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780917" w:rsidRDefault="003F43E6" w:rsidP="003F43E6">
      <w:pPr>
        <w:pStyle w:val="Header"/>
        <w:jc w:val="center"/>
        <w:rPr>
          <w:b/>
          <w:sz w:val="32"/>
        </w:rPr>
      </w:pPr>
      <w:r w:rsidRPr="00780917">
        <w:rPr>
          <w:b/>
          <w:sz w:val="32"/>
        </w:rPr>
        <w:t>Supreme Court of Canada / Cour suprême du Canada</w:t>
      </w:r>
    </w:p>
    <w:p w:rsidR="003F43E6" w:rsidRPr="00780917" w:rsidRDefault="003F43E6" w:rsidP="006F2579">
      <w:pPr>
        <w:widowControl w:val="0"/>
        <w:rPr>
          <w:i/>
        </w:rPr>
      </w:pPr>
    </w:p>
    <w:p w:rsidR="003F43E6" w:rsidRPr="00780917" w:rsidRDefault="003F43E6" w:rsidP="006F2579">
      <w:pPr>
        <w:widowControl w:val="0"/>
        <w:rPr>
          <w:i/>
        </w:rPr>
      </w:pPr>
    </w:p>
    <w:p w:rsidR="006F2579" w:rsidRPr="00780917" w:rsidRDefault="006F2579" w:rsidP="006F2579">
      <w:pPr>
        <w:widowControl w:val="0"/>
        <w:rPr>
          <w:i/>
        </w:rPr>
      </w:pPr>
      <w:r w:rsidRPr="00780917">
        <w:rPr>
          <w:i/>
        </w:rPr>
        <w:t>(le français suit)</w:t>
      </w:r>
    </w:p>
    <w:p w:rsidR="006F2579" w:rsidRPr="00780917" w:rsidRDefault="006F2579" w:rsidP="006F2579">
      <w:pPr>
        <w:widowControl w:val="0"/>
      </w:pPr>
    </w:p>
    <w:p w:rsidR="006F2579" w:rsidRPr="00780917" w:rsidRDefault="00D01D61" w:rsidP="006F2579">
      <w:pPr>
        <w:widowControl w:val="0"/>
        <w:jc w:val="center"/>
        <w:rPr>
          <w:b/>
        </w:rPr>
      </w:pPr>
      <w:r w:rsidRPr="00780917">
        <w:fldChar w:fldCharType="begin"/>
      </w:r>
      <w:r w:rsidR="006F2579" w:rsidRPr="00780917">
        <w:instrText xml:space="preserve"> SEQ CHAPTER \h \r 1</w:instrText>
      </w:r>
      <w:r w:rsidRPr="00780917">
        <w:fldChar w:fldCharType="end"/>
      </w:r>
      <w:r w:rsidR="002767DF" w:rsidRPr="00780917">
        <w:rPr>
          <w:b/>
        </w:rPr>
        <w:t xml:space="preserve">JUDGMENTS </w:t>
      </w:r>
      <w:r w:rsidR="004C4C26" w:rsidRPr="00780917">
        <w:rPr>
          <w:b/>
        </w:rPr>
        <w:t>IN APPEAL AND LEAVE APPLIC</w:t>
      </w:r>
      <w:r w:rsidR="002E6185" w:rsidRPr="00780917">
        <w:rPr>
          <w:b/>
        </w:rPr>
        <w:t>A</w:t>
      </w:r>
      <w:r w:rsidR="004C4C26" w:rsidRPr="00780917">
        <w:rPr>
          <w:b/>
        </w:rPr>
        <w:t>TION</w:t>
      </w:r>
      <w:r w:rsidR="00A35C4D" w:rsidRPr="00780917">
        <w:rPr>
          <w:b/>
        </w:rPr>
        <w:t>S</w:t>
      </w:r>
    </w:p>
    <w:p w:rsidR="006F2579" w:rsidRPr="00780917" w:rsidRDefault="006F2579" w:rsidP="006F2579">
      <w:pPr>
        <w:widowControl w:val="0"/>
        <w:rPr>
          <w:b/>
        </w:rPr>
      </w:pPr>
    </w:p>
    <w:p w:rsidR="006F2579" w:rsidRPr="00780917" w:rsidRDefault="00BA6942" w:rsidP="006F2579">
      <w:pPr>
        <w:widowControl w:val="0"/>
        <w:rPr>
          <w:b/>
        </w:rPr>
      </w:pPr>
      <w:r w:rsidRPr="00780917">
        <w:rPr>
          <w:b/>
        </w:rPr>
        <w:t>Novem</w:t>
      </w:r>
      <w:r w:rsidR="008F4301" w:rsidRPr="00780917">
        <w:rPr>
          <w:b/>
        </w:rPr>
        <w:t>ber</w:t>
      </w:r>
      <w:r w:rsidR="00372704" w:rsidRPr="00780917">
        <w:rPr>
          <w:b/>
        </w:rPr>
        <w:t xml:space="preserve"> </w:t>
      </w:r>
      <w:r w:rsidR="008F4301" w:rsidRPr="00780917">
        <w:rPr>
          <w:b/>
        </w:rPr>
        <w:t>1</w:t>
      </w:r>
      <w:r w:rsidRPr="00780917">
        <w:rPr>
          <w:b/>
        </w:rPr>
        <w:t>4</w:t>
      </w:r>
      <w:r w:rsidR="002E4682" w:rsidRPr="00780917">
        <w:rPr>
          <w:b/>
        </w:rPr>
        <w:t>, 201</w:t>
      </w:r>
      <w:r w:rsidR="00B96728" w:rsidRPr="00780917">
        <w:rPr>
          <w:b/>
        </w:rPr>
        <w:t>9</w:t>
      </w:r>
    </w:p>
    <w:p w:rsidR="006F2579" w:rsidRPr="00780917" w:rsidRDefault="006F2579" w:rsidP="006F2579">
      <w:pPr>
        <w:widowControl w:val="0"/>
        <w:rPr>
          <w:b/>
        </w:rPr>
      </w:pPr>
      <w:r w:rsidRPr="00780917">
        <w:rPr>
          <w:b/>
        </w:rPr>
        <w:t>For immediate release</w:t>
      </w:r>
    </w:p>
    <w:p w:rsidR="006F2579" w:rsidRPr="00780917" w:rsidRDefault="006F2579" w:rsidP="006F2579">
      <w:pPr>
        <w:widowControl w:val="0"/>
      </w:pPr>
    </w:p>
    <w:p w:rsidR="002767DF" w:rsidRPr="00780917" w:rsidRDefault="002767DF" w:rsidP="002767DF">
      <w:pPr>
        <w:widowControl w:val="0"/>
      </w:pPr>
      <w:r w:rsidRPr="00780917">
        <w:rPr>
          <w:b/>
        </w:rPr>
        <w:t>OTTAWA</w:t>
      </w:r>
      <w:r w:rsidRPr="00780917">
        <w:t xml:space="preserve"> – The Supreme Court of Canada has today deposited with the Registrar judgment</w:t>
      </w:r>
      <w:r w:rsidR="00320863" w:rsidRPr="00780917">
        <w:t>s</w:t>
      </w:r>
      <w:r w:rsidRPr="00780917">
        <w:t xml:space="preserve"> in the following appeal and application</w:t>
      </w:r>
      <w:r w:rsidR="00CC044F" w:rsidRPr="00780917">
        <w:t>s</w:t>
      </w:r>
      <w:r w:rsidRPr="00780917">
        <w:t xml:space="preserve"> for leave to appeal.</w:t>
      </w:r>
    </w:p>
    <w:p w:rsidR="006F2579" w:rsidRPr="00780917" w:rsidRDefault="006F2579" w:rsidP="006F2579">
      <w:pPr>
        <w:widowControl w:val="0"/>
      </w:pPr>
    </w:p>
    <w:p w:rsidR="006F2579" w:rsidRPr="00780917" w:rsidRDefault="006F2579" w:rsidP="006F2579">
      <w:pPr>
        <w:widowControl w:val="0"/>
      </w:pPr>
    </w:p>
    <w:p w:rsidR="002767DF" w:rsidRPr="00780917" w:rsidRDefault="002767DF" w:rsidP="002767DF">
      <w:pPr>
        <w:widowControl w:val="0"/>
        <w:jc w:val="center"/>
        <w:rPr>
          <w:lang w:val="fr-CA"/>
        </w:rPr>
      </w:pPr>
      <w:r w:rsidRPr="00780917">
        <w:rPr>
          <w:b/>
          <w:lang w:val="fr-CA"/>
        </w:rPr>
        <w:t>JUGEMENT</w:t>
      </w:r>
      <w:r w:rsidR="004C4C26" w:rsidRPr="00780917">
        <w:rPr>
          <w:b/>
          <w:lang w:val="fr-CA"/>
        </w:rPr>
        <w:t>S SUR APPEL ET DEMANDE</w:t>
      </w:r>
      <w:r w:rsidR="00CC044F" w:rsidRPr="00780917">
        <w:rPr>
          <w:b/>
          <w:lang w:val="fr-CA"/>
        </w:rPr>
        <w:t>S</w:t>
      </w:r>
      <w:r w:rsidRPr="00780917">
        <w:rPr>
          <w:b/>
          <w:lang w:val="fr-CA"/>
        </w:rPr>
        <w:t xml:space="preserve"> D’AUTORISATION</w:t>
      </w:r>
    </w:p>
    <w:p w:rsidR="006F2579" w:rsidRPr="00780917" w:rsidRDefault="006F2579" w:rsidP="006F2579">
      <w:pPr>
        <w:widowControl w:val="0"/>
        <w:rPr>
          <w:lang w:val="fr-CA"/>
        </w:rPr>
      </w:pPr>
    </w:p>
    <w:p w:rsidR="006F2579" w:rsidRPr="00780917" w:rsidRDefault="006F2579" w:rsidP="006F2579">
      <w:pPr>
        <w:widowControl w:val="0"/>
        <w:rPr>
          <w:b/>
          <w:lang w:val="fr-CA"/>
        </w:rPr>
      </w:pPr>
      <w:r w:rsidRPr="00780917">
        <w:rPr>
          <w:b/>
          <w:lang w:val="fr-CA"/>
        </w:rPr>
        <w:t>Le</w:t>
      </w:r>
      <w:r w:rsidR="008825DB" w:rsidRPr="00780917">
        <w:rPr>
          <w:b/>
          <w:lang w:val="fr-CA"/>
        </w:rPr>
        <w:t xml:space="preserve"> </w:t>
      </w:r>
      <w:r w:rsidR="008F4301" w:rsidRPr="00780917">
        <w:rPr>
          <w:b/>
          <w:lang w:val="fr-CA"/>
        </w:rPr>
        <w:t>1</w:t>
      </w:r>
      <w:r w:rsidR="00BA6942" w:rsidRPr="00780917">
        <w:rPr>
          <w:b/>
          <w:lang w:val="fr-CA"/>
        </w:rPr>
        <w:t>4</w:t>
      </w:r>
      <w:r w:rsidR="00FF4756" w:rsidRPr="00780917">
        <w:rPr>
          <w:b/>
          <w:lang w:val="fr-CA"/>
        </w:rPr>
        <w:t xml:space="preserve"> </w:t>
      </w:r>
      <w:r w:rsidR="00BA6942" w:rsidRPr="00780917">
        <w:rPr>
          <w:b/>
          <w:lang w:val="fr-CA"/>
        </w:rPr>
        <w:t>n</w:t>
      </w:r>
      <w:r w:rsidR="008F4301" w:rsidRPr="00780917">
        <w:rPr>
          <w:b/>
          <w:lang w:val="fr-CA"/>
        </w:rPr>
        <w:t>o</w:t>
      </w:r>
      <w:r w:rsidR="00BA6942" w:rsidRPr="00780917">
        <w:rPr>
          <w:b/>
          <w:lang w:val="fr-CA"/>
        </w:rPr>
        <w:t>vem</w:t>
      </w:r>
      <w:r w:rsidR="00CD1261" w:rsidRPr="00780917">
        <w:rPr>
          <w:b/>
          <w:lang w:val="fr-CA"/>
        </w:rPr>
        <w:t>bre</w:t>
      </w:r>
      <w:r w:rsidR="002E4682" w:rsidRPr="00780917">
        <w:rPr>
          <w:b/>
          <w:lang w:val="fr-CA"/>
        </w:rPr>
        <w:t xml:space="preserve"> </w:t>
      </w:r>
      <w:r w:rsidR="008825DB" w:rsidRPr="00780917">
        <w:rPr>
          <w:b/>
          <w:lang w:val="fr-CA"/>
        </w:rPr>
        <w:t>201</w:t>
      </w:r>
      <w:r w:rsidR="00B96728" w:rsidRPr="00780917">
        <w:rPr>
          <w:b/>
          <w:lang w:val="fr-CA"/>
        </w:rPr>
        <w:t>9</w:t>
      </w:r>
    </w:p>
    <w:p w:rsidR="006F2579" w:rsidRPr="00780917" w:rsidRDefault="006F2579" w:rsidP="006F2579">
      <w:pPr>
        <w:widowControl w:val="0"/>
        <w:rPr>
          <w:b/>
          <w:lang w:val="fr-CA"/>
        </w:rPr>
      </w:pPr>
      <w:r w:rsidRPr="00780917">
        <w:rPr>
          <w:b/>
          <w:lang w:val="fr-CA"/>
        </w:rPr>
        <w:t>Pour diffusion immédiate</w:t>
      </w:r>
    </w:p>
    <w:p w:rsidR="006F2579" w:rsidRPr="00780917" w:rsidRDefault="006F2579" w:rsidP="006F2579">
      <w:pPr>
        <w:widowControl w:val="0"/>
        <w:rPr>
          <w:b/>
          <w:lang w:val="fr-CA"/>
        </w:rPr>
      </w:pPr>
    </w:p>
    <w:p w:rsidR="002767DF" w:rsidRPr="00780917" w:rsidRDefault="002767DF" w:rsidP="002767DF">
      <w:pPr>
        <w:widowControl w:val="0"/>
        <w:rPr>
          <w:lang w:val="fr-CA"/>
        </w:rPr>
      </w:pPr>
      <w:r w:rsidRPr="00780917">
        <w:rPr>
          <w:b/>
          <w:lang w:val="fr-CA"/>
        </w:rPr>
        <w:t>OTTAWA</w:t>
      </w:r>
      <w:r w:rsidRPr="00780917">
        <w:rPr>
          <w:lang w:val="fr-CA"/>
        </w:rPr>
        <w:t xml:space="preserve"> – La Cour suprême du Canada a déposé aujourd’hui auprès du registraire les jugement</w:t>
      </w:r>
      <w:r w:rsidR="005D2479" w:rsidRPr="00780917">
        <w:rPr>
          <w:lang w:val="fr-CA"/>
        </w:rPr>
        <w:t>s</w:t>
      </w:r>
      <w:r w:rsidRPr="00780917">
        <w:rPr>
          <w:lang w:val="fr-CA"/>
        </w:rPr>
        <w:t xml:space="preserve"> dans l</w:t>
      </w:r>
      <w:r w:rsidR="00DF6BD5" w:rsidRPr="00780917">
        <w:rPr>
          <w:lang w:val="fr-CA"/>
        </w:rPr>
        <w:t>’</w:t>
      </w:r>
      <w:r w:rsidRPr="00780917">
        <w:rPr>
          <w:lang w:val="fr-CA"/>
        </w:rPr>
        <w:t>appel</w:t>
      </w:r>
      <w:r w:rsidR="00DF6BD5" w:rsidRPr="00780917">
        <w:rPr>
          <w:lang w:val="fr-CA"/>
        </w:rPr>
        <w:t xml:space="preserve"> </w:t>
      </w:r>
      <w:r w:rsidRPr="00780917">
        <w:rPr>
          <w:lang w:val="fr-CA"/>
        </w:rPr>
        <w:t>et</w:t>
      </w:r>
      <w:r w:rsidR="00CC044F" w:rsidRPr="00780917">
        <w:rPr>
          <w:lang w:val="fr-CA"/>
        </w:rPr>
        <w:t xml:space="preserve"> </w:t>
      </w:r>
      <w:r w:rsidR="004C4C26" w:rsidRPr="00780917">
        <w:rPr>
          <w:lang w:val="fr-CA"/>
        </w:rPr>
        <w:t>demande</w:t>
      </w:r>
      <w:r w:rsidR="00CC044F" w:rsidRPr="00780917">
        <w:rPr>
          <w:lang w:val="fr-CA"/>
        </w:rPr>
        <w:t>s</w:t>
      </w:r>
      <w:r w:rsidRPr="00780917">
        <w:rPr>
          <w:lang w:val="fr-CA"/>
        </w:rPr>
        <w:t xml:space="preserve"> d’autorisation d’appel qui suivent.</w:t>
      </w:r>
    </w:p>
    <w:p w:rsidR="002767DF" w:rsidRPr="00780917" w:rsidRDefault="002767DF" w:rsidP="002767DF">
      <w:pPr>
        <w:widowControl w:val="0"/>
        <w:rPr>
          <w:sz w:val="20"/>
          <w:lang w:val="fr-CA"/>
        </w:rPr>
      </w:pPr>
    </w:p>
    <w:p w:rsidR="002767DF" w:rsidRPr="00780917" w:rsidRDefault="005D1F04" w:rsidP="002767DF">
      <w:pPr>
        <w:widowControl w:val="0"/>
        <w:rPr>
          <w:sz w:val="20"/>
          <w:lang w:val="fr-CA"/>
        </w:rPr>
      </w:pPr>
      <w:r>
        <w:rPr>
          <w:sz w:val="20"/>
        </w:rPr>
        <w:pict>
          <v:rect id="_x0000_i1025" style="width:2in;height:1pt" o:hrpct="0" o:hralign="center" o:hrstd="t" o:hrnoshade="t" o:hr="t" fillcolor="black [3213]" stroked="f"/>
        </w:pict>
      </w:r>
    </w:p>
    <w:p w:rsidR="002767DF" w:rsidRPr="00780917" w:rsidRDefault="002767DF" w:rsidP="002767DF">
      <w:pPr>
        <w:widowControl w:val="0"/>
        <w:jc w:val="both"/>
        <w:rPr>
          <w:sz w:val="20"/>
          <w:lang w:val="fr-CA"/>
        </w:rPr>
      </w:pPr>
    </w:p>
    <w:p w:rsidR="002767DF" w:rsidRPr="00780917" w:rsidRDefault="002767DF" w:rsidP="002767DF">
      <w:pPr>
        <w:outlineLvl w:val="0"/>
        <w:rPr>
          <w:b/>
          <w:szCs w:val="24"/>
          <w:lang w:val="fr-CA"/>
        </w:rPr>
      </w:pPr>
      <w:r w:rsidRPr="00780917">
        <w:rPr>
          <w:b/>
          <w:szCs w:val="24"/>
          <w:lang w:val="fr-CA"/>
        </w:rPr>
        <w:t>APPEAL / APPEL</w:t>
      </w:r>
    </w:p>
    <w:p w:rsidR="002767DF" w:rsidRPr="00780917" w:rsidRDefault="002767DF" w:rsidP="002767DF">
      <w:pPr>
        <w:rPr>
          <w:szCs w:val="24"/>
          <w:lang w:val="fr-CA"/>
        </w:rPr>
      </w:pPr>
    </w:p>
    <w:p w:rsidR="00B1256C" w:rsidRPr="00780917" w:rsidRDefault="008A5E61" w:rsidP="008A5E61">
      <w:pPr>
        <w:tabs>
          <w:tab w:val="left" w:pos="720"/>
          <w:tab w:val="left" w:pos="1296"/>
          <w:tab w:val="left" w:pos="2160"/>
          <w:tab w:val="left" w:pos="2880"/>
          <w:tab w:val="left" w:pos="4320"/>
          <w:tab w:val="left" w:pos="10224"/>
          <w:tab w:val="left" w:pos="11376"/>
        </w:tabs>
        <w:jc w:val="both"/>
        <w:rPr>
          <w:lang w:val="fr-CA"/>
        </w:rPr>
      </w:pPr>
      <w:r w:rsidRPr="00780917">
        <w:rPr>
          <w:lang w:val="fr-CA"/>
        </w:rPr>
        <w:t xml:space="preserve">The </w:t>
      </w:r>
      <w:hyperlink r:id="rId7" w:history="1">
        <w:r w:rsidRPr="00780917">
          <w:rPr>
            <w:rStyle w:val="Hyperlink"/>
            <w:lang w:val="fr-CA"/>
          </w:rPr>
          <w:t>r</w:t>
        </w:r>
        <w:r w:rsidR="00347EF8" w:rsidRPr="00780917">
          <w:rPr>
            <w:rStyle w:val="Hyperlink"/>
            <w:lang w:val="fr-CA"/>
          </w:rPr>
          <w:t>easons for j</w:t>
        </w:r>
        <w:r w:rsidR="002767DF" w:rsidRPr="00780917">
          <w:rPr>
            <w:rStyle w:val="Hyperlink"/>
            <w:lang w:val="fr-CA"/>
          </w:rPr>
          <w:t>udgment</w:t>
        </w:r>
      </w:hyperlink>
      <w:r w:rsidR="002767DF" w:rsidRPr="00780917">
        <w:rPr>
          <w:lang w:val="fr-CA"/>
        </w:rPr>
        <w:t xml:space="preserve"> will be available shortly</w:t>
      </w:r>
      <w:r w:rsidRPr="00780917">
        <w:rPr>
          <w:lang w:val="fr-CA"/>
        </w:rPr>
        <w:t>.</w:t>
      </w:r>
      <w:r w:rsidR="002767DF" w:rsidRPr="00780917">
        <w:rPr>
          <w:lang w:val="fr-CA"/>
        </w:rPr>
        <w:t xml:space="preserve"> / </w:t>
      </w:r>
      <w:r w:rsidRPr="00780917">
        <w:rPr>
          <w:lang w:val="fr-CA"/>
        </w:rPr>
        <w:t xml:space="preserve">Les </w:t>
      </w:r>
      <w:hyperlink r:id="rId8" w:history="1">
        <w:r w:rsidRPr="00780917">
          <w:rPr>
            <w:rStyle w:val="Hyperlink"/>
            <w:lang w:val="fr-CA"/>
          </w:rPr>
          <w:t>m</w:t>
        </w:r>
        <w:r w:rsidR="00347EF8" w:rsidRPr="00780917">
          <w:rPr>
            <w:rStyle w:val="Hyperlink"/>
            <w:lang w:val="fr-CA"/>
          </w:rPr>
          <w:t>otifs de</w:t>
        </w:r>
        <w:r w:rsidR="00623896" w:rsidRPr="00780917">
          <w:rPr>
            <w:rStyle w:val="Hyperlink"/>
            <w:lang w:val="fr-CA"/>
          </w:rPr>
          <w:t xml:space="preserve"> jugement</w:t>
        </w:r>
      </w:hyperlink>
      <w:r w:rsidR="00623896" w:rsidRPr="00780917">
        <w:rPr>
          <w:lang w:val="fr-CA"/>
        </w:rPr>
        <w:t xml:space="preserve"> </w:t>
      </w:r>
      <w:r w:rsidRPr="00780917">
        <w:rPr>
          <w:lang w:val="fr-CA"/>
        </w:rPr>
        <w:t xml:space="preserve">seront </w:t>
      </w:r>
      <w:r w:rsidR="003413DF" w:rsidRPr="00780917">
        <w:rPr>
          <w:lang w:val="fr-CA"/>
        </w:rPr>
        <w:t>disponible</w:t>
      </w:r>
      <w:r w:rsidR="000D01C7" w:rsidRPr="00780917">
        <w:rPr>
          <w:lang w:val="fr-CA"/>
        </w:rPr>
        <w:t>s</w:t>
      </w:r>
      <w:r w:rsidR="002767DF" w:rsidRPr="00780917">
        <w:rPr>
          <w:lang w:val="fr-CA"/>
        </w:rPr>
        <w:t xml:space="preserve"> sous peu</w:t>
      </w:r>
      <w:r w:rsidRPr="00780917">
        <w:rPr>
          <w:lang w:val="fr-CA"/>
        </w:rPr>
        <w:t>.</w:t>
      </w:r>
    </w:p>
    <w:p w:rsidR="002767DF" w:rsidRPr="00780917" w:rsidRDefault="002767DF" w:rsidP="002767DF">
      <w:pPr>
        <w:rPr>
          <w:lang w:val="fr-CA"/>
        </w:rPr>
      </w:pPr>
    </w:p>
    <w:p w:rsidR="00BF2A9D" w:rsidRPr="006945D6" w:rsidRDefault="00104BEE" w:rsidP="002F0052">
      <w:pPr>
        <w:ind w:left="1440" w:hanging="1440"/>
        <w:jc w:val="both"/>
        <w:rPr>
          <w:rFonts w:eastAsiaTheme="minorHAnsi" w:cstheme="minorBidi"/>
          <w:sz w:val="20"/>
          <w:lang w:val="fr-CA"/>
        </w:rPr>
      </w:pPr>
      <w:r w:rsidRPr="00780917">
        <w:rPr>
          <w:b/>
          <w:sz w:val="20"/>
        </w:rPr>
        <w:fldChar w:fldCharType="begin"/>
      </w:r>
      <w:r w:rsidRPr="00780917">
        <w:rPr>
          <w:b/>
          <w:sz w:val="20"/>
          <w:lang w:val="fr-CA"/>
        </w:rPr>
        <w:instrText xml:space="preserve"> SEQ CHAPTER \h \r 1</w:instrText>
      </w:r>
      <w:r w:rsidRPr="00780917">
        <w:rPr>
          <w:b/>
          <w:sz w:val="20"/>
        </w:rPr>
        <w:fldChar w:fldCharType="end"/>
      </w:r>
      <w:r w:rsidRPr="00780917">
        <w:rPr>
          <w:b/>
          <w:sz w:val="20"/>
          <w:lang w:val="fr-CA"/>
        </w:rPr>
        <w:t>3</w:t>
      </w:r>
      <w:r w:rsidR="00CD1261" w:rsidRPr="00780917">
        <w:rPr>
          <w:b/>
          <w:sz w:val="20"/>
          <w:lang w:val="fr-CA"/>
        </w:rPr>
        <w:t>8</w:t>
      </w:r>
      <w:r w:rsidR="00BA6942" w:rsidRPr="00780917">
        <w:rPr>
          <w:b/>
          <w:sz w:val="20"/>
          <w:lang w:val="fr-CA"/>
        </w:rPr>
        <w:t>188</w:t>
      </w:r>
      <w:r w:rsidRPr="00780917">
        <w:rPr>
          <w:color w:val="FF0000"/>
          <w:sz w:val="20"/>
          <w:lang w:val="fr-CA"/>
        </w:rPr>
        <w:tab/>
      </w:r>
      <w:r w:rsidR="002F0052" w:rsidRPr="00780917">
        <w:rPr>
          <w:rFonts w:eastAsiaTheme="minorHAnsi" w:cstheme="minorBidi"/>
          <w:b/>
          <w:sz w:val="20"/>
          <w:lang w:val="fr-CA"/>
        </w:rPr>
        <w:t>Mitra Javanmardi</w:t>
      </w:r>
      <w:r w:rsidR="00C75347" w:rsidRPr="00780917">
        <w:rPr>
          <w:rFonts w:eastAsiaTheme="minorHAnsi" w:cstheme="minorBidi"/>
          <w:b/>
          <w:sz w:val="20"/>
          <w:lang w:val="fr-CA"/>
        </w:rPr>
        <w:t xml:space="preserve"> </w:t>
      </w:r>
      <w:r w:rsidR="002667B4" w:rsidRPr="00780917">
        <w:rPr>
          <w:rFonts w:eastAsiaTheme="minorHAnsi" w:cstheme="minorBidi"/>
          <w:b/>
          <w:sz w:val="20"/>
          <w:lang w:val="fr-CA"/>
        </w:rPr>
        <w:t>v.</w:t>
      </w:r>
      <w:r w:rsidR="00C75347" w:rsidRPr="00780917">
        <w:rPr>
          <w:rFonts w:eastAsiaTheme="minorHAnsi" w:cstheme="minorBidi"/>
          <w:b/>
          <w:sz w:val="20"/>
          <w:lang w:val="fr-CA"/>
        </w:rPr>
        <w:t xml:space="preserve"> </w:t>
      </w:r>
      <w:r w:rsidR="002F0052" w:rsidRPr="00780917">
        <w:rPr>
          <w:rFonts w:eastAsiaTheme="minorHAnsi" w:cstheme="minorBidi"/>
          <w:b/>
          <w:sz w:val="20"/>
          <w:lang w:val="fr-CA"/>
        </w:rPr>
        <w:t xml:space="preserve">Her Majesty The Queen and Attorney General of Quebec - and - </w:t>
      </w:r>
      <w:r w:rsidR="002C3FE4" w:rsidRPr="002C3FE4">
        <w:rPr>
          <w:rFonts w:eastAsiaTheme="minorHAnsi" w:cstheme="minorBidi"/>
          <w:b/>
          <w:sz w:val="20"/>
          <w:lang w:val="fr-CA"/>
        </w:rPr>
        <w:t>Association des avocats de la défense de Montréal, Québec Association of Naturopathic Medicine, Association des naturopathes agréés du Québec, Canadian Association of Naturopathic Doctors and Criminal Lawyers’ Association</w:t>
      </w:r>
      <w:r w:rsidR="002628AD" w:rsidRPr="006945D6">
        <w:rPr>
          <w:rFonts w:eastAsiaTheme="minorHAnsi" w:cstheme="minorBidi"/>
          <w:b/>
          <w:sz w:val="20"/>
          <w:lang w:val="fr-CA"/>
        </w:rPr>
        <w:t xml:space="preserve"> </w:t>
      </w:r>
      <w:r w:rsidR="00BF2A9D" w:rsidRPr="006945D6">
        <w:rPr>
          <w:rFonts w:eastAsiaTheme="minorHAnsi" w:cstheme="minorBidi"/>
          <w:iCs/>
          <w:sz w:val="20"/>
          <w:lang w:val="fr-CA"/>
        </w:rPr>
        <w:t>(</w:t>
      </w:r>
      <w:r w:rsidR="008F4301" w:rsidRPr="006945D6">
        <w:rPr>
          <w:rFonts w:eastAsiaTheme="minorHAnsi" w:cstheme="minorBidi"/>
          <w:iCs/>
          <w:sz w:val="20"/>
          <w:lang w:val="fr-CA"/>
        </w:rPr>
        <w:t>Que</w:t>
      </w:r>
      <w:r w:rsidR="005D3A8B" w:rsidRPr="006945D6">
        <w:rPr>
          <w:rFonts w:eastAsiaTheme="minorHAnsi" w:cstheme="minorBidi"/>
          <w:iCs/>
          <w:sz w:val="20"/>
          <w:lang w:val="fr-CA"/>
        </w:rPr>
        <w:t>.</w:t>
      </w:r>
      <w:r w:rsidR="00BF2A9D" w:rsidRPr="006945D6">
        <w:rPr>
          <w:rFonts w:eastAsiaTheme="minorHAnsi" w:cstheme="minorBidi"/>
          <w:iCs/>
          <w:sz w:val="20"/>
          <w:lang w:val="fr-CA"/>
        </w:rPr>
        <w:t>)</w:t>
      </w:r>
    </w:p>
    <w:p w:rsidR="00BF2A9D" w:rsidRPr="00780917" w:rsidRDefault="00BF2A9D" w:rsidP="00BF2A9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6945D6">
        <w:rPr>
          <w:rFonts w:eastAsiaTheme="minorHAnsi" w:cstheme="minorBidi"/>
          <w:b/>
          <w:sz w:val="20"/>
        </w:rPr>
        <w:t>201</w:t>
      </w:r>
      <w:r w:rsidR="006F0310" w:rsidRPr="006945D6">
        <w:rPr>
          <w:rFonts w:eastAsiaTheme="minorHAnsi" w:cstheme="minorBidi"/>
          <w:b/>
          <w:sz w:val="20"/>
        </w:rPr>
        <w:t>9</w:t>
      </w:r>
      <w:r w:rsidRPr="006945D6">
        <w:rPr>
          <w:rFonts w:eastAsiaTheme="minorHAnsi" w:cstheme="minorBidi"/>
          <w:b/>
          <w:sz w:val="20"/>
        </w:rPr>
        <w:t xml:space="preserve"> SCC </w:t>
      </w:r>
      <w:r w:rsidR="008F4301" w:rsidRPr="006945D6">
        <w:rPr>
          <w:rFonts w:eastAsiaTheme="minorHAnsi" w:cstheme="minorBidi"/>
          <w:b/>
          <w:sz w:val="20"/>
        </w:rPr>
        <w:t>5</w:t>
      </w:r>
      <w:r w:rsidR="00BF38B4">
        <w:rPr>
          <w:rFonts w:eastAsiaTheme="minorHAnsi" w:cstheme="minorBidi"/>
          <w:b/>
          <w:sz w:val="20"/>
        </w:rPr>
        <w:t>4</w:t>
      </w:r>
      <w:r w:rsidR="005D1F04">
        <w:rPr>
          <w:rFonts w:eastAsiaTheme="minorHAnsi" w:cstheme="minorBidi"/>
          <w:b/>
          <w:sz w:val="20"/>
        </w:rPr>
        <w:t xml:space="preserve"> </w:t>
      </w:r>
      <w:bookmarkStart w:id="0" w:name="_GoBack"/>
      <w:bookmarkEnd w:id="0"/>
      <w:r w:rsidRPr="006945D6">
        <w:rPr>
          <w:rFonts w:eastAsiaTheme="minorHAnsi" w:cstheme="minorBidi"/>
          <w:b/>
          <w:sz w:val="20"/>
        </w:rPr>
        <w:t>/ 201</w:t>
      </w:r>
      <w:r w:rsidR="006F0310" w:rsidRPr="006945D6">
        <w:rPr>
          <w:rFonts w:eastAsiaTheme="minorHAnsi" w:cstheme="minorBidi"/>
          <w:b/>
          <w:sz w:val="20"/>
        </w:rPr>
        <w:t>9</w:t>
      </w:r>
      <w:r w:rsidRPr="006945D6">
        <w:rPr>
          <w:rFonts w:eastAsiaTheme="minorHAnsi" w:cstheme="minorBidi"/>
          <w:b/>
          <w:sz w:val="20"/>
        </w:rPr>
        <w:t xml:space="preserve"> CSC </w:t>
      </w:r>
      <w:r w:rsidR="008F4301" w:rsidRPr="006945D6">
        <w:rPr>
          <w:rFonts w:eastAsiaTheme="minorHAnsi" w:cstheme="minorBidi"/>
          <w:b/>
          <w:sz w:val="20"/>
        </w:rPr>
        <w:t>5</w:t>
      </w:r>
      <w:r w:rsidR="00BF38B4">
        <w:rPr>
          <w:rFonts w:eastAsiaTheme="minorHAnsi" w:cstheme="minorBidi"/>
          <w:b/>
          <w:sz w:val="20"/>
        </w:rPr>
        <w:t>4</w:t>
      </w:r>
    </w:p>
    <w:p w:rsidR="00104BEE" w:rsidRPr="00780917" w:rsidRDefault="00104BEE" w:rsidP="00BF2A9D">
      <w:pPr>
        <w:ind w:left="1440" w:hanging="1440"/>
        <w:jc w:val="both"/>
        <w:rPr>
          <w:sz w:val="20"/>
        </w:rPr>
      </w:pPr>
    </w:p>
    <w:p w:rsidR="00104BEE" w:rsidRPr="00780917" w:rsidRDefault="00104BEE" w:rsidP="00104BEE">
      <w:pPr>
        <w:ind w:left="1440" w:hanging="1440"/>
        <w:rPr>
          <w:sz w:val="20"/>
        </w:rPr>
      </w:pPr>
      <w:r w:rsidRPr="00780917">
        <w:rPr>
          <w:sz w:val="20"/>
        </w:rPr>
        <w:t>Coram:</w:t>
      </w:r>
      <w:r w:rsidRPr="00780917">
        <w:rPr>
          <w:sz w:val="20"/>
        </w:rPr>
        <w:tab/>
      </w:r>
      <w:r w:rsidR="008272C9" w:rsidRPr="00780917">
        <w:rPr>
          <w:sz w:val="20"/>
        </w:rPr>
        <w:t>Wagner C.J. and Abella, Moldaver, Karakatsanis, Côté, Brown</w:t>
      </w:r>
      <w:r w:rsidR="00BA7300" w:rsidRPr="00780917">
        <w:rPr>
          <w:sz w:val="20"/>
        </w:rPr>
        <w:t xml:space="preserve"> and</w:t>
      </w:r>
      <w:r w:rsidR="008272C9" w:rsidRPr="00780917">
        <w:rPr>
          <w:sz w:val="20"/>
        </w:rPr>
        <w:t xml:space="preserve"> Rowe JJ.</w:t>
      </w:r>
    </w:p>
    <w:p w:rsidR="00605BA1" w:rsidRPr="00780917" w:rsidRDefault="00605BA1" w:rsidP="00DD0FAB">
      <w:pPr>
        <w:jc w:val="both"/>
        <w:rPr>
          <w:sz w:val="20"/>
        </w:rPr>
      </w:pPr>
    </w:p>
    <w:p w:rsidR="00635000" w:rsidRPr="00721B29" w:rsidRDefault="00721B29" w:rsidP="00635000">
      <w:pPr>
        <w:jc w:val="both"/>
        <w:rPr>
          <w:sz w:val="20"/>
          <w:lang w:val="fr-CA"/>
        </w:rPr>
      </w:pPr>
      <w:r w:rsidRPr="00721B29">
        <w:rPr>
          <w:sz w:val="20"/>
        </w:rPr>
        <w:t xml:space="preserve">The appeal from the judgment </w:t>
      </w:r>
      <w:bookmarkStart w:id="1" w:name="BM_1_"/>
      <w:bookmarkEnd w:id="1"/>
      <w:r w:rsidRPr="00721B29">
        <w:rPr>
          <w:sz w:val="20"/>
        </w:rPr>
        <w:t xml:space="preserve">of the Court of Appeal of Quebec (Montréal), Number 500-10-005886-153, </w:t>
      </w:r>
      <w:proofErr w:type="gramStart"/>
      <w:r w:rsidRPr="00721B29">
        <w:rPr>
          <w:sz w:val="20"/>
        </w:rPr>
        <w:t>2018</w:t>
      </w:r>
      <w:proofErr w:type="gramEnd"/>
      <w:r w:rsidRPr="00721B29">
        <w:rPr>
          <w:sz w:val="20"/>
        </w:rPr>
        <w:t xml:space="preserve"> QCCA 856, dated May 31, 2018, heard on May 15, 2019, is allowed and the acquittals are restored. </w:t>
      </w:r>
      <w:r w:rsidRPr="00721B29">
        <w:rPr>
          <w:sz w:val="20"/>
          <w:lang w:val="fr-CA"/>
        </w:rPr>
        <w:t>Wagner C.J. and Rowe J. dissent.</w:t>
      </w:r>
    </w:p>
    <w:p w:rsidR="00635000" w:rsidRPr="00721B29" w:rsidRDefault="00635000" w:rsidP="002533AA">
      <w:pPr>
        <w:rPr>
          <w:sz w:val="20"/>
          <w:lang w:val="fr-CA"/>
        </w:rPr>
      </w:pPr>
    </w:p>
    <w:p w:rsidR="002533AA" w:rsidRPr="00721B29" w:rsidRDefault="00721B29" w:rsidP="002533AA">
      <w:pPr>
        <w:rPr>
          <w:rFonts w:eastAsiaTheme="minorHAnsi" w:cstheme="minorBidi"/>
          <w:sz w:val="20"/>
          <w:lang w:val="fr-CA"/>
        </w:rPr>
      </w:pPr>
      <w:r w:rsidRPr="00721B29">
        <w:rPr>
          <w:sz w:val="20"/>
          <w:lang w:val="fr-CA"/>
        </w:rPr>
        <w:t>L’appel interjeté contre l’arrêt de la Cour d’appel du Québec (Montréal), numéro 500-10-005886-153, 2018 QCCA 856, daté du 31 mai 2018, entendu le 15 mai 2019, est accueilli et les acquittements sont rétablis. Le juge en chef Wagner et le juge Rowe sont dissidents.</w:t>
      </w:r>
    </w:p>
    <w:p w:rsidR="00AD3CB0" w:rsidRPr="00780917" w:rsidRDefault="00AD3CB0" w:rsidP="00DD0FAB">
      <w:pPr>
        <w:jc w:val="both"/>
        <w:rPr>
          <w:sz w:val="20"/>
          <w:lang w:val="fr-CA"/>
        </w:rPr>
      </w:pPr>
    </w:p>
    <w:p w:rsidR="00FF073E" w:rsidRPr="00780917" w:rsidRDefault="005D1F04" w:rsidP="00104BEE">
      <w:pPr>
        <w:jc w:val="both"/>
        <w:rPr>
          <w:sz w:val="20"/>
          <w:lang w:val="fr-CA"/>
        </w:rPr>
      </w:pPr>
      <w:r>
        <w:rPr>
          <w:sz w:val="20"/>
        </w:rPr>
        <w:pict>
          <v:rect id="_x0000_i1026" style="width:2in;height:1pt" o:hrpct="0" o:hralign="center" o:hrstd="t" o:hrnoshade="t" o:hr="t" fillcolor="black [3213]" stroked="f"/>
        </w:pict>
      </w:r>
    </w:p>
    <w:p w:rsidR="00563EBA" w:rsidRPr="00780917" w:rsidRDefault="00563EBA" w:rsidP="00104BEE">
      <w:pPr>
        <w:jc w:val="both"/>
        <w:rPr>
          <w:sz w:val="20"/>
          <w:lang w:val="fr-CA"/>
        </w:rPr>
      </w:pPr>
    </w:p>
    <w:p w:rsidR="009D2AD9" w:rsidRPr="00780917" w:rsidRDefault="00D01D61" w:rsidP="009D2AD9">
      <w:pPr>
        <w:rPr>
          <w:lang w:val="fr-CA"/>
        </w:rPr>
      </w:pPr>
      <w:r w:rsidRPr="00780917">
        <w:rPr>
          <w:szCs w:val="24"/>
        </w:rPr>
        <w:fldChar w:fldCharType="begin"/>
      </w:r>
      <w:r w:rsidR="009D2AD9" w:rsidRPr="00780917">
        <w:rPr>
          <w:szCs w:val="24"/>
          <w:lang w:val="fr-CA"/>
        </w:rPr>
        <w:instrText xml:space="preserve"> SEQ CHAPTER \h \r 1</w:instrText>
      </w:r>
      <w:r w:rsidRPr="00780917">
        <w:rPr>
          <w:szCs w:val="24"/>
        </w:rPr>
        <w:fldChar w:fldCharType="end"/>
      </w:r>
      <w:r w:rsidR="009D2AD9" w:rsidRPr="00780917">
        <w:rPr>
          <w:b/>
          <w:bCs/>
          <w:szCs w:val="24"/>
          <w:lang w:val="fr-CA"/>
        </w:rPr>
        <w:t>APPLICATION</w:t>
      </w:r>
      <w:r w:rsidR="0044099A" w:rsidRPr="00780917">
        <w:rPr>
          <w:b/>
          <w:bCs/>
          <w:szCs w:val="24"/>
          <w:lang w:val="fr-CA"/>
        </w:rPr>
        <w:t>S</w:t>
      </w:r>
      <w:r w:rsidR="009D2AD9" w:rsidRPr="00780917">
        <w:rPr>
          <w:b/>
          <w:bCs/>
          <w:szCs w:val="24"/>
          <w:lang w:val="fr-CA"/>
        </w:rPr>
        <w:t xml:space="preserve"> FOR LEAVE / DEMANDE</w:t>
      </w:r>
      <w:r w:rsidR="0044099A" w:rsidRPr="00780917">
        <w:rPr>
          <w:b/>
          <w:bCs/>
          <w:szCs w:val="24"/>
          <w:lang w:val="fr-CA"/>
        </w:rPr>
        <w:t>S</w:t>
      </w:r>
      <w:r w:rsidR="009D2AD9" w:rsidRPr="00780917">
        <w:rPr>
          <w:b/>
          <w:bCs/>
          <w:szCs w:val="24"/>
          <w:lang w:val="fr-CA"/>
        </w:rPr>
        <w:t xml:space="preserve"> D’AUTORISATION :</w:t>
      </w:r>
    </w:p>
    <w:p w:rsidR="008F4301" w:rsidRPr="00780917" w:rsidRDefault="008F4301" w:rsidP="000627A2">
      <w:pPr>
        <w:widowControl w:val="0"/>
        <w:jc w:val="both"/>
        <w:rPr>
          <w:sz w:val="20"/>
          <w:lang w:val="fr-CA"/>
        </w:rPr>
      </w:pPr>
    </w:p>
    <w:p w:rsidR="00CF678E" w:rsidRPr="00780917" w:rsidRDefault="00CF678E" w:rsidP="000627A2">
      <w:pPr>
        <w:widowControl w:val="0"/>
        <w:jc w:val="both"/>
        <w:rPr>
          <w:sz w:val="20"/>
          <w:lang w:val="fr-CA"/>
        </w:rPr>
      </w:pPr>
    </w:p>
    <w:p w:rsidR="009F09C0" w:rsidRPr="006945D6" w:rsidRDefault="009F09C0" w:rsidP="009F09C0">
      <w:pPr>
        <w:jc w:val="both"/>
        <w:rPr>
          <w:b/>
          <w:sz w:val="22"/>
          <w:szCs w:val="22"/>
        </w:rPr>
      </w:pPr>
      <w:r w:rsidRPr="006945D6">
        <w:rPr>
          <w:b/>
          <w:sz w:val="22"/>
          <w:szCs w:val="22"/>
        </w:rPr>
        <w:t>DISMISSED / REJETÉES</w:t>
      </w:r>
    </w:p>
    <w:p w:rsidR="009971D8" w:rsidRPr="006945D6" w:rsidRDefault="009971D8" w:rsidP="00026162">
      <w:pPr>
        <w:widowControl w:val="0"/>
        <w:rPr>
          <w:sz w:val="20"/>
        </w:rPr>
      </w:pPr>
    </w:p>
    <w:p w:rsidR="00C456D6" w:rsidRPr="00780917" w:rsidRDefault="00C456D6" w:rsidP="00C456D6">
      <w:pPr>
        <w:pStyle w:val="SCCAppellantInfoAppellantInfo"/>
        <w:rPr>
          <w:sz w:val="22"/>
          <w:szCs w:val="22"/>
        </w:rPr>
      </w:pPr>
      <w:r w:rsidRPr="00780917">
        <w:rPr>
          <w:i/>
          <w:sz w:val="22"/>
          <w:szCs w:val="22"/>
        </w:rPr>
        <w:t>Her Majesty the Queen v. Sam Tsega</w:t>
      </w:r>
      <w:r w:rsidRPr="00780917">
        <w:rPr>
          <w:sz w:val="22"/>
          <w:szCs w:val="22"/>
        </w:rPr>
        <w:t xml:space="preserve"> (Ont.) (Criminal) (By Leave) (</w:t>
      </w:r>
      <w:hyperlink r:id="rId9" w:history="1">
        <w:r w:rsidRPr="00780917">
          <w:rPr>
            <w:rStyle w:val="Hyperlink"/>
            <w:sz w:val="22"/>
            <w:szCs w:val="22"/>
          </w:rPr>
          <w:t>38590</w:t>
        </w:r>
      </w:hyperlink>
      <w:r w:rsidRPr="00780917">
        <w:rPr>
          <w:sz w:val="22"/>
          <w:szCs w:val="22"/>
        </w:rPr>
        <w:t>)</w:t>
      </w:r>
    </w:p>
    <w:p w:rsidR="00834823" w:rsidRPr="00780917" w:rsidRDefault="00834823" w:rsidP="00834823">
      <w:pPr>
        <w:jc w:val="both"/>
        <w:rPr>
          <w:sz w:val="20"/>
        </w:rPr>
      </w:pPr>
    </w:p>
    <w:p w:rsidR="00C456D6" w:rsidRPr="00780917" w:rsidRDefault="00C456D6" w:rsidP="00C456D6">
      <w:pPr>
        <w:jc w:val="both"/>
        <w:rPr>
          <w:sz w:val="20"/>
        </w:rPr>
      </w:pPr>
      <w:r w:rsidRPr="00780917">
        <w:rPr>
          <w:sz w:val="20"/>
        </w:rPr>
        <w:t>The application for leave to appeal from the judgment of the Court of Appeal for Ontario, Number C64096, 2019 ONCA 111, dated February 15, 2019, is dismissed.</w:t>
      </w:r>
    </w:p>
    <w:p w:rsidR="004E2DB0" w:rsidRPr="00780917" w:rsidRDefault="004E2DB0" w:rsidP="00834823">
      <w:pPr>
        <w:jc w:val="both"/>
        <w:rPr>
          <w:sz w:val="20"/>
        </w:rPr>
      </w:pPr>
    </w:p>
    <w:p w:rsidR="00B3311E" w:rsidRPr="00780917" w:rsidRDefault="00C456D6" w:rsidP="00834823">
      <w:pPr>
        <w:jc w:val="both"/>
        <w:rPr>
          <w:sz w:val="20"/>
          <w:lang w:val="fr-CA"/>
        </w:rPr>
      </w:pPr>
      <w:r w:rsidRPr="00780917">
        <w:rPr>
          <w:sz w:val="20"/>
          <w:lang w:val="fr-CA"/>
        </w:rPr>
        <w:t>La demande d’autorisation d’appel de l’arrêt de la Cour d’appel de l’Ontario, numéro C64096, 2019 ONCA 111, daté du 15 février 2019, est rejetée.</w:t>
      </w:r>
    </w:p>
    <w:p w:rsidR="004E2DB0" w:rsidRPr="00780917" w:rsidRDefault="004E2DB0" w:rsidP="00834823">
      <w:pPr>
        <w:jc w:val="both"/>
        <w:rPr>
          <w:sz w:val="20"/>
          <w:lang w:val="fr-CA"/>
        </w:rPr>
      </w:pPr>
    </w:p>
    <w:p w:rsidR="00A357F9" w:rsidRPr="00780917" w:rsidRDefault="005D1F04" w:rsidP="00A357F9">
      <w:pPr>
        <w:jc w:val="both"/>
        <w:rPr>
          <w:sz w:val="20"/>
        </w:rPr>
      </w:pPr>
      <w:r>
        <w:rPr>
          <w:sz w:val="20"/>
        </w:rPr>
        <w:pict>
          <v:rect id="_x0000_i1027" style="width:2in;height:1pt" o:hrpct="0" o:hralign="center" o:hrstd="t" o:hrnoshade="t" o:hr="t" fillcolor="black [3213]" stroked="f"/>
        </w:pict>
      </w:r>
    </w:p>
    <w:p w:rsidR="00A357F9" w:rsidRPr="00780917" w:rsidRDefault="00A357F9" w:rsidP="00026162">
      <w:pPr>
        <w:widowControl w:val="0"/>
        <w:rPr>
          <w:sz w:val="20"/>
        </w:rPr>
      </w:pPr>
    </w:p>
    <w:p w:rsidR="0060638C" w:rsidRPr="00780917" w:rsidRDefault="0060638C" w:rsidP="0060638C">
      <w:pPr>
        <w:rPr>
          <w:color w:val="000000"/>
          <w:sz w:val="22"/>
          <w:szCs w:val="22"/>
        </w:rPr>
      </w:pPr>
      <w:r w:rsidRPr="00780917">
        <w:rPr>
          <w:i/>
          <w:color w:val="000000"/>
          <w:sz w:val="22"/>
          <w:szCs w:val="22"/>
        </w:rPr>
        <w:t>Ark Angel Foundation v. Minister of National Revenue</w:t>
      </w:r>
      <w:r w:rsidRPr="00780917">
        <w:rPr>
          <w:color w:val="000000"/>
          <w:sz w:val="22"/>
          <w:szCs w:val="22"/>
        </w:rPr>
        <w:t xml:space="preserve"> (F.C.) (Civil) (By Leave) </w:t>
      </w:r>
      <w:r w:rsidRPr="00780917">
        <w:rPr>
          <w:sz w:val="22"/>
          <w:szCs w:val="22"/>
        </w:rPr>
        <w:t>(</w:t>
      </w:r>
      <w:hyperlink r:id="rId10" w:history="1">
        <w:r w:rsidRPr="00780917">
          <w:rPr>
            <w:rStyle w:val="Hyperlink"/>
            <w:sz w:val="22"/>
            <w:szCs w:val="22"/>
          </w:rPr>
          <w:t>38579</w:t>
        </w:r>
      </w:hyperlink>
      <w:r w:rsidRPr="00780917">
        <w:rPr>
          <w:sz w:val="22"/>
          <w:szCs w:val="22"/>
        </w:rPr>
        <w:t>)</w:t>
      </w:r>
    </w:p>
    <w:p w:rsidR="00396FF4" w:rsidRPr="00780917" w:rsidRDefault="00396FF4" w:rsidP="00026162">
      <w:pPr>
        <w:widowControl w:val="0"/>
        <w:rPr>
          <w:sz w:val="20"/>
        </w:rPr>
      </w:pPr>
    </w:p>
    <w:p w:rsidR="0060638C" w:rsidRPr="00780917" w:rsidRDefault="0060638C" w:rsidP="0060638C">
      <w:pPr>
        <w:jc w:val="both"/>
        <w:rPr>
          <w:sz w:val="20"/>
        </w:rPr>
      </w:pPr>
      <w:r w:rsidRPr="00780917">
        <w:rPr>
          <w:sz w:val="20"/>
        </w:rPr>
        <w:t>The application for leave to appeal from the judgment of the Federal Court of Appeal, Number A-147-17, 2019 FCA 21, dated January 30, 2019, is dismissed with costs.</w:t>
      </w:r>
    </w:p>
    <w:p w:rsidR="00C3200D" w:rsidRPr="00780917" w:rsidRDefault="00C3200D" w:rsidP="00026162">
      <w:pPr>
        <w:widowControl w:val="0"/>
        <w:rPr>
          <w:sz w:val="20"/>
        </w:rPr>
      </w:pPr>
    </w:p>
    <w:p w:rsidR="0060638C" w:rsidRPr="00780917" w:rsidRDefault="0060638C" w:rsidP="00026162">
      <w:pPr>
        <w:widowControl w:val="0"/>
        <w:rPr>
          <w:sz w:val="20"/>
          <w:lang w:val="fr-CA"/>
        </w:rPr>
      </w:pPr>
      <w:r w:rsidRPr="00780917">
        <w:rPr>
          <w:sz w:val="20"/>
          <w:lang w:val="fr-CA"/>
        </w:rPr>
        <w:t>La demande d’autorisation d’appel de l’arrêt de la Cour d’appel fédérale, numéro A-147-17, 2019 CAF 21, daté du 30 janvier 2019, est rejetée avec dépens.</w:t>
      </w:r>
    </w:p>
    <w:p w:rsidR="00C3200D" w:rsidRPr="00780917" w:rsidRDefault="00C3200D" w:rsidP="00026162">
      <w:pPr>
        <w:widowControl w:val="0"/>
        <w:rPr>
          <w:sz w:val="20"/>
          <w:lang w:val="fr-CA"/>
        </w:rPr>
      </w:pPr>
    </w:p>
    <w:p w:rsidR="00026162" w:rsidRPr="00780917" w:rsidRDefault="005D1F04" w:rsidP="00026162">
      <w:pPr>
        <w:jc w:val="both"/>
        <w:rPr>
          <w:sz w:val="20"/>
        </w:rPr>
      </w:pPr>
      <w:r>
        <w:rPr>
          <w:sz w:val="20"/>
        </w:rPr>
        <w:pict>
          <v:rect id="_x0000_i1028" style="width:2in;height:1pt" o:hrpct="0" o:hralign="center" o:hrstd="t" o:hrnoshade="t" o:hr="t" fillcolor="black [3213]" stroked="f"/>
        </w:pict>
      </w:r>
    </w:p>
    <w:p w:rsidR="003D1FDF" w:rsidRPr="00780917" w:rsidRDefault="003D1FDF" w:rsidP="003D1FDF">
      <w:pPr>
        <w:jc w:val="both"/>
        <w:rPr>
          <w:sz w:val="20"/>
        </w:rPr>
      </w:pPr>
    </w:p>
    <w:p w:rsidR="006C4EF6" w:rsidRPr="00780917" w:rsidRDefault="006C4EF6" w:rsidP="006C4EF6">
      <w:pPr>
        <w:pStyle w:val="SCCAppellantInfoAppellantInfo"/>
        <w:rPr>
          <w:sz w:val="22"/>
          <w:szCs w:val="22"/>
        </w:rPr>
      </w:pPr>
      <w:r w:rsidRPr="00780917">
        <w:rPr>
          <w:i/>
          <w:sz w:val="22"/>
          <w:szCs w:val="22"/>
        </w:rPr>
        <w:t>Feng Yun Shao, also known as Shao Feng Yun, also known as Amy Barsha Washington v. Mei Zhen Wang</w:t>
      </w:r>
      <w:r w:rsidRPr="00780917">
        <w:rPr>
          <w:sz w:val="22"/>
          <w:szCs w:val="22"/>
        </w:rPr>
        <w:t xml:space="preserve"> (B.C.) (Civil) (By Leave) (</w:t>
      </w:r>
      <w:hyperlink r:id="rId11" w:history="1">
        <w:r w:rsidRPr="00780917">
          <w:rPr>
            <w:rStyle w:val="Hyperlink"/>
            <w:sz w:val="22"/>
            <w:szCs w:val="22"/>
          </w:rPr>
          <w:t>38704</w:t>
        </w:r>
      </w:hyperlink>
      <w:r w:rsidRPr="00780917">
        <w:rPr>
          <w:sz w:val="22"/>
          <w:szCs w:val="22"/>
        </w:rPr>
        <w:t>)</w:t>
      </w:r>
    </w:p>
    <w:p w:rsidR="00396FF4" w:rsidRPr="00780917" w:rsidRDefault="00396FF4" w:rsidP="00771432">
      <w:pPr>
        <w:widowControl w:val="0"/>
        <w:rPr>
          <w:sz w:val="20"/>
        </w:rPr>
      </w:pPr>
    </w:p>
    <w:p w:rsidR="006C4EF6" w:rsidRPr="00780917" w:rsidRDefault="006C4EF6" w:rsidP="006C4EF6">
      <w:pPr>
        <w:jc w:val="both"/>
        <w:rPr>
          <w:sz w:val="20"/>
        </w:rPr>
      </w:pPr>
      <w:r w:rsidRPr="00780917">
        <w:rPr>
          <w:sz w:val="20"/>
        </w:rPr>
        <w:t>The application for leave to appeal from the judgment of the Court of Appeal for British Columbia (Vancouver), Number CA45217, 2019 BCCA 130, dated April 23, 2019, is dismissed with costs.</w:t>
      </w:r>
    </w:p>
    <w:p w:rsidR="00C3200D" w:rsidRPr="00780917" w:rsidRDefault="00C3200D" w:rsidP="00771432">
      <w:pPr>
        <w:widowControl w:val="0"/>
        <w:rPr>
          <w:sz w:val="20"/>
        </w:rPr>
      </w:pPr>
    </w:p>
    <w:p w:rsidR="006C4EF6" w:rsidRPr="00780917" w:rsidRDefault="006C4EF6" w:rsidP="00771432">
      <w:pPr>
        <w:widowControl w:val="0"/>
        <w:rPr>
          <w:sz w:val="20"/>
          <w:lang w:val="fr-CA"/>
        </w:rPr>
      </w:pPr>
      <w:r w:rsidRPr="00780917">
        <w:rPr>
          <w:sz w:val="20"/>
          <w:lang w:val="fr-CA"/>
        </w:rPr>
        <w:t>La demande d’autorisation d’appel de l’arrêt de la Cour d’appel de la Colombie-Britannique (Vancouver), numéro CA45217, 2019 BCCA 130, daté du 23 avril 2019, est rejetée avec dépens.</w:t>
      </w:r>
    </w:p>
    <w:p w:rsidR="00C3200D" w:rsidRPr="00780917" w:rsidRDefault="00C3200D" w:rsidP="00771432">
      <w:pPr>
        <w:widowControl w:val="0"/>
        <w:rPr>
          <w:sz w:val="20"/>
          <w:lang w:val="fr-CA"/>
        </w:rPr>
      </w:pPr>
    </w:p>
    <w:p w:rsidR="003A5E8C" w:rsidRPr="00780917" w:rsidRDefault="005D1F04" w:rsidP="003A5E8C">
      <w:pPr>
        <w:jc w:val="both"/>
        <w:rPr>
          <w:sz w:val="20"/>
        </w:rPr>
      </w:pPr>
      <w:r>
        <w:rPr>
          <w:sz w:val="20"/>
        </w:rPr>
        <w:pict>
          <v:rect id="_x0000_i1029" style="width:2in;height:1pt" o:hrpct="0" o:hralign="center" o:hrstd="t" o:hrnoshade="t" o:hr="t" fillcolor="black [3213]" stroked="f"/>
        </w:pict>
      </w:r>
    </w:p>
    <w:p w:rsidR="00DF4E7B" w:rsidRPr="00780917" w:rsidRDefault="00DF4E7B" w:rsidP="00DF4E7B">
      <w:pPr>
        <w:jc w:val="both"/>
        <w:rPr>
          <w:sz w:val="20"/>
        </w:rPr>
      </w:pPr>
    </w:p>
    <w:p w:rsidR="007E56CA" w:rsidRPr="00780917" w:rsidRDefault="007E56CA" w:rsidP="007E56CA">
      <w:pPr>
        <w:pStyle w:val="SCCAppellantInfoAppellantInfo"/>
        <w:rPr>
          <w:sz w:val="22"/>
          <w:szCs w:val="22"/>
        </w:rPr>
      </w:pPr>
      <w:r w:rsidRPr="00780917">
        <w:rPr>
          <w:i/>
          <w:sz w:val="22"/>
          <w:szCs w:val="22"/>
        </w:rPr>
        <w:t>Mary Ann Parker and Stephen Colville-Reeves, in their capacity as Estate Trustees of the Estate of David Colville-Reeves v. Canadian Home Publishers Inc., in its capacity as the General Partner of Canadian Home Publishers</w:t>
      </w:r>
      <w:r w:rsidRPr="00780917">
        <w:rPr>
          <w:sz w:val="22"/>
          <w:szCs w:val="22"/>
        </w:rPr>
        <w:t xml:space="preserve"> (Ont.) (Civil) (By Leave) (</w:t>
      </w:r>
      <w:hyperlink r:id="rId12" w:history="1">
        <w:r w:rsidRPr="00780917">
          <w:rPr>
            <w:rStyle w:val="Hyperlink"/>
            <w:sz w:val="22"/>
            <w:szCs w:val="22"/>
          </w:rPr>
          <w:t>38697</w:t>
        </w:r>
      </w:hyperlink>
      <w:r w:rsidRPr="00780917">
        <w:rPr>
          <w:sz w:val="22"/>
          <w:szCs w:val="22"/>
        </w:rPr>
        <w:t>)</w:t>
      </w:r>
    </w:p>
    <w:p w:rsidR="00396FF4" w:rsidRPr="006945D6" w:rsidRDefault="00396FF4" w:rsidP="00121294">
      <w:pPr>
        <w:widowControl w:val="0"/>
        <w:rPr>
          <w:sz w:val="20"/>
        </w:rPr>
      </w:pPr>
    </w:p>
    <w:p w:rsidR="007E56CA" w:rsidRPr="00780917" w:rsidRDefault="007E56CA" w:rsidP="007E56CA">
      <w:pPr>
        <w:jc w:val="both"/>
        <w:rPr>
          <w:sz w:val="20"/>
        </w:rPr>
      </w:pPr>
      <w:r w:rsidRPr="00780917">
        <w:rPr>
          <w:sz w:val="20"/>
        </w:rPr>
        <w:t>The application for leave to appeal from the judgment of the Court of Appeal for Ontario, Number C65782, 2019 ONCA 314, dated April 24, 2019, is dismissed with costs.</w:t>
      </w:r>
    </w:p>
    <w:p w:rsidR="007E56CA" w:rsidRPr="00780917" w:rsidRDefault="007E56CA" w:rsidP="00121294">
      <w:pPr>
        <w:widowControl w:val="0"/>
        <w:rPr>
          <w:sz w:val="20"/>
        </w:rPr>
      </w:pPr>
    </w:p>
    <w:p w:rsidR="00C3200D" w:rsidRPr="00780917" w:rsidRDefault="007E56CA" w:rsidP="00121294">
      <w:pPr>
        <w:widowControl w:val="0"/>
        <w:rPr>
          <w:sz w:val="20"/>
          <w:lang w:val="fr-CA"/>
        </w:rPr>
      </w:pPr>
      <w:r w:rsidRPr="00780917">
        <w:rPr>
          <w:sz w:val="20"/>
          <w:lang w:val="fr-CA"/>
        </w:rPr>
        <w:t>La demande d’autorisation d’appel de l’arrêt de la Cour d’appel de l’Ontario, numéro C65782, 2019 ONCA 314, daté du 24 avril 2019, est rejetée avec dépens.</w:t>
      </w:r>
    </w:p>
    <w:p w:rsidR="00C3200D" w:rsidRPr="00780917" w:rsidRDefault="00C3200D" w:rsidP="00121294">
      <w:pPr>
        <w:widowControl w:val="0"/>
        <w:rPr>
          <w:sz w:val="20"/>
          <w:lang w:val="fr-CA"/>
        </w:rPr>
      </w:pPr>
    </w:p>
    <w:p w:rsidR="00121294" w:rsidRPr="00780917" w:rsidRDefault="005D1F04" w:rsidP="00121294">
      <w:pPr>
        <w:jc w:val="both"/>
        <w:rPr>
          <w:sz w:val="20"/>
        </w:rPr>
      </w:pPr>
      <w:r>
        <w:rPr>
          <w:sz w:val="20"/>
        </w:rPr>
        <w:pict>
          <v:rect id="_x0000_i1030" style="width:2in;height:1pt" o:hrpct="0" o:hralign="center" o:hrstd="t" o:hrnoshade="t" o:hr="t" fillcolor="black [3213]" stroked="f"/>
        </w:pict>
      </w:r>
    </w:p>
    <w:p w:rsidR="00121294" w:rsidRPr="00780917" w:rsidRDefault="00121294" w:rsidP="00121294">
      <w:pPr>
        <w:widowControl w:val="0"/>
        <w:rPr>
          <w:sz w:val="20"/>
        </w:rPr>
      </w:pPr>
    </w:p>
    <w:p w:rsidR="009136BE" w:rsidRPr="00780917" w:rsidRDefault="009136BE" w:rsidP="009136BE">
      <w:pPr>
        <w:pStyle w:val="SCCAppellantInfoAppellantInfo"/>
        <w:rPr>
          <w:sz w:val="22"/>
          <w:szCs w:val="22"/>
          <w:lang w:val="en-US"/>
        </w:rPr>
      </w:pPr>
      <w:r w:rsidRPr="00780917">
        <w:rPr>
          <w:i/>
          <w:sz w:val="22"/>
          <w:szCs w:val="22"/>
        </w:rPr>
        <w:t>Malgorzata Szpyrka v. Her Majesty the Queen</w:t>
      </w:r>
      <w:r w:rsidRPr="00780917">
        <w:rPr>
          <w:sz w:val="22"/>
          <w:szCs w:val="22"/>
        </w:rPr>
        <w:t xml:space="preserve"> (Ont.) </w:t>
      </w:r>
      <w:r w:rsidRPr="00780917">
        <w:rPr>
          <w:sz w:val="22"/>
          <w:szCs w:val="22"/>
          <w:lang w:val="en-US"/>
        </w:rPr>
        <w:t>(Criminal) (By Leave) (</w:t>
      </w:r>
      <w:hyperlink r:id="rId13" w:history="1">
        <w:r w:rsidRPr="00780917">
          <w:rPr>
            <w:rStyle w:val="Hyperlink"/>
            <w:sz w:val="22"/>
            <w:szCs w:val="22"/>
            <w:lang w:val="en-US"/>
          </w:rPr>
          <w:t>38752</w:t>
        </w:r>
      </w:hyperlink>
      <w:r w:rsidRPr="00780917">
        <w:rPr>
          <w:sz w:val="22"/>
          <w:szCs w:val="22"/>
          <w:lang w:val="en-US"/>
        </w:rPr>
        <w:t>)</w:t>
      </w:r>
    </w:p>
    <w:p w:rsidR="00C3200D" w:rsidRPr="00780917" w:rsidRDefault="00C3200D" w:rsidP="00121294">
      <w:pPr>
        <w:widowControl w:val="0"/>
        <w:rPr>
          <w:sz w:val="20"/>
        </w:rPr>
      </w:pPr>
    </w:p>
    <w:p w:rsidR="009136BE" w:rsidRPr="00780917" w:rsidRDefault="009136BE" w:rsidP="009136BE">
      <w:pPr>
        <w:jc w:val="both"/>
        <w:rPr>
          <w:sz w:val="20"/>
        </w:rPr>
      </w:pPr>
      <w:r w:rsidRPr="00780917">
        <w:rPr>
          <w:sz w:val="20"/>
        </w:rPr>
        <w:t>The application for leave to appeal from the judgment of the Court of Appeal for Ontario, Number C65841, 2019 ONCA 421, dated May 14, 2019, is dismissed.</w:t>
      </w:r>
    </w:p>
    <w:p w:rsidR="00396FF4" w:rsidRPr="00780917" w:rsidRDefault="00396FF4" w:rsidP="00121294">
      <w:pPr>
        <w:widowControl w:val="0"/>
        <w:rPr>
          <w:sz w:val="20"/>
        </w:rPr>
      </w:pPr>
    </w:p>
    <w:p w:rsidR="00C3200D" w:rsidRPr="00780917" w:rsidRDefault="009136BE" w:rsidP="00121294">
      <w:pPr>
        <w:widowControl w:val="0"/>
        <w:rPr>
          <w:sz w:val="20"/>
          <w:lang w:val="fr-CA"/>
        </w:rPr>
      </w:pPr>
      <w:r w:rsidRPr="00780917">
        <w:rPr>
          <w:sz w:val="20"/>
          <w:lang w:val="fr-CA"/>
        </w:rPr>
        <w:t>La demande d’autorisation d’appel de l’arrêt de la Cour d’appel de l’Ontario, numéro C65841, 2019 ONCA 421, daté du 14 mai 2019, est rejetée.</w:t>
      </w:r>
    </w:p>
    <w:p w:rsidR="00396FF4" w:rsidRPr="00780917" w:rsidRDefault="00396FF4" w:rsidP="00121294">
      <w:pPr>
        <w:widowControl w:val="0"/>
        <w:rPr>
          <w:sz w:val="20"/>
          <w:lang w:val="fr-CA"/>
        </w:rPr>
      </w:pPr>
    </w:p>
    <w:p w:rsidR="00121294" w:rsidRPr="00780917" w:rsidRDefault="005D1F04" w:rsidP="00121294">
      <w:pPr>
        <w:widowControl w:val="0"/>
        <w:rPr>
          <w:sz w:val="20"/>
        </w:rPr>
      </w:pPr>
      <w:r>
        <w:rPr>
          <w:sz w:val="20"/>
        </w:rPr>
        <w:pict>
          <v:rect id="_x0000_i1031" style="width:2in;height:1pt" o:hrpct="0" o:hralign="center" o:hrstd="t" o:hrnoshade="t" o:hr="t" fillcolor="black [3213]" stroked="f"/>
        </w:pict>
      </w:r>
    </w:p>
    <w:p w:rsidR="00121294" w:rsidRPr="00780917" w:rsidRDefault="00121294" w:rsidP="00121294">
      <w:pPr>
        <w:widowControl w:val="0"/>
        <w:rPr>
          <w:sz w:val="20"/>
        </w:rPr>
      </w:pPr>
    </w:p>
    <w:p w:rsidR="00FD1215" w:rsidRPr="00780917" w:rsidRDefault="00FD1215" w:rsidP="00FD1215">
      <w:pPr>
        <w:pStyle w:val="SCCAppellantInfoAppellantInfo"/>
        <w:rPr>
          <w:sz w:val="22"/>
          <w:szCs w:val="22"/>
          <w:lang w:val="fr-CA"/>
        </w:rPr>
      </w:pPr>
      <w:r w:rsidRPr="00780917">
        <w:rPr>
          <w:i/>
          <w:sz w:val="22"/>
          <w:szCs w:val="22"/>
          <w:lang w:val="fr-CA"/>
        </w:rPr>
        <w:t>Association canadienne pour les armes à feu et Philippe Simard c. Procureure générale du Québec et procureur général du Canada</w:t>
      </w:r>
      <w:r w:rsidRPr="00780917">
        <w:rPr>
          <w:sz w:val="22"/>
          <w:szCs w:val="22"/>
          <w:lang w:val="fr-CA"/>
        </w:rPr>
        <w:t xml:space="preserve"> (Qc) (Civile) (Autorisation) (</w:t>
      </w:r>
      <w:hyperlink r:id="rId14" w:history="1">
        <w:r w:rsidRPr="00780917">
          <w:rPr>
            <w:rStyle w:val="Hyperlink"/>
            <w:sz w:val="22"/>
            <w:szCs w:val="22"/>
            <w:lang w:val="fr-CA"/>
          </w:rPr>
          <w:t>38710</w:t>
        </w:r>
      </w:hyperlink>
      <w:r w:rsidRPr="00780917">
        <w:rPr>
          <w:sz w:val="22"/>
          <w:szCs w:val="22"/>
          <w:lang w:val="fr-CA"/>
        </w:rPr>
        <w:t>)</w:t>
      </w:r>
    </w:p>
    <w:p w:rsidR="00396FF4" w:rsidRPr="00780917" w:rsidRDefault="00396FF4" w:rsidP="00B853CA">
      <w:pPr>
        <w:widowControl w:val="0"/>
        <w:rPr>
          <w:sz w:val="20"/>
          <w:lang w:val="fr-CA"/>
        </w:rPr>
      </w:pPr>
    </w:p>
    <w:p w:rsidR="00FD1215" w:rsidRPr="00780917" w:rsidRDefault="00FD1215" w:rsidP="00FD1215">
      <w:pPr>
        <w:jc w:val="both"/>
        <w:rPr>
          <w:sz w:val="20"/>
          <w:lang w:val="fr-CA"/>
        </w:rPr>
      </w:pPr>
      <w:r w:rsidRPr="00780917">
        <w:rPr>
          <w:sz w:val="20"/>
          <w:lang w:val="fr-CA"/>
        </w:rPr>
        <w:t>La demande d’autorisation d’appel de l’arrêt de la Cour d’appel du Québec (Montréal), numéro 500-09-027171-172, 2019 QCCA 755, daté du 1</w:t>
      </w:r>
      <w:r w:rsidRPr="00780917">
        <w:rPr>
          <w:sz w:val="20"/>
          <w:vertAlign w:val="superscript"/>
          <w:lang w:val="fr-CA"/>
        </w:rPr>
        <w:t>er</w:t>
      </w:r>
      <w:r w:rsidRPr="00780917">
        <w:rPr>
          <w:sz w:val="20"/>
          <w:lang w:val="fr-CA"/>
        </w:rPr>
        <w:t> mai 2019, est rejetée avec dépens en faveur de l’intimée, procureure générale du Québec.</w:t>
      </w:r>
    </w:p>
    <w:p w:rsidR="00FD1215" w:rsidRPr="00780917" w:rsidRDefault="00FD1215" w:rsidP="00FD1215">
      <w:pPr>
        <w:jc w:val="both"/>
        <w:rPr>
          <w:sz w:val="20"/>
          <w:lang w:val="fr-CA"/>
        </w:rPr>
      </w:pPr>
    </w:p>
    <w:p w:rsidR="00D8298E" w:rsidRPr="00780917" w:rsidRDefault="00FD1215" w:rsidP="00FD1215">
      <w:pPr>
        <w:widowControl w:val="0"/>
        <w:rPr>
          <w:sz w:val="20"/>
          <w:lang w:val="fr-CA"/>
        </w:rPr>
      </w:pPr>
      <w:r w:rsidRPr="00780917">
        <w:rPr>
          <w:sz w:val="20"/>
          <w:lang w:val="fr-CA"/>
        </w:rPr>
        <w:lastRenderedPageBreak/>
        <w:t>Le juge Kasirer n’a pas participé au jugement.</w:t>
      </w:r>
    </w:p>
    <w:p w:rsidR="00D8298E" w:rsidRPr="00780917" w:rsidRDefault="00D8298E" w:rsidP="00D8298E">
      <w:pPr>
        <w:widowControl w:val="0"/>
        <w:rPr>
          <w:sz w:val="20"/>
          <w:lang w:val="fr-CA"/>
        </w:rPr>
      </w:pPr>
    </w:p>
    <w:p w:rsidR="00FD1215" w:rsidRPr="00780917" w:rsidRDefault="00FD1215" w:rsidP="00FD1215">
      <w:pPr>
        <w:jc w:val="both"/>
        <w:rPr>
          <w:sz w:val="20"/>
          <w:lang w:val="en-CA"/>
        </w:rPr>
      </w:pPr>
      <w:r w:rsidRPr="00780917">
        <w:rPr>
          <w:sz w:val="20"/>
          <w:lang w:val="en-CA"/>
        </w:rPr>
        <w:t>The application for leave to appeal from the judgment of the Court of Appeal of Quebec (Montréal), Number 500-09-027171-172, 2019 QCCA 755, dated May 1, 2019, is dismissed with costs to the respondent, Attorney General of Quebec.</w:t>
      </w:r>
    </w:p>
    <w:p w:rsidR="00FD1215" w:rsidRPr="00780917" w:rsidRDefault="00FD1215" w:rsidP="00FD1215">
      <w:pPr>
        <w:jc w:val="both"/>
        <w:rPr>
          <w:sz w:val="20"/>
          <w:lang w:val="en-CA"/>
        </w:rPr>
      </w:pPr>
    </w:p>
    <w:p w:rsidR="00D8298E" w:rsidRPr="00780917" w:rsidRDefault="00FD1215" w:rsidP="00FD1215">
      <w:pPr>
        <w:widowControl w:val="0"/>
        <w:rPr>
          <w:sz w:val="20"/>
        </w:rPr>
      </w:pPr>
      <w:r w:rsidRPr="00780917">
        <w:rPr>
          <w:sz w:val="20"/>
          <w:lang w:val="en-CA"/>
        </w:rPr>
        <w:t xml:space="preserve">Kasirer </w:t>
      </w:r>
      <w:r w:rsidRPr="00780917">
        <w:rPr>
          <w:sz w:val="20"/>
        </w:rPr>
        <w:t>J. took no part in the judgment.</w:t>
      </w:r>
    </w:p>
    <w:p w:rsidR="00D8298E" w:rsidRPr="00780917" w:rsidRDefault="00D8298E" w:rsidP="00D8298E">
      <w:pPr>
        <w:widowControl w:val="0"/>
        <w:rPr>
          <w:sz w:val="20"/>
        </w:rPr>
      </w:pPr>
    </w:p>
    <w:p w:rsidR="00D8298E" w:rsidRPr="00780917" w:rsidRDefault="005D1F04" w:rsidP="00D8298E">
      <w:pPr>
        <w:widowControl w:val="0"/>
        <w:rPr>
          <w:sz w:val="20"/>
        </w:rPr>
      </w:pPr>
      <w:r>
        <w:rPr>
          <w:sz w:val="20"/>
        </w:rPr>
        <w:pict>
          <v:rect id="_x0000_i1032" style="width:2in;height:1pt" o:hrpct="0" o:hralign="center" o:hrstd="t" o:hrnoshade="t" o:hr="t" fillcolor="black [3213]" stroked="f"/>
        </w:pict>
      </w:r>
    </w:p>
    <w:p w:rsidR="00D8298E" w:rsidRPr="00780917" w:rsidRDefault="00D8298E" w:rsidP="00D8298E">
      <w:pPr>
        <w:widowControl w:val="0"/>
        <w:rPr>
          <w:sz w:val="20"/>
          <w:lang w:val="fr-CA"/>
        </w:rPr>
      </w:pPr>
    </w:p>
    <w:p w:rsidR="003D1EB6" w:rsidRPr="00780917" w:rsidRDefault="003D1EB6" w:rsidP="003D1EB6">
      <w:pPr>
        <w:pStyle w:val="SCCAppellantInfoAppellantInfo"/>
        <w:rPr>
          <w:sz w:val="22"/>
          <w:szCs w:val="22"/>
          <w:lang w:val="fr-CA"/>
        </w:rPr>
      </w:pPr>
      <w:r w:rsidRPr="00780917">
        <w:rPr>
          <w:i/>
          <w:sz w:val="22"/>
          <w:szCs w:val="22"/>
          <w:lang w:val="fr-CA"/>
        </w:rPr>
        <w:t>Université du Québec à Montréal c. Ville de Montréal</w:t>
      </w:r>
      <w:r w:rsidRPr="00780917">
        <w:rPr>
          <w:sz w:val="22"/>
          <w:szCs w:val="22"/>
          <w:lang w:val="fr-CA"/>
        </w:rPr>
        <w:t xml:space="preserve"> (Qc) (Civile) (Autorisation) (</w:t>
      </w:r>
      <w:hyperlink r:id="rId15" w:history="1">
        <w:r w:rsidRPr="00780917">
          <w:rPr>
            <w:rStyle w:val="Hyperlink"/>
            <w:sz w:val="22"/>
            <w:szCs w:val="22"/>
            <w:lang w:val="fr-CA"/>
          </w:rPr>
          <w:t>38716</w:t>
        </w:r>
      </w:hyperlink>
      <w:r w:rsidRPr="00780917">
        <w:rPr>
          <w:sz w:val="22"/>
          <w:szCs w:val="22"/>
          <w:lang w:val="fr-CA"/>
        </w:rPr>
        <w:t>)</w:t>
      </w:r>
    </w:p>
    <w:p w:rsidR="00D8298E" w:rsidRPr="00780917" w:rsidRDefault="00D8298E" w:rsidP="00D8298E">
      <w:pPr>
        <w:widowControl w:val="0"/>
        <w:rPr>
          <w:sz w:val="20"/>
          <w:lang w:val="fr-CA"/>
        </w:rPr>
      </w:pPr>
    </w:p>
    <w:p w:rsidR="003D1EB6" w:rsidRPr="00780917" w:rsidRDefault="003D1EB6" w:rsidP="003D1EB6">
      <w:pPr>
        <w:jc w:val="both"/>
        <w:rPr>
          <w:sz w:val="20"/>
          <w:lang w:val="fr-CA"/>
        </w:rPr>
      </w:pPr>
      <w:r w:rsidRPr="00780917">
        <w:rPr>
          <w:sz w:val="20"/>
          <w:lang w:val="fr-CA"/>
        </w:rPr>
        <w:t>La requête pour permission d’intervenir de l’Université Concordia est rejetée. La demande d’autorisation d’appel de l’arrêt de la Cour d’appel du Québec (Montréal), numéro 500-09-026650-176, 2019 QCCA 751, daté du 29 avril 2019, est rejetée avec dépens.</w:t>
      </w:r>
    </w:p>
    <w:p w:rsidR="003D1EB6" w:rsidRPr="00780917" w:rsidRDefault="003D1EB6" w:rsidP="00D8298E">
      <w:pPr>
        <w:widowControl w:val="0"/>
        <w:rPr>
          <w:sz w:val="20"/>
          <w:lang w:val="fr-CA"/>
        </w:rPr>
      </w:pPr>
    </w:p>
    <w:p w:rsidR="00D8298E" w:rsidRPr="00780917" w:rsidRDefault="003D1EB6" w:rsidP="00D8298E">
      <w:pPr>
        <w:widowControl w:val="0"/>
        <w:rPr>
          <w:sz w:val="20"/>
        </w:rPr>
      </w:pPr>
      <w:r w:rsidRPr="00780917">
        <w:rPr>
          <w:sz w:val="20"/>
          <w:lang w:val="en-CA"/>
        </w:rPr>
        <w:t>The motion for leave to intervene by Concordia University is dismissed. The application for leave to appeal from the judgment of the Court of Appeal of Quebec (Montréal), Number 500-09-026650-176, 2019 QCCA 751, dated April 29, 2019, is dismissed with costs.</w:t>
      </w:r>
    </w:p>
    <w:p w:rsidR="00D8298E" w:rsidRPr="00780917" w:rsidRDefault="00D8298E" w:rsidP="00D8298E">
      <w:pPr>
        <w:widowControl w:val="0"/>
        <w:rPr>
          <w:sz w:val="20"/>
        </w:rPr>
      </w:pPr>
    </w:p>
    <w:p w:rsidR="00C3200D" w:rsidRPr="00780917" w:rsidRDefault="005D1F04" w:rsidP="00D8298E">
      <w:pPr>
        <w:widowControl w:val="0"/>
        <w:rPr>
          <w:sz w:val="20"/>
          <w:lang w:val="fr-CA"/>
        </w:rPr>
      </w:pPr>
      <w:r>
        <w:rPr>
          <w:sz w:val="20"/>
        </w:rPr>
        <w:pict>
          <v:rect id="_x0000_i1033" style="width:2in;height:1pt" o:hrpct="0" o:hralign="center" o:hrstd="t" o:hrnoshade="t" o:hr="t" fillcolor="black [3213]" stroked="f"/>
        </w:pict>
      </w:r>
    </w:p>
    <w:p w:rsidR="00C3200D" w:rsidRPr="00780917" w:rsidRDefault="00C3200D" w:rsidP="00B853CA">
      <w:pPr>
        <w:widowControl w:val="0"/>
        <w:rPr>
          <w:sz w:val="20"/>
          <w:lang w:val="fr-CA"/>
        </w:rPr>
      </w:pPr>
    </w:p>
    <w:p w:rsidR="002440EA" w:rsidRPr="00780917" w:rsidRDefault="002440EA" w:rsidP="002440EA">
      <w:pPr>
        <w:pStyle w:val="SCCAppellantInfoAppellantInfo"/>
        <w:rPr>
          <w:sz w:val="22"/>
          <w:szCs w:val="22"/>
          <w:lang w:val="en-US"/>
        </w:rPr>
      </w:pPr>
      <w:r w:rsidRPr="00780917">
        <w:rPr>
          <w:i/>
          <w:sz w:val="22"/>
          <w:szCs w:val="22"/>
        </w:rPr>
        <w:t>J.T. v. Her Majesty the Queen</w:t>
      </w:r>
      <w:r w:rsidRPr="00780917">
        <w:rPr>
          <w:sz w:val="22"/>
          <w:szCs w:val="22"/>
        </w:rPr>
        <w:t xml:space="preserve"> (B.C.) </w:t>
      </w:r>
      <w:r w:rsidRPr="00780917">
        <w:rPr>
          <w:sz w:val="22"/>
          <w:szCs w:val="22"/>
          <w:lang w:val="en-US"/>
        </w:rPr>
        <w:t xml:space="preserve">(Criminal) (By Leave) </w:t>
      </w:r>
      <w:r w:rsidRPr="00780917">
        <w:rPr>
          <w:sz w:val="22"/>
          <w:szCs w:val="22"/>
        </w:rPr>
        <w:t>(</w:t>
      </w:r>
      <w:hyperlink r:id="rId16" w:history="1">
        <w:r w:rsidRPr="00780917">
          <w:rPr>
            <w:rStyle w:val="Hyperlink"/>
            <w:sz w:val="22"/>
            <w:szCs w:val="22"/>
          </w:rPr>
          <w:t>38775</w:t>
        </w:r>
      </w:hyperlink>
      <w:r w:rsidRPr="00780917">
        <w:rPr>
          <w:sz w:val="22"/>
          <w:szCs w:val="22"/>
        </w:rPr>
        <w:t>)</w:t>
      </w:r>
    </w:p>
    <w:p w:rsidR="00C3200D" w:rsidRPr="00780917" w:rsidRDefault="00C3200D" w:rsidP="00B853CA">
      <w:pPr>
        <w:widowControl w:val="0"/>
        <w:rPr>
          <w:sz w:val="20"/>
        </w:rPr>
      </w:pPr>
    </w:p>
    <w:p w:rsidR="002440EA" w:rsidRPr="00780917" w:rsidRDefault="002440EA" w:rsidP="002440EA">
      <w:pPr>
        <w:jc w:val="both"/>
        <w:rPr>
          <w:sz w:val="20"/>
        </w:rPr>
      </w:pPr>
      <w:r w:rsidRPr="00780917">
        <w:rPr>
          <w:sz w:val="20"/>
        </w:rPr>
        <w:t>The application for leave to appeal from the judgment of the Court of Appeal for British Columbia (Vancouver), Number CA45136, 2019 BCCA 180, dated May 23, 2019, is dismissed.</w:t>
      </w:r>
    </w:p>
    <w:p w:rsidR="007E56CA" w:rsidRPr="00780917" w:rsidRDefault="007E56CA" w:rsidP="00B853CA">
      <w:pPr>
        <w:widowControl w:val="0"/>
        <w:rPr>
          <w:sz w:val="20"/>
        </w:rPr>
      </w:pPr>
    </w:p>
    <w:p w:rsidR="007E56CA" w:rsidRPr="00780917" w:rsidRDefault="002440EA" w:rsidP="00B853CA">
      <w:pPr>
        <w:widowControl w:val="0"/>
        <w:rPr>
          <w:sz w:val="20"/>
          <w:lang w:val="fr-CA"/>
        </w:rPr>
      </w:pPr>
      <w:r w:rsidRPr="00780917">
        <w:rPr>
          <w:sz w:val="20"/>
          <w:lang w:val="fr-CA"/>
        </w:rPr>
        <w:t>La demande d’autorisation d’appel de l’arrêt de la Cour d’appel de la Colombie-Britannique (Vancouver), numéro CA45136, 2019 BCCA 180, daté du 23 mai 2019, est rejetée.</w:t>
      </w:r>
    </w:p>
    <w:p w:rsidR="00D8298E" w:rsidRPr="00780917" w:rsidRDefault="00D8298E" w:rsidP="00B853CA">
      <w:pPr>
        <w:widowControl w:val="0"/>
        <w:rPr>
          <w:sz w:val="20"/>
          <w:lang w:val="fr-CA"/>
        </w:rPr>
      </w:pPr>
    </w:p>
    <w:p w:rsidR="00121294" w:rsidRPr="00780917" w:rsidRDefault="005D1F04" w:rsidP="00B853CA">
      <w:pPr>
        <w:widowControl w:val="0"/>
        <w:rPr>
          <w:sz w:val="20"/>
        </w:rPr>
      </w:pPr>
      <w:r>
        <w:rPr>
          <w:sz w:val="20"/>
        </w:rPr>
        <w:pict>
          <v:rect id="_x0000_i1034" style="width:2in;height:1pt" o:hrpct="0" o:hralign="center" o:hrstd="t" o:hrnoshade="t" o:hr="t" fillcolor="black [3213]" stroked="f"/>
        </w:pict>
      </w:r>
    </w:p>
    <w:p w:rsidR="00121294" w:rsidRPr="00780917" w:rsidRDefault="00121294" w:rsidP="00121294">
      <w:pPr>
        <w:widowControl w:val="0"/>
        <w:rPr>
          <w:sz w:val="20"/>
        </w:rPr>
      </w:pPr>
    </w:p>
    <w:p w:rsidR="00806D62" w:rsidRPr="00780917" w:rsidRDefault="00806D62" w:rsidP="00806D62">
      <w:pPr>
        <w:pStyle w:val="SCCAppellantInfoAppellantInfo"/>
        <w:rPr>
          <w:sz w:val="22"/>
          <w:szCs w:val="22"/>
        </w:rPr>
      </w:pPr>
      <w:r w:rsidRPr="00780917">
        <w:rPr>
          <w:i/>
          <w:sz w:val="22"/>
          <w:szCs w:val="22"/>
        </w:rPr>
        <w:t>Brigitte Gratl v. Her Majesty the Queen</w:t>
      </w:r>
      <w:r w:rsidRPr="00780917">
        <w:rPr>
          <w:sz w:val="22"/>
          <w:szCs w:val="22"/>
        </w:rPr>
        <w:t xml:space="preserve"> (F.C.) (Civil) (By Leave) (</w:t>
      </w:r>
      <w:hyperlink r:id="rId17" w:history="1">
        <w:r w:rsidRPr="00780917">
          <w:rPr>
            <w:rStyle w:val="Hyperlink"/>
            <w:sz w:val="22"/>
            <w:szCs w:val="22"/>
          </w:rPr>
          <w:t>38768</w:t>
        </w:r>
      </w:hyperlink>
      <w:r w:rsidRPr="00780917">
        <w:rPr>
          <w:sz w:val="22"/>
          <w:szCs w:val="22"/>
        </w:rPr>
        <w:t>)</w:t>
      </w:r>
    </w:p>
    <w:p w:rsidR="00396FF4" w:rsidRPr="00780917" w:rsidRDefault="00396FF4" w:rsidP="00B853CA">
      <w:pPr>
        <w:widowControl w:val="0"/>
        <w:rPr>
          <w:sz w:val="20"/>
        </w:rPr>
      </w:pPr>
    </w:p>
    <w:p w:rsidR="00806D62" w:rsidRPr="00780917" w:rsidRDefault="00806D62" w:rsidP="00806D62">
      <w:pPr>
        <w:jc w:val="both"/>
        <w:rPr>
          <w:sz w:val="20"/>
        </w:rPr>
      </w:pPr>
      <w:r w:rsidRPr="00780917">
        <w:rPr>
          <w:sz w:val="20"/>
        </w:rPr>
        <w:t>The motion for an extension of time to serve and file the application for leave to appeal is granted. The application for leave to appeal from the judgment of the Federal Court of Appeal, Number A-185-17, 2019 FCA 3, dated January 4, 2019, is dismissed with costs.</w:t>
      </w:r>
    </w:p>
    <w:p w:rsidR="00D8298E" w:rsidRPr="00780917" w:rsidRDefault="00D8298E" w:rsidP="00D8298E">
      <w:pPr>
        <w:widowControl w:val="0"/>
        <w:rPr>
          <w:sz w:val="20"/>
        </w:rPr>
      </w:pPr>
    </w:p>
    <w:p w:rsidR="00D8298E" w:rsidRPr="00780917" w:rsidRDefault="00806D62" w:rsidP="00D8298E">
      <w:pPr>
        <w:widowControl w:val="0"/>
        <w:rPr>
          <w:sz w:val="20"/>
          <w:lang w:val="fr-CA"/>
        </w:rPr>
      </w:pPr>
      <w:r w:rsidRPr="00780917">
        <w:rPr>
          <w:sz w:val="20"/>
          <w:lang w:val="fr-CA"/>
        </w:rPr>
        <w:t>La requête en prorogation du délai de signification et de dépôt de la demande d’autorisation d’appel est accueillie. La demande d’autorisation d’appel de l’arrêt de la Cour d’appel fédérale, numéro A-185-17, 2019 CAF 3, daté du 4 janvier 2019, est rejetée avec dépens.</w:t>
      </w:r>
    </w:p>
    <w:p w:rsidR="00D8298E" w:rsidRPr="00780917" w:rsidRDefault="00D8298E" w:rsidP="00D8298E">
      <w:pPr>
        <w:widowControl w:val="0"/>
        <w:rPr>
          <w:sz w:val="20"/>
          <w:lang w:val="fr-CA"/>
        </w:rPr>
      </w:pPr>
    </w:p>
    <w:p w:rsidR="00D8298E" w:rsidRPr="00780917" w:rsidRDefault="005D1F04" w:rsidP="00D8298E">
      <w:pPr>
        <w:widowControl w:val="0"/>
        <w:rPr>
          <w:sz w:val="20"/>
        </w:rPr>
      </w:pPr>
      <w:r>
        <w:rPr>
          <w:sz w:val="20"/>
        </w:rPr>
        <w:pict>
          <v:rect id="_x0000_i1035" style="width:2in;height:1pt" o:hrpct="0" o:hralign="center" o:hrstd="t" o:hrnoshade="t" o:hr="t" fillcolor="black [3213]" stroked="f"/>
        </w:pict>
      </w:r>
    </w:p>
    <w:p w:rsidR="00D8298E" w:rsidRPr="00780917" w:rsidRDefault="00D8298E" w:rsidP="00D8298E">
      <w:pPr>
        <w:widowControl w:val="0"/>
        <w:rPr>
          <w:sz w:val="20"/>
          <w:lang w:val="fr-CA"/>
        </w:rPr>
      </w:pPr>
    </w:p>
    <w:p w:rsidR="003F6BD1" w:rsidRPr="00780917" w:rsidRDefault="003F6BD1" w:rsidP="003F6BD1">
      <w:pPr>
        <w:pStyle w:val="SCCAppellantInfoAppellantInfo"/>
        <w:rPr>
          <w:sz w:val="22"/>
          <w:szCs w:val="22"/>
          <w:lang w:val="en-US"/>
        </w:rPr>
      </w:pPr>
      <w:r w:rsidRPr="00780917">
        <w:rPr>
          <w:i/>
          <w:sz w:val="22"/>
          <w:szCs w:val="22"/>
        </w:rPr>
        <w:t>Peoples Trust Company, Peoples Card Services Limited Partnership, Peoples Card Services Ltd., Vancouver City Savings Credit Union, Citizens Bank of Canada and All Trans Financial Services Credit Union Ltd. v. Ying Jiang</w:t>
      </w:r>
      <w:r w:rsidRPr="00780917">
        <w:rPr>
          <w:sz w:val="22"/>
          <w:szCs w:val="22"/>
        </w:rPr>
        <w:t xml:space="preserve"> (B.C.) </w:t>
      </w:r>
      <w:r w:rsidRPr="00780917">
        <w:rPr>
          <w:sz w:val="22"/>
          <w:szCs w:val="22"/>
          <w:lang w:val="en-US"/>
        </w:rPr>
        <w:t>(Civil) (By Leave) (</w:t>
      </w:r>
      <w:hyperlink r:id="rId18" w:history="1">
        <w:r w:rsidRPr="00780917">
          <w:rPr>
            <w:rStyle w:val="Hyperlink"/>
            <w:sz w:val="22"/>
            <w:szCs w:val="22"/>
            <w:lang w:val="en-US"/>
          </w:rPr>
          <w:t>38738</w:t>
        </w:r>
      </w:hyperlink>
      <w:r w:rsidRPr="00780917">
        <w:rPr>
          <w:sz w:val="22"/>
          <w:szCs w:val="22"/>
          <w:lang w:val="en-US"/>
        </w:rPr>
        <w:t>)</w:t>
      </w:r>
    </w:p>
    <w:p w:rsidR="00D8298E" w:rsidRPr="00780917" w:rsidRDefault="00D8298E" w:rsidP="00D8298E">
      <w:pPr>
        <w:widowControl w:val="0"/>
        <w:rPr>
          <w:sz w:val="20"/>
        </w:rPr>
      </w:pPr>
    </w:p>
    <w:p w:rsidR="003F6BD1" w:rsidRPr="00780917" w:rsidRDefault="003F6BD1" w:rsidP="003F6BD1">
      <w:pPr>
        <w:jc w:val="both"/>
        <w:rPr>
          <w:sz w:val="20"/>
        </w:rPr>
      </w:pPr>
      <w:r w:rsidRPr="00780917">
        <w:rPr>
          <w:sz w:val="20"/>
        </w:rPr>
        <w:t>The motion to join three Court of Appeal for British Columbia files in a single application for leave to appeal is granted. The application for leave to appeal from the judgment of the Court of Appeal for British Columbia (Vancouver), Numbers CA45188, CA45192 and CA45193,  2019 BCCA 149, dated May 2, 2019, is dismissed with costs.</w:t>
      </w:r>
    </w:p>
    <w:p w:rsidR="00D8298E" w:rsidRPr="00780917" w:rsidRDefault="00D8298E" w:rsidP="00D8298E">
      <w:pPr>
        <w:widowControl w:val="0"/>
        <w:rPr>
          <w:sz w:val="20"/>
        </w:rPr>
      </w:pPr>
    </w:p>
    <w:p w:rsidR="00D8298E" w:rsidRPr="00780917" w:rsidRDefault="003F6BD1" w:rsidP="00D8298E">
      <w:pPr>
        <w:widowControl w:val="0"/>
        <w:rPr>
          <w:sz w:val="20"/>
          <w:lang w:val="fr-CA"/>
        </w:rPr>
      </w:pPr>
      <w:r w:rsidRPr="00780917">
        <w:rPr>
          <w:sz w:val="20"/>
          <w:lang w:val="fr-CA"/>
        </w:rPr>
        <w:t>La requête pour joindre trois dossiers de la Cour d’appel de la Colombie-Britannique dans une seule demande d’autorisation d’appel est accueillie. La demande d’autorisation d’appel de l’arrêt de la Cour d’appel de la Colombie-Britannique (Vancouver), numéros CA45188, CA45192 et CA45193, 2019 BCCA 149, daté du 2 mai 2019, est rejetée avec dépens.</w:t>
      </w:r>
    </w:p>
    <w:p w:rsidR="00D8298E" w:rsidRPr="00780917" w:rsidRDefault="00D8298E" w:rsidP="00D8298E">
      <w:pPr>
        <w:widowControl w:val="0"/>
        <w:rPr>
          <w:sz w:val="20"/>
          <w:lang w:val="fr-CA"/>
        </w:rPr>
      </w:pPr>
    </w:p>
    <w:p w:rsidR="00D8298E" w:rsidRPr="00780917" w:rsidRDefault="005D1F04" w:rsidP="00D8298E">
      <w:pPr>
        <w:widowControl w:val="0"/>
        <w:rPr>
          <w:sz w:val="20"/>
          <w:lang w:val="fr-CA"/>
        </w:rPr>
      </w:pPr>
      <w:r>
        <w:rPr>
          <w:sz w:val="20"/>
        </w:rPr>
        <w:lastRenderedPageBreak/>
        <w:pict>
          <v:rect id="_x0000_i1036" style="width:2in;height:1pt" o:hrpct="0" o:hralign="center" o:hrstd="t" o:hrnoshade="t" o:hr="t" fillcolor="black [3213]" stroked="f"/>
        </w:pict>
      </w:r>
    </w:p>
    <w:p w:rsidR="00D8298E" w:rsidRPr="00780917" w:rsidRDefault="00D8298E" w:rsidP="00D8298E">
      <w:pPr>
        <w:widowControl w:val="0"/>
        <w:rPr>
          <w:sz w:val="20"/>
          <w:lang w:val="fr-CA"/>
        </w:rPr>
      </w:pPr>
    </w:p>
    <w:p w:rsidR="00E12F66" w:rsidRPr="00780917" w:rsidRDefault="00E12F66" w:rsidP="00E12F66">
      <w:pPr>
        <w:pStyle w:val="SCCAppellantInfoAppellantInfo"/>
        <w:rPr>
          <w:sz w:val="22"/>
          <w:szCs w:val="22"/>
          <w:lang w:val="fr-CA"/>
        </w:rPr>
      </w:pPr>
      <w:r w:rsidRPr="00780917">
        <w:rPr>
          <w:i/>
          <w:sz w:val="22"/>
          <w:szCs w:val="22"/>
          <w:lang w:val="fr-CA"/>
        </w:rPr>
        <w:t>Justin Milette c. Sa Majesté la Reine et procureure générale du Québec</w:t>
      </w:r>
      <w:r w:rsidRPr="00780917">
        <w:rPr>
          <w:sz w:val="22"/>
          <w:szCs w:val="22"/>
          <w:lang w:val="fr-CA"/>
        </w:rPr>
        <w:t xml:space="preserve"> (Qc) (Civile) (Autorisation) (</w:t>
      </w:r>
      <w:hyperlink r:id="rId19" w:history="1">
        <w:r w:rsidRPr="00780917">
          <w:rPr>
            <w:rStyle w:val="Hyperlink"/>
            <w:sz w:val="22"/>
            <w:szCs w:val="22"/>
            <w:lang w:val="fr-CA"/>
          </w:rPr>
          <w:t>37831</w:t>
        </w:r>
      </w:hyperlink>
      <w:r w:rsidRPr="00780917">
        <w:rPr>
          <w:sz w:val="22"/>
          <w:szCs w:val="22"/>
          <w:lang w:val="fr-CA"/>
        </w:rPr>
        <w:t>)</w:t>
      </w:r>
    </w:p>
    <w:p w:rsidR="00D8298E" w:rsidRPr="00780917" w:rsidRDefault="00D8298E" w:rsidP="00D8298E">
      <w:pPr>
        <w:widowControl w:val="0"/>
        <w:rPr>
          <w:sz w:val="20"/>
          <w:lang w:val="fr-CA"/>
        </w:rPr>
      </w:pPr>
    </w:p>
    <w:p w:rsidR="00E12F66" w:rsidRPr="00780917" w:rsidRDefault="00E12F66" w:rsidP="00E12F66">
      <w:pPr>
        <w:jc w:val="both"/>
        <w:rPr>
          <w:sz w:val="20"/>
          <w:lang w:val="fr-CA"/>
        </w:rPr>
      </w:pPr>
      <w:r w:rsidRPr="00780917">
        <w:rPr>
          <w:sz w:val="20"/>
          <w:lang w:val="fr-CA"/>
        </w:rPr>
        <w:t>La requête en prorogation du délai de signification et de dépôt de la demande d’autorisation d’appel est accueillie. La requête en nomination d’un procureur est rejetée. La requête en vue d’ajouter le procureur général du Canada comme intervenant à la demande d’autorisation d’appel est rejetée. Les requêtes diverses sont rejetées. La demande d’autorisation d’appel de l’arrêt de la Cour d’appel du Québec (Québec), numéro 200-10-003345-175, 2018 QCCA 736, daté du 6 avril 2018, est rejetée.</w:t>
      </w:r>
    </w:p>
    <w:p w:rsidR="00D8298E" w:rsidRPr="00780917" w:rsidRDefault="00D8298E" w:rsidP="00D8298E">
      <w:pPr>
        <w:widowControl w:val="0"/>
        <w:rPr>
          <w:sz w:val="20"/>
          <w:lang w:val="fr-CA"/>
        </w:rPr>
      </w:pPr>
    </w:p>
    <w:p w:rsidR="00E12F66" w:rsidRPr="00780917" w:rsidRDefault="00E12F66" w:rsidP="00E12F66">
      <w:pPr>
        <w:jc w:val="both"/>
        <w:rPr>
          <w:sz w:val="20"/>
          <w:lang w:val="en-CA"/>
        </w:rPr>
      </w:pPr>
      <w:r w:rsidRPr="00780917">
        <w:rPr>
          <w:sz w:val="20"/>
          <w:lang w:val="en-CA"/>
        </w:rPr>
        <w:t>The motion for an extension of time to serve and file the application for leave to appeal is granted. The motion to appoint counsel is dismissed. The motion to add the Attorney General of Canada as an intervener on the application for leave to appeal is dismissed. The miscellaneous motions are dismissed. The application for leave to appeal from the judgment of the Court of Appeal of Quebec (Québec), Number 200-10-003345-175, 2018 QCCA 736, dated April 6, 2018, is dismissed.</w:t>
      </w:r>
    </w:p>
    <w:p w:rsidR="00D8298E" w:rsidRPr="00780917" w:rsidRDefault="00D8298E" w:rsidP="00D8298E">
      <w:pPr>
        <w:widowControl w:val="0"/>
        <w:rPr>
          <w:sz w:val="20"/>
        </w:rPr>
      </w:pPr>
    </w:p>
    <w:p w:rsidR="00D8298E" w:rsidRPr="00780917" w:rsidRDefault="005D1F04" w:rsidP="00D8298E">
      <w:pPr>
        <w:widowControl w:val="0"/>
        <w:rPr>
          <w:sz w:val="20"/>
        </w:rPr>
      </w:pPr>
      <w:r>
        <w:rPr>
          <w:sz w:val="20"/>
        </w:rPr>
        <w:pict>
          <v:rect id="_x0000_i1037" style="width:2in;height:1pt" o:hrpct="0" o:hralign="center" o:hrstd="t" o:hrnoshade="t" o:hr="t" fillcolor="black [3213]" stroked="f"/>
        </w:pict>
      </w:r>
    </w:p>
    <w:p w:rsidR="00D8298E" w:rsidRPr="00780917" w:rsidRDefault="00D8298E" w:rsidP="00D8298E">
      <w:pPr>
        <w:widowControl w:val="0"/>
        <w:rPr>
          <w:sz w:val="20"/>
          <w:lang w:val="fr-CA"/>
        </w:rPr>
      </w:pPr>
    </w:p>
    <w:p w:rsidR="007D0CFA" w:rsidRPr="00780917" w:rsidRDefault="007D0CFA" w:rsidP="007D0CFA">
      <w:pPr>
        <w:rPr>
          <w:sz w:val="22"/>
          <w:szCs w:val="22"/>
        </w:rPr>
      </w:pPr>
      <w:r w:rsidRPr="00780917">
        <w:rPr>
          <w:i/>
          <w:sz w:val="22"/>
          <w:szCs w:val="22"/>
        </w:rPr>
        <w:t>Guilian Li also known as Gui Lian Li v. Tong Wei</w:t>
      </w:r>
      <w:r w:rsidRPr="00780917">
        <w:rPr>
          <w:sz w:val="22"/>
          <w:szCs w:val="22"/>
        </w:rPr>
        <w:t xml:space="preserve"> (B.C.) (Civil) (By Leave) (</w:t>
      </w:r>
      <w:hyperlink r:id="rId20" w:history="1">
        <w:r w:rsidRPr="00780917">
          <w:rPr>
            <w:rStyle w:val="Hyperlink"/>
            <w:sz w:val="22"/>
            <w:szCs w:val="22"/>
          </w:rPr>
          <w:t>38679</w:t>
        </w:r>
      </w:hyperlink>
      <w:r w:rsidRPr="00780917">
        <w:rPr>
          <w:sz w:val="22"/>
          <w:szCs w:val="22"/>
        </w:rPr>
        <w:t>)</w:t>
      </w:r>
    </w:p>
    <w:p w:rsidR="00D8298E" w:rsidRPr="00780917" w:rsidRDefault="00D8298E" w:rsidP="00D8298E">
      <w:pPr>
        <w:widowControl w:val="0"/>
        <w:rPr>
          <w:sz w:val="20"/>
        </w:rPr>
      </w:pPr>
    </w:p>
    <w:p w:rsidR="007D0CFA" w:rsidRPr="00780917" w:rsidRDefault="007D0CFA" w:rsidP="007D0CFA">
      <w:pPr>
        <w:jc w:val="both"/>
        <w:rPr>
          <w:sz w:val="20"/>
        </w:rPr>
      </w:pPr>
      <w:r w:rsidRPr="00780917">
        <w:rPr>
          <w:sz w:val="20"/>
        </w:rPr>
        <w:t>The application for leave to appeal from the judgment of the Court of Appeal for British Columbia (Vancouver), Number CA45138, 2019 BCCA 114, dated April 9, 2019, is dismissed with costs.</w:t>
      </w:r>
    </w:p>
    <w:p w:rsidR="00D8298E" w:rsidRPr="00780917" w:rsidRDefault="00D8298E" w:rsidP="00D8298E">
      <w:pPr>
        <w:widowControl w:val="0"/>
        <w:rPr>
          <w:sz w:val="20"/>
        </w:rPr>
      </w:pPr>
    </w:p>
    <w:p w:rsidR="00D8298E" w:rsidRPr="00780917" w:rsidRDefault="007D0CFA" w:rsidP="00D8298E">
      <w:pPr>
        <w:widowControl w:val="0"/>
        <w:rPr>
          <w:sz w:val="20"/>
          <w:lang w:val="fr-CA"/>
        </w:rPr>
      </w:pPr>
      <w:r w:rsidRPr="00780917">
        <w:rPr>
          <w:sz w:val="20"/>
          <w:lang w:val="fr-CA"/>
        </w:rPr>
        <w:t>La demande d’autorisation d’appel de l’arrêt de la Cour d’appel de la Colombie-Britannique (Vancouver), numéro CA45138, 2019 BCCA 114, daté du 9 avril 2019, est rejetée avec dépens.</w:t>
      </w:r>
    </w:p>
    <w:p w:rsidR="00D8298E" w:rsidRPr="00780917" w:rsidRDefault="00D8298E" w:rsidP="00D8298E">
      <w:pPr>
        <w:widowControl w:val="0"/>
        <w:rPr>
          <w:sz w:val="20"/>
          <w:lang w:val="fr-CA"/>
        </w:rPr>
      </w:pPr>
    </w:p>
    <w:p w:rsidR="00C3200D" w:rsidRPr="00780917" w:rsidRDefault="005D1F04" w:rsidP="00D8298E">
      <w:pPr>
        <w:widowControl w:val="0"/>
        <w:rPr>
          <w:sz w:val="20"/>
        </w:rPr>
      </w:pPr>
      <w:r>
        <w:rPr>
          <w:sz w:val="20"/>
        </w:rPr>
        <w:pict>
          <v:rect id="_x0000_i1038" style="width:2in;height:1pt" o:hrpct="0" o:hralign="center" o:hrstd="t" o:hrnoshade="t" o:hr="t" fillcolor="black [3213]" stroked="f"/>
        </w:pict>
      </w:r>
    </w:p>
    <w:p w:rsidR="00C3200D" w:rsidRPr="00780917" w:rsidRDefault="00C3200D" w:rsidP="00B853CA">
      <w:pPr>
        <w:widowControl w:val="0"/>
        <w:rPr>
          <w:sz w:val="20"/>
        </w:rPr>
      </w:pPr>
    </w:p>
    <w:p w:rsidR="00AA289A" w:rsidRPr="00780917" w:rsidRDefault="00AA289A" w:rsidP="00AA289A">
      <w:pPr>
        <w:rPr>
          <w:sz w:val="22"/>
          <w:szCs w:val="22"/>
          <w:lang w:val="fr-CA"/>
        </w:rPr>
      </w:pPr>
      <w:r w:rsidRPr="00780917">
        <w:rPr>
          <w:i/>
          <w:sz w:val="22"/>
          <w:szCs w:val="22"/>
          <w:lang w:val="fr-CA"/>
        </w:rPr>
        <w:t>Robert Mitchell c. Ville de Lévis, procureure générale du Québec et procureur général du Canada</w:t>
      </w:r>
      <w:r w:rsidRPr="00780917">
        <w:rPr>
          <w:sz w:val="22"/>
          <w:szCs w:val="22"/>
          <w:lang w:val="fr-CA"/>
        </w:rPr>
        <w:t xml:space="preserve"> (Qc) (Civile) (Autorisation) (</w:t>
      </w:r>
      <w:hyperlink r:id="rId21" w:history="1">
        <w:r w:rsidRPr="00780917">
          <w:rPr>
            <w:rStyle w:val="Hyperlink"/>
            <w:sz w:val="22"/>
            <w:szCs w:val="22"/>
            <w:lang w:val="fr-CA"/>
          </w:rPr>
          <w:t>38729</w:t>
        </w:r>
      </w:hyperlink>
      <w:r w:rsidRPr="00780917">
        <w:rPr>
          <w:sz w:val="22"/>
          <w:szCs w:val="22"/>
          <w:lang w:val="fr-CA"/>
        </w:rPr>
        <w:t>)</w:t>
      </w:r>
    </w:p>
    <w:p w:rsidR="00D8298E" w:rsidRPr="00780917" w:rsidRDefault="00D8298E" w:rsidP="00B853CA">
      <w:pPr>
        <w:widowControl w:val="0"/>
        <w:rPr>
          <w:sz w:val="20"/>
          <w:lang w:val="fr-CA"/>
        </w:rPr>
      </w:pPr>
    </w:p>
    <w:p w:rsidR="00AA289A" w:rsidRPr="00780917" w:rsidRDefault="00AA289A" w:rsidP="00AA289A">
      <w:pPr>
        <w:jc w:val="both"/>
        <w:rPr>
          <w:sz w:val="20"/>
          <w:lang w:val="fr-CA"/>
        </w:rPr>
      </w:pPr>
      <w:r w:rsidRPr="00780917">
        <w:rPr>
          <w:sz w:val="20"/>
          <w:lang w:val="fr-CA"/>
        </w:rPr>
        <w:t>La demande d’autorisation d’appel de l’arrêt de la Cour d’appel du Québec (Québec), numéro 200-09-009959-195, 2019 QCCA 410, daté du 12 mars 2019, est rejetée avec dépens en faveur de l’intimé, procureur général du Canada.</w:t>
      </w:r>
    </w:p>
    <w:p w:rsidR="00D8298E" w:rsidRPr="00780917" w:rsidRDefault="00D8298E" w:rsidP="00B853CA">
      <w:pPr>
        <w:widowControl w:val="0"/>
        <w:rPr>
          <w:sz w:val="20"/>
          <w:lang w:val="fr-CA"/>
        </w:rPr>
      </w:pPr>
    </w:p>
    <w:p w:rsidR="00AA289A" w:rsidRPr="00780917" w:rsidRDefault="00AA289A" w:rsidP="00AA289A">
      <w:pPr>
        <w:jc w:val="both"/>
        <w:rPr>
          <w:sz w:val="20"/>
          <w:lang w:val="en-CA"/>
        </w:rPr>
      </w:pPr>
      <w:r w:rsidRPr="00780917">
        <w:rPr>
          <w:sz w:val="20"/>
          <w:lang w:val="en-CA"/>
        </w:rPr>
        <w:t>The application for leave to appeal from the judgment of the Court of Appeal of Quebec (Québec), Number 200-09-009959-195, 2019 QCCA 410, dated March 12, 2019, is dismissed with costs to the respondent, Attorney General of Canada.</w:t>
      </w:r>
    </w:p>
    <w:p w:rsidR="00D8298E" w:rsidRPr="00780917" w:rsidRDefault="00D8298E" w:rsidP="00B853CA">
      <w:pPr>
        <w:widowControl w:val="0"/>
        <w:rPr>
          <w:sz w:val="20"/>
        </w:rPr>
      </w:pPr>
    </w:p>
    <w:p w:rsidR="00B853CA" w:rsidRPr="00780917" w:rsidRDefault="005D1F04" w:rsidP="00B853CA">
      <w:pPr>
        <w:widowControl w:val="0"/>
        <w:rPr>
          <w:sz w:val="20"/>
          <w:lang w:val="fr-CA"/>
        </w:rPr>
      </w:pPr>
      <w:r>
        <w:rPr>
          <w:sz w:val="20"/>
        </w:rPr>
        <w:pict>
          <v:rect id="_x0000_i1039" style="width:2in;height:1pt" o:hrpct="0" o:hralign="center" o:hrstd="t" o:hrnoshade="t" o:hr="t" fillcolor="black [3213]" stroked="f"/>
        </w:pict>
      </w:r>
    </w:p>
    <w:p w:rsidR="00B853CA" w:rsidRPr="00780917" w:rsidRDefault="00B853CA" w:rsidP="00B853CA">
      <w:pPr>
        <w:widowControl w:val="0"/>
        <w:rPr>
          <w:sz w:val="20"/>
          <w:lang w:val="fr-CA"/>
        </w:rPr>
      </w:pPr>
    </w:p>
    <w:p w:rsidR="00E706E9" w:rsidRPr="00780917" w:rsidRDefault="00E706E9" w:rsidP="00E706E9">
      <w:pPr>
        <w:rPr>
          <w:sz w:val="22"/>
          <w:szCs w:val="22"/>
        </w:rPr>
      </w:pPr>
      <w:r w:rsidRPr="00780917">
        <w:rPr>
          <w:i/>
          <w:sz w:val="22"/>
          <w:szCs w:val="22"/>
        </w:rPr>
        <w:t>Milagros Jacinto Queano v. Maria Angeles Robledano</w:t>
      </w:r>
      <w:r w:rsidRPr="00780917">
        <w:rPr>
          <w:sz w:val="22"/>
          <w:szCs w:val="22"/>
        </w:rPr>
        <w:t xml:space="preserve"> (B.C.) (Civil) (By Leave) (</w:t>
      </w:r>
      <w:hyperlink r:id="rId22" w:history="1">
        <w:r w:rsidRPr="00780917">
          <w:rPr>
            <w:rStyle w:val="Hyperlink"/>
            <w:sz w:val="22"/>
            <w:szCs w:val="22"/>
          </w:rPr>
          <w:t>38740</w:t>
        </w:r>
      </w:hyperlink>
      <w:r w:rsidRPr="00780917">
        <w:rPr>
          <w:sz w:val="22"/>
          <w:szCs w:val="22"/>
        </w:rPr>
        <w:t>)</w:t>
      </w:r>
    </w:p>
    <w:p w:rsidR="00396FF4" w:rsidRPr="00780917" w:rsidRDefault="00396FF4" w:rsidP="00B853CA">
      <w:pPr>
        <w:widowControl w:val="0"/>
        <w:rPr>
          <w:sz w:val="20"/>
        </w:rPr>
      </w:pPr>
    </w:p>
    <w:p w:rsidR="00E706E9" w:rsidRPr="00780917" w:rsidRDefault="00E706E9" w:rsidP="00E706E9">
      <w:pPr>
        <w:jc w:val="both"/>
        <w:rPr>
          <w:sz w:val="20"/>
        </w:rPr>
      </w:pPr>
      <w:r w:rsidRPr="00780917">
        <w:rPr>
          <w:sz w:val="20"/>
        </w:rPr>
        <w:t>The application for leave to appeal from the judgment of the Court of Appeal for British Columbia (Vancouver), Number CA45129, 2019 BCCA 150, dated May 2, 2019, is dismissed with costs.</w:t>
      </w:r>
    </w:p>
    <w:p w:rsidR="00C3200D" w:rsidRPr="00780917" w:rsidRDefault="00C3200D" w:rsidP="00B853CA">
      <w:pPr>
        <w:widowControl w:val="0"/>
        <w:rPr>
          <w:sz w:val="20"/>
        </w:rPr>
      </w:pPr>
    </w:p>
    <w:p w:rsidR="00C3200D" w:rsidRPr="00780917" w:rsidRDefault="00E706E9" w:rsidP="00B853CA">
      <w:pPr>
        <w:widowControl w:val="0"/>
        <w:rPr>
          <w:sz w:val="20"/>
          <w:lang w:val="fr-CA"/>
        </w:rPr>
      </w:pPr>
      <w:r w:rsidRPr="00780917">
        <w:rPr>
          <w:sz w:val="20"/>
          <w:lang w:val="fr-CA"/>
        </w:rPr>
        <w:t>La demande d’autorisation d’appel de l’arrêt de la Cour d’appel de la Colombie-Britannique (Vancouver), numéro CA45129,  2019 BCCA 150, daté du 2 mai 2019, est rejetée avec dépens.</w:t>
      </w:r>
    </w:p>
    <w:p w:rsidR="00C3200D" w:rsidRPr="00780917" w:rsidRDefault="00C3200D" w:rsidP="00B853CA">
      <w:pPr>
        <w:widowControl w:val="0"/>
        <w:rPr>
          <w:sz w:val="20"/>
          <w:lang w:val="fr-CA"/>
        </w:rPr>
      </w:pPr>
    </w:p>
    <w:p w:rsidR="00B853CA" w:rsidRPr="00780917" w:rsidRDefault="005D1F04" w:rsidP="00B853CA">
      <w:pPr>
        <w:widowControl w:val="0"/>
        <w:rPr>
          <w:sz w:val="20"/>
        </w:rPr>
      </w:pPr>
      <w:r>
        <w:rPr>
          <w:sz w:val="20"/>
        </w:rPr>
        <w:pict>
          <v:rect id="_x0000_i1040" style="width:2in;height:1pt" o:hrpct="0" o:hralign="center" o:hrstd="t" o:hrnoshade="t" o:hr="t" fillcolor="black [3213]" stroked="f"/>
        </w:pict>
      </w:r>
    </w:p>
    <w:p w:rsidR="00B853CA" w:rsidRPr="00780917" w:rsidRDefault="00B853CA" w:rsidP="00B853CA">
      <w:pPr>
        <w:widowControl w:val="0"/>
        <w:rPr>
          <w:sz w:val="20"/>
          <w:lang w:val="fr-CA"/>
        </w:rPr>
      </w:pPr>
    </w:p>
    <w:p w:rsidR="009E69E9" w:rsidRPr="00780917" w:rsidRDefault="009E69E9" w:rsidP="009E69E9">
      <w:pPr>
        <w:rPr>
          <w:rFonts w:eastAsia="Calibri"/>
          <w:sz w:val="22"/>
          <w:szCs w:val="22"/>
          <w:lang w:val="en-CA"/>
        </w:rPr>
      </w:pPr>
      <w:r w:rsidRPr="00780917">
        <w:rPr>
          <w:rFonts w:eastAsia="Calibri"/>
          <w:i/>
          <w:sz w:val="22"/>
          <w:szCs w:val="22"/>
          <w:lang w:val="en-CA"/>
        </w:rPr>
        <w:t xml:space="preserve">Doug C. Thompson Ltd. operating as Thompson Fuels v. Wayne Allan Gendron and Technical Standards and Safety Authority </w:t>
      </w:r>
      <w:r w:rsidRPr="00780917">
        <w:rPr>
          <w:rFonts w:eastAsia="Calibri"/>
          <w:sz w:val="22"/>
          <w:szCs w:val="22"/>
          <w:lang w:val="en-CA"/>
        </w:rPr>
        <w:t xml:space="preserve">(Ont.) (Civil) (By Leave) </w:t>
      </w:r>
      <w:r w:rsidRPr="00780917">
        <w:rPr>
          <w:sz w:val="22"/>
          <w:szCs w:val="22"/>
        </w:rPr>
        <w:t>(</w:t>
      </w:r>
      <w:hyperlink r:id="rId23" w:history="1">
        <w:r w:rsidRPr="00780917">
          <w:rPr>
            <w:rStyle w:val="Hyperlink"/>
            <w:sz w:val="22"/>
            <w:szCs w:val="22"/>
          </w:rPr>
          <w:t>38698</w:t>
        </w:r>
      </w:hyperlink>
      <w:r w:rsidRPr="00780917">
        <w:rPr>
          <w:sz w:val="22"/>
          <w:szCs w:val="22"/>
        </w:rPr>
        <w:t>)</w:t>
      </w:r>
    </w:p>
    <w:p w:rsidR="00396FF4" w:rsidRPr="00780917" w:rsidRDefault="00396FF4" w:rsidP="00B853CA">
      <w:pPr>
        <w:widowControl w:val="0"/>
        <w:rPr>
          <w:sz w:val="20"/>
        </w:rPr>
      </w:pPr>
    </w:p>
    <w:p w:rsidR="009E69E9" w:rsidRPr="00780917" w:rsidRDefault="009E69E9" w:rsidP="009E69E9">
      <w:pPr>
        <w:jc w:val="both"/>
        <w:rPr>
          <w:sz w:val="20"/>
        </w:rPr>
      </w:pPr>
      <w:r w:rsidRPr="00780917">
        <w:rPr>
          <w:sz w:val="20"/>
        </w:rPr>
        <w:t>The motion for an extension of time to serve and file the response to the application for leave to appeal of the respondent, Wayne Allen Gendron, is granted. The application for leave to appeal from the judgment of the Court of Appeal for Ontario, Numbers C64188 and C64191, 2019 ONCA 293, dated April 12, 2019, is dismissed with costs.</w:t>
      </w:r>
    </w:p>
    <w:p w:rsidR="00FC062A" w:rsidRPr="00780917" w:rsidRDefault="00FC062A" w:rsidP="00FC062A">
      <w:pPr>
        <w:widowControl w:val="0"/>
        <w:rPr>
          <w:sz w:val="20"/>
        </w:rPr>
      </w:pPr>
    </w:p>
    <w:p w:rsidR="00FC062A" w:rsidRPr="00780917" w:rsidRDefault="009E69E9" w:rsidP="00FC062A">
      <w:pPr>
        <w:widowControl w:val="0"/>
        <w:rPr>
          <w:sz w:val="20"/>
          <w:lang w:val="fr-CA"/>
        </w:rPr>
      </w:pPr>
      <w:r w:rsidRPr="00780917">
        <w:rPr>
          <w:sz w:val="20"/>
          <w:lang w:val="fr-CA"/>
        </w:rPr>
        <w:lastRenderedPageBreak/>
        <w:t>La requête en prorogation du délai de signification et de dépôt de la réponse à la demande d’autorisation d’appel de l’intimé, Wayne Allen Gendron, est accueillie. La demande d’autorisation d’appel de l’arrêt de la Cour d’appel de l’Ontario, numéros C64188 et C64191, 2019 ONCA 293, daté du 12 avril 2019, est rejetée avec dépens.</w:t>
      </w:r>
    </w:p>
    <w:p w:rsidR="00FC062A" w:rsidRPr="00780917" w:rsidRDefault="00FC062A" w:rsidP="00FC062A">
      <w:pPr>
        <w:widowControl w:val="0"/>
        <w:rPr>
          <w:sz w:val="20"/>
          <w:lang w:val="fr-CA"/>
        </w:rPr>
      </w:pPr>
    </w:p>
    <w:p w:rsidR="00C3200D" w:rsidRPr="00780917" w:rsidRDefault="005D1F04" w:rsidP="00FC062A">
      <w:pPr>
        <w:widowControl w:val="0"/>
        <w:rPr>
          <w:sz w:val="20"/>
          <w:lang w:val="fr-CA"/>
        </w:rPr>
      </w:pPr>
      <w:r>
        <w:rPr>
          <w:sz w:val="20"/>
        </w:rPr>
        <w:pict>
          <v:rect id="_x0000_i1041" style="width:2in;height:1pt" o:hrpct="0" o:hralign="center" o:hrstd="t" o:hrnoshade="t" o:hr="t" fillcolor="black [3213]" stroked="f"/>
        </w:pict>
      </w:r>
    </w:p>
    <w:p w:rsidR="00C3200D" w:rsidRPr="00780917" w:rsidRDefault="00C3200D" w:rsidP="00B853CA">
      <w:pPr>
        <w:widowControl w:val="0"/>
        <w:rPr>
          <w:sz w:val="20"/>
          <w:lang w:val="fr-CA"/>
        </w:rPr>
      </w:pPr>
    </w:p>
    <w:p w:rsidR="002F68B0" w:rsidRPr="00780917" w:rsidRDefault="002F68B0" w:rsidP="002F68B0">
      <w:pPr>
        <w:rPr>
          <w:rFonts w:eastAsia="Calibri"/>
          <w:i/>
          <w:sz w:val="22"/>
          <w:szCs w:val="22"/>
          <w:lang w:val="en-CA"/>
        </w:rPr>
      </w:pPr>
      <w:r w:rsidRPr="00780917">
        <w:rPr>
          <w:rFonts w:eastAsia="Calibri"/>
          <w:i/>
          <w:sz w:val="22"/>
          <w:szCs w:val="22"/>
          <w:lang w:val="en-CA"/>
        </w:rPr>
        <w:t xml:space="preserve">Birchcliff Energy Ltd. v. Her Majesty the Queen </w:t>
      </w:r>
      <w:r w:rsidRPr="00780917">
        <w:rPr>
          <w:rFonts w:eastAsia="Calibri"/>
          <w:sz w:val="22"/>
          <w:szCs w:val="22"/>
          <w:lang w:val="en-CA"/>
        </w:rPr>
        <w:t xml:space="preserve">(F.C.) (Civil) (By Leave) </w:t>
      </w:r>
      <w:r w:rsidRPr="00780917">
        <w:rPr>
          <w:sz w:val="22"/>
          <w:szCs w:val="22"/>
        </w:rPr>
        <w:t>(</w:t>
      </w:r>
      <w:hyperlink r:id="rId24" w:history="1">
        <w:r w:rsidRPr="00780917">
          <w:rPr>
            <w:rStyle w:val="Hyperlink"/>
            <w:sz w:val="22"/>
            <w:szCs w:val="22"/>
          </w:rPr>
          <w:t>38761</w:t>
        </w:r>
      </w:hyperlink>
      <w:r w:rsidRPr="00780917">
        <w:rPr>
          <w:sz w:val="22"/>
          <w:szCs w:val="22"/>
        </w:rPr>
        <w:t>)</w:t>
      </w:r>
    </w:p>
    <w:p w:rsidR="00C3200D" w:rsidRPr="00780917" w:rsidRDefault="00C3200D" w:rsidP="00B853CA">
      <w:pPr>
        <w:widowControl w:val="0"/>
        <w:rPr>
          <w:sz w:val="20"/>
        </w:rPr>
      </w:pPr>
    </w:p>
    <w:p w:rsidR="002F68B0" w:rsidRPr="00780917" w:rsidRDefault="002F68B0" w:rsidP="002F68B0">
      <w:pPr>
        <w:jc w:val="both"/>
        <w:rPr>
          <w:sz w:val="20"/>
        </w:rPr>
      </w:pPr>
      <w:r w:rsidRPr="00780917">
        <w:rPr>
          <w:sz w:val="20"/>
        </w:rPr>
        <w:t>The application for leave to appeal from the judgment of the Federal Court of Appeal, Number A-396-17, 2019 FCA 151, dated May 16, 2019, is dismissed with costs.</w:t>
      </w:r>
    </w:p>
    <w:p w:rsidR="00FC062A" w:rsidRPr="00780917" w:rsidRDefault="00FC062A" w:rsidP="00B853CA">
      <w:pPr>
        <w:widowControl w:val="0"/>
        <w:rPr>
          <w:sz w:val="20"/>
        </w:rPr>
      </w:pPr>
    </w:p>
    <w:p w:rsidR="00FC062A" w:rsidRPr="00780917" w:rsidRDefault="002F68B0" w:rsidP="00B853CA">
      <w:pPr>
        <w:widowControl w:val="0"/>
        <w:rPr>
          <w:sz w:val="20"/>
          <w:lang w:val="fr-CA"/>
        </w:rPr>
      </w:pPr>
      <w:r w:rsidRPr="00780917">
        <w:rPr>
          <w:sz w:val="20"/>
          <w:lang w:val="fr-CA"/>
        </w:rPr>
        <w:t>La demande d’autorisation d’appel de l’arrêt de la Cour d’appel fédérale, numéro A-396-17, 2019 FCA 151, daté du 16 mai 2019, est rejetée avec dépens.</w:t>
      </w:r>
    </w:p>
    <w:p w:rsidR="00FC062A" w:rsidRPr="00780917" w:rsidRDefault="00FC062A" w:rsidP="00B853CA">
      <w:pPr>
        <w:widowControl w:val="0"/>
        <w:rPr>
          <w:sz w:val="20"/>
          <w:lang w:val="fr-CA"/>
        </w:rPr>
      </w:pPr>
    </w:p>
    <w:p w:rsidR="00B853CA" w:rsidRPr="00780917" w:rsidRDefault="005D1F04" w:rsidP="00B853CA">
      <w:pPr>
        <w:widowControl w:val="0"/>
        <w:rPr>
          <w:sz w:val="20"/>
        </w:rPr>
      </w:pPr>
      <w:r>
        <w:rPr>
          <w:sz w:val="20"/>
        </w:rPr>
        <w:pict>
          <v:rect id="_x0000_i1042" style="width:2in;height:1pt" o:hrpct="0" o:hralign="center" o:hrstd="t" o:hrnoshade="t" o:hr="t" fillcolor="black [3213]" stroked="f"/>
        </w:pict>
      </w:r>
    </w:p>
    <w:p w:rsidR="00B853CA" w:rsidRPr="00780917" w:rsidRDefault="00B853CA" w:rsidP="00B853CA">
      <w:pPr>
        <w:widowControl w:val="0"/>
        <w:rPr>
          <w:sz w:val="20"/>
          <w:lang w:val="fr-CA"/>
        </w:rPr>
      </w:pPr>
    </w:p>
    <w:p w:rsidR="008E1B79" w:rsidRPr="00780917" w:rsidRDefault="008E1B79" w:rsidP="008E1B79">
      <w:pPr>
        <w:rPr>
          <w:sz w:val="22"/>
          <w:szCs w:val="22"/>
        </w:rPr>
      </w:pPr>
      <w:r w:rsidRPr="00780917">
        <w:rPr>
          <w:i/>
          <w:sz w:val="22"/>
          <w:szCs w:val="22"/>
        </w:rPr>
        <w:t xml:space="preserve">Catalyst Capital Group Inc. v. VimpelCom Ltd., Globalive Capital Inc., UBS Securities Canada Inc., Tennenbaum Capital Partners LLC, 64NM Holdings GP LLC, 64NM Holdings LP, LG Capital Investors LLC, Serruya Private Equity Inc., Novus Wireless Communications Inc. and West Face Capital Inc. </w:t>
      </w:r>
      <w:r w:rsidRPr="00780917">
        <w:rPr>
          <w:sz w:val="22"/>
          <w:szCs w:val="22"/>
        </w:rPr>
        <w:t>(Ont.) (Civil) (By Leave) (</w:t>
      </w:r>
      <w:hyperlink r:id="rId25" w:history="1">
        <w:r w:rsidRPr="00780917">
          <w:rPr>
            <w:rStyle w:val="Hyperlink"/>
            <w:sz w:val="22"/>
            <w:szCs w:val="22"/>
          </w:rPr>
          <w:t>38746</w:t>
        </w:r>
      </w:hyperlink>
      <w:r w:rsidRPr="00780917">
        <w:rPr>
          <w:sz w:val="22"/>
          <w:szCs w:val="22"/>
        </w:rPr>
        <w:t>)</w:t>
      </w:r>
    </w:p>
    <w:p w:rsidR="00396FF4" w:rsidRPr="00780917" w:rsidRDefault="00396FF4" w:rsidP="00B853CA">
      <w:pPr>
        <w:widowControl w:val="0"/>
        <w:rPr>
          <w:sz w:val="20"/>
        </w:rPr>
      </w:pPr>
    </w:p>
    <w:p w:rsidR="008E1B79" w:rsidRPr="00780917" w:rsidRDefault="008E1B79" w:rsidP="008E1B79">
      <w:pPr>
        <w:jc w:val="both"/>
        <w:rPr>
          <w:sz w:val="20"/>
        </w:rPr>
      </w:pPr>
      <w:r w:rsidRPr="00780917">
        <w:rPr>
          <w:sz w:val="20"/>
        </w:rPr>
        <w:t xml:space="preserve">The application for leave to appeal from the judgment of the Court of Appeal for Ontario, Number C65431, 2019 ONCA 354, dated May 2, 2019, is dismissed with costs. </w:t>
      </w:r>
    </w:p>
    <w:p w:rsidR="00C3200D" w:rsidRPr="00780917" w:rsidRDefault="00C3200D" w:rsidP="00B853CA">
      <w:pPr>
        <w:widowControl w:val="0"/>
        <w:rPr>
          <w:sz w:val="20"/>
        </w:rPr>
      </w:pPr>
    </w:p>
    <w:p w:rsidR="00C3200D" w:rsidRPr="00780917" w:rsidRDefault="008E1B79" w:rsidP="00B853CA">
      <w:pPr>
        <w:widowControl w:val="0"/>
        <w:rPr>
          <w:sz w:val="20"/>
          <w:lang w:val="fr-CA"/>
        </w:rPr>
      </w:pPr>
      <w:r w:rsidRPr="00780917">
        <w:rPr>
          <w:sz w:val="20"/>
          <w:lang w:val="fr-CA"/>
        </w:rPr>
        <w:t>La demande d’autorisation d’appel de l’arrêt de la Cour d’appel de l’Ontario, numéro C65431, 2019 ONCA 354, daté du 2 mai 2019, est rejetée avec dépens.</w:t>
      </w:r>
    </w:p>
    <w:p w:rsidR="00C3200D" w:rsidRPr="00780917" w:rsidRDefault="00C3200D" w:rsidP="00B853CA">
      <w:pPr>
        <w:widowControl w:val="0"/>
        <w:rPr>
          <w:sz w:val="20"/>
          <w:lang w:val="fr-CA"/>
        </w:rPr>
      </w:pPr>
    </w:p>
    <w:p w:rsidR="00B853CA" w:rsidRPr="00780917" w:rsidRDefault="005D1F04" w:rsidP="00B853CA">
      <w:pPr>
        <w:widowControl w:val="0"/>
        <w:rPr>
          <w:sz w:val="20"/>
        </w:rPr>
      </w:pPr>
      <w:r>
        <w:rPr>
          <w:sz w:val="20"/>
        </w:rPr>
        <w:pict>
          <v:rect id="_x0000_i1043" style="width:2in;height:1pt" o:hrpct="0" o:hralign="center" o:hrstd="t" o:hrnoshade="t" o:hr="t" fillcolor="black [3213]" stroked="f"/>
        </w:pict>
      </w:r>
    </w:p>
    <w:p w:rsidR="00B853CA" w:rsidRPr="00780917" w:rsidRDefault="00B853CA" w:rsidP="00121294">
      <w:pPr>
        <w:widowControl w:val="0"/>
        <w:rPr>
          <w:sz w:val="20"/>
        </w:rPr>
      </w:pPr>
    </w:p>
    <w:p w:rsidR="00396FF4" w:rsidRPr="00780917" w:rsidRDefault="00396FF4" w:rsidP="00156172">
      <w:pPr>
        <w:jc w:val="both"/>
        <w:rPr>
          <w:sz w:val="20"/>
        </w:rPr>
      </w:pPr>
    </w:p>
    <w:p w:rsidR="00824220" w:rsidRPr="00780917" w:rsidRDefault="00824220" w:rsidP="006C152B">
      <w:pPr>
        <w:ind w:left="360" w:hanging="360"/>
        <w:contextualSpacing/>
        <w:jc w:val="both"/>
        <w:rPr>
          <w:sz w:val="20"/>
        </w:rPr>
      </w:pPr>
    </w:p>
    <w:p w:rsidR="002E4682" w:rsidRPr="00780917" w:rsidRDefault="002E4682" w:rsidP="002E4682">
      <w:pPr>
        <w:widowControl w:val="0"/>
        <w:outlineLvl w:val="0"/>
      </w:pPr>
      <w:r w:rsidRPr="00780917">
        <w:t xml:space="preserve">Supreme Court of Canada / Cour suprême du </w:t>
      </w:r>
      <w:proofErr w:type="gramStart"/>
      <w:r w:rsidRPr="00780917">
        <w:t>Canada :</w:t>
      </w:r>
      <w:proofErr w:type="gramEnd"/>
      <w:r w:rsidRPr="00780917">
        <w:t xml:space="preserve"> </w:t>
      </w:r>
    </w:p>
    <w:p w:rsidR="002E4682" w:rsidRPr="00780917" w:rsidRDefault="005D1F04" w:rsidP="002E4682">
      <w:pPr>
        <w:widowControl w:val="0"/>
        <w:outlineLvl w:val="0"/>
        <w:rPr>
          <w:color w:val="0000FF"/>
          <w:u w:val="single"/>
        </w:rPr>
      </w:pPr>
      <w:hyperlink r:id="rId26" w:history="1">
        <w:r w:rsidR="002E4682" w:rsidRPr="00780917">
          <w:rPr>
            <w:rStyle w:val="Hyperlink"/>
          </w:rPr>
          <w:t>comments-commentaires@scc-csc.ca</w:t>
        </w:r>
      </w:hyperlink>
    </w:p>
    <w:p w:rsidR="002E4682" w:rsidRPr="00780917" w:rsidRDefault="002E4682" w:rsidP="002E4682">
      <w:pPr>
        <w:widowControl w:val="0"/>
        <w:outlineLvl w:val="0"/>
      </w:pPr>
      <w:r w:rsidRPr="00780917">
        <w:t>(613) 995-4330</w:t>
      </w:r>
    </w:p>
    <w:p w:rsidR="002E4682" w:rsidRPr="00780917" w:rsidRDefault="002E4682" w:rsidP="002E4682">
      <w:pPr>
        <w:widowControl w:val="0"/>
        <w:rPr>
          <w:sz w:val="20"/>
        </w:rPr>
      </w:pPr>
    </w:p>
    <w:p w:rsidR="002E4682" w:rsidRPr="00780917" w:rsidRDefault="002E4682" w:rsidP="002E4682">
      <w:pPr>
        <w:widowControl w:val="0"/>
        <w:rPr>
          <w:sz w:val="20"/>
        </w:rPr>
      </w:pPr>
    </w:p>
    <w:p w:rsidR="000C541E" w:rsidRPr="0057289B" w:rsidRDefault="002E4682">
      <w:pPr>
        <w:pStyle w:val="Footer"/>
        <w:jc w:val="center"/>
      </w:pPr>
      <w:r w:rsidRPr="00780917">
        <w:t>- 30 -</w:t>
      </w:r>
    </w:p>
    <w:sectPr w:rsidR="000C541E" w:rsidRPr="0057289B" w:rsidSect="007C3E99">
      <w:footerReference w:type="default" r:id="rId27"/>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E57"/>
    <w:multiLevelType w:val="hybridMultilevel"/>
    <w:tmpl w:val="58287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53104"/>
    <w:multiLevelType w:val="hybridMultilevel"/>
    <w:tmpl w:val="650A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637DC"/>
    <w:multiLevelType w:val="hybridMultilevel"/>
    <w:tmpl w:val="6020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5C19B0"/>
    <w:multiLevelType w:val="hybridMultilevel"/>
    <w:tmpl w:val="5BEA8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A37E5"/>
    <w:multiLevelType w:val="hybridMultilevel"/>
    <w:tmpl w:val="295400B2"/>
    <w:lvl w:ilvl="0" w:tplc="0902CFB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9F4FAD"/>
    <w:multiLevelType w:val="hybridMultilevel"/>
    <w:tmpl w:val="84B496E0"/>
    <w:lvl w:ilvl="0" w:tplc="88DE1C0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B10065"/>
    <w:multiLevelType w:val="hybridMultilevel"/>
    <w:tmpl w:val="920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F0445D"/>
    <w:multiLevelType w:val="hybridMultilevel"/>
    <w:tmpl w:val="B060D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233E1C"/>
    <w:multiLevelType w:val="hybridMultilevel"/>
    <w:tmpl w:val="E3B6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AD7DF2"/>
    <w:multiLevelType w:val="hybridMultilevel"/>
    <w:tmpl w:val="14F664AE"/>
    <w:lvl w:ilvl="0" w:tplc="BFA6E748">
      <w:start w:val="1"/>
      <w:numFmt w:val="decimal"/>
      <w:lvlText w:val="%1."/>
      <w:lvlJc w:val="left"/>
      <w:pPr>
        <w:ind w:left="720" w:hanging="360"/>
      </w:pPr>
      <w:rPr>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B592DF0"/>
    <w:multiLevelType w:val="hybridMultilevel"/>
    <w:tmpl w:val="4134EA22"/>
    <w:lvl w:ilvl="0" w:tplc="AA1C70E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E744FCD"/>
    <w:multiLevelType w:val="hybridMultilevel"/>
    <w:tmpl w:val="46C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053A9F"/>
    <w:multiLevelType w:val="hybridMultilevel"/>
    <w:tmpl w:val="512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376837"/>
    <w:multiLevelType w:val="hybridMultilevel"/>
    <w:tmpl w:val="FC28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48399E"/>
    <w:multiLevelType w:val="hybridMultilevel"/>
    <w:tmpl w:val="2368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6"/>
  </w:num>
  <w:num w:numId="3">
    <w:abstractNumId w:val="11"/>
  </w:num>
  <w:num w:numId="4">
    <w:abstractNumId w:val="7"/>
  </w:num>
  <w:num w:numId="5">
    <w:abstractNumId w:val="34"/>
  </w:num>
  <w:num w:numId="6">
    <w:abstractNumId w:val="26"/>
  </w:num>
  <w:num w:numId="7">
    <w:abstractNumId w:val="38"/>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8"/>
  </w:num>
  <w:num w:numId="12">
    <w:abstractNumId w:val="31"/>
  </w:num>
  <w:num w:numId="13">
    <w:abstractNumId w:val="10"/>
  </w:num>
  <w:num w:numId="14">
    <w:abstractNumId w:val="8"/>
  </w:num>
  <w:num w:numId="15">
    <w:abstractNumId w:val="33"/>
  </w:num>
  <w:num w:numId="16">
    <w:abstractNumId w:val="18"/>
  </w:num>
  <w:num w:numId="17">
    <w:abstractNumId w:val="35"/>
  </w:num>
  <w:num w:numId="18">
    <w:abstractNumId w:val="20"/>
  </w:num>
  <w:num w:numId="19">
    <w:abstractNumId w:val="2"/>
  </w:num>
  <w:num w:numId="20">
    <w:abstractNumId w:val="4"/>
  </w:num>
  <w:num w:numId="21">
    <w:abstractNumId w:val="29"/>
  </w:num>
  <w:num w:numId="22">
    <w:abstractNumId w:val="37"/>
  </w:num>
  <w:num w:numId="23">
    <w:abstractNumId w:val="24"/>
  </w:num>
  <w:num w:numId="24">
    <w:abstractNumId w:val="36"/>
  </w:num>
  <w:num w:numId="25">
    <w:abstractNumId w:val="6"/>
  </w:num>
  <w:num w:numId="26">
    <w:abstractNumId w:val="32"/>
  </w:num>
  <w:num w:numId="27">
    <w:abstractNumId w:val="40"/>
  </w:num>
  <w:num w:numId="28">
    <w:abstractNumId w:val="39"/>
  </w:num>
  <w:num w:numId="29">
    <w:abstractNumId w:val="41"/>
  </w:num>
  <w:num w:numId="30">
    <w:abstractNumId w:val="42"/>
  </w:num>
  <w:num w:numId="31">
    <w:abstractNumId w:val="21"/>
  </w:num>
  <w:num w:numId="32">
    <w:abstractNumId w:val="27"/>
  </w:num>
  <w:num w:numId="33">
    <w:abstractNumId w:val="3"/>
  </w:num>
  <w:num w:numId="34">
    <w:abstractNumId w:val="5"/>
  </w:num>
  <w:num w:numId="35">
    <w:abstractNumId w:val="25"/>
  </w:num>
  <w:num w:numId="36">
    <w:abstractNumId w:val="17"/>
  </w:num>
  <w:num w:numId="37">
    <w:abstractNumId w:val="19"/>
  </w:num>
  <w:num w:numId="38">
    <w:abstractNumId w:val="43"/>
  </w:num>
  <w:num w:numId="39">
    <w:abstractNumId w:val="13"/>
  </w:num>
  <w:num w:numId="40">
    <w:abstractNumId w:val="44"/>
  </w:num>
  <w:num w:numId="41">
    <w:abstractNumId w:val="45"/>
  </w:num>
  <w:num w:numId="42">
    <w:abstractNumId w:val="30"/>
  </w:num>
  <w:num w:numId="43">
    <w:abstractNumId w:val="0"/>
  </w:num>
  <w:num w:numId="44">
    <w:abstractNumId w:val="14"/>
  </w:num>
  <w:num w:numId="45">
    <w:abstractNumId w:val="1"/>
  </w:num>
  <w:num w:numId="46">
    <w:abstractNumId w:val="12"/>
  </w:num>
  <w:num w:numId="47">
    <w:abstractNumId w:val="22"/>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40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63"/>
    <w:rsid w:val="00001838"/>
    <w:rsid w:val="000018E3"/>
    <w:rsid w:val="000028E6"/>
    <w:rsid w:val="000029A3"/>
    <w:rsid w:val="00003F34"/>
    <w:rsid w:val="000043C3"/>
    <w:rsid w:val="00004B07"/>
    <w:rsid w:val="00004C83"/>
    <w:rsid w:val="00006442"/>
    <w:rsid w:val="00006C46"/>
    <w:rsid w:val="0001169C"/>
    <w:rsid w:val="000118B0"/>
    <w:rsid w:val="000128A2"/>
    <w:rsid w:val="00012EA7"/>
    <w:rsid w:val="000136CC"/>
    <w:rsid w:val="00013ACB"/>
    <w:rsid w:val="00014C19"/>
    <w:rsid w:val="00014F6E"/>
    <w:rsid w:val="00015464"/>
    <w:rsid w:val="00015743"/>
    <w:rsid w:val="000164DB"/>
    <w:rsid w:val="000168E0"/>
    <w:rsid w:val="00016D65"/>
    <w:rsid w:val="00017613"/>
    <w:rsid w:val="00020797"/>
    <w:rsid w:val="00020816"/>
    <w:rsid w:val="0002267C"/>
    <w:rsid w:val="00023AE8"/>
    <w:rsid w:val="00023F0F"/>
    <w:rsid w:val="0002445D"/>
    <w:rsid w:val="00024531"/>
    <w:rsid w:val="00024962"/>
    <w:rsid w:val="00026162"/>
    <w:rsid w:val="00026177"/>
    <w:rsid w:val="00026E74"/>
    <w:rsid w:val="0002704A"/>
    <w:rsid w:val="000275D5"/>
    <w:rsid w:val="000276EE"/>
    <w:rsid w:val="00027EC2"/>
    <w:rsid w:val="00033257"/>
    <w:rsid w:val="00033B10"/>
    <w:rsid w:val="00033D1E"/>
    <w:rsid w:val="00033D28"/>
    <w:rsid w:val="00034A7F"/>
    <w:rsid w:val="000350D2"/>
    <w:rsid w:val="00035761"/>
    <w:rsid w:val="00035790"/>
    <w:rsid w:val="00036753"/>
    <w:rsid w:val="000414BC"/>
    <w:rsid w:val="00041B58"/>
    <w:rsid w:val="00042069"/>
    <w:rsid w:val="00043D06"/>
    <w:rsid w:val="00043FDE"/>
    <w:rsid w:val="00044217"/>
    <w:rsid w:val="000446AE"/>
    <w:rsid w:val="0004601E"/>
    <w:rsid w:val="00047CD6"/>
    <w:rsid w:val="0005131F"/>
    <w:rsid w:val="00051DE6"/>
    <w:rsid w:val="0005591B"/>
    <w:rsid w:val="00056781"/>
    <w:rsid w:val="000577D9"/>
    <w:rsid w:val="000603E0"/>
    <w:rsid w:val="00060F87"/>
    <w:rsid w:val="00061DE9"/>
    <w:rsid w:val="000627A2"/>
    <w:rsid w:val="00062C6D"/>
    <w:rsid w:val="00064C3D"/>
    <w:rsid w:val="00065F8F"/>
    <w:rsid w:val="000660E6"/>
    <w:rsid w:val="00066B80"/>
    <w:rsid w:val="00067298"/>
    <w:rsid w:val="00067929"/>
    <w:rsid w:val="00067F50"/>
    <w:rsid w:val="00070830"/>
    <w:rsid w:val="00070851"/>
    <w:rsid w:val="00072F91"/>
    <w:rsid w:val="000731E6"/>
    <w:rsid w:val="00073C1E"/>
    <w:rsid w:val="00073D38"/>
    <w:rsid w:val="00077E16"/>
    <w:rsid w:val="000801C3"/>
    <w:rsid w:val="00082037"/>
    <w:rsid w:val="00082444"/>
    <w:rsid w:val="000825A5"/>
    <w:rsid w:val="0008264D"/>
    <w:rsid w:val="00083ACC"/>
    <w:rsid w:val="000843DB"/>
    <w:rsid w:val="00084856"/>
    <w:rsid w:val="00085D13"/>
    <w:rsid w:val="00086629"/>
    <w:rsid w:val="00087808"/>
    <w:rsid w:val="00087B0A"/>
    <w:rsid w:val="0009085B"/>
    <w:rsid w:val="00091A43"/>
    <w:rsid w:val="000925EE"/>
    <w:rsid w:val="00092DBB"/>
    <w:rsid w:val="00093AC1"/>
    <w:rsid w:val="00094798"/>
    <w:rsid w:val="00095627"/>
    <w:rsid w:val="00096438"/>
    <w:rsid w:val="00097411"/>
    <w:rsid w:val="000A0444"/>
    <w:rsid w:val="000A068E"/>
    <w:rsid w:val="000A1461"/>
    <w:rsid w:val="000A245A"/>
    <w:rsid w:val="000A3622"/>
    <w:rsid w:val="000A4311"/>
    <w:rsid w:val="000A50F9"/>
    <w:rsid w:val="000A5484"/>
    <w:rsid w:val="000A5A04"/>
    <w:rsid w:val="000A649B"/>
    <w:rsid w:val="000B01CD"/>
    <w:rsid w:val="000B0673"/>
    <w:rsid w:val="000B0A52"/>
    <w:rsid w:val="000B0C32"/>
    <w:rsid w:val="000B163F"/>
    <w:rsid w:val="000B170D"/>
    <w:rsid w:val="000B1B04"/>
    <w:rsid w:val="000B32C4"/>
    <w:rsid w:val="000B355C"/>
    <w:rsid w:val="000B3582"/>
    <w:rsid w:val="000B5BA6"/>
    <w:rsid w:val="000B7258"/>
    <w:rsid w:val="000B76A7"/>
    <w:rsid w:val="000C014A"/>
    <w:rsid w:val="000C017E"/>
    <w:rsid w:val="000C08E9"/>
    <w:rsid w:val="000C0E20"/>
    <w:rsid w:val="000C182C"/>
    <w:rsid w:val="000C3667"/>
    <w:rsid w:val="000C541E"/>
    <w:rsid w:val="000C67B8"/>
    <w:rsid w:val="000C78FC"/>
    <w:rsid w:val="000C7BA4"/>
    <w:rsid w:val="000C7F2F"/>
    <w:rsid w:val="000D00A9"/>
    <w:rsid w:val="000D01C7"/>
    <w:rsid w:val="000D3129"/>
    <w:rsid w:val="000D5A59"/>
    <w:rsid w:val="000D6566"/>
    <w:rsid w:val="000E0BAB"/>
    <w:rsid w:val="000E1F2A"/>
    <w:rsid w:val="000E3305"/>
    <w:rsid w:val="000E35CD"/>
    <w:rsid w:val="000E50F2"/>
    <w:rsid w:val="000E5407"/>
    <w:rsid w:val="000F1164"/>
    <w:rsid w:val="000F22D3"/>
    <w:rsid w:val="000F3B4D"/>
    <w:rsid w:val="000F525E"/>
    <w:rsid w:val="000F65BF"/>
    <w:rsid w:val="00100570"/>
    <w:rsid w:val="001005C5"/>
    <w:rsid w:val="00100CEE"/>
    <w:rsid w:val="00100E6C"/>
    <w:rsid w:val="00101E4B"/>
    <w:rsid w:val="001027F9"/>
    <w:rsid w:val="00102C52"/>
    <w:rsid w:val="00102F8F"/>
    <w:rsid w:val="00104502"/>
    <w:rsid w:val="00104BEE"/>
    <w:rsid w:val="001068F5"/>
    <w:rsid w:val="00107219"/>
    <w:rsid w:val="00111D39"/>
    <w:rsid w:val="00111DA0"/>
    <w:rsid w:val="0011236E"/>
    <w:rsid w:val="00112997"/>
    <w:rsid w:val="00112C98"/>
    <w:rsid w:val="001149E3"/>
    <w:rsid w:val="00116285"/>
    <w:rsid w:val="00116D18"/>
    <w:rsid w:val="00117AF3"/>
    <w:rsid w:val="00120BC9"/>
    <w:rsid w:val="0012101A"/>
    <w:rsid w:val="00121294"/>
    <w:rsid w:val="00121851"/>
    <w:rsid w:val="00121952"/>
    <w:rsid w:val="00123976"/>
    <w:rsid w:val="0012486C"/>
    <w:rsid w:val="00124DEC"/>
    <w:rsid w:val="00127484"/>
    <w:rsid w:val="00130FF5"/>
    <w:rsid w:val="00131605"/>
    <w:rsid w:val="0013170A"/>
    <w:rsid w:val="00132635"/>
    <w:rsid w:val="00132E67"/>
    <w:rsid w:val="001352E4"/>
    <w:rsid w:val="001354E7"/>
    <w:rsid w:val="00136895"/>
    <w:rsid w:val="001403D2"/>
    <w:rsid w:val="00141200"/>
    <w:rsid w:val="00141478"/>
    <w:rsid w:val="00141BC5"/>
    <w:rsid w:val="0014243F"/>
    <w:rsid w:val="00142C72"/>
    <w:rsid w:val="00143DD1"/>
    <w:rsid w:val="00144111"/>
    <w:rsid w:val="0014503D"/>
    <w:rsid w:val="00145454"/>
    <w:rsid w:val="0014650B"/>
    <w:rsid w:val="00147BE4"/>
    <w:rsid w:val="00147DE3"/>
    <w:rsid w:val="00150453"/>
    <w:rsid w:val="00151336"/>
    <w:rsid w:val="00151B13"/>
    <w:rsid w:val="001528A1"/>
    <w:rsid w:val="001542B0"/>
    <w:rsid w:val="0015605D"/>
    <w:rsid w:val="001560EC"/>
    <w:rsid w:val="00156172"/>
    <w:rsid w:val="00156618"/>
    <w:rsid w:val="00160F87"/>
    <w:rsid w:val="00163365"/>
    <w:rsid w:val="00167B9C"/>
    <w:rsid w:val="001716F7"/>
    <w:rsid w:val="0017350D"/>
    <w:rsid w:val="00173B3A"/>
    <w:rsid w:val="00174655"/>
    <w:rsid w:val="00176790"/>
    <w:rsid w:val="00176C45"/>
    <w:rsid w:val="00176CC2"/>
    <w:rsid w:val="001813C3"/>
    <w:rsid w:val="00183170"/>
    <w:rsid w:val="001833DD"/>
    <w:rsid w:val="00185355"/>
    <w:rsid w:val="001866BF"/>
    <w:rsid w:val="00186884"/>
    <w:rsid w:val="0019030D"/>
    <w:rsid w:val="00190C7A"/>
    <w:rsid w:val="00190F7F"/>
    <w:rsid w:val="00193547"/>
    <w:rsid w:val="001947C1"/>
    <w:rsid w:val="00194F2A"/>
    <w:rsid w:val="00195C65"/>
    <w:rsid w:val="00196DF0"/>
    <w:rsid w:val="001A06DE"/>
    <w:rsid w:val="001A1AE7"/>
    <w:rsid w:val="001A1C62"/>
    <w:rsid w:val="001A2314"/>
    <w:rsid w:val="001A35B0"/>
    <w:rsid w:val="001A3C15"/>
    <w:rsid w:val="001A4547"/>
    <w:rsid w:val="001A485B"/>
    <w:rsid w:val="001A48FB"/>
    <w:rsid w:val="001A4F22"/>
    <w:rsid w:val="001A562F"/>
    <w:rsid w:val="001B07C7"/>
    <w:rsid w:val="001B1337"/>
    <w:rsid w:val="001B3248"/>
    <w:rsid w:val="001B3257"/>
    <w:rsid w:val="001B3762"/>
    <w:rsid w:val="001B37B3"/>
    <w:rsid w:val="001B3EDD"/>
    <w:rsid w:val="001B4569"/>
    <w:rsid w:val="001B4CF9"/>
    <w:rsid w:val="001B68D3"/>
    <w:rsid w:val="001B7265"/>
    <w:rsid w:val="001C0C39"/>
    <w:rsid w:val="001C0E0C"/>
    <w:rsid w:val="001C1383"/>
    <w:rsid w:val="001C2F21"/>
    <w:rsid w:val="001C484E"/>
    <w:rsid w:val="001C5E6C"/>
    <w:rsid w:val="001C6EF3"/>
    <w:rsid w:val="001C7D32"/>
    <w:rsid w:val="001C7F81"/>
    <w:rsid w:val="001D0423"/>
    <w:rsid w:val="001D14DD"/>
    <w:rsid w:val="001D235D"/>
    <w:rsid w:val="001D2555"/>
    <w:rsid w:val="001D2E61"/>
    <w:rsid w:val="001D6A28"/>
    <w:rsid w:val="001E165E"/>
    <w:rsid w:val="001E1BA7"/>
    <w:rsid w:val="001E1C80"/>
    <w:rsid w:val="001E2870"/>
    <w:rsid w:val="001E3BCD"/>
    <w:rsid w:val="001E4329"/>
    <w:rsid w:val="001E6E47"/>
    <w:rsid w:val="001F1186"/>
    <w:rsid w:val="001F27B1"/>
    <w:rsid w:val="001F30DD"/>
    <w:rsid w:val="001F5B11"/>
    <w:rsid w:val="001F79FD"/>
    <w:rsid w:val="00200F31"/>
    <w:rsid w:val="0020161E"/>
    <w:rsid w:val="0020221F"/>
    <w:rsid w:val="0020334D"/>
    <w:rsid w:val="00203AEA"/>
    <w:rsid w:val="00203C42"/>
    <w:rsid w:val="00205051"/>
    <w:rsid w:val="00205D01"/>
    <w:rsid w:val="002065C9"/>
    <w:rsid w:val="002075F3"/>
    <w:rsid w:val="0020794A"/>
    <w:rsid w:val="00207C3D"/>
    <w:rsid w:val="00207C7F"/>
    <w:rsid w:val="00210652"/>
    <w:rsid w:val="002111E6"/>
    <w:rsid w:val="00212962"/>
    <w:rsid w:val="00213F00"/>
    <w:rsid w:val="00214B17"/>
    <w:rsid w:val="00214BA3"/>
    <w:rsid w:val="00215945"/>
    <w:rsid w:val="00216319"/>
    <w:rsid w:val="00217135"/>
    <w:rsid w:val="00220E8C"/>
    <w:rsid w:val="002210DD"/>
    <w:rsid w:val="0022132D"/>
    <w:rsid w:val="0022134D"/>
    <w:rsid w:val="002216CC"/>
    <w:rsid w:val="00221D04"/>
    <w:rsid w:val="00222CAE"/>
    <w:rsid w:val="00223B83"/>
    <w:rsid w:val="00223DB9"/>
    <w:rsid w:val="00224133"/>
    <w:rsid w:val="00224214"/>
    <w:rsid w:val="00224B8B"/>
    <w:rsid w:val="00224BDE"/>
    <w:rsid w:val="00224CDF"/>
    <w:rsid w:val="00225A53"/>
    <w:rsid w:val="002264F4"/>
    <w:rsid w:val="00231427"/>
    <w:rsid w:val="00233057"/>
    <w:rsid w:val="00234A3D"/>
    <w:rsid w:val="00235B47"/>
    <w:rsid w:val="0023658B"/>
    <w:rsid w:val="00237C53"/>
    <w:rsid w:val="002407C6"/>
    <w:rsid w:val="002426C8"/>
    <w:rsid w:val="00243304"/>
    <w:rsid w:val="002434DF"/>
    <w:rsid w:val="002440EA"/>
    <w:rsid w:val="0024428B"/>
    <w:rsid w:val="00244CDD"/>
    <w:rsid w:val="002450B0"/>
    <w:rsid w:val="00245D73"/>
    <w:rsid w:val="00245DAC"/>
    <w:rsid w:val="00247323"/>
    <w:rsid w:val="0025056A"/>
    <w:rsid w:val="0025069B"/>
    <w:rsid w:val="00250C28"/>
    <w:rsid w:val="002514CA"/>
    <w:rsid w:val="00252FDB"/>
    <w:rsid w:val="002533AA"/>
    <w:rsid w:val="00253613"/>
    <w:rsid w:val="002548F4"/>
    <w:rsid w:val="002567CD"/>
    <w:rsid w:val="0025713A"/>
    <w:rsid w:val="002613AC"/>
    <w:rsid w:val="00261D3C"/>
    <w:rsid w:val="002628AD"/>
    <w:rsid w:val="00262C42"/>
    <w:rsid w:val="0026349D"/>
    <w:rsid w:val="002655B9"/>
    <w:rsid w:val="00265E51"/>
    <w:rsid w:val="00266173"/>
    <w:rsid w:val="002667B4"/>
    <w:rsid w:val="00266E0E"/>
    <w:rsid w:val="002671CC"/>
    <w:rsid w:val="00267556"/>
    <w:rsid w:val="002709E7"/>
    <w:rsid w:val="00272D25"/>
    <w:rsid w:val="00273760"/>
    <w:rsid w:val="00275EBF"/>
    <w:rsid w:val="0027631F"/>
    <w:rsid w:val="002767DF"/>
    <w:rsid w:val="00276C42"/>
    <w:rsid w:val="00277449"/>
    <w:rsid w:val="00280E55"/>
    <w:rsid w:val="00281D85"/>
    <w:rsid w:val="00282EF5"/>
    <w:rsid w:val="002848CB"/>
    <w:rsid w:val="002858BA"/>
    <w:rsid w:val="00285F13"/>
    <w:rsid w:val="002861F9"/>
    <w:rsid w:val="0028686B"/>
    <w:rsid w:val="00290A71"/>
    <w:rsid w:val="00290C85"/>
    <w:rsid w:val="0029170D"/>
    <w:rsid w:val="00292338"/>
    <w:rsid w:val="00292574"/>
    <w:rsid w:val="00293F7B"/>
    <w:rsid w:val="0029457E"/>
    <w:rsid w:val="00296182"/>
    <w:rsid w:val="00296766"/>
    <w:rsid w:val="002A08C0"/>
    <w:rsid w:val="002A0D9F"/>
    <w:rsid w:val="002A1071"/>
    <w:rsid w:val="002A10BE"/>
    <w:rsid w:val="002A29E5"/>
    <w:rsid w:val="002A4035"/>
    <w:rsid w:val="002A4D0A"/>
    <w:rsid w:val="002A5245"/>
    <w:rsid w:val="002A55D1"/>
    <w:rsid w:val="002A5C41"/>
    <w:rsid w:val="002A78A0"/>
    <w:rsid w:val="002B49D6"/>
    <w:rsid w:val="002B5525"/>
    <w:rsid w:val="002B63EB"/>
    <w:rsid w:val="002B6F52"/>
    <w:rsid w:val="002C082D"/>
    <w:rsid w:val="002C10D1"/>
    <w:rsid w:val="002C1A99"/>
    <w:rsid w:val="002C1FD9"/>
    <w:rsid w:val="002C3FE4"/>
    <w:rsid w:val="002C5B18"/>
    <w:rsid w:val="002C61DF"/>
    <w:rsid w:val="002C63CB"/>
    <w:rsid w:val="002C6D9C"/>
    <w:rsid w:val="002D05E9"/>
    <w:rsid w:val="002D0C49"/>
    <w:rsid w:val="002D1371"/>
    <w:rsid w:val="002D2553"/>
    <w:rsid w:val="002D2B23"/>
    <w:rsid w:val="002D43A1"/>
    <w:rsid w:val="002D45D1"/>
    <w:rsid w:val="002D5CCE"/>
    <w:rsid w:val="002D6680"/>
    <w:rsid w:val="002D73A0"/>
    <w:rsid w:val="002E29C1"/>
    <w:rsid w:val="002E30C3"/>
    <w:rsid w:val="002E3911"/>
    <w:rsid w:val="002E3B68"/>
    <w:rsid w:val="002E4682"/>
    <w:rsid w:val="002E4D73"/>
    <w:rsid w:val="002E6185"/>
    <w:rsid w:val="002F0052"/>
    <w:rsid w:val="002F0620"/>
    <w:rsid w:val="002F06D0"/>
    <w:rsid w:val="002F2E7A"/>
    <w:rsid w:val="002F35E4"/>
    <w:rsid w:val="002F3830"/>
    <w:rsid w:val="002F455E"/>
    <w:rsid w:val="002F4929"/>
    <w:rsid w:val="002F68B0"/>
    <w:rsid w:val="002F6C90"/>
    <w:rsid w:val="002F7DDE"/>
    <w:rsid w:val="002F7E97"/>
    <w:rsid w:val="0030076B"/>
    <w:rsid w:val="00300891"/>
    <w:rsid w:val="003012A2"/>
    <w:rsid w:val="00301A43"/>
    <w:rsid w:val="00301FD1"/>
    <w:rsid w:val="003037B6"/>
    <w:rsid w:val="00304091"/>
    <w:rsid w:val="0030551C"/>
    <w:rsid w:val="00305583"/>
    <w:rsid w:val="00306E8A"/>
    <w:rsid w:val="00307DB0"/>
    <w:rsid w:val="00312D0B"/>
    <w:rsid w:val="003134D7"/>
    <w:rsid w:val="00313652"/>
    <w:rsid w:val="0031387C"/>
    <w:rsid w:val="00314319"/>
    <w:rsid w:val="003145AB"/>
    <w:rsid w:val="003151B5"/>
    <w:rsid w:val="00315FF3"/>
    <w:rsid w:val="00316DFA"/>
    <w:rsid w:val="003205B7"/>
    <w:rsid w:val="003207FB"/>
    <w:rsid w:val="00320863"/>
    <w:rsid w:val="00322EB7"/>
    <w:rsid w:val="0032335F"/>
    <w:rsid w:val="003235CC"/>
    <w:rsid w:val="00324F71"/>
    <w:rsid w:val="00325668"/>
    <w:rsid w:val="00325E05"/>
    <w:rsid w:val="0032675F"/>
    <w:rsid w:val="00330DF3"/>
    <w:rsid w:val="0033241A"/>
    <w:rsid w:val="00332E19"/>
    <w:rsid w:val="003336B6"/>
    <w:rsid w:val="00333C90"/>
    <w:rsid w:val="0033418E"/>
    <w:rsid w:val="0033535C"/>
    <w:rsid w:val="00337444"/>
    <w:rsid w:val="003378D9"/>
    <w:rsid w:val="00340D7B"/>
    <w:rsid w:val="003413DF"/>
    <w:rsid w:val="003414D0"/>
    <w:rsid w:val="0034178A"/>
    <w:rsid w:val="00342295"/>
    <w:rsid w:val="003446AF"/>
    <w:rsid w:val="00344FD4"/>
    <w:rsid w:val="003450E3"/>
    <w:rsid w:val="00346082"/>
    <w:rsid w:val="00347ED2"/>
    <w:rsid w:val="00347EF8"/>
    <w:rsid w:val="003509E6"/>
    <w:rsid w:val="00351946"/>
    <w:rsid w:val="00352802"/>
    <w:rsid w:val="00352C8A"/>
    <w:rsid w:val="003535EF"/>
    <w:rsid w:val="00354E37"/>
    <w:rsid w:val="00355DB1"/>
    <w:rsid w:val="00360FCE"/>
    <w:rsid w:val="00362520"/>
    <w:rsid w:val="00362E82"/>
    <w:rsid w:val="00364001"/>
    <w:rsid w:val="0036464A"/>
    <w:rsid w:val="0036541E"/>
    <w:rsid w:val="00366709"/>
    <w:rsid w:val="003676FD"/>
    <w:rsid w:val="0037013D"/>
    <w:rsid w:val="003710CD"/>
    <w:rsid w:val="00371399"/>
    <w:rsid w:val="00372704"/>
    <w:rsid w:val="00372FD5"/>
    <w:rsid w:val="00376958"/>
    <w:rsid w:val="003770DF"/>
    <w:rsid w:val="0037714D"/>
    <w:rsid w:val="00377868"/>
    <w:rsid w:val="00377A03"/>
    <w:rsid w:val="00377C17"/>
    <w:rsid w:val="003834EE"/>
    <w:rsid w:val="00383B64"/>
    <w:rsid w:val="0038431A"/>
    <w:rsid w:val="0038547C"/>
    <w:rsid w:val="00385A88"/>
    <w:rsid w:val="00385D39"/>
    <w:rsid w:val="00387AF8"/>
    <w:rsid w:val="00390065"/>
    <w:rsid w:val="00391197"/>
    <w:rsid w:val="003925DD"/>
    <w:rsid w:val="00393660"/>
    <w:rsid w:val="003940A4"/>
    <w:rsid w:val="003958AE"/>
    <w:rsid w:val="00396FF4"/>
    <w:rsid w:val="0039709D"/>
    <w:rsid w:val="00397213"/>
    <w:rsid w:val="003A00C9"/>
    <w:rsid w:val="003A0258"/>
    <w:rsid w:val="003A06E9"/>
    <w:rsid w:val="003A11C4"/>
    <w:rsid w:val="003A1515"/>
    <w:rsid w:val="003A16EE"/>
    <w:rsid w:val="003A1F69"/>
    <w:rsid w:val="003A268D"/>
    <w:rsid w:val="003A3334"/>
    <w:rsid w:val="003A58BA"/>
    <w:rsid w:val="003A5E8C"/>
    <w:rsid w:val="003A6900"/>
    <w:rsid w:val="003A6FF1"/>
    <w:rsid w:val="003B0718"/>
    <w:rsid w:val="003B1455"/>
    <w:rsid w:val="003B1955"/>
    <w:rsid w:val="003B2AC6"/>
    <w:rsid w:val="003B39D7"/>
    <w:rsid w:val="003B434B"/>
    <w:rsid w:val="003B43CE"/>
    <w:rsid w:val="003B5381"/>
    <w:rsid w:val="003B5A50"/>
    <w:rsid w:val="003B61F0"/>
    <w:rsid w:val="003B64B3"/>
    <w:rsid w:val="003B6E18"/>
    <w:rsid w:val="003B7201"/>
    <w:rsid w:val="003C2E5C"/>
    <w:rsid w:val="003C2EB3"/>
    <w:rsid w:val="003C5F5E"/>
    <w:rsid w:val="003C62B0"/>
    <w:rsid w:val="003C6BB7"/>
    <w:rsid w:val="003D0A88"/>
    <w:rsid w:val="003D1EB6"/>
    <w:rsid w:val="003D1FDF"/>
    <w:rsid w:val="003D27BD"/>
    <w:rsid w:val="003D52D1"/>
    <w:rsid w:val="003D67ED"/>
    <w:rsid w:val="003E0468"/>
    <w:rsid w:val="003E0670"/>
    <w:rsid w:val="003E0977"/>
    <w:rsid w:val="003E0D5A"/>
    <w:rsid w:val="003E3957"/>
    <w:rsid w:val="003E4761"/>
    <w:rsid w:val="003E5769"/>
    <w:rsid w:val="003E597E"/>
    <w:rsid w:val="003E6558"/>
    <w:rsid w:val="003E7FB7"/>
    <w:rsid w:val="003F1029"/>
    <w:rsid w:val="003F1BAE"/>
    <w:rsid w:val="003F1E6F"/>
    <w:rsid w:val="003F25CB"/>
    <w:rsid w:val="003F3BC1"/>
    <w:rsid w:val="003F43E6"/>
    <w:rsid w:val="003F466B"/>
    <w:rsid w:val="003F573E"/>
    <w:rsid w:val="003F6854"/>
    <w:rsid w:val="003F6BD1"/>
    <w:rsid w:val="004000BE"/>
    <w:rsid w:val="0040063B"/>
    <w:rsid w:val="0040101A"/>
    <w:rsid w:val="0040150E"/>
    <w:rsid w:val="004026BA"/>
    <w:rsid w:val="00403038"/>
    <w:rsid w:val="00403315"/>
    <w:rsid w:val="004044A9"/>
    <w:rsid w:val="00405AD7"/>
    <w:rsid w:val="0040709C"/>
    <w:rsid w:val="00407EE4"/>
    <w:rsid w:val="004116DA"/>
    <w:rsid w:val="004117D6"/>
    <w:rsid w:val="00411834"/>
    <w:rsid w:val="00411FE6"/>
    <w:rsid w:val="00413157"/>
    <w:rsid w:val="004149DA"/>
    <w:rsid w:val="00414DD6"/>
    <w:rsid w:val="0041524E"/>
    <w:rsid w:val="00416949"/>
    <w:rsid w:val="00417BA7"/>
    <w:rsid w:val="00420FC0"/>
    <w:rsid w:val="0042539D"/>
    <w:rsid w:val="00426676"/>
    <w:rsid w:val="00426976"/>
    <w:rsid w:val="00427F4F"/>
    <w:rsid w:val="00430373"/>
    <w:rsid w:val="00431306"/>
    <w:rsid w:val="00432412"/>
    <w:rsid w:val="00433C3E"/>
    <w:rsid w:val="00434871"/>
    <w:rsid w:val="00434B35"/>
    <w:rsid w:val="00435BBE"/>
    <w:rsid w:val="0044099A"/>
    <w:rsid w:val="00444072"/>
    <w:rsid w:val="004511AB"/>
    <w:rsid w:val="00451AD0"/>
    <w:rsid w:val="0045235F"/>
    <w:rsid w:val="004533F1"/>
    <w:rsid w:val="00453400"/>
    <w:rsid w:val="00453ABE"/>
    <w:rsid w:val="00453FCE"/>
    <w:rsid w:val="004542A8"/>
    <w:rsid w:val="00455898"/>
    <w:rsid w:val="00456E0C"/>
    <w:rsid w:val="004574C4"/>
    <w:rsid w:val="00460794"/>
    <w:rsid w:val="00463D03"/>
    <w:rsid w:val="00464F61"/>
    <w:rsid w:val="00464FEE"/>
    <w:rsid w:val="004672B7"/>
    <w:rsid w:val="00467391"/>
    <w:rsid w:val="00472190"/>
    <w:rsid w:val="00472396"/>
    <w:rsid w:val="00474D9B"/>
    <w:rsid w:val="0047577A"/>
    <w:rsid w:val="0047588F"/>
    <w:rsid w:val="0047739A"/>
    <w:rsid w:val="004773AA"/>
    <w:rsid w:val="00480523"/>
    <w:rsid w:val="00480EB5"/>
    <w:rsid w:val="00481888"/>
    <w:rsid w:val="004835D8"/>
    <w:rsid w:val="00484C8D"/>
    <w:rsid w:val="00484F51"/>
    <w:rsid w:val="00484F57"/>
    <w:rsid w:val="004904F3"/>
    <w:rsid w:val="00490C9F"/>
    <w:rsid w:val="00490DDC"/>
    <w:rsid w:val="00491173"/>
    <w:rsid w:val="00491D60"/>
    <w:rsid w:val="00494283"/>
    <w:rsid w:val="00494CD1"/>
    <w:rsid w:val="004957BA"/>
    <w:rsid w:val="00495E18"/>
    <w:rsid w:val="0049607D"/>
    <w:rsid w:val="004963C9"/>
    <w:rsid w:val="004970C9"/>
    <w:rsid w:val="00497B5E"/>
    <w:rsid w:val="00497D57"/>
    <w:rsid w:val="00497F1B"/>
    <w:rsid w:val="004A0FED"/>
    <w:rsid w:val="004A1296"/>
    <w:rsid w:val="004A1699"/>
    <w:rsid w:val="004A224A"/>
    <w:rsid w:val="004A3074"/>
    <w:rsid w:val="004A3208"/>
    <w:rsid w:val="004A3A12"/>
    <w:rsid w:val="004A7CEC"/>
    <w:rsid w:val="004B06E1"/>
    <w:rsid w:val="004B0CC1"/>
    <w:rsid w:val="004B127F"/>
    <w:rsid w:val="004B35A2"/>
    <w:rsid w:val="004B427D"/>
    <w:rsid w:val="004B4D25"/>
    <w:rsid w:val="004B4EBC"/>
    <w:rsid w:val="004B5A50"/>
    <w:rsid w:val="004B6380"/>
    <w:rsid w:val="004C0544"/>
    <w:rsid w:val="004C2585"/>
    <w:rsid w:val="004C281D"/>
    <w:rsid w:val="004C2E9D"/>
    <w:rsid w:val="004C4513"/>
    <w:rsid w:val="004C4C26"/>
    <w:rsid w:val="004C7FC6"/>
    <w:rsid w:val="004D0704"/>
    <w:rsid w:val="004D16CE"/>
    <w:rsid w:val="004D1E2A"/>
    <w:rsid w:val="004D422A"/>
    <w:rsid w:val="004D6FAE"/>
    <w:rsid w:val="004E020B"/>
    <w:rsid w:val="004E0B2F"/>
    <w:rsid w:val="004E1B3F"/>
    <w:rsid w:val="004E2DB0"/>
    <w:rsid w:val="004E33C5"/>
    <w:rsid w:val="004E3524"/>
    <w:rsid w:val="004F0EC9"/>
    <w:rsid w:val="004F126D"/>
    <w:rsid w:val="004F2287"/>
    <w:rsid w:val="004F27DD"/>
    <w:rsid w:val="004F36A1"/>
    <w:rsid w:val="004F40AB"/>
    <w:rsid w:val="004F5B79"/>
    <w:rsid w:val="004F66ED"/>
    <w:rsid w:val="004F672B"/>
    <w:rsid w:val="004F7009"/>
    <w:rsid w:val="0050207A"/>
    <w:rsid w:val="00502AA3"/>
    <w:rsid w:val="00502F3E"/>
    <w:rsid w:val="00502FFF"/>
    <w:rsid w:val="00503196"/>
    <w:rsid w:val="00504706"/>
    <w:rsid w:val="0050647F"/>
    <w:rsid w:val="00507026"/>
    <w:rsid w:val="00507A6D"/>
    <w:rsid w:val="0051062F"/>
    <w:rsid w:val="00511E62"/>
    <w:rsid w:val="00512BC5"/>
    <w:rsid w:val="005146FA"/>
    <w:rsid w:val="00514D57"/>
    <w:rsid w:val="0051517F"/>
    <w:rsid w:val="00516260"/>
    <w:rsid w:val="00516E12"/>
    <w:rsid w:val="005206FB"/>
    <w:rsid w:val="005208AC"/>
    <w:rsid w:val="00521EFA"/>
    <w:rsid w:val="005229FF"/>
    <w:rsid w:val="005232E3"/>
    <w:rsid w:val="00525B79"/>
    <w:rsid w:val="00532EB0"/>
    <w:rsid w:val="00532EEF"/>
    <w:rsid w:val="00535069"/>
    <w:rsid w:val="00535A60"/>
    <w:rsid w:val="005360E7"/>
    <w:rsid w:val="00542D06"/>
    <w:rsid w:val="00543779"/>
    <w:rsid w:val="00543FC2"/>
    <w:rsid w:val="00544481"/>
    <w:rsid w:val="00545F3F"/>
    <w:rsid w:val="00546DAD"/>
    <w:rsid w:val="00547C0E"/>
    <w:rsid w:val="005502DA"/>
    <w:rsid w:val="00550A35"/>
    <w:rsid w:val="00550AA1"/>
    <w:rsid w:val="00550CF9"/>
    <w:rsid w:val="00552A2E"/>
    <w:rsid w:val="00553032"/>
    <w:rsid w:val="005542A1"/>
    <w:rsid w:val="00554613"/>
    <w:rsid w:val="00554EC9"/>
    <w:rsid w:val="00555E60"/>
    <w:rsid w:val="00556A63"/>
    <w:rsid w:val="00557DCC"/>
    <w:rsid w:val="00557E5B"/>
    <w:rsid w:val="005617DA"/>
    <w:rsid w:val="00561B18"/>
    <w:rsid w:val="00562245"/>
    <w:rsid w:val="00563EBA"/>
    <w:rsid w:val="00566C79"/>
    <w:rsid w:val="00570169"/>
    <w:rsid w:val="0057289B"/>
    <w:rsid w:val="005756A3"/>
    <w:rsid w:val="00576444"/>
    <w:rsid w:val="00576ADD"/>
    <w:rsid w:val="005805A8"/>
    <w:rsid w:val="005812EF"/>
    <w:rsid w:val="005822FD"/>
    <w:rsid w:val="00582B29"/>
    <w:rsid w:val="00583F19"/>
    <w:rsid w:val="0058734E"/>
    <w:rsid w:val="00587897"/>
    <w:rsid w:val="00587914"/>
    <w:rsid w:val="005910F3"/>
    <w:rsid w:val="0059248E"/>
    <w:rsid w:val="005925EC"/>
    <w:rsid w:val="0059402F"/>
    <w:rsid w:val="005948A5"/>
    <w:rsid w:val="00595FFD"/>
    <w:rsid w:val="0059611F"/>
    <w:rsid w:val="00596337"/>
    <w:rsid w:val="00597224"/>
    <w:rsid w:val="0059795B"/>
    <w:rsid w:val="005A1B7D"/>
    <w:rsid w:val="005A3592"/>
    <w:rsid w:val="005A4082"/>
    <w:rsid w:val="005A5BE4"/>
    <w:rsid w:val="005A7109"/>
    <w:rsid w:val="005B0AAB"/>
    <w:rsid w:val="005B0D9E"/>
    <w:rsid w:val="005B10FF"/>
    <w:rsid w:val="005B22FC"/>
    <w:rsid w:val="005B4EB8"/>
    <w:rsid w:val="005B65BA"/>
    <w:rsid w:val="005B743E"/>
    <w:rsid w:val="005C0F87"/>
    <w:rsid w:val="005C1075"/>
    <w:rsid w:val="005C196C"/>
    <w:rsid w:val="005C2CA2"/>
    <w:rsid w:val="005C3064"/>
    <w:rsid w:val="005C413E"/>
    <w:rsid w:val="005C4568"/>
    <w:rsid w:val="005C5C2F"/>
    <w:rsid w:val="005C7BBF"/>
    <w:rsid w:val="005D019B"/>
    <w:rsid w:val="005D030C"/>
    <w:rsid w:val="005D0DE0"/>
    <w:rsid w:val="005D1C0B"/>
    <w:rsid w:val="005D1F04"/>
    <w:rsid w:val="005D2479"/>
    <w:rsid w:val="005D2480"/>
    <w:rsid w:val="005D29DE"/>
    <w:rsid w:val="005D2C20"/>
    <w:rsid w:val="005D2DE6"/>
    <w:rsid w:val="005D3069"/>
    <w:rsid w:val="005D3730"/>
    <w:rsid w:val="005D3A8B"/>
    <w:rsid w:val="005D7831"/>
    <w:rsid w:val="005E0383"/>
    <w:rsid w:val="005E0EF2"/>
    <w:rsid w:val="005E2F89"/>
    <w:rsid w:val="005E45F2"/>
    <w:rsid w:val="005E67A8"/>
    <w:rsid w:val="005E73A1"/>
    <w:rsid w:val="005E7A89"/>
    <w:rsid w:val="005F04EB"/>
    <w:rsid w:val="005F05B6"/>
    <w:rsid w:val="005F27C0"/>
    <w:rsid w:val="005F4197"/>
    <w:rsid w:val="005F5163"/>
    <w:rsid w:val="005F576D"/>
    <w:rsid w:val="005F622B"/>
    <w:rsid w:val="005F7542"/>
    <w:rsid w:val="0060159C"/>
    <w:rsid w:val="006017D8"/>
    <w:rsid w:val="0060301E"/>
    <w:rsid w:val="0060338A"/>
    <w:rsid w:val="00605BA1"/>
    <w:rsid w:val="00605FBB"/>
    <w:rsid w:val="0060638C"/>
    <w:rsid w:val="006067DB"/>
    <w:rsid w:val="00606EFB"/>
    <w:rsid w:val="00610BC0"/>
    <w:rsid w:val="0061282A"/>
    <w:rsid w:val="006132AE"/>
    <w:rsid w:val="0061351E"/>
    <w:rsid w:val="006167B8"/>
    <w:rsid w:val="006167DB"/>
    <w:rsid w:val="00616FB5"/>
    <w:rsid w:val="00617ADD"/>
    <w:rsid w:val="00620B86"/>
    <w:rsid w:val="00621F03"/>
    <w:rsid w:val="00622AAE"/>
    <w:rsid w:val="006232EB"/>
    <w:rsid w:val="00623896"/>
    <w:rsid w:val="0062521D"/>
    <w:rsid w:val="00625B63"/>
    <w:rsid w:val="0062613D"/>
    <w:rsid w:val="006261D9"/>
    <w:rsid w:val="00627B2C"/>
    <w:rsid w:val="00630890"/>
    <w:rsid w:val="006328EE"/>
    <w:rsid w:val="00632A4A"/>
    <w:rsid w:val="00634540"/>
    <w:rsid w:val="00634573"/>
    <w:rsid w:val="00635000"/>
    <w:rsid w:val="00635A24"/>
    <w:rsid w:val="00636ADD"/>
    <w:rsid w:val="006406E5"/>
    <w:rsid w:val="00640B24"/>
    <w:rsid w:val="006442C8"/>
    <w:rsid w:val="00644576"/>
    <w:rsid w:val="006445A8"/>
    <w:rsid w:val="006447DC"/>
    <w:rsid w:val="006451E9"/>
    <w:rsid w:val="00647438"/>
    <w:rsid w:val="00647612"/>
    <w:rsid w:val="0064798C"/>
    <w:rsid w:val="00650965"/>
    <w:rsid w:val="00650E46"/>
    <w:rsid w:val="0065372A"/>
    <w:rsid w:val="00654633"/>
    <w:rsid w:val="00655090"/>
    <w:rsid w:val="00660B99"/>
    <w:rsid w:val="00662A9C"/>
    <w:rsid w:val="00664E1D"/>
    <w:rsid w:val="00665E8A"/>
    <w:rsid w:val="00666BA1"/>
    <w:rsid w:val="0066774E"/>
    <w:rsid w:val="00670844"/>
    <w:rsid w:val="006721DF"/>
    <w:rsid w:val="006725EA"/>
    <w:rsid w:val="0067270F"/>
    <w:rsid w:val="00672A20"/>
    <w:rsid w:val="00674808"/>
    <w:rsid w:val="00674CE6"/>
    <w:rsid w:val="0067545E"/>
    <w:rsid w:val="00675A18"/>
    <w:rsid w:val="00677979"/>
    <w:rsid w:val="00680EC9"/>
    <w:rsid w:val="00683770"/>
    <w:rsid w:val="006841EF"/>
    <w:rsid w:val="006849D2"/>
    <w:rsid w:val="00685844"/>
    <w:rsid w:val="00686A7E"/>
    <w:rsid w:val="00687E8A"/>
    <w:rsid w:val="00690509"/>
    <w:rsid w:val="00690B95"/>
    <w:rsid w:val="00691302"/>
    <w:rsid w:val="006914D8"/>
    <w:rsid w:val="00692432"/>
    <w:rsid w:val="0069306B"/>
    <w:rsid w:val="00693751"/>
    <w:rsid w:val="00693795"/>
    <w:rsid w:val="00693CE6"/>
    <w:rsid w:val="006945D6"/>
    <w:rsid w:val="0069646C"/>
    <w:rsid w:val="006965DF"/>
    <w:rsid w:val="006A09A4"/>
    <w:rsid w:val="006A21CC"/>
    <w:rsid w:val="006A2B17"/>
    <w:rsid w:val="006A2C1F"/>
    <w:rsid w:val="006A3856"/>
    <w:rsid w:val="006A503A"/>
    <w:rsid w:val="006B0BF3"/>
    <w:rsid w:val="006B1C34"/>
    <w:rsid w:val="006B1D4C"/>
    <w:rsid w:val="006B293F"/>
    <w:rsid w:val="006B40C1"/>
    <w:rsid w:val="006B6A20"/>
    <w:rsid w:val="006B71F7"/>
    <w:rsid w:val="006B772F"/>
    <w:rsid w:val="006B7F76"/>
    <w:rsid w:val="006C152B"/>
    <w:rsid w:val="006C1659"/>
    <w:rsid w:val="006C4010"/>
    <w:rsid w:val="006C477E"/>
    <w:rsid w:val="006C4EF6"/>
    <w:rsid w:val="006C5C84"/>
    <w:rsid w:val="006C6301"/>
    <w:rsid w:val="006D0DD8"/>
    <w:rsid w:val="006D0F19"/>
    <w:rsid w:val="006D3FB0"/>
    <w:rsid w:val="006D443D"/>
    <w:rsid w:val="006D4C3A"/>
    <w:rsid w:val="006D50F8"/>
    <w:rsid w:val="006D56E9"/>
    <w:rsid w:val="006D614A"/>
    <w:rsid w:val="006D6B5E"/>
    <w:rsid w:val="006D7DA7"/>
    <w:rsid w:val="006E1CBE"/>
    <w:rsid w:val="006E213B"/>
    <w:rsid w:val="006E27D1"/>
    <w:rsid w:val="006E3FB5"/>
    <w:rsid w:val="006E4B08"/>
    <w:rsid w:val="006E4EB7"/>
    <w:rsid w:val="006E63F0"/>
    <w:rsid w:val="006E7F81"/>
    <w:rsid w:val="006F02B8"/>
    <w:rsid w:val="006F02E8"/>
    <w:rsid w:val="006F0310"/>
    <w:rsid w:val="006F16DF"/>
    <w:rsid w:val="006F21F3"/>
    <w:rsid w:val="006F2579"/>
    <w:rsid w:val="006F2CD0"/>
    <w:rsid w:val="006F2E4C"/>
    <w:rsid w:val="006F4713"/>
    <w:rsid w:val="006F5483"/>
    <w:rsid w:val="006F6638"/>
    <w:rsid w:val="006F6D08"/>
    <w:rsid w:val="00704777"/>
    <w:rsid w:val="00704CDE"/>
    <w:rsid w:val="0070582E"/>
    <w:rsid w:val="00705E29"/>
    <w:rsid w:val="007067C1"/>
    <w:rsid w:val="00706817"/>
    <w:rsid w:val="0071143C"/>
    <w:rsid w:val="00711DEA"/>
    <w:rsid w:val="007129EA"/>
    <w:rsid w:val="00712D85"/>
    <w:rsid w:val="00713310"/>
    <w:rsid w:val="007136A3"/>
    <w:rsid w:val="007140F8"/>
    <w:rsid w:val="00715888"/>
    <w:rsid w:val="00717B60"/>
    <w:rsid w:val="00721B29"/>
    <w:rsid w:val="00722455"/>
    <w:rsid w:val="007226F3"/>
    <w:rsid w:val="00723025"/>
    <w:rsid w:val="00723E7F"/>
    <w:rsid w:val="007240C3"/>
    <w:rsid w:val="007243CC"/>
    <w:rsid w:val="00724899"/>
    <w:rsid w:val="00725ED5"/>
    <w:rsid w:val="007266F1"/>
    <w:rsid w:val="00726E9F"/>
    <w:rsid w:val="007301CB"/>
    <w:rsid w:val="007315EE"/>
    <w:rsid w:val="00733432"/>
    <w:rsid w:val="00733EF3"/>
    <w:rsid w:val="0073443B"/>
    <w:rsid w:val="007356BB"/>
    <w:rsid w:val="00735BED"/>
    <w:rsid w:val="0073666D"/>
    <w:rsid w:val="0073669E"/>
    <w:rsid w:val="0073707B"/>
    <w:rsid w:val="00737D1D"/>
    <w:rsid w:val="00737F76"/>
    <w:rsid w:val="00741002"/>
    <w:rsid w:val="00741637"/>
    <w:rsid w:val="0074197A"/>
    <w:rsid w:val="00744F24"/>
    <w:rsid w:val="00746001"/>
    <w:rsid w:val="007479FD"/>
    <w:rsid w:val="00747C5A"/>
    <w:rsid w:val="00750A93"/>
    <w:rsid w:val="00750B42"/>
    <w:rsid w:val="00751DE7"/>
    <w:rsid w:val="00755055"/>
    <w:rsid w:val="00757888"/>
    <w:rsid w:val="00760D26"/>
    <w:rsid w:val="00761D51"/>
    <w:rsid w:val="007626D3"/>
    <w:rsid w:val="00765769"/>
    <w:rsid w:val="00766432"/>
    <w:rsid w:val="00766983"/>
    <w:rsid w:val="0077122D"/>
    <w:rsid w:val="007712C3"/>
    <w:rsid w:val="00771432"/>
    <w:rsid w:val="007716CD"/>
    <w:rsid w:val="00772649"/>
    <w:rsid w:val="0077287B"/>
    <w:rsid w:val="007736D0"/>
    <w:rsid w:val="00774310"/>
    <w:rsid w:val="00774A32"/>
    <w:rsid w:val="00775FEC"/>
    <w:rsid w:val="00776229"/>
    <w:rsid w:val="00776281"/>
    <w:rsid w:val="007768EA"/>
    <w:rsid w:val="0077725B"/>
    <w:rsid w:val="00777EBC"/>
    <w:rsid w:val="00780917"/>
    <w:rsid w:val="00781257"/>
    <w:rsid w:val="007823D7"/>
    <w:rsid w:val="0078258E"/>
    <w:rsid w:val="00782C3A"/>
    <w:rsid w:val="00782E96"/>
    <w:rsid w:val="00783215"/>
    <w:rsid w:val="00783617"/>
    <w:rsid w:val="007862ED"/>
    <w:rsid w:val="0078776F"/>
    <w:rsid w:val="00791C44"/>
    <w:rsid w:val="00795FC0"/>
    <w:rsid w:val="007970F8"/>
    <w:rsid w:val="007975AC"/>
    <w:rsid w:val="007A10D6"/>
    <w:rsid w:val="007A14FC"/>
    <w:rsid w:val="007A24CF"/>
    <w:rsid w:val="007A34D5"/>
    <w:rsid w:val="007A39A9"/>
    <w:rsid w:val="007A5A11"/>
    <w:rsid w:val="007A6F16"/>
    <w:rsid w:val="007A7F7F"/>
    <w:rsid w:val="007A7FD6"/>
    <w:rsid w:val="007B03A5"/>
    <w:rsid w:val="007B09DF"/>
    <w:rsid w:val="007B0B4B"/>
    <w:rsid w:val="007B0CCF"/>
    <w:rsid w:val="007B300E"/>
    <w:rsid w:val="007B446B"/>
    <w:rsid w:val="007B4BBC"/>
    <w:rsid w:val="007B567F"/>
    <w:rsid w:val="007B57E8"/>
    <w:rsid w:val="007B5903"/>
    <w:rsid w:val="007B65D4"/>
    <w:rsid w:val="007B6F87"/>
    <w:rsid w:val="007C150A"/>
    <w:rsid w:val="007C3D96"/>
    <w:rsid w:val="007C3E99"/>
    <w:rsid w:val="007C5323"/>
    <w:rsid w:val="007C6187"/>
    <w:rsid w:val="007C67EE"/>
    <w:rsid w:val="007C6C79"/>
    <w:rsid w:val="007C7A8C"/>
    <w:rsid w:val="007D0805"/>
    <w:rsid w:val="007D0A94"/>
    <w:rsid w:val="007D0C0D"/>
    <w:rsid w:val="007D0CFA"/>
    <w:rsid w:val="007D24AB"/>
    <w:rsid w:val="007D2643"/>
    <w:rsid w:val="007D2971"/>
    <w:rsid w:val="007D2B8B"/>
    <w:rsid w:val="007D3433"/>
    <w:rsid w:val="007D36C9"/>
    <w:rsid w:val="007D42D5"/>
    <w:rsid w:val="007D4BFC"/>
    <w:rsid w:val="007D5305"/>
    <w:rsid w:val="007D55CB"/>
    <w:rsid w:val="007D56EC"/>
    <w:rsid w:val="007D6193"/>
    <w:rsid w:val="007D6B1C"/>
    <w:rsid w:val="007D70C6"/>
    <w:rsid w:val="007D79EE"/>
    <w:rsid w:val="007E14CF"/>
    <w:rsid w:val="007E272D"/>
    <w:rsid w:val="007E48E9"/>
    <w:rsid w:val="007E56CA"/>
    <w:rsid w:val="007E5C9C"/>
    <w:rsid w:val="007E6196"/>
    <w:rsid w:val="007E6535"/>
    <w:rsid w:val="007E6FE2"/>
    <w:rsid w:val="007E70BF"/>
    <w:rsid w:val="007E735A"/>
    <w:rsid w:val="007E740C"/>
    <w:rsid w:val="007F0F01"/>
    <w:rsid w:val="007F22ED"/>
    <w:rsid w:val="007F3158"/>
    <w:rsid w:val="007F4473"/>
    <w:rsid w:val="007F4F42"/>
    <w:rsid w:val="00800913"/>
    <w:rsid w:val="00800972"/>
    <w:rsid w:val="00800DF8"/>
    <w:rsid w:val="008010EA"/>
    <w:rsid w:val="00801C8D"/>
    <w:rsid w:val="00801F8E"/>
    <w:rsid w:val="008021FD"/>
    <w:rsid w:val="00802692"/>
    <w:rsid w:val="008036BE"/>
    <w:rsid w:val="00804FE6"/>
    <w:rsid w:val="0080585A"/>
    <w:rsid w:val="00806D62"/>
    <w:rsid w:val="00806EE8"/>
    <w:rsid w:val="00807EB6"/>
    <w:rsid w:val="00810CF7"/>
    <w:rsid w:val="008115B8"/>
    <w:rsid w:val="00812315"/>
    <w:rsid w:val="00814655"/>
    <w:rsid w:val="00814704"/>
    <w:rsid w:val="00814D46"/>
    <w:rsid w:val="00815D1B"/>
    <w:rsid w:val="008167D5"/>
    <w:rsid w:val="00816C1F"/>
    <w:rsid w:val="00816FD4"/>
    <w:rsid w:val="00817A74"/>
    <w:rsid w:val="00820CCF"/>
    <w:rsid w:val="0082143F"/>
    <w:rsid w:val="008216D0"/>
    <w:rsid w:val="00821ED8"/>
    <w:rsid w:val="00823610"/>
    <w:rsid w:val="00823C00"/>
    <w:rsid w:val="00824220"/>
    <w:rsid w:val="00826E9D"/>
    <w:rsid w:val="008272C9"/>
    <w:rsid w:val="00827FCC"/>
    <w:rsid w:val="00831DF2"/>
    <w:rsid w:val="00831E8E"/>
    <w:rsid w:val="00833485"/>
    <w:rsid w:val="0083380F"/>
    <w:rsid w:val="00833B16"/>
    <w:rsid w:val="00834823"/>
    <w:rsid w:val="00834D1B"/>
    <w:rsid w:val="00835FCE"/>
    <w:rsid w:val="0083686C"/>
    <w:rsid w:val="008368DE"/>
    <w:rsid w:val="00840C46"/>
    <w:rsid w:val="0084156A"/>
    <w:rsid w:val="0084161A"/>
    <w:rsid w:val="00841962"/>
    <w:rsid w:val="00841DF8"/>
    <w:rsid w:val="0084497D"/>
    <w:rsid w:val="008456E7"/>
    <w:rsid w:val="00845707"/>
    <w:rsid w:val="0085127E"/>
    <w:rsid w:val="008518A3"/>
    <w:rsid w:val="00853C98"/>
    <w:rsid w:val="00855185"/>
    <w:rsid w:val="0085543E"/>
    <w:rsid w:val="0085559F"/>
    <w:rsid w:val="00857B21"/>
    <w:rsid w:val="00860210"/>
    <w:rsid w:val="008602E3"/>
    <w:rsid w:val="00860562"/>
    <w:rsid w:val="00861CAB"/>
    <w:rsid w:val="00863AA5"/>
    <w:rsid w:val="00865274"/>
    <w:rsid w:val="00866A27"/>
    <w:rsid w:val="00867286"/>
    <w:rsid w:val="00867716"/>
    <w:rsid w:val="00867A56"/>
    <w:rsid w:val="0087081B"/>
    <w:rsid w:val="00871C02"/>
    <w:rsid w:val="008738D7"/>
    <w:rsid w:val="00874308"/>
    <w:rsid w:val="008762F7"/>
    <w:rsid w:val="00876A08"/>
    <w:rsid w:val="0087734D"/>
    <w:rsid w:val="0087771F"/>
    <w:rsid w:val="00877B13"/>
    <w:rsid w:val="00880EC6"/>
    <w:rsid w:val="00881267"/>
    <w:rsid w:val="008825DB"/>
    <w:rsid w:val="008836A7"/>
    <w:rsid w:val="00883F3F"/>
    <w:rsid w:val="008853EF"/>
    <w:rsid w:val="00885427"/>
    <w:rsid w:val="00890762"/>
    <w:rsid w:val="00890E1A"/>
    <w:rsid w:val="00890F18"/>
    <w:rsid w:val="0089414D"/>
    <w:rsid w:val="008956B5"/>
    <w:rsid w:val="008967C3"/>
    <w:rsid w:val="00897578"/>
    <w:rsid w:val="008A1084"/>
    <w:rsid w:val="008A1E0C"/>
    <w:rsid w:val="008A3884"/>
    <w:rsid w:val="008A4ABF"/>
    <w:rsid w:val="008A5E61"/>
    <w:rsid w:val="008A6C13"/>
    <w:rsid w:val="008A6E6C"/>
    <w:rsid w:val="008A7444"/>
    <w:rsid w:val="008B0108"/>
    <w:rsid w:val="008B12FB"/>
    <w:rsid w:val="008B1DD8"/>
    <w:rsid w:val="008B3086"/>
    <w:rsid w:val="008B3670"/>
    <w:rsid w:val="008B3DD1"/>
    <w:rsid w:val="008B4157"/>
    <w:rsid w:val="008B4A24"/>
    <w:rsid w:val="008B5AFF"/>
    <w:rsid w:val="008B5E0B"/>
    <w:rsid w:val="008B7CD2"/>
    <w:rsid w:val="008C12F3"/>
    <w:rsid w:val="008C2F21"/>
    <w:rsid w:val="008C3B33"/>
    <w:rsid w:val="008C4806"/>
    <w:rsid w:val="008C6043"/>
    <w:rsid w:val="008C73F6"/>
    <w:rsid w:val="008C7834"/>
    <w:rsid w:val="008C7C77"/>
    <w:rsid w:val="008C7CD9"/>
    <w:rsid w:val="008D3544"/>
    <w:rsid w:val="008D3B18"/>
    <w:rsid w:val="008D3D04"/>
    <w:rsid w:val="008D579D"/>
    <w:rsid w:val="008D68D4"/>
    <w:rsid w:val="008D70F6"/>
    <w:rsid w:val="008D7908"/>
    <w:rsid w:val="008D79EC"/>
    <w:rsid w:val="008D7F59"/>
    <w:rsid w:val="008E10A7"/>
    <w:rsid w:val="008E1B79"/>
    <w:rsid w:val="008E30CD"/>
    <w:rsid w:val="008E404E"/>
    <w:rsid w:val="008E62CD"/>
    <w:rsid w:val="008E6D94"/>
    <w:rsid w:val="008E7C23"/>
    <w:rsid w:val="008E7F8D"/>
    <w:rsid w:val="008F06B7"/>
    <w:rsid w:val="008F106F"/>
    <w:rsid w:val="008F1AF0"/>
    <w:rsid w:val="008F2066"/>
    <w:rsid w:val="008F2850"/>
    <w:rsid w:val="008F2BD7"/>
    <w:rsid w:val="008F302C"/>
    <w:rsid w:val="008F33E3"/>
    <w:rsid w:val="008F4301"/>
    <w:rsid w:val="008F4E2F"/>
    <w:rsid w:val="008F5B18"/>
    <w:rsid w:val="00901343"/>
    <w:rsid w:val="0090248E"/>
    <w:rsid w:val="00902AD7"/>
    <w:rsid w:val="009035A2"/>
    <w:rsid w:val="00907409"/>
    <w:rsid w:val="009074C8"/>
    <w:rsid w:val="00910442"/>
    <w:rsid w:val="009115CF"/>
    <w:rsid w:val="00912BCC"/>
    <w:rsid w:val="009136BE"/>
    <w:rsid w:val="00913D1E"/>
    <w:rsid w:val="00914783"/>
    <w:rsid w:val="009164C6"/>
    <w:rsid w:val="009166C2"/>
    <w:rsid w:val="00920A81"/>
    <w:rsid w:val="00923646"/>
    <w:rsid w:val="00925955"/>
    <w:rsid w:val="00925C95"/>
    <w:rsid w:val="0092773B"/>
    <w:rsid w:val="00930D7C"/>
    <w:rsid w:val="00932E04"/>
    <w:rsid w:val="009340AB"/>
    <w:rsid w:val="00936192"/>
    <w:rsid w:val="00936642"/>
    <w:rsid w:val="009367AC"/>
    <w:rsid w:val="00937A74"/>
    <w:rsid w:val="00942A08"/>
    <w:rsid w:val="00942CAD"/>
    <w:rsid w:val="00943363"/>
    <w:rsid w:val="009434F5"/>
    <w:rsid w:val="00943B0F"/>
    <w:rsid w:val="009441A5"/>
    <w:rsid w:val="00944736"/>
    <w:rsid w:val="00951233"/>
    <w:rsid w:val="00952AFC"/>
    <w:rsid w:val="00952FCA"/>
    <w:rsid w:val="00956067"/>
    <w:rsid w:val="009571E4"/>
    <w:rsid w:val="009574CC"/>
    <w:rsid w:val="00957921"/>
    <w:rsid w:val="00957AA0"/>
    <w:rsid w:val="00957C00"/>
    <w:rsid w:val="00957EFD"/>
    <w:rsid w:val="009619CF"/>
    <w:rsid w:val="00964197"/>
    <w:rsid w:val="00966191"/>
    <w:rsid w:val="00966A89"/>
    <w:rsid w:val="0097114B"/>
    <w:rsid w:val="00971A04"/>
    <w:rsid w:val="00971F36"/>
    <w:rsid w:val="00972A4E"/>
    <w:rsid w:val="009752C3"/>
    <w:rsid w:val="0097588C"/>
    <w:rsid w:val="00975D0F"/>
    <w:rsid w:val="00977C25"/>
    <w:rsid w:val="0098041E"/>
    <w:rsid w:val="009807C9"/>
    <w:rsid w:val="0098122A"/>
    <w:rsid w:val="00982768"/>
    <w:rsid w:val="009833CB"/>
    <w:rsid w:val="009837A3"/>
    <w:rsid w:val="0098395F"/>
    <w:rsid w:val="00983AFA"/>
    <w:rsid w:val="00984A6A"/>
    <w:rsid w:val="009861EE"/>
    <w:rsid w:val="009866C2"/>
    <w:rsid w:val="009872BF"/>
    <w:rsid w:val="0099130E"/>
    <w:rsid w:val="00992D7A"/>
    <w:rsid w:val="00992E19"/>
    <w:rsid w:val="00995670"/>
    <w:rsid w:val="00996373"/>
    <w:rsid w:val="009971D8"/>
    <w:rsid w:val="00997705"/>
    <w:rsid w:val="009A1215"/>
    <w:rsid w:val="009A20E4"/>
    <w:rsid w:val="009A2448"/>
    <w:rsid w:val="009A250A"/>
    <w:rsid w:val="009A2939"/>
    <w:rsid w:val="009A2A34"/>
    <w:rsid w:val="009A5EF6"/>
    <w:rsid w:val="009A6043"/>
    <w:rsid w:val="009A6F9E"/>
    <w:rsid w:val="009B0110"/>
    <w:rsid w:val="009B0602"/>
    <w:rsid w:val="009B0987"/>
    <w:rsid w:val="009B141B"/>
    <w:rsid w:val="009B38BC"/>
    <w:rsid w:val="009B3EB1"/>
    <w:rsid w:val="009B4111"/>
    <w:rsid w:val="009B43A1"/>
    <w:rsid w:val="009B4EC5"/>
    <w:rsid w:val="009B50CC"/>
    <w:rsid w:val="009B5476"/>
    <w:rsid w:val="009B550D"/>
    <w:rsid w:val="009B5877"/>
    <w:rsid w:val="009B67B3"/>
    <w:rsid w:val="009B739B"/>
    <w:rsid w:val="009B7C89"/>
    <w:rsid w:val="009C05A7"/>
    <w:rsid w:val="009C0F48"/>
    <w:rsid w:val="009C205F"/>
    <w:rsid w:val="009C2DCD"/>
    <w:rsid w:val="009C3B2A"/>
    <w:rsid w:val="009C4D85"/>
    <w:rsid w:val="009C5124"/>
    <w:rsid w:val="009C5C89"/>
    <w:rsid w:val="009C5F2B"/>
    <w:rsid w:val="009C6454"/>
    <w:rsid w:val="009D2AD9"/>
    <w:rsid w:val="009D2D62"/>
    <w:rsid w:val="009D31CD"/>
    <w:rsid w:val="009D35AF"/>
    <w:rsid w:val="009D685E"/>
    <w:rsid w:val="009D6F03"/>
    <w:rsid w:val="009D7121"/>
    <w:rsid w:val="009E10C4"/>
    <w:rsid w:val="009E17CC"/>
    <w:rsid w:val="009E2E0D"/>
    <w:rsid w:val="009E3F6C"/>
    <w:rsid w:val="009E446A"/>
    <w:rsid w:val="009E52A8"/>
    <w:rsid w:val="009E54B7"/>
    <w:rsid w:val="009E5BE0"/>
    <w:rsid w:val="009E69E9"/>
    <w:rsid w:val="009E77BC"/>
    <w:rsid w:val="009E7ADE"/>
    <w:rsid w:val="009F09C0"/>
    <w:rsid w:val="009F0D41"/>
    <w:rsid w:val="009F161C"/>
    <w:rsid w:val="009F2F18"/>
    <w:rsid w:val="009F4A42"/>
    <w:rsid w:val="009F4EF8"/>
    <w:rsid w:val="009F4F1B"/>
    <w:rsid w:val="009F51A9"/>
    <w:rsid w:val="009F5783"/>
    <w:rsid w:val="009F5872"/>
    <w:rsid w:val="009F64D1"/>
    <w:rsid w:val="009F6C37"/>
    <w:rsid w:val="009F6D2A"/>
    <w:rsid w:val="009F6F6E"/>
    <w:rsid w:val="00A00F88"/>
    <w:rsid w:val="00A01AAA"/>
    <w:rsid w:val="00A02451"/>
    <w:rsid w:val="00A02875"/>
    <w:rsid w:val="00A041C7"/>
    <w:rsid w:val="00A04539"/>
    <w:rsid w:val="00A06B3C"/>
    <w:rsid w:val="00A101C0"/>
    <w:rsid w:val="00A117F4"/>
    <w:rsid w:val="00A12CC9"/>
    <w:rsid w:val="00A12DC8"/>
    <w:rsid w:val="00A138C3"/>
    <w:rsid w:val="00A2060D"/>
    <w:rsid w:val="00A216B7"/>
    <w:rsid w:val="00A242EA"/>
    <w:rsid w:val="00A2504D"/>
    <w:rsid w:val="00A25D73"/>
    <w:rsid w:val="00A26117"/>
    <w:rsid w:val="00A2707A"/>
    <w:rsid w:val="00A31E95"/>
    <w:rsid w:val="00A32761"/>
    <w:rsid w:val="00A33BD3"/>
    <w:rsid w:val="00A34943"/>
    <w:rsid w:val="00A34F04"/>
    <w:rsid w:val="00A352F9"/>
    <w:rsid w:val="00A357F9"/>
    <w:rsid w:val="00A35C4D"/>
    <w:rsid w:val="00A36994"/>
    <w:rsid w:val="00A40B1E"/>
    <w:rsid w:val="00A41AEF"/>
    <w:rsid w:val="00A41B5E"/>
    <w:rsid w:val="00A41BBC"/>
    <w:rsid w:val="00A42042"/>
    <w:rsid w:val="00A4281A"/>
    <w:rsid w:val="00A4492D"/>
    <w:rsid w:val="00A45462"/>
    <w:rsid w:val="00A45F29"/>
    <w:rsid w:val="00A466AC"/>
    <w:rsid w:val="00A476D4"/>
    <w:rsid w:val="00A50604"/>
    <w:rsid w:val="00A50E26"/>
    <w:rsid w:val="00A50E6F"/>
    <w:rsid w:val="00A52186"/>
    <w:rsid w:val="00A54818"/>
    <w:rsid w:val="00A56409"/>
    <w:rsid w:val="00A5682D"/>
    <w:rsid w:val="00A575AD"/>
    <w:rsid w:val="00A57B79"/>
    <w:rsid w:val="00A57DFA"/>
    <w:rsid w:val="00A602C0"/>
    <w:rsid w:val="00A60CA4"/>
    <w:rsid w:val="00A62285"/>
    <w:rsid w:val="00A635D9"/>
    <w:rsid w:val="00A64BF1"/>
    <w:rsid w:val="00A70197"/>
    <w:rsid w:val="00A714EF"/>
    <w:rsid w:val="00A724D8"/>
    <w:rsid w:val="00A73387"/>
    <w:rsid w:val="00A8029C"/>
    <w:rsid w:val="00A8033D"/>
    <w:rsid w:val="00A80F5B"/>
    <w:rsid w:val="00A81963"/>
    <w:rsid w:val="00A8395A"/>
    <w:rsid w:val="00A83C7E"/>
    <w:rsid w:val="00A8418C"/>
    <w:rsid w:val="00A8486E"/>
    <w:rsid w:val="00A84DA1"/>
    <w:rsid w:val="00A86237"/>
    <w:rsid w:val="00A86B78"/>
    <w:rsid w:val="00A9019A"/>
    <w:rsid w:val="00A91373"/>
    <w:rsid w:val="00A94210"/>
    <w:rsid w:val="00A9445F"/>
    <w:rsid w:val="00A960E9"/>
    <w:rsid w:val="00A96928"/>
    <w:rsid w:val="00A96AEB"/>
    <w:rsid w:val="00A97602"/>
    <w:rsid w:val="00A97F93"/>
    <w:rsid w:val="00AA0E4D"/>
    <w:rsid w:val="00AA1E5C"/>
    <w:rsid w:val="00AA289A"/>
    <w:rsid w:val="00AB05C9"/>
    <w:rsid w:val="00AB0760"/>
    <w:rsid w:val="00AB09B6"/>
    <w:rsid w:val="00AB2AAE"/>
    <w:rsid w:val="00AB2C0F"/>
    <w:rsid w:val="00AB5604"/>
    <w:rsid w:val="00AB59AC"/>
    <w:rsid w:val="00AB7CCF"/>
    <w:rsid w:val="00AC0AB0"/>
    <w:rsid w:val="00AC21C6"/>
    <w:rsid w:val="00AC33F8"/>
    <w:rsid w:val="00AC3779"/>
    <w:rsid w:val="00AC41BC"/>
    <w:rsid w:val="00AC4D9B"/>
    <w:rsid w:val="00AC54EA"/>
    <w:rsid w:val="00AC5AEC"/>
    <w:rsid w:val="00AC7D01"/>
    <w:rsid w:val="00AD0097"/>
    <w:rsid w:val="00AD020B"/>
    <w:rsid w:val="00AD30C3"/>
    <w:rsid w:val="00AD3CB0"/>
    <w:rsid w:val="00AD4780"/>
    <w:rsid w:val="00AD52A6"/>
    <w:rsid w:val="00AD68F4"/>
    <w:rsid w:val="00AD6AD0"/>
    <w:rsid w:val="00AD7038"/>
    <w:rsid w:val="00AD7B20"/>
    <w:rsid w:val="00AE2218"/>
    <w:rsid w:val="00AE42F5"/>
    <w:rsid w:val="00AE4721"/>
    <w:rsid w:val="00AE62B2"/>
    <w:rsid w:val="00AE747B"/>
    <w:rsid w:val="00AF1653"/>
    <w:rsid w:val="00AF1EFF"/>
    <w:rsid w:val="00AF21E6"/>
    <w:rsid w:val="00AF5A9D"/>
    <w:rsid w:val="00AF6461"/>
    <w:rsid w:val="00AF6DC0"/>
    <w:rsid w:val="00AF6E3E"/>
    <w:rsid w:val="00B02DE3"/>
    <w:rsid w:val="00B037AA"/>
    <w:rsid w:val="00B042AC"/>
    <w:rsid w:val="00B04B0F"/>
    <w:rsid w:val="00B066B1"/>
    <w:rsid w:val="00B10162"/>
    <w:rsid w:val="00B10B81"/>
    <w:rsid w:val="00B1160A"/>
    <w:rsid w:val="00B12339"/>
    <w:rsid w:val="00B1256C"/>
    <w:rsid w:val="00B12E59"/>
    <w:rsid w:val="00B13787"/>
    <w:rsid w:val="00B1445B"/>
    <w:rsid w:val="00B14B19"/>
    <w:rsid w:val="00B1644E"/>
    <w:rsid w:val="00B16867"/>
    <w:rsid w:val="00B16D65"/>
    <w:rsid w:val="00B2152E"/>
    <w:rsid w:val="00B21AD9"/>
    <w:rsid w:val="00B220E6"/>
    <w:rsid w:val="00B22D45"/>
    <w:rsid w:val="00B245B8"/>
    <w:rsid w:val="00B24ABA"/>
    <w:rsid w:val="00B25939"/>
    <w:rsid w:val="00B25FB2"/>
    <w:rsid w:val="00B30861"/>
    <w:rsid w:val="00B32652"/>
    <w:rsid w:val="00B3266D"/>
    <w:rsid w:val="00B3311E"/>
    <w:rsid w:val="00B33FC9"/>
    <w:rsid w:val="00B3408F"/>
    <w:rsid w:val="00B34DE6"/>
    <w:rsid w:val="00B34E1F"/>
    <w:rsid w:val="00B3503B"/>
    <w:rsid w:val="00B35194"/>
    <w:rsid w:val="00B35A95"/>
    <w:rsid w:val="00B363B9"/>
    <w:rsid w:val="00B36C97"/>
    <w:rsid w:val="00B37AAA"/>
    <w:rsid w:val="00B37C41"/>
    <w:rsid w:val="00B4078C"/>
    <w:rsid w:val="00B4086A"/>
    <w:rsid w:val="00B409D7"/>
    <w:rsid w:val="00B4177A"/>
    <w:rsid w:val="00B4191E"/>
    <w:rsid w:val="00B41E92"/>
    <w:rsid w:val="00B42C6D"/>
    <w:rsid w:val="00B4516E"/>
    <w:rsid w:val="00B45B27"/>
    <w:rsid w:val="00B474ED"/>
    <w:rsid w:val="00B50D48"/>
    <w:rsid w:val="00B5139A"/>
    <w:rsid w:val="00B548FD"/>
    <w:rsid w:val="00B55EA9"/>
    <w:rsid w:val="00B57067"/>
    <w:rsid w:val="00B63AF6"/>
    <w:rsid w:val="00B6480A"/>
    <w:rsid w:val="00B6581A"/>
    <w:rsid w:val="00B6639E"/>
    <w:rsid w:val="00B67C07"/>
    <w:rsid w:val="00B703DE"/>
    <w:rsid w:val="00B70890"/>
    <w:rsid w:val="00B71369"/>
    <w:rsid w:val="00B73606"/>
    <w:rsid w:val="00B74DA0"/>
    <w:rsid w:val="00B74E99"/>
    <w:rsid w:val="00B75614"/>
    <w:rsid w:val="00B7733B"/>
    <w:rsid w:val="00B80F85"/>
    <w:rsid w:val="00B820C2"/>
    <w:rsid w:val="00B83D3B"/>
    <w:rsid w:val="00B83EBF"/>
    <w:rsid w:val="00B84490"/>
    <w:rsid w:val="00B84553"/>
    <w:rsid w:val="00B84F90"/>
    <w:rsid w:val="00B853CA"/>
    <w:rsid w:val="00B86158"/>
    <w:rsid w:val="00B86D28"/>
    <w:rsid w:val="00B86E92"/>
    <w:rsid w:val="00B905DA"/>
    <w:rsid w:val="00B90F3B"/>
    <w:rsid w:val="00B9309E"/>
    <w:rsid w:val="00B96728"/>
    <w:rsid w:val="00B9752D"/>
    <w:rsid w:val="00BA01C1"/>
    <w:rsid w:val="00BA06FA"/>
    <w:rsid w:val="00BA0A23"/>
    <w:rsid w:val="00BA24A2"/>
    <w:rsid w:val="00BA2F33"/>
    <w:rsid w:val="00BA3460"/>
    <w:rsid w:val="00BA451B"/>
    <w:rsid w:val="00BA5F1E"/>
    <w:rsid w:val="00BA6942"/>
    <w:rsid w:val="00BA7300"/>
    <w:rsid w:val="00BA7782"/>
    <w:rsid w:val="00BB134D"/>
    <w:rsid w:val="00BB28E3"/>
    <w:rsid w:val="00BB7D76"/>
    <w:rsid w:val="00BC0A42"/>
    <w:rsid w:val="00BC0DDB"/>
    <w:rsid w:val="00BC3E39"/>
    <w:rsid w:val="00BC3EED"/>
    <w:rsid w:val="00BC45E1"/>
    <w:rsid w:val="00BC471A"/>
    <w:rsid w:val="00BC4A7B"/>
    <w:rsid w:val="00BC52D2"/>
    <w:rsid w:val="00BC6F58"/>
    <w:rsid w:val="00BC7230"/>
    <w:rsid w:val="00BC785B"/>
    <w:rsid w:val="00BD07C7"/>
    <w:rsid w:val="00BD14CE"/>
    <w:rsid w:val="00BD3E65"/>
    <w:rsid w:val="00BD4652"/>
    <w:rsid w:val="00BD55D8"/>
    <w:rsid w:val="00BD600C"/>
    <w:rsid w:val="00BD62A2"/>
    <w:rsid w:val="00BE037A"/>
    <w:rsid w:val="00BE17E6"/>
    <w:rsid w:val="00BE53C5"/>
    <w:rsid w:val="00BE540B"/>
    <w:rsid w:val="00BE6576"/>
    <w:rsid w:val="00BE77A0"/>
    <w:rsid w:val="00BE7BDF"/>
    <w:rsid w:val="00BF0413"/>
    <w:rsid w:val="00BF048F"/>
    <w:rsid w:val="00BF12F5"/>
    <w:rsid w:val="00BF1FCA"/>
    <w:rsid w:val="00BF2A9D"/>
    <w:rsid w:val="00BF38B4"/>
    <w:rsid w:val="00BF4DB8"/>
    <w:rsid w:val="00BF59D2"/>
    <w:rsid w:val="00C0028A"/>
    <w:rsid w:val="00C00650"/>
    <w:rsid w:val="00C01B2C"/>
    <w:rsid w:val="00C01CEF"/>
    <w:rsid w:val="00C021BB"/>
    <w:rsid w:val="00C023F5"/>
    <w:rsid w:val="00C0261F"/>
    <w:rsid w:val="00C03932"/>
    <w:rsid w:val="00C04602"/>
    <w:rsid w:val="00C049B5"/>
    <w:rsid w:val="00C07C01"/>
    <w:rsid w:val="00C12264"/>
    <w:rsid w:val="00C1317E"/>
    <w:rsid w:val="00C15DB0"/>
    <w:rsid w:val="00C16009"/>
    <w:rsid w:val="00C20393"/>
    <w:rsid w:val="00C20E9F"/>
    <w:rsid w:val="00C23824"/>
    <w:rsid w:val="00C24B75"/>
    <w:rsid w:val="00C250FE"/>
    <w:rsid w:val="00C264D9"/>
    <w:rsid w:val="00C26556"/>
    <w:rsid w:val="00C26F6A"/>
    <w:rsid w:val="00C2726E"/>
    <w:rsid w:val="00C309CC"/>
    <w:rsid w:val="00C31354"/>
    <w:rsid w:val="00C319FB"/>
    <w:rsid w:val="00C31C5A"/>
    <w:rsid w:val="00C3200D"/>
    <w:rsid w:val="00C32638"/>
    <w:rsid w:val="00C3269C"/>
    <w:rsid w:val="00C33F41"/>
    <w:rsid w:val="00C342CA"/>
    <w:rsid w:val="00C34515"/>
    <w:rsid w:val="00C34A25"/>
    <w:rsid w:val="00C34D9A"/>
    <w:rsid w:val="00C36C08"/>
    <w:rsid w:val="00C36FF2"/>
    <w:rsid w:val="00C412AD"/>
    <w:rsid w:val="00C419F7"/>
    <w:rsid w:val="00C456D6"/>
    <w:rsid w:val="00C459AD"/>
    <w:rsid w:val="00C45F01"/>
    <w:rsid w:val="00C4698C"/>
    <w:rsid w:val="00C47B7D"/>
    <w:rsid w:val="00C500FA"/>
    <w:rsid w:val="00C5207F"/>
    <w:rsid w:val="00C52D21"/>
    <w:rsid w:val="00C52EF2"/>
    <w:rsid w:val="00C5378C"/>
    <w:rsid w:val="00C54E0E"/>
    <w:rsid w:val="00C55342"/>
    <w:rsid w:val="00C564DC"/>
    <w:rsid w:val="00C573B1"/>
    <w:rsid w:val="00C5767F"/>
    <w:rsid w:val="00C61411"/>
    <w:rsid w:val="00C6146D"/>
    <w:rsid w:val="00C619A6"/>
    <w:rsid w:val="00C631B3"/>
    <w:rsid w:val="00C64190"/>
    <w:rsid w:val="00C64192"/>
    <w:rsid w:val="00C653FB"/>
    <w:rsid w:val="00C6540C"/>
    <w:rsid w:val="00C65D72"/>
    <w:rsid w:val="00C66A8F"/>
    <w:rsid w:val="00C67CD6"/>
    <w:rsid w:val="00C70D0A"/>
    <w:rsid w:val="00C70EFD"/>
    <w:rsid w:val="00C717C9"/>
    <w:rsid w:val="00C7351D"/>
    <w:rsid w:val="00C74030"/>
    <w:rsid w:val="00C75347"/>
    <w:rsid w:val="00C75878"/>
    <w:rsid w:val="00C76BBB"/>
    <w:rsid w:val="00C779D4"/>
    <w:rsid w:val="00C77C0E"/>
    <w:rsid w:val="00C8231C"/>
    <w:rsid w:val="00C8343F"/>
    <w:rsid w:val="00C85915"/>
    <w:rsid w:val="00C860DC"/>
    <w:rsid w:val="00C86AE1"/>
    <w:rsid w:val="00C8796B"/>
    <w:rsid w:val="00C90470"/>
    <w:rsid w:val="00C92C71"/>
    <w:rsid w:val="00C935F6"/>
    <w:rsid w:val="00C9530B"/>
    <w:rsid w:val="00C9531C"/>
    <w:rsid w:val="00C959D0"/>
    <w:rsid w:val="00C95D6B"/>
    <w:rsid w:val="00C96CB2"/>
    <w:rsid w:val="00C97388"/>
    <w:rsid w:val="00C9788C"/>
    <w:rsid w:val="00C97B4F"/>
    <w:rsid w:val="00C97C59"/>
    <w:rsid w:val="00CA40AB"/>
    <w:rsid w:val="00CA64A9"/>
    <w:rsid w:val="00CA7BB3"/>
    <w:rsid w:val="00CB002D"/>
    <w:rsid w:val="00CB1766"/>
    <w:rsid w:val="00CB1BA6"/>
    <w:rsid w:val="00CB1E90"/>
    <w:rsid w:val="00CB215C"/>
    <w:rsid w:val="00CB2C03"/>
    <w:rsid w:val="00CB3B10"/>
    <w:rsid w:val="00CB3FC8"/>
    <w:rsid w:val="00CB4831"/>
    <w:rsid w:val="00CB5DBA"/>
    <w:rsid w:val="00CB5FBD"/>
    <w:rsid w:val="00CB6701"/>
    <w:rsid w:val="00CB7716"/>
    <w:rsid w:val="00CB7F2D"/>
    <w:rsid w:val="00CC044F"/>
    <w:rsid w:val="00CC23DF"/>
    <w:rsid w:val="00CC2F1C"/>
    <w:rsid w:val="00CC3A1C"/>
    <w:rsid w:val="00CC43A4"/>
    <w:rsid w:val="00CC4A80"/>
    <w:rsid w:val="00CC4C01"/>
    <w:rsid w:val="00CC530D"/>
    <w:rsid w:val="00CC5B2D"/>
    <w:rsid w:val="00CC6839"/>
    <w:rsid w:val="00CC7478"/>
    <w:rsid w:val="00CC759C"/>
    <w:rsid w:val="00CD0363"/>
    <w:rsid w:val="00CD1261"/>
    <w:rsid w:val="00CD171A"/>
    <w:rsid w:val="00CD1CCD"/>
    <w:rsid w:val="00CD2AB1"/>
    <w:rsid w:val="00CD4F9A"/>
    <w:rsid w:val="00CD7593"/>
    <w:rsid w:val="00CD7E67"/>
    <w:rsid w:val="00CE0221"/>
    <w:rsid w:val="00CE113C"/>
    <w:rsid w:val="00CE3714"/>
    <w:rsid w:val="00CE4C48"/>
    <w:rsid w:val="00CE6C1C"/>
    <w:rsid w:val="00CE6EDA"/>
    <w:rsid w:val="00CE708F"/>
    <w:rsid w:val="00CE7B3F"/>
    <w:rsid w:val="00CF0EF2"/>
    <w:rsid w:val="00CF3D0A"/>
    <w:rsid w:val="00CF678E"/>
    <w:rsid w:val="00CF70DB"/>
    <w:rsid w:val="00CF732A"/>
    <w:rsid w:val="00D00F0E"/>
    <w:rsid w:val="00D01D61"/>
    <w:rsid w:val="00D0250E"/>
    <w:rsid w:val="00D02CD0"/>
    <w:rsid w:val="00D0343C"/>
    <w:rsid w:val="00D03A35"/>
    <w:rsid w:val="00D056DF"/>
    <w:rsid w:val="00D07526"/>
    <w:rsid w:val="00D10946"/>
    <w:rsid w:val="00D119C5"/>
    <w:rsid w:val="00D1308F"/>
    <w:rsid w:val="00D1479F"/>
    <w:rsid w:val="00D202AE"/>
    <w:rsid w:val="00D207B2"/>
    <w:rsid w:val="00D22FC0"/>
    <w:rsid w:val="00D23BF0"/>
    <w:rsid w:val="00D23C89"/>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5EAB"/>
    <w:rsid w:val="00D47829"/>
    <w:rsid w:val="00D47927"/>
    <w:rsid w:val="00D5081D"/>
    <w:rsid w:val="00D51229"/>
    <w:rsid w:val="00D542A9"/>
    <w:rsid w:val="00D5501F"/>
    <w:rsid w:val="00D55807"/>
    <w:rsid w:val="00D560C4"/>
    <w:rsid w:val="00D56538"/>
    <w:rsid w:val="00D60131"/>
    <w:rsid w:val="00D60B9C"/>
    <w:rsid w:val="00D61E3D"/>
    <w:rsid w:val="00D63579"/>
    <w:rsid w:val="00D645E0"/>
    <w:rsid w:val="00D6599A"/>
    <w:rsid w:val="00D6634C"/>
    <w:rsid w:val="00D669A4"/>
    <w:rsid w:val="00D7143F"/>
    <w:rsid w:val="00D72617"/>
    <w:rsid w:val="00D72F0C"/>
    <w:rsid w:val="00D741F1"/>
    <w:rsid w:val="00D7507B"/>
    <w:rsid w:val="00D7557F"/>
    <w:rsid w:val="00D75968"/>
    <w:rsid w:val="00D75BC9"/>
    <w:rsid w:val="00D75EE3"/>
    <w:rsid w:val="00D76168"/>
    <w:rsid w:val="00D77160"/>
    <w:rsid w:val="00D80E99"/>
    <w:rsid w:val="00D81BB1"/>
    <w:rsid w:val="00D81C9B"/>
    <w:rsid w:val="00D822FE"/>
    <w:rsid w:val="00D82474"/>
    <w:rsid w:val="00D8298E"/>
    <w:rsid w:val="00D83D17"/>
    <w:rsid w:val="00D84F6A"/>
    <w:rsid w:val="00D852CC"/>
    <w:rsid w:val="00D85784"/>
    <w:rsid w:val="00D85BE4"/>
    <w:rsid w:val="00D90F27"/>
    <w:rsid w:val="00D90F8B"/>
    <w:rsid w:val="00D92517"/>
    <w:rsid w:val="00D92F3E"/>
    <w:rsid w:val="00D93297"/>
    <w:rsid w:val="00D93D4C"/>
    <w:rsid w:val="00D94E30"/>
    <w:rsid w:val="00D95F43"/>
    <w:rsid w:val="00DA06BD"/>
    <w:rsid w:val="00DA17B0"/>
    <w:rsid w:val="00DA2720"/>
    <w:rsid w:val="00DA2B3F"/>
    <w:rsid w:val="00DA2C00"/>
    <w:rsid w:val="00DA3CA7"/>
    <w:rsid w:val="00DA5E1F"/>
    <w:rsid w:val="00DA659B"/>
    <w:rsid w:val="00DA6D82"/>
    <w:rsid w:val="00DA6E7C"/>
    <w:rsid w:val="00DA7D08"/>
    <w:rsid w:val="00DB0227"/>
    <w:rsid w:val="00DB0E8B"/>
    <w:rsid w:val="00DB169C"/>
    <w:rsid w:val="00DB1705"/>
    <w:rsid w:val="00DB180E"/>
    <w:rsid w:val="00DB27AF"/>
    <w:rsid w:val="00DB292F"/>
    <w:rsid w:val="00DB2C9E"/>
    <w:rsid w:val="00DB363C"/>
    <w:rsid w:val="00DB3966"/>
    <w:rsid w:val="00DB3F0F"/>
    <w:rsid w:val="00DB5589"/>
    <w:rsid w:val="00DB5A3F"/>
    <w:rsid w:val="00DB696C"/>
    <w:rsid w:val="00DB74BA"/>
    <w:rsid w:val="00DC0039"/>
    <w:rsid w:val="00DC0FF5"/>
    <w:rsid w:val="00DC25BA"/>
    <w:rsid w:val="00DC2AD7"/>
    <w:rsid w:val="00DC4B00"/>
    <w:rsid w:val="00DC572A"/>
    <w:rsid w:val="00DD0FAB"/>
    <w:rsid w:val="00DD1E71"/>
    <w:rsid w:val="00DD28EA"/>
    <w:rsid w:val="00DD417C"/>
    <w:rsid w:val="00DD4E67"/>
    <w:rsid w:val="00DD5423"/>
    <w:rsid w:val="00DD620A"/>
    <w:rsid w:val="00DD7D5A"/>
    <w:rsid w:val="00DE11D6"/>
    <w:rsid w:val="00DE2360"/>
    <w:rsid w:val="00DE264E"/>
    <w:rsid w:val="00DE40FA"/>
    <w:rsid w:val="00DF011C"/>
    <w:rsid w:val="00DF0B9B"/>
    <w:rsid w:val="00DF2C09"/>
    <w:rsid w:val="00DF3931"/>
    <w:rsid w:val="00DF39C1"/>
    <w:rsid w:val="00DF412A"/>
    <w:rsid w:val="00DF4E7B"/>
    <w:rsid w:val="00DF631D"/>
    <w:rsid w:val="00DF6BD5"/>
    <w:rsid w:val="00DF6C2D"/>
    <w:rsid w:val="00E010DC"/>
    <w:rsid w:val="00E01E0E"/>
    <w:rsid w:val="00E02459"/>
    <w:rsid w:val="00E02872"/>
    <w:rsid w:val="00E02941"/>
    <w:rsid w:val="00E03081"/>
    <w:rsid w:val="00E058C6"/>
    <w:rsid w:val="00E05B90"/>
    <w:rsid w:val="00E06224"/>
    <w:rsid w:val="00E105BC"/>
    <w:rsid w:val="00E108C8"/>
    <w:rsid w:val="00E108DC"/>
    <w:rsid w:val="00E114D9"/>
    <w:rsid w:val="00E12F66"/>
    <w:rsid w:val="00E134A9"/>
    <w:rsid w:val="00E1355C"/>
    <w:rsid w:val="00E13661"/>
    <w:rsid w:val="00E13C84"/>
    <w:rsid w:val="00E150E0"/>
    <w:rsid w:val="00E15791"/>
    <w:rsid w:val="00E1686B"/>
    <w:rsid w:val="00E17101"/>
    <w:rsid w:val="00E2108D"/>
    <w:rsid w:val="00E21F53"/>
    <w:rsid w:val="00E21F9F"/>
    <w:rsid w:val="00E220EA"/>
    <w:rsid w:val="00E23054"/>
    <w:rsid w:val="00E236AB"/>
    <w:rsid w:val="00E237A8"/>
    <w:rsid w:val="00E25852"/>
    <w:rsid w:val="00E26D98"/>
    <w:rsid w:val="00E27508"/>
    <w:rsid w:val="00E30066"/>
    <w:rsid w:val="00E30827"/>
    <w:rsid w:val="00E30E23"/>
    <w:rsid w:val="00E31B7F"/>
    <w:rsid w:val="00E31BA9"/>
    <w:rsid w:val="00E337E8"/>
    <w:rsid w:val="00E33E8D"/>
    <w:rsid w:val="00E33F7B"/>
    <w:rsid w:val="00E34AA2"/>
    <w:rsid w:val="00E35507"/>
    <w:rsid w:val="00E36E04"/>
    <w:rsid w:val="00E370F1"/>
    <w:rsid w:val="00E37552"/>
    <w:rsid w:val="00E37FAF"/>
    <w:rsid w:val="00E42B30"/>
    <w:rsid w:val="00E42DA2"/>
    <w:rsid w:val="00E4468E"/>
    <w:rsid w:val="00E4569C"/>
    <w:rsid w:val="00E45E6B"/>
    <w:rsid w:val="00E472FA"/>
    <w:rsid w:val="00E5097C"/>
    <w:rsid w:val="00E51050"/>
    <w:rsid w:val="00E51833"/>
    <w:rsid w:val="00E53109"/>
    <w:rsid w:val="00E5361B"/>
    <w:rsid w:val="00E546FD"/>
    <w:rsid w:val="00E54925"/>
    <w:rsid w:val="00E6107B"/>
    <w:rsid w:val="00E611B7"/>
    <w:rsid w:val="00E61C4E"/>
    <w:rsid w:val="00E632EE"/>
    <w:rsid w:val="00E655FB"/>
    <w:rsid w:val="00E65A41"/>
    <w:rsid w:val="00E66D08"/>
    <w:rsid w:val="00E67E47"/>
    <w:rsid w:val="00E706D8"/>
    <w:rsid w:val="00E706E9"/>
    <w:rsid w:val="00E710C9"/>
    <w:rsid w:val="00E71E96"/>
    <w:rsid w:val="00E724E4"/>
    <w:rsid w:val="00E73312"/>
    <w:rsid w:val="00E735D4"/>
    <w:rsid w:val="00E754E8"/>
    <w:rsid w:val="00E75928"/>
    <w:rsid w:val="00E76439"/>
    <w:rsid w:val="00E76BAC"/>
    <w:rsid w:val="00E777F5"/>
    <w:rsid w:val="00E80002"/>
    <w:rsid w:val="00E80317"/>
    <w:rsid w:val="00E804AB"/>
    <w:rsid w:val="00E83A2B"/>
    <w:rsid w:val="00E841FF"/>
    <w:rsid w:val="00E84497"/>
    <w:rsid w:val="00E84544"/>
    <w:rsid w:val="00E858D9"/>
    <w:rsid w:val="00E86052"/>
    <w:rsid w:val="00E862F4"/>
    <w:rsid w:val="00E87508"/>
    <w:rsid w:val="00E9032B"/>
    <w:rsid w:val="00E92AE1"/>
    <w:rsid w:val="00E92DE1"/>
    <w:rsid w:val="00E936E0"/>
    <w:rsid w:val="00E96DCA"/>
    <w:rsid w:val="00EA0702"/>
    <w:rsid w:val="00EA10E2"/>
    <w:rsid w:val="00EA5C42"/>
    <w:rsid w:val="00EB0730"/>
    <w:rsid w:val="00EB3910"/>
    <w:rsid w:val="00EB4E77"/>
    <w:rsid w:val="00EB5BE4"/>
    <w:rsid w:val="00EB6058"/>
    <w:rsid w:val="00EC0E72"/>
    <w:rsid w:val="00EC2317"/>
    <w:rsid w:val="00EC2990"/>
    <w:rsid w:val="00EC2A4D"/>
    <w:rsid w:val="00EC44F3"/>
    <w:rsid w:val="00EC4647"/>
    <w:rsid w:val="00EC4A6C"/>
    <w:rsid w:val="00EC4FBB"/>
    <w:rsid w:val="00EC52E0"/>
    <w:rsid w:val="00EC55C8"/>
    <w:rsid w:val="00EC6EAD"/>
    <w:rsid w:val="00ED1803"/>
    <w:rsid w:val="00ED200B"/>
    <w:rsid w:val="00ED2E12"/>
    <w:rsid w:val="00ED4F03"/>
    <w:rsid w:val="00ED6667"/>
    <w:rsid w:val="00ED7509"/>
    <w:rsid w:val="00EE173D"/>
    <w:rsid w:val="00EE1CB9"/>
    <w:rsid w:val="00EE24D6"/>
    <w:rsid w:val="00EE475F"/>
    <w:rsid w:val="00EE59C6"/>
    <w:rsid w:val="00EE70AB"/>
    <w:rsid w:val="00EE7852"/>
    <w:rsid w:val="00EF0C04"/>
    <w:rsid w:val="00EF127A"/>
    <w:rsid w:val="00EF1864"/>
    <w:rsid w:val="00EF26B4"/>
    <w:rsid w:val="00EF3641"/>
    <w:rsid w:val="00EF5BF9"/>
    <w:rsid w:val="00EF63CB"/>
    <w:rsid w:val="00EF7C06"/>
    <w:rsid w:val="00F02E36"/>
    <w:rsid w:val="00F0392F"/>
    <w:rsid w:val="00F04707"/>
    <w:rsid w:val="00F04ACD"/>
    <w:rsid w:val="00F057D3"/>
    <w:rsid w:val="00F06BBB"/>
    <w:rsid w:val="00F110F6"/>
    <w:rsid w:val="00F11EEF"/>
    <w:rsid w:val="00F122E7"/>
    <w:rsid w:val="00F1408F"/>
    <w:rsid w:val="00F147DB"/>
    <w:rsid w:val="00F152B2"/>
    <w:rsid w:val="00F157B5"/>
    <w:rsid w:val="00F169F3"/>
    <w:rsid w:val="00F200E3"/>
    <w:rsid w:val="00F20D82"/>
    <w:rsid w:val="00F210BA"/>
    <w:rsid w:val="00F211D1"/>
    <w:rsid w:val="00F21BA3"/>
    <w:rsid w:val="00F22056"/>
    <w:rsid w:val="00F22153"/>
    <w:rsid w:val="00F22AFE"/>
    <w:rsid w:val="00F239B3"/>
    <w:rsid w:val="00F23D40"/>
    <w:rsid w:val="00F265F6"/>
    <w:rsid w:val="00F2690F"/>
    <w:rsid w:val="00F27291"/>
    <w:rsid w:val="00F32569"/>
    <w:rsid w:val="00F33612"/>
    <w:rsid w:val="00F33C90"/>
    <w:rsid w:val="00F33EEA"/>
    <w:rsid w:val="00F35268"/>
    <w:rsid w:val="00F35C22"/>
    <w:rsid w:val="00F3661E"/>
    <w:rsid w:val="00F41337"/>
    <w:rsid w:val="00F41940"/>
    <w:rsid w:val="00F4294C"/>
    <w:rsid w:val="00F44405"/>
    <w:rsid w:val="00F44A77"/>
    <w:rsid w:val="00F46255"/>
    <w:rsid w:val="00F46BAA"/>
    <w:rsid w:val="00F50007"/>
    <w:rsid w:val="00F5028D"/>
    <w:rsid w:val="00F50E67"/>
    <w:rsid w:val="00F5158A"/>
    <w:rsid w:val="00F53282"/>
    <w:rsid w:val="00F53A2D"/>
    <w:rsid w:val="00F53B21"/>
    <w:rsid w:val="00F54CA1"/>
    <w:rsid w:val="00F55369"/>
    <w:rsid w:val="00F55A52"/>
    <w:rsid w:val="00F5608F"/>
    <w:rsid w:val="00F60DAD"/>
    <w:rsid w:val="00F61469"/>
    <w:rsid w:val="00F61F8E"/>
    <w:rsid w:val="00F63405"/>
    <w:rsid w:val="00F637F6"/>
    <w:rsid w:val="00F64156"/>
    <w:rsid w:val="00F64951"/>
    <w:rsid w:val="00F66A19"/>
    <w:rsid w:val="00F67501"/>
    <w:rsid w:val="00F67CBF"/>
    <w:rsid w:val="00F67D60"/>
    <w:rsid w:val="00F7108B"/>
    <w:rsid w:val="00F711BE"/>
    <w:rsid w:val="00F726B2"/>
    <w:rsid w:val="00F730FF"/>
    <w:rsid w:val="00F73CCA"/>
    <w:rsid w:val="00F74378"/>
    <w:rsid w:val="00F75BFF"/>
    <w:rsid w:val="00F76A83"/>
    <w:rsid w:val="00F77DAE"/>
    <w:rsid w:val="00F802CE"/>
    <w:rsid w:val="00F812A4"/>
    <w:rsid w:val="00F81C7B"/>
    <w:rsid w:val="00F82749"/>
    <w:rsid w:val="00F83D29"/>
    <w:rsid w:val="00F83ED3"/>
    <w:rsid w:val="00F84D2E"/>
    <w:rsid w:val="00F857B4"/>
    <w:rsid w:val="00F86B26"/>
    <w:rsid w:val="00F86C88"/>
    <w:rsid w:val="00F87535"/>
    <w:rsid w:val="00F87D2E"/>
    <w:rsid w:val="00F913BE"/>
    <w:rsid w:val="00F929CD"/>
    <w:rsid w:val="00F950AA"/>
    <w:rsid w:val="00F95386"/>
    <w:rsid w:val="00F962B4"/>
    <w:rsid w:val="00F96780"/>
    <w:rsid w:val="00F9760B"/>
    <w:rsid w:val="00FA0210"/>
    <w:rsid w:val="00FA1E2B"/>
    <w:rsid w:val="00FA3AA3"/>
    <w:rsid w:val="00FA5D62"/>
    <w:rsid w:val="00FA6E06"/>
    <w:rsid w:val="00FA76D8"/>
    <w:rsid w:val="00FA7BC2"/>
    <w:rsid w:val="00FB08CC"/>
    <w:rsid w:val="00FB11CF"/>
    <w:rsid w:val="00FB2825"/>
    <w:rsid w:val="00FB2E89"/>
    <w:rsid w:val="00FB3686"/>
    <w:rsid w:val="00FB4545"/>
    <w:rsid w:val="00FB4B18"/>
    <w:rsid w:val="00FB578C"/>
    <w:rsid w:val="00FB5F91"/>
    <w:rsid w:val="00FB7BC0"/>
    <w:rsid w:val="00FC062A"/>
    <w:rsid w:val="00FC0756"/>
    <w:rsid w:val="00FC0A50"/>
    <w:rsid w:val="00FC1A5C"/>
    <w:rsid w:val="00FC21B3"/>
    <w:rsid w:val="00FC39EA"/>
    <w:rsid w:val="00FC3FD5"/>
    <w:rsid w:val="00FC4AAC"/>
    <w:rsid w:val="00FC4ECC"/>
    <w:rsid w:val="00FC5B66"/>
    <w:rsid w:val="00FC5FC5"/>
    <w:rsid w:val="00FC646E"/>
    <w:rsid w:val="00FC749E"/>
    <w:rsid w:val="00FD1215"/>
    <w:rsid w:val="00FD147A"/>
    <w:rsid w:val="00FD15AF"/>
    <w:rsid w:val="00FD23EE"/>
    <w:rsid w:val="00FD2F1A"/>
    <w:rsid w:val="00FD4CCA"/>
    <w:rsid w:val="00FD5F57"/>
    <w:rsid w:val="00FD6865"/>
    <w:rsid w:val="00FD7F01"/>
    <w:rsid w:val="00FE1185"/>
    <w:rsid w:val="00FE338F"/>
    <w:rsid w:val="00FE44CF"/>
    <w:rsid w:val="00FE4692"/>
    <w:rsid w:val="00FE4721"/>
    <w:rsid w:val="00FE4D2A"/>
    <w:rsid w:val="00FE4FD0"/>
    <w:rsid w:val="00FF00AF"/>
    <w:rsid w:val="00FF073E"/>
    <w:rsid w:val="00FF0799"/>
    <w:rsid w:val="00FF0E92"/>
    <w:rsid w:val="00FF21F2"/>
    <w:rsid w:val="00FF291B"/>
    <w:rsid w:val="00FF3659"/>
    <w:rsid w:val="00FF4730"/>
    <w:rsid w:val="00FF4756"/>
    <w:rsid w:val="00FF6251"/>
    <w:rsid w:val="00FF77C3"/>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0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 w:type="character" w:customStyle="1" w:styleId="solexhl">
    <w:name w:val="solexhl"/>
    <w:basedOn w:val="DefaultParagraphFont"/>
    <w:rsid w:val="0045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6120242">
      <w:bodyDiv w:val="1"/>
      <w:marLeft w:val="0"/>
      <w:marRight w:val="0"/>
      <w:marTop w:val="0"/>
      <w:marBottom w:val="0"/>
      <w:divBdr>
        <w:top w:val="none" w:sz="0" w:space="0" w:color="auto"/>
        <w:left w:val="none" w:sz="0" w:space="0" w:color="auto"/>
        <w:bottom w:val="none" w:sz="0" w:space="0" w:color="auto"/>
        <w:right w:val="none" w:sz="0" w:space="0" w:color="auto"/>
      </w:divBdr>
      <w:divsChild>
        <w:div w:id="1726173990">
          <w:marLeft w:val="0"/>
          <w:marRight w:val="0"/>
          <w:marTop w:val="0"/>
          <w:marBottom w:val="0"/>
          <w:divBdr>
            <w:top w:val="none" w:sz="0" w:space="0" w:color="auto"/>
            <w:left w:val="none" w:sz="0" w:space="0" w:color="auto"/>
            <w:bottom w:val="none" w:sz="0" w:space="0" w:color="auto"/>
            <w:right w:val="none" w:sz="0" w:space="0" w:color="auto"/>
          </w:divBdr>
          <w:divsChild>
            <w:div w:id="1321351738">
              <w:marLeft w:val="-225"/>
              <w:marRight w:val="-225"/>
              <w:marTop w:val="0"/>
              <w:marBottom w:val="0"/>
              <w:divBdr>
                <w:top w:val="none" w:sz="0" w:space="0" w:color="auto"/>
                <w:left w:val="none" w:sz="0" w:space="0" w:color="auto"/>
                <w:bottom w:val="none" w:sz="0" w:space="0" w:color="auto"/>
                <w:right w:val="none" w:sz="0" w:space="0" w:color="auto"/>
              </w:divBdr>
              <w:divsChild>
                <w:div w:id="728188231">
                  <w:marLeft w:val="0"/>
                  <w:marRight w:val="0"/>
                  <w:marTop w:val="0"/>
                  <w:marBottom w:val="0"/>
                  <w:divBdr>
                    <w:top w:val="none" w:sz="0" w:space="0" w:color="auto"/>
                    <w:left w:val="none" w:sz="0" w:space="0" w:color="auto"/>
                    <w:bottom w:val="none" w:sz="0" w:space="0" w:color="auto"/>
                    <w:right w:val="none" w:sz="0" w:space="0" w:color="auto"/>
                  </w:divBdr>
                  <w:divsChild>
                    <w:div w:id="2134519762">
                      <w:marLeft w:val="0"/>
                      <w:marRight w:val="0"/>
                      <w:marTop w:val="0"/>
                      <w:marBottom w:val="0"/>
                      <w:divBdr>
                        <w:top w:val="none" w:sz="0" w:space="0" w:color="auto"/>
                        <w:left w:val="none" w:sz="0" w:space="0" w:color="auto"/>
                        <w:bottom w:val="none" w:sz="0" w:space="0" w:color="auto"/>
                        <w:right w:val="none" w:sz="0" w:space="0" w:color="auto"/>
                      </w:divBdr>
                      <w:divsChild>
                        <w:div w:id="627928388">
                          <w:marLeft w:val="0"/>
                          <w:marRight w:val="0"/>
                          <w:marTop w:val="225"/>
                          <w:marBottom w:val="0"/>
                          <w:divBdr>
                            <w:top w:val="none" w:sz="0" w:space="0" w:color="auto"/>
                            <w:left w:val="none" w:sz="0" w:space="0" w:color="auto"/>
                            <w:bottom w:val="none" w:sz="0" w:space="0" w:color="auto"/>
                            <w:right w:val="none" w:sz="0" w:space="0" w:color="auto"/>
                          </w:divBdr>
                          <w:divsChild>
                            <w:div w:id="2003117666">
                              <w:marLeft w:val="0"/>
                              <w:marRight w:val="0"/>
                              <w:marTop w:val="0"/>
                              <w:marBottom w:val="0"/>
                              <w:divBdr>
                                <w:top w:val="none" w:sz="0" w:space="0" w:color="auto"/>
                                <w:left w:val="none" w:sz="0" w:space="0" w:color="auto"/>
                                <w:bottom w:val="none" w:sz="0" w:space="0" w:color="auto"/>
                                <w:right w:val="none" w:sz="0" w:space="0" w:color="auto"/>
                              </w:divBdr>
                            </w:div>
                            <w:div w:id="4709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cisions.scc-csc.ca/scc-csc/fr/nav.do" TargetMode="External"/><Relationship Id="rId13" Type="http://schemas.openxmlformats.org/officeDocument/2006/relationships/hyperlink" Target="https://www.scc-csc.ca/case-dossier/info/sum-som-eng.aspx?cas=38752" TargetMode="External"/><Relationship Id="rId18" Type="http://schemas.openxmlformats.org/officeDocument/2006/relationships/hyperlink" Target="https://www.scc-csc.ca/case-dossier/info/sum-som-eng.aspx?cas=38738" TargetMode="External"/><Relationship Id="rId26" Type="http://schemas.openxmlformats.org/officeDocument/2006/relationships/hyperlink" Target="mailto:comments-commentaires@scc-csc.ca" TargetMode="External"/><Relationship Id="rId3" Type="http://schemas.openxmlformats.org/officeDocument/2006/relationships/settings" Target="settings.xml"/><Relationship Id="rId21" Type="http://schemas.openxmlformats.org/officeDocument/2006/relationships/hyperlink" Target="https://www.scc-csc.ca/case-dossier/info/sum-som-fra.aspx?cas=38729" TargetMode="External"/><Relationship Id="rId7" Type="http://schemas.openxmlformats.org/officeDocument/2006/relationships/hyperlink" Target="https://decisions.scc-csc.ca/scc-csc/en/nav.do" TargetMode="External"/><Relationship Id="rId12" Type="http://schemas.openxmlformats.org/officeDocument/2006/relationships/hyperlink" Target="https://www.scc-csc.ca/case-dossier/info/sum-som-eng.aspx?cas=38697" TargetMode="External"/><Relationship Id="rId17" Type="http://schemas.openxmlformats.org/officeDocument/2006/relationships/hyperlink" Target="https://www.scc-csc.ca/case-dossier/info/sum-som-eng.aspx?cas=38768" TargetMode="External"/><Relationship Id="rId25" Type="http://schemas.openxmlformats.org/officeDocument/2006/relationships/hyperlink" Target="https://www.scc-csc.ca/case-dossier/info/sum-som-eng.aspx?cas=38746" TargetMode="External"/><Relationship Id="rId2" Type="http://schemas.openxmlformats.org/officeDocument/2006/relationships/styles" Target="styles.xml"/><Relationship Id="rId16" Type="http://schemas.openxmlformats.org/officeDocument/2006/relationships/hyperlink" Target="https://www.scc-csc.ca/case-dossier/info/sum-som-eng.aspx?cas=38775" TargetMode="External"/><Relationship Id="rId20" Type="http://schemas.openxmlformats.org/officeDocument/2006/relationships/hyperlink" Target="https://www.scc-csc.ca/case-dossier/info/sum-som-eng.aspx?cas=3867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ase-dossier/info/sum-som-eng.aspx?cas=38704" TargetMode="External"/><Relationship Id="rId24" Type="http://schemas.openxmlformats.org/officeDocument/2006/relationships/hyperlink" Target="https://www.scc-csc.ca/case-dossier/info/sum-som-eng.aspx?cas=38761" TargetMode="External"/><Relationship Id="rId5" Type="http://schemas.openxmlformats.org/officeDocument/2006/relationships/footnotes" Target="footnotes.xml"/><Relationship Id="rId15" Type="http://schemas.openxmlformats.org/officeDocument/2006/relationships/hyperlink" Target="https://www.scc-csc.ca/case-dossier/info/sum-som-fra.aspx?cas=38716" TargetMode="External"/><Relationship Id="rId23" Type="http://schemas.openxmlformats.org/officeDocument/2006/relationships/hyperlink" Target="https://www.scc-csc.ca/case-dossier/info/sum-som-eng.aspx?cas=38698" TargetMode="External"/><Relationship Id="rId28" Type="http://schemas.openxmlformats.org/officeDocument/2006/relationships/fontTable" Target="fontTable.xml"/><Relationship Id="rId10" Type="http://schemas.openxmlformats.org/officeDocument/2006/relationships/hyperlink" Target="https://www.scc-csc.ca/case-dossier/info/sum-som-eng.aspx?cas=38579" TargetMode="External"/><Relationship Id="rId19" Type="http://schemas.openxmlformats.org/officeDocument/2006/relationships/hyperlink" Target="https://www.scc-csc.ca/case-dossier/info/sum-som-fra.aspx?cas=37831" TargetMode="External"/><Relationship Id="rId4" Type="http://schemas.openxmlformats.org/officeDocument/2006/relationships/webSettings" Target="webSettings.xml"/><Relationship Id="rId9" Type="http://schemas.openxmlformats.org/officeDocument/2006/relationships/hyperlink" Target="https://www.scc-csc.ca/case-dossier/info/sum-som-eng.aspx?cas=38590" TargetMode="External"/><Relationship Id="rId14" Type="http://schemas.openxmlformats.org/officeDocument/2006/relationships/hyperlink" Target="https://www.scc-csc.ca/case-dossier/info/sum-som-fra.aspx?cas=38710" TargetMode="External"/><Relationship Id="rId22" Type="http://schemas.openxmlformats.org/officeDocument/2006/relationships/hyperlink" Target="https://www.scc-csc.ca/case-dossier/info/sum-som-eng.aspx?cas=38740"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2017</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13488</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2019-11-14T12:44:00Z</dcterms:created>
  <dcterms:modified xsi:type="dcterms:W3CDTF">2019-11-14T12:50:00Z</dcterms:modified>
</cp:coreProperties>
</file>