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AD4E9C" w:rsidRDefault="000347C1" w:rsidP="00214729">
      <w:pPr>
        <w:widowControl w:val="0"/>
        <w:jc w:val="center"/>
        <w:rPr>
          <w:b/>
        </w:rPr>
      </w:pPr>
      <w:r w:rsidRPr="00AD4E9C">
        <w:fldChar w:fldCharType="begin"/>
      </w:r>
      <w:r w:rsidR="00FA7412" w:rsidRPr="00AD4E9C">
        <w:instrText xml:space="preserve"> SEQ CHAPTER \h \r 1</w:instrText>
      </w:r>
      <w:r w:rsidRPr="00AD4E9C">
        <w:fldChar w:fldCharType="end"/>
      </w:r>
      <w:r w:rsidR="00455BB9" w:rsidRPr="00AD4E9C">
        <w:rPr>
          <w:b/>
        </w:rPr>
        <w:t>JUDGMEN</w:t>
      </w:r>
      <w:r w:rsidR="003805E6">
        <w:rPr>
          <w:b/>
        </w:rPr>
        <w:t>T</w:t>
      </w:r>
      <w:bookmarkStart w:id="0" w:name="_GoBack"/>
      <w:bookmarkEnd w:id="0"/>
      <w:r w:rsidR="00FA7412" w:rsidRPr="00AD4E9C">
        <w:rPr>
          <w:b/>
        </w:rPr>
        <w:t xml:space="preserve"> TO BE RENDERED IN APPEA</w:t>
      </w:r>
      <w:r w:rsidR="00CC2799" w:rsidRPr="00AD4E9C">
        <w:rPr>
          <w:b/>
        </w:rPr>
        <w:t>L</w:t>
      </w:r>
    </w:p>
    <w:p w:rsidR="005A7C1B" w:rsidRPr="00AD4E9C" w:rsidRDefault="005A7C1B" w:rsidP="005A7C1B">
      <w:pPr>
        <w:widowControl w:val="0"/>
      </w:pPr>
    </w:p>
    <w:p w:rsidR="00EC79B0" w:rsidRPr="009F4C0F" w:rsidRDefault="00C83B1E" w:rsidP="00EC79B0">
      <w:pPr>
        <w:widowControl w:val="0"/>
        <w:rPr>
          <w:b/>
        </w:rPr>
      </w:pPr>
      <w:r w:rsidRPr="009F4C0F">
        <w:rPr>
          <w:b/>
        </w:rPr>
        <w:t>Novem</w:t>
      </w:r>
      <w:r w:rsidR="00184563" w:rsidRPr="009F4C0F">
        <w:rPr>
          <w:b/>
        </w:rPr>
        <w:t>ber</w:t>
      </w:r>
      <w:r w:rsidR="003B58C4" w:rsidRPr="009F4C0F">
        <w:rPr>
          <w:b/>
        </w:rPr>
        <w:t xml:space="preserve"> </w:t>
      </w:r>
      <w:r w:rsidR="00A0595F">
        <w:rPr>
          <w:b/>
        </w:rPr>
        <w:t>2</w:t>
      </w:r>
      <w:r w:rsidR="006B1BF4">
        <w:rPr>
          <w:b/>
        </w:rPr>
        <w:t>5</w:t>
      </w:r>
      <w:r w:rsidR="001667E3" w:rsidRPr="009F4C0F">
        <w:rPr>
          <w:b/>
        </w:rPr>
        <w:t>,</w:t>
      </w:r>
      <w:r w:rsidR="00EC79B0" w:rsidRPr="009F4C0F">
        <w:rPr>
          <w:b/>
        </w:rPr>
        <w:t xml:space="preserve"> 2</w:t>
      </w:r>
      <w:r w:rsidR="00E6600C" w:rsidRPr="009F4C0F">
        <w:rPr>
          <w:b/>
        </w:rPr>
        <w:t>0</w:t>
      </w:r>
      <w:r w:rsidR="00EC79B0" w:rsidRPr="009F4C0F">
        <w:rPr>
          <w:b/>
        </w:rPr>
        <w:t>1</w:t>
      </w:r>
      <w:r w:rsidR="008A2821">
        <w:rPr>
          <w:b/>
        </w:rPr>
        <w:t>9</w:t>
      </w:r>
    </w:p>
    <w:p w:rsidR="00EC79B0" w:rsidRPr="009F4C0F" w:rsidRDefault="00EC79B0" w:rsidP="00EC79B0">
      <w:pPr>
        <w:widowControl w:val="0"/>
        <w:rPr>
          <w:b/>
        </w:rPr>
      </w:pPr>
      <w:r w:rsidRPr="009F4C0F">
        <w:rPr>
          <w:b/>
        </w:rPr>
        <w:t>For immediate release</w:t>
      </w:r>
    </w:p>
    <w:p w:rsidR="00EC79B0" w:rsidRPr="009F4C0F" w:rsidRDefault="00EC79B0" w:rsidP="00EC79B0">
      <w:pPr>
        <w:widowControl w:val="0"/>
      </w:pPr>
    </w:p>
    <w:p w:rsidR="00EC79B0" w:rsidRPr="00A0595F" w:rsidRDefault="00EC79B0" w:rsidP="00EC79B0">
      <w:pPr>
        <w:widowControl w:val="0"/>
        <w:rPr>
          <w:lang w:val="fr-CA"/>
        </w:rPr>
      </w:pPr>
      <w:r w:rsidRPr="009F4C0F">
        <w:rPr>
          <w:b/>
        </w:rPr>
        <w:t>OTTAWA</w:t>
      </w:r>
      <w:r w:rsidRPr="00E2539B">
        <w:t xml:space="preserve"> – The Supreme Court of Canad</w:t>
      </w:r>
      <w:r w:rsidR="00455BB9" w:rsidRPr="00E2539B">
        <w:t>a announced today that judgment</w:t>
      </w:r>
      <w:r w:rsidRPr="00E2539B">
        <w:t xml:space="preserve"> in the following appeal will be delivered at 9:45 a.m. E</w:t>
      </w:r>
      <w:r w:rsidR="00C83B1E">
        <w:t>S</w:t>
      </w:r>
      <w:r w:rsidR="00DC6C1E" w:rsidRPr="00E2539B">
        <w:t>T</w:t>
      </w:r>
      <w:r w:rsidR="00D74667" w:rsidRPr="00E2539B">
        <w:t xml:space="preserve"> </w:t>
      </w:r>
      <w:r w:rsidR="00D74667" w:rsidRPr="00014FFF">
        <w:t>on</w:t>
      </w:r>
      <w:r w:rsidR="00DC6C1E" w:rsidRPr="00014FFF">
        <w:t xml:space="preserve"> </w:t>
      </w:r>
      <w:r w:rsidR="006B1BF4">
        <w:t>Fri</w:t>
      </w:r>
      <w:r w:rsidR="00A0595F">
        <w:t>day</w:t>
      </w:r>
      <w:r w:rsidR="000A7900" w:rsidRPr="00014FFF">
        <w:t xml:space="preserve">, </w:t>
      </w:r>
      <w:r w:rsidR="00C83B1E">
        <w:t>November</w:t>
      </w:r>
      <w:r w:rsidR="004E605A" w:rsidRPr="00014FFF">
        <w:t xml:space="preserve"> </w:t>
      </w:r>
      <w:r w:rsidR="00A0595F">
        <w:t>2</w:t>
      </w:r>
      <w:r w:rsidR="006B1BF4">
        <w:t>9</w:t>
      </w:r>
      <w:r w:rsidR="00E63199" w:rsidRPr="00014FFF">
        <w:t>, 2</w:t>
      </w:r>
      <w:r w:rsidR="0086609D" w:rsidRPr="00014FFF">
        <w:t>01</w:t>
      </w:r>
      <w:r w:rsidR="008C5ACC" w:rsidRPr="00014FFF">
        <w:t>9</w:t>
      </w:r>
      <w:r w:rsidR="00455BB9" w:rsidRPr="00014FFF">
        <w:t xml:space="preserve">. </w:t>
      </w:r>
      <w:r w:rsidR="00455BB9" w:rsidRPr="00A0595F">
        <w:rPr>
          <w:lang w:val="fr-CA"/>
        </w:rPr>
        <w:t>This</w:t>
      </w:r>
      <w:r w:rsidRPr="00A0595F">
        <w:rPr>
          <w:lang w:val="fr-CA"/>
        </w:rPr>
        <w:t xml:space="preserve"> list is subject to change.</w:t>
      </w:r>
    </w:p>
    <w:p w:rsidR="001F76DD" w:rsidRPr="00A0595F" w:rsidRDefault="001F76DD" w:rsidP="001C4415">
      <w:pPr>
        <w:widowControl w:val="0"/>
        <w:rPr>
          <w:szCs w:val="24"/>
          <w:lang w:val="fr-CA"/>
        </w:rPr>
      </w:pPr>
    </w:p>
    <w:p w:rsidR="001C4415" w:rsidRPr="00A0595F" w:rsidRDefault="001C4415" w:rsidP="001C4415">
      <w:pPr>
        <w:widowControl w:val="0"/>
        <w:rPr>
          <w:lang w:val="fr-CA"/>
        </w:rPr>
      </w:pPr>
    </w:p>
    <w:p w:rsidR="001335A1" w:rsidRPr="00E2539B" w:rsidRDefault="001335A1" w:rsidP="001335A1">
      <w:pPr>
        <w:widowControl w:val="0"/>
        <w:jc w:val="center"/>
        <w:rPr>
          <w:b/>
          <w:lang w:val="fr-CA"/>
        </w:rPr>
      </w:pPr>
      <w:r w:rsidRPr="00E2539B">
        <w:rPr>
          <w:b/>
          <w:lang w:val="fr-CA"/>
        </w:rPr>
        <w:t>PROCHAIN JUGEMENT</w:t>
      </w:r>
      <w:r w:rsidR="00455BB9" w:rsidRPr="00E2539B">
        <w:rPr>
          <w:b/>
          <w:lang w:val="fr-CA"/>
        </w:rPr>
        <w:t xml:space="preserve"> SUR APPEL</w:t>
      </w:r>
    </w:p>
    <w:p w:rsidR="001335A1" w:rsidRPr="00E2539B" w:rsidRDefault="001335A1" w:rsidP="001335A1">
      <w:pPr>
        <w:widowControl w:val="0"/>
        <w:rPr>
          <w:lang w:val="fr-CA"/>
        </w:rPr>
      </w:pPr>
    </w:p>
    <w:p w:rsidR="00EC79B0" w:rsidRPr="009F4C0F" w:rsidRDefault="00EC79B0" w:rsidP="00EC79B0">
      <w:pPr>
        <w:widowControl w:val="0"/>
        <w:rPr>
          <w:b/>
          <w:lang w:val="fr-CA"/>
        </w:rPr>
      </w:pPr>
      <w:r w:rsidRPr="009F4C0F">
        <w:rPr>
          <w:b/>
          <w:lang w:val="fr-CA"/>
        </w:rPr>
        <w:t xml:space="preserve">Le </w:t>
      </w:r>
      <w:r w:rsidR="00A0595F">
        <w:rPr>
          <w:b/>
          <w:lang w:val="fr-CA"/>
        </w:rPr>
        <w:t>2</w:t>
      </w:r>
      <w:r w:rsidR="006B1BF4">
        <w:rPr>
          <w:b/>
          <w:lang w:val="fr-CA"/>
        </w:rPr>
        <w:t>5</w:t>
      </w:r>
      <w:r w:rsidR="007416D5" w:rsidRPr="009F4C0F">
        <w:rPr>
          <w:b/>
          <w:lang w:val="fr-CA"/>
        </w:rPr>
        <w:t xml:space="preserve"> </w:t>
      </w:r>
      <w:r w:rsidR="00C83B1E" w:rsidRPr="009F4C0F">
        <w:rPr>
          <w:b/>
          <w:lang w:val="fr-CA"/>
        </w:rPr>
        <w:t>n</w:t>
      </w:r>
      <w:r w:rsidR="00184563" w:rsidRPr="009F4C0F">
        <w:rPr>
          <w:b/>
          <w:lang w:val="fr-CA"/>
        </w:rPr>
        <w:t>o</w:t>
      </w:r>
      <w:r w:rsidR="00C83B1E" w:rsidRPr="009F4C0F">
        <w:rPr>
          <w:b/>
          <w:lang w:val="fr-CA"/>
        </w:rPr>
        <w:t>vem</w:t>
      </w:r>
      <w:r w:rsidR="003B58C4" w:rsidRPr="009F4C0F">
        <w:rPr>
          <w:b/>
          <w:lang w:val="fr-CA"/>
        </w:rPr>
        <w:t>bre</w:t>
      </w:r>
      <w:r w:rsidR="00C86395" w:rsidRPr="009F4C0F">
        <w:rPr>
          <w:b/>
          <w:lang w:val="fr-CA"/>
        </w:rPr>
        <w:t xml:space="preserve"> </w:t>
      </w:r>
      <w:r w:rsidR="0086609D" w:rsidRPr="009F4C0F">
        <w:rPr>
          <w:b/>
          <w:lang w:val="fr-CA"/>
        </w:rPr>
        <w:t>201</w:t>
      </w:r>
      <w:r w:rsidR="008C5ACC" w:rsidRPr="009F4C0F">
        <w:rPr>
          <w:b/>
          <w:lang w:val="fr-CA"/>
        </w:rPr>
        <w:t>9</w:t>
      </w:r>
    </w:p>
    <w:p w:rsidR="00EC79B0" w:rsidRPr="00E2539B" w:rsidRDefault="00EC79B0" w:rsidP="00EC79B0">
      <w:pPr>
        <w:widowControl w:val="0"/>
        <w:rPr>
          <w:b/>
          <w:lang w:val="fr-CA"/>
        </w:rPr>
      </w:pPr>
      <w:r w:rsidRPr="009F4C0F">
        <w:rPr>
          <w:b/>
          <w:lang w:val="fr-CA"/>
        </w:rPr>
        <w:t>Pour diffusion immédiate</w:t>
      </w:r>
    </w:p>
    <w:p w:rsidR="00EC79B0" w:rsidRPr="00AD4E9C" w:rsidRDefault="00EC79B0" w:rsidP="00EC79B0">
      <w:pPr>
        <w:widowControl w:val="0"/>
        <w:rPr>
          <w:lang w:val="fr-CA"/>
        </w:rPr>
      </w:pPr>
    </w:p>
    <w:p w:rsidR="00EC79B0" w:rsidRPr="00014FFF" w:rsidRDefault="00EC79B0" w:rsidP="00EC79B0">
      <w:pPr>
        <w:widowControl w:val="0"/>
        <w:rPr>
          <w:lang w:val="fr-CA"/>
        </w:rPr>
      </w:pPr>
      <w:r w:rsidRPr="00E2539B">
        <w:rPr>
          <w:b/>
          <w:lang w:val="fr-CA"/>
        </w:rPr>
        <w:t>OTTAWA</w:t>
      </w:r>
      <w:r w:rsidRPr="007D7538">
        <w:rPr>
          <w:lang w:val="fr-CA"/>
        </w:rPr>
        <w:t xml:space="preserve"> – La Cour suprême du Canada annonce que jugement ser</w:t>
      </w:r>
      <w:r w:rsidR="00C86395" w:rsidRPr="007D7538">
        <w:rPr>
          <w:lang w:val="fr-CA"/>
        </w:rPr>
        <w:t>a</w:t>
      </w:r>
      <w:r w:rsidRPr="007D7538">
        <w:rPr>
          <w:lang w:val="fr-CA"/>
        </w:rPr>
        <w:t xml:space="preserve"> rendu dans </w:t>
      </w:r>
      <w:r w:rsidR="001F1643" w:rsidRPr="007D7538">
        <w:rPr>
          <w:lang w:val="fr-CA"/>
        </w:rPr>
        <w:t>l</w:t>
      </w:r>
      <w:r w:rsidR="00C86395" w:rsidRPr="007D7538">
        <w:rPr>
          <w:lang w:val="fr-CA"/>
        </w:rPr>
        <w:t>’</w:t>
      </w:r>
      <w:r w:rsidR="001F1643" w:rsidRPr="007D7538">
        <w:rPr>
          <w:lang w:val="fr-CA"/>
        </w:rPr>
        <w:t xml:space="preserve">appel </w:t>
      </w:r>
      <w:r w:rsidRPr="007D7538">
        <w:rPr>
          <w:lang w:val="fr-CA"/>
        </w:rPr>
        <w:t xml:space="preserve">suivant le </w:t>
      </w:r>
      <w:r w:rsidR="006B1BF4">
        <w:rPr>
          <w:lang w:val="fr-CA"/>
        </w:rPr>
        <w:t>v</w:t>
      </w:r>
      <w:r w:rsidR="00A0595F">
        <w:rPr>
          <w:lang w:val="fr-CA"/>
        </w:rPr>
        <w:t>e</w:t>
      </w:r>
      <w:r w:rsidR="006B1BF4">
        <w:rPr>
          <w:lang w:val="fr-CA"/>
        </w:rPr>
        <w:t>ndre</w:t>
      </w:r>
      <w:r w:rsidR="00A0595F">
        <w:rPr>
          <w:lang w:val="fr-CA"/>
        </w:rPr>
        <w:t>di</w:t>
      </w:r>
      <w:r w:rsidR="007C1648" w:rsidRPr="007D7538">
        <w:rPr>
          <w:lang w:val="fr-CA"/>
        </w:rPr>
        <w:t xml:space="preserve"> </w:t>
      </w:r>
      <w:r w:rsidR="00A0595F">
        <w:rPr>
          <w:lang w:val="fr-CA"/>
        </w:rPr>
        <w:t>2</w:t>
      </w:r>
      <w:r w:rsidR="006B1BF4">
        <w:rPr>
          <w:lang w:val="fr-CA"/>
        </w:rPr>
        <w:t>9</w:t>
      </w:r>
      <w:r w:rsidR="00DC369A">
        <w:rPr>
          <w:lang w:val="fr-CA"/>
        </w:rPr>
        <w:t xml:space="preserve"> </w:t>
      </w:r>
      <w:r w:rsidR="00C83B1E">
        <w:rPr>
          <w:lang w:val="fr-CA"/>
        </w:rPr>
        <w:t>n</w:t>
      </w:r>
      <w:r w:rsidR="00B007DA">
        <w:rPr>
          <w:lang w:val="fr-CA"/>
        </w:rPr>
        <w:t>o</w:t>
      </w:r>
      <w:r w:rsidR="00C83B1E">
        <w:rPr>
          <w:lang w:val="fr-CA"/>
        </w:rPr>
        <w:t>vem</w:t>
      </w:r>
      <w:r w:rsidR="003B58C4" w:rsidRPr="007D7538">
        <w:rPr>
          <w:lang w:val="fr-CA"/>
        </w:rPr>
        <w:t>bre</w:t>
      </w:r>
      <w:r w:rsidR="00282563" w:rsidRPr="007D7538">
        <w:rPr>
          <w:lang w:val="fr-CA"/>
        </w:rPr>
        <w:t xml:space="preserve"> </w:t>
      </w:r>
      <w:r w:rsidRPr="007D7538">
        <w:rPr>
          <w:lang w:val="fr-CA"/>
        </w:rPr>
        <w:t>201</w:t>
      </w:r>
      <w:r w:rsidR="008C5ACC" w:rsidRPr="007D7538">
        <w:rPr>
          <w:lang w:val="fr-CA"/>
        </w:rPr>
        <w:t>9</w:t>
      </w:r>
      <w:r w:rsidRPr="007D7538">
        <w:rPr>
          <w:lang w:val="fr-CA"/>
        </w:rPr>
        <w:t>, à 9 h 45 H</w:t>
      </w:r>
      <w:r w:rsidR="00C83B1E">
        <w:rPr>
          <w:lang w:val="fr-CA"/>
        </w:rPr>
        <w:t>N</w:t>
      </w:r>
      <w:r w:rsidRPr="007D7538">
        <w:rPr>
          <w:lang w:val="fr-CA"/>
        </w:rPr>
        <w:t xml:space="preserve">E. Cette liste est sujette </w:t>
      </w:r>
      <w:r w:rsidRPr="00014FFF">
        <w:rPr>
          <w:lang w:val="fr-CA"/>
        </w:rPr>
        <w:t>à modifications.</w:t>
      </w:r>
    </w:p>
    <w:p w:rsidR="00340C6D" w:rsidRPr="008B7A0C" w:rsidRDefault="00340C6D" w:rsidP="00340C6D">
      <w:pPr>
        <w:jc w:val="both"/>
        <w:rPr>
          <w:bCs/>
          <w:szCs w:val="24"/>
          <w:lang w:val="fr-CA"/>
        </w:rPr>
      </w:pPr>
    </w:p>
    <w:p w:rsidR="008F607D" w:rsidRDefault="003805E6"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6B1BF4" w:rsidRDefault="006B1BF4" w:rsidP="00772636">
      <w:pPr>
        <w:jc w:val="both"/>
        <w:rPr>
          <w:szCs w:val="24"/>
          <w:lang w:val="fr-CA"/>
        </w:rPr>
      </w:pPr>
      <w:r w:rsidRPr="006B1BF4">
        <w:rPr>
          <w:i/>
          <w:szCs w:val="24"/>
          <w:lang w:val="fr-CA"/>
        </w:rPr>
        <w:t>Bela Kosoian c. Société de transport de Montréal, et al.</w:t>
      </w:r>
      <w:r w:rsidR="00B16C11" w:rsidRPr="00A0595F">
        <w:rPr>
          <w:i/>
          <w:szCs w:val="24"/>
          <w:lang w:val="fr-CA"/>
        </w:rPr>
        <w:t xml:space="preserve"> </w:t>
      </w:r>
      <w:r w:rsidR="00772636" w:rsidRPr="006B1BF4">
        <w:rPr>
          <w:szCs w:val="24"/>
          <w:lang w:val="fr-CA"/>
        </w:rPr>
        <w:t>(</w:t>
      </w:r>
      <w:r w:rsidR="00A0595F" w:rsidRPr="006B1BF4">
        <w:rPr>
          <w:szCs w:val="24"/>
          <w:lang w:val="fr-CA"/>
        </w:rPr>
        <w:t>Q</w:t>
      </w:r>
      <w:r>
        <w:rPr>
          <w:szCs w:val="24"/>
          <w:lang w:val="fr-CA"/>
        </w:rPr>
        <w:t>c</w:t>
      </w:r>
      <w:r w:rsidR="00772636" w:rsidRPr="006B1BF4">
        <w:rPr>
          <w:szCs w:val="24"/>
          <w:lang w:val="fr-CA"/>
        </w:rPr>
        <w:t xml:space="preserve">) </w:t>
      </w:r>
      <w:r w:rsidR="00772636" w:rsidRPr="006B1BF4">
        <w:rPr>
          <w:lang w:val="fr-CA"/>
        </w:rPr>
        <w:t>(</w:t>
      </w:r>
      <w:hyperlink r:id="rId7" w:history="1">
        <w:r w:rsidR="00772636" w:rsidRPr="006B1BF4">
          <w:rPr>
            <w:rStyle w:val="Hyperlink"/>
            <w:lang w:val="fr-CA"/>
          </w:rPr>
          <w:t>3</w:t>
        </w:r>
        <w:r w:rsidR="00B16C11" w:rsidRPr="006B1BF4">
          <w:rPr>
            <w:rStyle w:val="Hyperlink"/>
            <w:lang w:val="fr-CA"/>
          </w:rPr>
          <w:t>8</w:t>
        </w:r>
        <w:r w:rsidRPr="006B1BF4">
          <w:rPr>
            <w:rStyle w:val="Hyperlink"/>
            <w:lang w:val="fr-CA"/>
          </w:rPr>
          <w:t>012</w:t>
        </w:r>
      </w:hyperlink>
      <w:r w:rsidR="00772636" w:rsidRPr="006B1BF4">
        <w:rPr>
          <w:lang w:val="fr-CA"/>
        </w:rPr>
        <w:t>)</w:t>
      </w:r>
    </w:p>
    <w:p w:rsidR="009F18D7" w:rsidRPr="006B1BF4" w:rsidRDefault="009F18D7" w:rsidP="00340C6D">
      <w:pPr>
        <w:jc w:val="both"/>
        <w:rPr>
          <w:lang w:val="fr-CA"/>
        </w:rPr>
      </w:pPr>
    </w:p>
    <w:bookmarkStart w:id="1" w:name="1"/>
    <w:bookmarkStart w:id="2" w:name="QuickMark_1"/>
    <w:bookmarkEnd w:id="1"/>
    <w:bookmarkEnd w:id="2"/>
    <w:p w:rsidR="003B5B82" w:rsidRPr="003B5B82" w:rsidRDefault="003B5B82" w:rsidP="003B5B82">
      <w:pPr>
        <w:pStyle w:val="SCCLsocParty"/>
        <w:rPr>
          <w:b/>
          <w:i w:val="0"/>
          <w:sz w:val="20"/>
          <w:szCs w:val="20"/>
        </w:rPr>
      </w:pPr>
      <w:r w:rsidRPr="002F511A">
        <w:rPr>
          <w:b/>
          <w:i w:val="0"/>
          <w:sz w:val="20"/>
          <w:szCs w:val="20"/>
          <w:lang w:val="en-CA"/>
        </w:rPr>
        <w:fldChar w:fldCharType="begin"/>
      </w:r>
      <w:r w:rsidRPr="002F511A">
        <w:rPr>
          <w:b/>
          <w:i w:val="0"/>
          <w:sz w:val="20"/>
          <w:szCs w:val="20"/>
        </w:rPr>
        <w:instrText xml:space="preserve"> SEQ CHAPTER \h \r 1</w:instrText>
      </w:r>
      <w:r w:rsidRPr="002F511A">
        <w:rPr>
          <w:b/>
          <w:i w:val="0"/>
          <w:sz w:val="20"/>
          <w:szCs w:val="20"/>
          <w:lang w:val="en-CA"/>
        </w:rPr>
        <w:fldChar w:fldCharType="end"/>
      </w:r>
      <w:r w:rsidRPr="002F511A">
        <w:rPr>
          <w:b/>
          <w:i w:val="0"/>
          <w:sz w:val="20"/>
          <w:szCs w:val="20"/>
        </w:rPr>
        <w:t>38012</w:t>
      </w:r>
      <w:r w:rsidRPr="003B5B82">
        <w:rPr>
          <w:b/>
          <w:sz w:val="20"/>
          <w:szCs w:val="20"/>
        </w:rPr>
        <w:tab/>
      </w:r>
      <w:bookmarkStart w:id="3" w:name="3"/>
      <w:bookmarkEnd w:id="3"/>
      <w:r w:rsidRPr="003B5B82">
        <w:rPr>
          <w:b/>
          <w:sz w:val="20"/>
          <w:szCs w:val="20"/>
        </w:rPr>
        <w:t>Bela Kosoian v. Société de transport de Montréal, Ville de Laval and Fabio Camacho</w:t>
      </w:r>
    </w:p>
    <w:p w:rsidR="003B5B82" w:rsidRPr="003B5B82" w:rsidRDefault="003B5B82" w:rsidP="003B5B82">
      <w:pPr>
        <w:ind w:firstLine="720"/>
        <w:jc w:val="both"/>
        <w:rPr>
          <w:sz w:val="20"/>
          <w:lang w:val="en-CA"/>
        </w:rPr>
      </w:pPr>
      <w:r w:rsidRPr="003B5B82">
        <w:rPr>
          <w:sz w:val="20"/>
          <w:lang w:val="en-CA"/>
        </w:rPr>
        <w:t>(Que.) (Civil) (By Leave)</w:t>
      </w:r>
    </w:p>
    <w:p w:rsidR="003B5B82" w:rsidRPr="003B5B82" w:rsidRDefault="003B5B82" w:rsidP="003B5B82">
      <w:pPr>
        <w:widowControl w:val="0"/>
        <w:ind w:left="2160" w:hanging="2160"/>
        <w:jc w:val="both"/>
        <w:rPr>
          <w:sz w:val="20"/>
          <w:lang w:val="en-CA"/>
        </w:rPr>
      </w:pPr>
    </w:p>
    <w:p w:rsidR="003B5B82" w:rsidRPr="003B5B82" w:rsidRDefault="003B5B82" w:rsidP="003B5B82">
      <w:pPr>
        <w:jc w:val="both"/>
        <w:rPr>
          <w:sz w:val="20"/>
          <w:lang w:val="en-CA"/>
        </w:rPr>
      </w:pPr>
      <w:r w:rsidRPr="003B5B82">
        <w:rPr>
          <w:sz w:val="20"/>
          <w:lang w:val="en-CA"/>
        </w:rPr>
        <w:t xml:space="preserve">Police - Civil liability - Damages - Whether pictogram creates legal obligation to hold handrail of escalator in subway station - In civil liability context, standard applicable to police officer who commits acts in relation to individual (order to do something, detention, use of force and arrest) based on legal provision that non-existent or not covered by law - Whether standard of reasonableness of conduct of police officer based on </w:t>
      </w:r>
      <w:r w:rsidRPr="003B5B82">
        <w:rPr>
          <w:i/>
          <w:sz w:val="20"/>
          <w:lang w:val="en-CA"/>
        </w:rPr>
        <w:t xml:space="preserve">Hill v. </w:t>
      </w:r>
      <w:r w:rsidRPr="003B5B82">
        <w:rPr>
          <w:bCs/>
          <w:i/>
          <w:sz w:val="20"/>
          <w:lang w:val="en-CA"/>
        </w:rPr>
        <w:t>Hamilton</w:t>
      </w:r>
      <w:r w:rsidRPr="003B5B82">
        <w:rPr>
          <w:bCs/>
          <w:i/>
          <w:sz w:val="20"/>
          <w:lang w:val="en-CA"/>
        </w:rPr>
        <w:noBreakHyphen/>
        <w:t>Wentworth Regional Police Services Board</w:t>
      </w:r>
      <w:r w:rsidRPr="003B5B82">
        <w:rPr>
          <w:sz w:val="20"/>
          <w:lang w:val="en-CA"/>
        </w:rPr>
        <w:t xml:space="preserve">, 2007 SCC 41 (CanLII), applies where, as here, questions are questions of law - Whether rule of law prevails over standard of reasonableness of police officer’s conduct where question is whether legal obligation exists - Whether STM, as legal person established in public interest, is civilly liable for unlawful actions of respondent Camacho with regard to appellant - Whether appellant contributed to her own injury by refusing to identify herself to respondent Camacho, who was acting on basis of non-existent regulatory provision. </w:t>
      </w:r>
    </w:p>
    <w:p w:rsidR="003B5B82" w:rsidRPr="003B5B82" w:rsidRDefault="003B5B82" w:rsidP="003B5B82">
      <w:pPr>
        <w:widowControl w:val="0"/>
        <w:jc w:val="both"/>
        <w:rPr>
          <w:sz w:val="20"/>
          <w:lang w:val="en-CA"/>
        </w:rPr>
      </w:pPr>
    </w:p>
    <w:p w:rsidR="003B5B82" w:rsidRDefault="003B5B82" w:rsidP="003B5B82">
      <w:pPr>
        <w:jc w:val="both"/>
        <w:rPr>
          <w:sz w:val="20"/>
          <w:lang w:val="en-CA"/>
        </w:rPr>
      </w:pPr>
      <w:r w:rsidRPr="003B5B82">
        <w:rPr>
          <w:sz w:val="20"/>
          <w:lang w:val="en-CA"/>
        </w:rPr>
        <w:t>In May 2009, the appellant, Ms. Kosoian, was arrested by the respondent officer Camacho for refusing to hold the handrail while descending an escalator in the Montmorency subway station in Laval. Ms. Kosoian brought an action in damages against the respondents, Société de transport de Montréal, Ville de Laval and officer Camacho, in relation to the arrest. The Court of Québec dismissed the action. It found that the respondents had committed no fault. The majority of the Quebec Court of Appeal reached the same conclusion. Schrager J.A., dissenting, found the respondents to be solidarily liable. But he also concluded that Ms. Kosoian had partially contributed to her injury.</w:t>
      </w:r>
    </w:p>
    <w:p w:rsidR="003B5B82" w:rsidRDefault="003B5B82" w:rsidP="003B5B82">
      <w:pPr>
        <w:jc w:val="both"/>
        <w:rPr>
          <w:sz w:val="20"/>
          <w:lang w:val="en-CA"/>
        </w:rPr>
      </w:pPr>
    </w:p>
    <w:p w:rsidR="003B5B82" w:rsidRDefault="003805E6" w:rsidP="003B5B82">
      <w:pPr>
        <w:jc w:val="both"/>
        <w:rPr>
          <w:sz w:val="20"/>
          <w:lang w:val="en-CA"/>
        </w:rPr>
      </w:pPr>
      <w:r>
        <w:rPr>
          <w:sz w:val="20"/>
        </w:rPr>
        <w:pict>
          <v:rect id="_x0000_i1026" style="width:2in;height:1pt" o:hrpct="0" o:hralign="center" o:hrstd="t" o:hrnoshade="t" o:hr="t" fillcolor="black [3213]" stroked="f"/>
        </w:pict>
      </w:r>
    </w:p>
    <w:p w:rsidR="003B5B82" w:rsidRPr="003B5B82" w:rsidRDefault="003B5B82" w:rsidP="003B5B82">
      <w:pPr>
        <w:jc w:val="both"/>
        <w:rPr>
          <w:sz w:val="20"/>
          <w:lang w:val="en-CA"/>
        </w:rPr>
      </w:pPr>
    </w:p>
    <w:p w:rsidR="003B5B82" w:rsidRPr="003B5B82" w:rsidRDefault="003B5B82" w:rsidP="003B5B82">
      <w:pPr>
        <w:pStyle w:val="SCCLsocParty"/>
        <w:rPr>
          <w:b/>
          <w:i w:val="0"/>
          <w:sz w:val="20"/>
          <w:szCs w:val="20"/>
        </w:rPr>
      </w:pPr>
      <w:r w:rsidRPr="002F511A">
        <w:rPr>
          <w:b/>
          <w:i w:val="0"/>
          <w:sz w:val="20"/>
          <w:szCs w:val="20"/>
        </w:rPr>
        <w:fldChar w:fldCharType="begin"/>
      </w:r>
      <w:r w:rsidRPr="002F511A">
        <w:rPr>
          <w:b/>
          <w:i w:val="0"/>
          <w:sz w:val="20"/>
          <w:szCs w:val="20"/>
        </w:rPr>
        <w:instrText xml:space="preserve"> SEQ CHAPTER \h \r 1</w:instrText>
      </w:r>
      <w:r w:rsidRPr="002F511A">
        <w:rPr>
          <w:b/>
          <w:i w:val="0"/>
          <w:sz w:val="20"/>
          <w:szCs w:val="20"/>
        </w:rPr>
        <w:fldChar w:fldCharType="end"/>
      </w:r>
      <w:r w:rsidRPr="002F511A">
        <w:rPr>
          <w:b/>
          <w:i w:val="0"/>
          <w:sz w:val="20"/>
          <w:szCs w:val="20"/>
        </w:rPr>
        <w:t>38012</w:t>
      </w:r>
      <w:r w:rsidRPr="003B5B82">
        <w:rPr>
          <w:b/>
          <w:sz w:val="20"/>
          <w:szCs w:val="20"/>
        </w:rPr>
        <w:tab/>
        <w:t>Bela Kosoian c. Société de transport de Montréal, Ville de Laval et Fabio Camacho</w:t>
      </w:r>
    </w:p>
    <w:p w:rsidR="003B5B82" w:rsidRPr="003B5B82" w:rsidRDefault="003B5B82" w:rsidP="003B5B82">
      <w:pPr>
        <w:ind w:firstLine="720"/>
        <w:jc w:val="both"/>
        <w:rPr>
          <w:sz w:val="20"/>
          <w:lang w:val="fr-CA"/>
        </w:rPr>
      </w:pPr>
      <w:r w:rsidRPr="003B5B82">
        <w:rPr>
          <w:sz w:val="20"/>
          <w:lang w:val="fr-CA"/>
        </w:rPr>
        <w:t>(Qc) (Civile) (Autorisation)</w:t>
      </w:r>
    </w:p>
    <w:p w:rsidR="003B5B82" w:rsidRPr="003B5B82" w:rsidRDefault="003B5B82" w:rsidP="003B5B82">
      <w:pPr>
        <w:widowControl w:val="0"/>
        <w:ind w:left="2160" w:hanging="2160"/>
        <w:jc w:val="both"/>
        <w:rPr>
          <w:sz w:val="20"/>
          <w:lang w:val="fr-CA"/>
        </w:rPr>
      </w:pPr>
    </w:p>
    <w:p w:rsidR="003B5B82" w:rsidRPr="003B5B82" w:rsidRDefault="003B5B82" w:rsidP="003B5B82">
      <w:pPr>
        <w:jc w:val="both"/>
        <w:rPr>
          <w:sz w:val="20"/>
          <w:lang w:val="fr-CA"/>
        </w:rPr>
      </w:pPr>
      <w:r w:rsidRPr="003B5B82">
        <w:rPr>
          <w:sz w:val="20"/>
          <w:lang w:val="fr-CA"/>
        </w:rPr>
        <w:lastRenderedPageBreak/>
        <w:t xml:space="preserve">Police - Responsabilité civile - Dommages-intérêts - Le pictogramme crée-t-il une obligation légale de tenir la main courante de l’escalier mécanique du métro? - En matière de responsabilité civile, quelle est la norme applicable à un policier qui pose des actes envers un citoyen (ordre de faire, détention, emploi de la force et arrestation) fondés sur une disposition légale inexistante ou non </w:t>
      </w:r>
      <w:proofErr w:type="spellStart"/>
      <w:r w:rsidRPr="003B5B82">
        <w:rPr>
          <w:sz w:val="20"/>
          <w:lang w:val="fr-CA"/>
        </w:rPr>
        <w:t>converte</w:t>
      </w:r>
      <w:proofErr w:type="spellEnd"/>
      <w:r w:rsidRPr="003B5B82">
        <w:rPr>
          <w:sz w:val="20"/>
          <w:lang w:val="fr-CA"/>
        </w:rPr>
        <w:t xml:space="preserve"> par le droit? - La norme de </w:t>
      </w:r>
      <w:proofErr w:type="spellStart"/>
      <w:r w:rsidRPr="003B5B82">
        <w:rPr>
          <w:sz w:val="20"/>
          <w:lang w:val="fr-CA"/>
        </w:rPr>
        <w:t>raisonnabilité</w:t>
      </w:r>
      <w:proofErr w:type="spellEnd"/>
      <w:r w:rsidRPr="003B5B82">
        <w:rPr>
          <w:sz w:val="20"/>
          <w:lang w:val="fr-CA"/>
        </w:rPr>
        <w:t xml:space="preserve"> du comportement du policier basée sur l’arrêt </w:t>
      </w:r>
      <w:r w:rsidRPr="003B5B82">
        <w:rPr>
          <w:i/>
          <w:sz w:val="20"/>
          <w:lang w:val="fr-CA"/>
        </w:rPr>
        <w:t>Hill c. Commission des services policiers de la municipalité régionale de Hamilton-</w:t>
      </w:r>
      <w:proofErr w:type="spellStart"/>
      <w:r w:rsidRPr="003B5B82">
        <w:rPr>
          <w:i/>
          <w:sz w:val="20"/>
          <w:lang w:val="fr-CA"/>
        </w:rPr>
        <w:t>Wentworth</w:t>
      </w:r>
      <w:proofErr w:type="spellEnd"/>
      <w:r w:rsidRPr="003B5B82">
        <w:rPr>
          <w:sz w:val="20"/>
          <w:lang w:val="fr-CA"/>
        </w:rPr>
        <w:t xml:space="preserve">, 2007 CSC 41 (CanLII), trouve-t-elle application lorsqu’il s’agit de questions de droit telles qu’en l’espèce? - Le principe de la primauté du droit l’emporte-t-il sur la norme de </w:t>
      </w:r>
      <w:proofErr w:type="spellStart"/>
      <w:r w:rsidRPr="003B5B82">
        <w:rPr>
          <w:sz w:val="20"/>
          <w:lang w:val="fr-CA"/>
        </w:rPr>
        <w:t>raisonnabilité</w:t>
      </w:r>
      <w:proofErr w:type="spellEnd"/>
      <w:r w:rsidRPr="003B5B82">
        <w:rPr>
          <w:sz w:val="20"/>
          <w:lang w:val="fr-CA"/>
        </w:rPr>
        <w:t xml:space="preserve"> du comportement du policier lorsqu’il s’agit de savoir si une obligation légale existe ou pas? - La STM, en tant que personne morale de droit public, encourt-elle une responsabilité civile du fait des agissements sans droit de l’intimé M. Camacho à l’égard de l’appelante? - L’appelante a-t-elle contribué à son propre préjudice en refusant de s’identifier auprès de l’intimé M. Camacho qui a agi sur la base d’une disposition réglementaire inexistante? </w:t>
      </w:r>
    </w:p>
    <w:p w:rsidR="003B5B82" w:rsidRPr="003B5B82" w:rsidRDefault="003B5B82" w:rsidP="003B5B82">
      <w:pPr>
        <w:widowControl w:val="0"/>
        <w:jc w:val="both"/>
        <w:rPr>
          <w:sz w:val="20"/>
          <w:lang w:val="fr-CA"/>
        </w:rPr>
      </w:pPr>
    </w:p>
    <w:p w:rsidR="003B5B82" w:rsidRPr="003B5B82" w:rsidRDefault="003B5B82" w:rsidP="003B5B82">
      <w:pPr>
        <w:jc w:val="both"/>
        <w:rPr>
          <w:sz w:val="20"/>
          <w:lang w:val="fr-CA"/>
        </w:rPr>
      </w:pPr>
      <w:r w:rsidRPr="003B5B82">
        <w:rPr>
          <w:sz w:val="20"/>
          <w:lang w:val="fr-CA"/>
        </w:rPr>
        <w:t xml:space="preserve">En mai 2009, l’appelante Mme Kosoian est arrêtée par l’intimé, l’agent Camacho, pour avoir refusé de tenir la main courante en descendant un escalier mécanique à la station de métro Montmorency à Laval. Elle intente un recours en dommages contre les intimés, la Société de transport de Montréal, la Ville de Laval, et l’agent Camacho en lien avec cette arrestation. La Cour du Québec rejette le recours. Elle estime que les intimés n’ont commis aucune faute. La majorité de la Cour d’appel du Québec en arrive à la même conclusion. Le juge </w:t>
      </w:r>
      <w:proofErr w:type="spellStart"/>
      <w:r w:rsidRPr="003B5B82">
        <w:rPr>
          <w:sz w:val="20"/>
          <w:lang w:val="fr-CA"/>
        </w:rPr>
        <w:t>Schrager</w:t>
      </w:r>
      <w:proofErr w:type="spellEnd"/>
      <w:r w:rsidRPr="003B5B82">
        <w:rPr>
          <w:sz w:val="20"/>
          <w:lang w:val="fr-CA"/>
        </w:rPr>
        <w:t>, dissident, conclut quant à lui à la responsabilité solidaire des intimés. Il estime par ailleurs que Mme Kosoian a partiellement contribué à son préjudice.</w:t>
      </w:r>
    </w:p>
    <w:p w:rsidR="003B5B82" w:rsidRPr="001E53FB" w:rsidRDefault="003B5B82" w:rsidP="00340C6D">
      <w:pPr>
        <w:jc w:val="both"/>
        <w:rPr>
          <w:szCs w:val="24"/>
          <w:lang w:val="fr-CA"/>
        </w:rPr>
      </w:pPr>
    </w:p>
    <w:p w:rsidR="001E53FB" w:rsidRPr="001E53FB" w:rsidRDefault="003805E6" w:rsidP="00340C6D">
      <w:pPr>
        <w:jc w:val="both"/>
        <w:rPr>
          <w:szCs w:val="24"/>
          <w:lang w:val="fr-CA"/>
        </w:rPr>
      </w:pPr>
      <w:r>
        <w:rPr>
          <w:sz w:val="20"/>
        </w:rPr>
        <w:pict>
          <v:rect id="_x0000_i1027" style="width:2in;height:1pt" o:hrpct="0" o:hralign="center" o:hrstd="t" o:hrnoshade="t" o:hr="t" fillcolor="black [3213]" stroked="f"/>
        </w:pict>
      </w:r>
    </w:p>
    <w:p w:rsidR="001E53FB" w:rsidRPr="001E53FB" w:rsidRDefault="001E53FB" w:rsidP="00340C6D">
      <w:pPr>
        <w:jc w:val="both"/>
        <w:rPr>
          <w:szCs w:val="24"/>
          <w:lang w:val="fr-CA"/>
        </w:rPr>
      </w:pPr>
    </w:p>
    <w:p w:rsidR="001E53FB" w:rsidRPr="001E53FB" w:rsidRDefault="001E53FB" w:rsidP="00340C6D">
      <w:pPr>
        <w:jc w:val="both"/>
        <w:rPr>
          <w:szCs w:val="24"/>
          <w:lang w:val="fr-CA"/>
        </w:rPr>
      </w:pPr>
    </w:p>
    <w:p w:rsidR="00072A63" w:rsidRPr="001E53FB" w:rsidRDefault="00072A63" w:rsidP="00EC79B0">
      <w:pPr>
        <w:jc w:val="both"/>
        <w:rPr>
          <w:szCs w:val="24"/>
          <w:lang w:val="fr-CA"/>
        </w:rPr>
      </w:pPr>
    </w:p>
    <w:p w:rsidR="001C4415" w:rsidRPr="002A3088" w:rsidRDefault="001C4415" w:rsidP="001C4415">
      <w:pPr>
        <w:widowControl w:val="0"/>
        <w:outlineLvl w:val="0"/>
      </w:pPr>
      <w:r w:rsidRPr="002A3088">
        <w:t xml:space="preserve">Supreme Court of Canada / Cour suprême du </w:t>
      </w:r>
      <w:proofErr w:type="gramStart"/>
      <w:r w:rsidRPr="002A3088">
        <w:t>Canada :</w:t>
      </w:r>
      <w:proofErr w:type="gramEnd"/>
      <w:r w:rsidRPr="002A3088">
        <w:t xml:space="preserve"> </w:t>
      </w:r>
    </w:p>
    <w:p w:rsidR="001C4415" w:rsidRPr="00EE5531" w:rsidRDefault="003805E6" w:rsidP="001C4415">
      <w:pPr>
        <w:widowControl w:val="0"/>
        <w:outlineLvl w:val="0"/>
      </w:pPr>
      <w:hyperlink r:id="rId8" w:history="1">
        <w:r w:rsidR="001C4415" w:rsidRPr="002A3088">
          <w:rPr>
            <w:rStyle w:val="Hyperlink"/>
          </w:rPr>
          <w:t>comments-commentair</w:t>
        </w:r>
        <w:r w:rsidR="001C4415" w:rsidRPr="00EE5531">
          <w:rPr>
            <w:rStyle w:val="Hyperlink"/>
          </w:rPr>
          <w:t>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2A3088" w:rsidRDefault="001C4415" w:rsidP="0036476C">
      <w:pPr>
        <w:pStyle w:val="Footer"/>
        <w:jc w:val="center"/>
      </w:pPr>
      <w:r w:rsidRPr="002A3088">
        <w:t xml:space="preserve">- 30 </w:t>
      </w:r>
      <w:r w:rsidR="003C1B6E" w:rsidRPr="002A3088">
        <w:t>-</w:t>
      </w:r>
    </w:p>
    <w:p w:rsidR="0036476C" w:rsidRPr="002A3088" w:rsidRDefault="0036476C" w:rsidP="0036476C">
      <w:pPr>
        <w:pStyle w:val="Footer"/>
        <w:jc w:val="center"/>
      </w:pPr>
    </w:p>
    <w:sectPr w:rsidR="0036476C" w:rsidRPr="002A3088"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5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4FFF"/>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0D96"/>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23D2"/>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680B"/>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84563"/>
    <w:rsid w:val="00191F98"/>
    <w:rsid w:val="00193030"/>
    <w:rsid w:val="001936BC"/>
    <w:rsid w:val="00194B53"/>
    <w:rsid w:val="001A1632"/>
    <w:rsid w:val="001A24F4"/>
    <w:rsid w:val="001A29BA"/>
    <w:rsid w:val="001A4A73"/>
    <w:rsid w:val="001A6B08"/>
    <w:rsid w:val="001B092D"/>
    <w:rsid w:val="001B0D7E"/>
    <w:rsid w:val="001B104F"/>
    <w:rsid w:val="001B4934"/>
    <w:rsid w:val="001B599A"/>
    <w:rsid w:val="001B71AA"/>
    <w:rsid w:val="001C0462"/>
    <w:rsid w:val="001C149E"/>
    <w:rsid w:val="001C3E08"/>
    <w:rsid w:val="001C4415"/>
    <w:rsid w:val="001C6FEC"/>
    <w:rsid w:val="001D75ED"/>
    <w:rsid w:val="001E4A60"/>
    <w:rsid w:val="001E53FB"/>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34AE"/>
    <w:rsid w:val="002257CF"/>
    <w:rsid w:val="00226AE8"/>
    <w:rsid w:val="00233411"/>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088"/>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11A"/>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5E6"/>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5B82"/>
    <w:rsid w:val="003B6ECB"/>
    <w:rsid w:val="003C1B6E"/>
    <w:rsid w:val="003C381F"/>
    <w:rsid w:val="003D4D2A"/>
    <w:rsid w:val="003D4E95"/>
    <w:rsid w:val="003D74E7"/>
    <w:rsid w:val="003E0326"/>
    <w:rsid w:val="003E101F"/>
    <w:rsid w:val="003E1BBF"/>
    <w:rsid w:val="003E222C"/>
    <w:rsid w:val="003E31F8"/>
    <w:rsid w:val="003E41BB"/>
    <w:rsid w:val="003E4906"/>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535D"/>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1BF4"/>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4D65"/>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97397"/>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538"/>
    <w:rsid w:val="007E08A3"/>
    <w:rsid w:val="007E3F7F"/>
    <w:rsid w:val="007E7DF1"/>
    <w:rsid w:val="007F29FE"/>
    <w:rsid w:val="007F3D16"/>
    <w:rsid w:val="007F45A9"/>
    <w:rsid w:val="00800066"/>
    <w:rsid w:val="00803329"/>
    <w:rsid w:val="008064C3"/>
    <w:rsid w:val="00807085"/>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66821"/>
    <w:rsid w:val="00870608"/>
    <w:rsid w:val="008709FF"/>
    <w:rsid w:val="008716D8"/>
    <w:rsid w:val="00875923"/>
    <w:rsid w:val="00875B30"/>
    <w:rsid w:val="008766B1"/>
    <w:rsid w:val="008814A0"/>
    <w:rsid w:val="0088190D"/>
    <w:rsid w:val="0088662B"/>
    <w:rsid w:val="00890FD7"/>
    <w:rsid w:val="00893647"/>
    <w:rsid w:val="008A2821"/>
    <w:rsid w:val="008B03CF"/>
    <w:rsid w:val="008B0841"/>
    <w:rsid w:val="008B305D"/>
    <w:rsid w:val="008B3BD2"/>
    <w:rsid w:val="008B5FA3"/>
    <w:rsid w:val="008B5FDB"/>
    <w:rsid w:val="008B6308"/>
    <w:rsid w:val="008B7A0C"/>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2C4"/>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4C0F"/>
    <w:rsid w:val="009F5005"/>
    <w:rsid w:val="009F5F96"/>
    <w:rsid w:val="009F74D0"/>
    <w:rsid w:val="00A00CBF"/>
    <w:rsid w:val="00A0595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60A"/>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D4E9C"/>
    <w:rsid w:val="00AE57A4"/>
    <w:rsid w:val="00AE77AE"/>
    <w:rsid w:val="00AF291D"/>
    <w:rsid w:val="00AF51A0"/>
    <w:rsid w:val="00AF5D67"/>
    <w:rsid w:val="00B00765"/>
    <w:rsid w:val="00B007DA"/>
    <w:rsid w:val="00B0211B"/>
    <w:rsid w:val="00B0252F"/>
    <w:rsid w:val="00B02858"/>
    <w:rsid w:val="00B10539"/>
    <w:rsid w:val="00B10F2E"/>
    <w:rsid w:val="00B11D20"/>
    <w:rsid w:val="00B11D74"/>
    <w:rsid w:val="00B14DCE"/>
    <w:rsid w:val="00B15276"/>
    <w:rsid w:val="00B16C11"/>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3724"/>
    <w:rsid w:val="00B67B8C"/>
    <w:rsid w:val="00B7457F"/>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33B9"/>
    <w:rsid w:val="00BB3CD4"/>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19A6"/>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3B1E"/>
    <w:rsid w:val="00C84D4E"/>
    <w:rsid w:val="00C86395"/>
    <w:rsid w:val="00C8650B"/>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2F57"/>
    <w:rsid w:val="00D93AE3"/>
    <w:rsid w:val="00D94FA0"/>
    <w:rsid w:val="00DA1A84"/>
    <w:rsid w:val="00DA2EAA"/>
    <w:rsid w:val="00DA6A86"/>
    <w:rsid w:val="00DB2F91"/>
    <w:rsid w:val="00DB406B"/>
    <w:rsid w:val="00DB531C"/>
    <w:rsid w:val="00DB53BA"/>
    <w:rsid w:val="00DC32EB"/>
    <w:rsid w:val="00DC369A"/>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2539B"/>
    <w:rsid w:val="00E2744E"/>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2BE"/>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5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BanSummary">
    <w:name w:val="SCC.BanSummary"/>
    <w:basedOn w:val="Normal"/>
    <w:next w:val="Normal"/>
    <w:link w:val="SCCBanSummaryChar"/>
    <w:rsid w:val="001E53FB"/>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1E53FB"/>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80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2019-11-08T13:42:00Z</dcterms:created>
  <dcterms:modified xsi:type="dcterms:W3CDTF">2019-11-25T15:08:00Z</dcterms:modified>
</cp:coreProperties>
</file>