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02EF2" w:rsidRDefault="003F43E6" w:rsidP="00CC5785">
      <w:pPr>
        <w:pStyle w:val="Header"/>
        <w:jc w:val="center"/>
        <w:rPr>
          <w:b/>
          <w:sz w:val="32"/>
        </w:rPr>
      </w:pPr>
      <w:r w:rsidRPr="00402EF2">
        <w:rPr>
          <w:b/>
          <w:sz w:val="32"/>
        </w:rPr>
        <w:t>Supreme Court of Canada / Cour suprême du Canada</w:t>
      </w:r>
    </w:p>
    <w:p w:rsidR="003F43E6" w:rsidRPr="00402EF2" w:rsidRDefault="003F43E6" w:rsidP="00CC5785">
      <w:pPr>
        <w:widowControl w:val="0"/>
        <w:rPr>
          <w:i/>
        </w:rPr>
      </w:pPr>
    </w:p>
    <w:p w:rsidR="003F43E6" w:rsidRPr="00402EF2" w:rsidRDefault="003F43E6" w:rsidP="00CC5785">
      <w:pPr>
        <w:widowControl w:val="0"/>
        <w:rPr>
          <w:i/>
        </w:rPr>
      </w:pPr>
    </w:p>
    <w:p w:rsidR="006F2579" w:rsidRPr="00402EF2" w:rsidRDefault="006F2579" w:rsidP="00CC5785">
      <w:pPr>
        <w:widowControl w:val="0"/>
        <w:rPr>
          <w:i/>
          <w:sz w:val="20"/>
          <w:lang w:val="fr-CA"/>
        </w:rPr>
      </w:pPr>
      <w:r w:rsidRPr="00402EF2">
        <w:rPr>
          <w:i/>
          <w:sz w:val="20"/>
          <w:lang w:val="fr-CA"/>
        </w:rPr>
        <w:t>(</w:t>
      </w:r>
      <w:r w:rsidR="008F3C5D" w:rsidRPr="00402EF2">
        <w:rPr>
          <w:i/>
          <w:sz w:val="20"/>
          <w:lang w:val="fr-CA"/>
        </w:rPr>
        <w:t>L</w:t>
      </w:r>
      <w:r w:rsidRPr="00402EF2">
        <w:rPr>
          <w:i/>
          <w:sz w:val="20"/>
          <w:lang w:val="fr-CA"/>
        </w:rPr>
        <w:t>e français suit)</w:t>
      </w:r>
    </w:p>
    <w:p w:rsidR="006F2579" w:rsidRPr="00402EF2" w:rsidRDefault="006F2579" w:rsidP="00CC5785">
      <w:pPr>
        <w:widowControl w:val="0"/>
        <w:rPr>
          <w:lang w:val="fr-CA"/>
        </w:rPr>
      </w:pPr>
    </w:p>
    <w:p w:rsidR="006F2579" w:rsidRPr="00402EF2" w:rsidRDefault="00C007C3" w:rsidP="00CC5785">
      <w:pPr>
        <w:widowControl w:val="0"/>
        <w:jc w:val="center"/>
        <w:rPr>
          <w:b/>
          <w:lang w:val="fr-CA"/>
        </w:rPr>
      </w:pPr>
      <w:r w:rsidRPr="00402EF2">
        <w:fldChar w:fldCharType="begin"/>
      </w:r>
      <w:r w:rsidR="006F2579" w:rsidRPr="00402EF2">
        <w:rPr>
          <w:lang w:val="fr-CA"/>
        </w:rPr>
        <w:instrText xml:space="preserve"> SEQ CHAPTER \h \r 1</w:instrText>
      </w:r>
      <w:r w:rsidRPr="00402EF2">
        <w:fldChar w:fldCharType="end"/>
      </w:r>
      <w:r w:rsidR="002767DF" w:rsidRPr="00402EF2">
        <w:rPr>
          <w:b/>
          <w:lang w:val="fr-CA"/>
        </w:rPr>
        <w:t xml:space="preserve">JUDGMENTS </w:t>
      </w:r>
      <w:r w:rsidR="004C4C26" w:rsidRPr="00402EF2">
        <w:rPr>
          <w:b/>
          <w:lang w:val="fr-CA"/>
        </w:rPr>
        <w:t>IN LEAVE APPLICATION</w:t>
      </w:r>
      <w:r w:rsidR="002375D8" w:rsidRPr="00402EF2">
        <w:rPr>
          <w:b/>
          <w:lang w:val="fr-CA"/>
        </w:rPr>
        <w:t>S</w:t>
      </w:r>
    </w:p>
    <w:p w:rsidR="006F2579" w:rsidRPr="00402EF2" w:rsidRDefault="006F2579" w:rsidP="00CC5785">
      <w:pPr>
        <w:widowControl w:val="0"/>
        <w:rPr>
          <w:lang w:val="fr-CA"/>
        </w:rPr>
      </w:pPr>
    </w:p>
    <w:p w:rsidR="006F2579" w:rsidRPr="00402EF2" w:rsidRDefault="00CD7911" w:rsidP="00CC5785">
      <w:pPr>
        <w:widowControl w:val="0"/>
      </w:pPr>
      <w:r w:rsidRPr="00402EF2">
        <w:rPr>
          <w:b/>
        </w:rPr>
        <w:t>May</w:t>
      </w:r>
      <w:r w:rsidR="00D54AAF" w:rsidRPr="00402EF2">
        <w:rPr>
          <w:b/>
        </w:rPr>
        <w:t xml:space="preserve"> </w:t>
      </w:r>
      <w:r w:rsidR="00327DDB" w:rsidRPr="00402EF2">
        <w:rPr>
          <w:b/>
        </w:rPr>
        <w:t>13</w:t>
      </w:r>
      <w:r w:rsidR="001271F9" w:rsidRPr="00402EF2">
        <w:rPr>
          <w:b/>
        </w:rPr>
        <w:t>,</w:t>
      </w:r>
      <w:r w:rsidR="008825DB" w:rsidRPr="00402EF2">
        <w:rPr>
          <w:b/>
        </w:rPr>
        <w:t xml:space="preserve"> 20</w:t>
      </w:r>
      <w:r w:rsidR="002902CC" w:rsidRPr="00402EF2">
        <w:rPr>
          <w:b/>
        </w:rPr>
        <w:t>2</w:t>
      </w:r>
      <w:r w:rsidR="00E422E7" w:rsidRPr="00402EF2">
        <w:rPr>
          <w:b/>
        </w:rPr>
        <w:t>1</w:t>
      </w:r>
    </w:p>
    <w:p w:rsidR="006F2579" w:rsidRPr="00402EF2" w:rsidRDefault="006F2579" w:rsidP="00CC5785">
      <w:pPr>
        <w:widowControl w:val="0"/>
        <w:rPr>
          <w:b/>
        </w:rPr>
      </w:pPr>
      <w:r w:rsidRPr="00402EF2">
        <w:rPr>
          <w:b/>
        </w:rPr>
        <w:t>For immediate release</w:t>
      </w:r>
    </w:p>
    <w:p w:rsidR="006F2579" w:rsidRPr="00402EF2" w:rsidRDefault="006F2579" w:rsidP="00CC5785">
      <w:pPr>
        <w:widowControl w:val="0"/>
      </w:pPr>
    </w:p>
    <w:p w:rsidR="002767DF" w:rsidRPr="00402EF2" w:rsidRDefault="002767DF" w:rsidP="00CC5785">
      <w:pPr>
        <w:widowControl w:val="0"/>
      </w:pPr>
      <w:r w:rsidRPr="00402EF2">
        <w:rPr>
          <w:b/>
        </w:rPr>
        <w:t>OTTAWA</w:t>
      </w:r>
      <w:r w:rsidRPr="00402EF2">
        <w:t xml:space="preserve"> – The Suprem</w:t>
      </w:r>
      <w:r w:rsidR="00580213" w:rsidRPr="00402EF2">
        <w:t>e</w:t>
      </w:r>
      <w:r w:rsidRPr="00402EF2">
        <w:t xml:space="preserve"> Court of Canada has today deposited with the Registrar judgment</w:t>
      </w:r>
      <w:r w:rsidR="004D3B41" w:rsidRPr="00402EF2">
        <w:t>s</w:t>
      </w:r>
      <w:r w:rsidRPr="00402EF2">
        <w:t xml:space="preserve"> in the following </w:t>
      </w:r>
      <w:r w:rsidR="00063949" w:rsidRPr="00402EF2">
        <w:t xml:space="preserve">leave </w:t>
      </w:r>
      <w:r w:rsidRPr="00402EF2">
        <w:t>application</w:t>
      </w:r>
      <w:r w:rsidR="00CC044F" w:rsidRPr="00402EF2">
        <w:t>s</w:t>
      </w:r>
      <w:r w:rsidRPr="00402EF2">
        <w:t>.</w:t>
      </w:r>
    </w:p>
    <w:p w:rsidR="006F2579" w:rsidRPr="00402EF2" w:rsidRDefault="006F2579" w:rsidP="00CC5785">
      <w:pPr>
        <w:widowControl w:val="0"/>
      </w:pPr>
    </w:p>
    <w:p w:rsidR="006F2579" w:rsidRPr="00402EF2" w:rsidRDefault="006F2579" w:rsidP="00CC5785">
      <w:pPr>
        <w:widowControl w:val="0"/>
      </w:pPr>
    </w:p>
    <w:p w:rsidR="002767DF" w:rsidRPr="00402EF2" w:rsidRDefault="002767DF" w:rsidP="00CC5785">
      <w:pPr>
        <w:widowControl w:val="0"/>
        <w:jc w:val="center"/>
        <w:rPr>
          <w:lang w:val="fr-CA"/>
        </w:rPr>
      </w:pPr>
      <w:r w:rsidRPr="00402EF2">
        <w:rPr>
          <w:b/>
          <w:lang w:val="fr-CA"/>
        </w:rPr>
        <w:t>JUGEMENT</w:t>
      </w:r>
      <w:r w:rsidR="004C4C26" w:rsidRPr="00402EF2">
        <w:rPr>
          <w:b/>
          <w:lang w:val="fr-CA"/>
        </w:rPr>
        <w:t>S SUR DEMANDE</w:t>
      </w:r>
      <w:r w:rsidR="00CC044F" w:rsidRPr="00402EF2">
        <w:rPr>
          <w:b/>
          <w:lang w:val="fr-CA"/>
        </w:rPr>
        <w:t>S</w:t>
      </w:r>
      <w:r w:rsidRPr="00402EF2">
        <w:rPr>
          <w:b/>
          <w:lang w:val="fr-CA"/>
        </w:rPr>
        <w:t xml:space="preserve"> D’AUTORISATION</w:t>
      </w:r>
    </w:p>
    <w:p w:rsidR="006F2579" w:rsidRPr="00402EF2" w:rsidRDefault="006F2579" w:rsidP="00CC5785">
      <w:pPr>
        <w:widowControl w:val="0"/>
        <w:rPr>
          <w:lang w:val="fr-CA"/>
        </w:rPr>
      </w:pPr>
    </w:p>
    <w:p w:rsidR="006F2579" w:rsidRPr="00402EF2" w:rsidRDefault="006F2579" w:rsidP="00CC5785">
      <w:pPr>
        <w:widowControl w:val="0"/>
        <w:rPr>
          <w:lang w:val="fr-CA"/>
        </w:rPr>
      </w:pPr>
      <w:r w:rsidRPr="00402EF2">
        <w:rPr>
          <w:b/>
          <w:lang w:val="fr-CA"/>
        </w:rPr>
        <w:t>Le</w:t>
      </w:r>
      <w:r w:rsidR="008825DB" w:rsidRPr="00402EF2">
        <w:rPr>
          <w:b/>
          <w:lang w:val="fr-CA"/>
        </w:rPr>
        <w:t xml:space="preserve"> </w:t>
      </w:r>
      <w:r w:rsidR="00327DDB" w:rsidRPr="00402EF2">
        <w:rPr>
          <w:b/>
          <w:lang w:val="fr-CA"/>
        </w:rPr>
        <w:t>13</w:t>
      </w:r>
      <w:r w:rsidR="00CD7911" w:rsidRPr="00402EF2">
        <w:rPr>
          <w:b/>
          <w:lang w:val="fr-CA"/>
        </w:rPr>
        <w:t xml:space="preserve"> mai</w:t>
      </w:r>
      <w:r w:rsidR="004E4B02" w:rsidRPr="00402EF2">
        <w:rPr>
          <w:b/>
          <w:lang w:val="fr-CA"/>
        </w:rPr>
        <w:t xml:space="preserve"> </w:t>
      </w:r>
      <w:r w:rsidR="008825DB" w:rsidRPr="00402EF2">
        <w:rPr>
          <w:b/>
          <w:lang w:val="fr-CA"/>
        </w:rPr>
        <w:t>20</w:t>
      </w:r>
      <w:r w:rsidR="002902CC" w:rsidRPr="00402EF2">
        <w:rPr>
          <w:b/>
          <w:lang w:val="fr-CA"/>
        </w:rPr>
        <w:t>2</w:t>
      </w:r>
      <w:r w:rsidR="00E422E7" w:rsidRPr="00402EF2">
        <w:rPr>
          <w:b/>
          <w:lang w:val="fr-CA"/>
        </w:rPr>
        <w:t>1</w:t>
      </w:r>
    </w:p>
    <w:p w:rsidR="006F2579" w:rsidRPr="00402EF2" w:rsidRDefault="006F2579" w:rsidP="00CC5785">
      <w:pPr>
        <w:widowControl w:val="0"/>
        <w:rPr>
          <w:b/>
          <w:lang w:val="fr-CA"/>
        </w:rPr>
      </w:pPr>
      <w:r w:rsidRPr="00402EF2">
        <w:rPr>
          <w:b/>
          <w:lang w:val="fr-CA"/>
        </w:rPr>
        <w:t>Pour diffusion immédiate</w:t>
      </w:r>
    </w:p>
    <w:p w:rsidR="006F2579" w:rsidRPr="00402EF2" w:rsidRDefault="006F2579" w:rsidP="00CC5785">
      <w:pPr>
        <w:widowControl w:val="0"/>
        <w:rPr>
          <w:lang w:val="fr-CA"/>
        </w:rPr>
      </w:pPr>
    </w:p>
    <w:p w:rsidR="002767DF" w:rsidRPr="00402EF2" w:rsidRDefault="002767DF" w:rsidP="00CC5785">
      <w:pPr>
        <w:widowControl w:val="0"/>
        <w:rPr>
          <w:lang w:val="fr-CA"/>
        </w:rPr>
      </w:pPr>
      <w:r w:rsidRPr="00402EF2">
        <w:rPr>
          <w:b/>
          <w:lang w:val="fr-CA"/>
        </w:rPr>
        <w:t>OTTAWA</w:t>
      </w:r>
      <w:r w:rsidRPr="00402EF2">
        <w:rPr>
          <w:lang w:val="fr-CA"/>
        </w:rPr>
        <w:t xml:space="preserve"> – La Cour suprême du Canada a déposé aujourd’hui auprès du registraire les jugements dans </w:t>
      </w:r>
      <w:r w:rsidR="00CC044F" w:rsidRPr="00402EF2">
        <w:rPr>
          <w:lang w:val="fr-CA"/>
        </w:rPr>
        <w:t>les</w:t>
      </w:r>
      <w:r w:rsidR="008C7CD9" w:rsidRPr="00402EF2">
        <w:rPr>
          <w:lang w:val="fr-CA"/>
        </w:rPr>
        <w:t xml:space="preserve"> </w:t>
      </w:r>
      <w:r w:rsidR="004C4C26" w:rsidRPr="00402EF2">
        <w:rPr>
          <w:lang w:val="fr-CA"/>
        </w:rPr>
        <w:t>demande</w:t>
      </w:r>
      <w:r w:rsidR="0088435A" w:rsidRPr="00402EF2">
        <w:rPr>
          <w:lang w:val="fr-CA"/>
        </w:rPr>
        <w:t>s</w:t>
      </w:r>
      <w:r w:rsidRPr="00402EF2">
        <w:rPr>
          <w:lang w:val="fr-CA"/>
        </w:rPr>
        <w:t xml:space="preserve"> d’au</w:t>
      </w:r>
      <w:r w:rsidR="00F24EF2" w:rsidRPr="00402EF2">
        <w:rPr>
          <w:lang w:val="fr-CA"/>
        </w:rPr>
        <w:t xml:space="preserve">torisation </w:t>
      </w:r>
      <w:r w:rsidR="007F2922" w:rsidRPr="00402EF2">
        <w:rPr>
          <w:lang w:val="fr-CA"/>
        </w:rPr>
        <w:t>sui</w:t>
      </w:r>
      <w:r w:rsidR="00F24EF2" w:rsidRPr="00402EF2">
        <w:rPr>
          <w:lang w:val="fr-CA"/>
        </w:rPr>
        <w:t>v</w:t>
      </w:r>
      <w:r w:rsidR="007F2922" w:rsidRPr="00402EF2">
        <w:rPr>
          <w:lang w:val="fr-CA"/>
        </w:rPr>
        <w:t>a</w:t>
      </w:r>
      <w:r w:rsidR="00F24EF2" w:rsidRPr="00402EF2">
        <w:rPr>
          <w:lang w:val="fr-CA"/>
        </w:rPr>
        <w:t>nt</w:t>
      </w:r>
      <w:r w:rsidR="00C56657" w:rsidRPr="00402EF2">
        <w:rPr>
          <w:lang w:val="fr-CA"/>
        </w:rPr>
        <w:t>s</w:t>
      </w:r>
      <w:r w:rsidR="00F24EF2" w:rsidRPr="00402EF2">
        <w:rPr>
          <w:lang w:val="fr-CA"/>
        </w:rPr>
        <w:t>.</w:t>
      </w:r>
    </w:p>
    <w:p w:rsidR="00694BDA" w:rsidRPr="00402EF2" w:rsidRDefault="00694BDA" w:rsidP="00CC5785">
      <w:pPr>
        <w:jc w:val="both"/>
        <w:rPr>
          <w:sz w:val="20"/>
          <w:lang w:val="fr-CA"/>
        </w:rPr>
      </w:pPr>
    </w:p>
    <w:p w:rsidR="00DA0759" w:rsidRPr="00402EF2" w:rsidRDefault="00402EF2" w:rsidP="00CC5785">
      <w:pPr>
        <w:jc w:val="both"/>
        <w:rPr>
          <w:sz w:val="20"/>
          <w:lang w:val="fr-CA"/>
        </w:rPr>
      </w:pPr>
      <w:r w:rsidRPr="00402EF2">
        <w:rPr>
          <w:sz w:val="20"/>
        </w:rPr>
        <w:pict>
          <v:rect id="_x0000_i1025" style="width:2in;height:1pt" o:hrpct="0" o:hralign="center" o:hrstd="t" o:hrnoshade="t" o:hr="t" fillcolor="black [3213]" stroked="f"/>
        </w:pict>
      </w:r>
    </w:p>
    <w:p w:rsidR="00975D05" w:rsidRPr="00402EF2" w:rsidRDefault="00975D05" w:rsidP="00CC5785">
      <w:pPr>
        <w:jc w:val="both"/>
        <w:rPr>
          <w:sz w:val="20"/>
        </w:rPr>
      </w:pPr>
    </w:p>
    <w:p w:rsidR="00E143EF" w:rsidRPr="00402EF2" w:rsidRDefault="00E143EF" w:rsidP="00E143EF">
      <w:pPr>
        <w:jc w:val="both"/>
        <w:rPr>
          <w:b/>
          <w:sz w:val="22"/>
          <w:szCs w:val="22"/>
        </w:rPr>
      </w:pPr>
      <w:r w:rsidRPr="00402EF2">
        <w:rPr>
          <w:b/>
          <w:sz w:val="22"/>
          <w:szCs w:val="22"/>
        </w:rPr>
        <w:t>GRANTED / ACCORDÉE</w:t>
      </w:r>
    </w:p>
    <w:p w:rsidR="00E143EF" w:rsidRPr="00402EF2" w:rsidRDefault="00E143EF" w:rsidP="00CC5785">
      <w:pPr>
        <w:jc w:val="both"/>
        <w:rPr>
          <w:sz w:val="20"/>
        </w:rPr>
      </w:pPr>
    </w:p>
    <w:p w:rsidR="00402EF2" w:rsidRPr="00402EF2" w:rsidRDefault="00402EF2" w:rsidP="00402EF2">
      <w:pPr>
        <w:tabs>
          <w:tab w:val="left" w:pos="360"/>
        </w:tabs>
        <w:rPr>
          <w:sz w:val="22"/>
          <w:szCs w:val="22"/>
        </w:rPr>
      </w:pPr>
      <w:r w:rsidRPr="00402EF2">
        <w:rPr>
          <w:i/>
          <w:sz w:val="22"/>
          <w:szCs w:val="22"/>
        </w:rPr>
        <w:t xml:space="preserve">Ashley Suzanne Barendregt v. Geoff Bradley Grebliunas </w:t>
      </w:r>
      <w:r w:rsidRPr="00402EF2">
        <w:rPr>
          <w:sz w:val="22"/>
          <w:szCs w:val="22"/>
        </w:rPr>
        <w:t>(B.C.) (Civil) (By Leave) (</w:t>
      </w:r>
      <w:hyperlink r:id="rId8" w:history="1">
        <w:r w:rsidRPr="00402EF2">
          <w:rPr>
            <w:rStyle w:val="Hyperlink"/>
            <w:sz w:val="22"/>
            <w:szCs w:val="22"/>
          </w:rPr>
          <w:t>39533</w:t>
        </w:r>
      </w:hyperlink>
      <w:r w:rsidRPr="00402EF2">
        <w:rPr>
          <w:sz w:val="22"/>
          <w:szCs w:val="22"/>
        </w:rPr>
        <w:t>)</w:t>
      </w:r>
    </w:p>
    <w:p w:rsidR="00E143EF" w:rsidRPr="00402EF2" w:rsidRDefault="00E143EF" w:rsidP="00CC5785">
      <w:pPr>
        <w:jc w:val="both"/>
        <w:rPr>
          <w:sz w:val="20"/>
        </w:rPr>
      </w:pPr>
    </w:p>
    <w:p w:rsidR="00402EF2" w:rsidRPr="00402EF2" w:rsidRDefault="00402EF2" w:rsidP="00402EF2">
      <w:pPr>
        <w:jc w:val="both"/>
        <w:rPr>
          <w:sz w:val="20"/>
        </w:rPr>
      </w:pPr>
      <w:r w:rsidRPr="00402EF2">
        <w:rPr>
          <w:sz w:val="20"/>
        </w:rPr>
        <w:t>The application for leave to appeal from the judgment of the</w:t>
      </w:r>
      <w:bookmarkStart w:id="0" w:name="BM_1_"/>
      <w:bookmarkEnd w:id="0"/>
      <w:r w:rsidRPr="00402EF2">
        <w:rPr>
          <w:sz w:val="20"/>
        </w:rPr>
        <w:t xml:space="preserve"> Court of Appeal for British Columbia (Vancouver), Number CA46634, 2021 BCCA 11, dated January 13, 2021, is granted with costs in the cause.</w:t>
      </w:r>
    </w:p>
    <w:p w:rsidR="00CD7911" w:rsidRPr="00402EF2" w:rsidRDefault="00CD7911" w:rsidP="00CC5785">
      <w:pPr>
        <w:jc w:val="both"/>
        <w:rPr>
          <w:sz w:val="20"/>
        </w:rPr>
      </w:pPr>
    </w:p>
    <w:p w:rsidR="00CD7911" w:rsidRPr="00402EF2" w:rsidRDefault="00402EF2" w:rsidP="00CC5785">
      <w:pPr>
        <w:jc w:val="both"/>
        <w:rPr>
          <w:sz w:val="20"/>
          <w:lang w:val="fr-CA"/>
        </w:rPr>
      </w:pPr>
      <w:r w:rsidRPr="00402EF2">
        <w:rPr>
          <w:sz w:val="20"/>
          <w:lang w:val="fr-CA"/>
        </w:rPr>
        <w:t>La demande d’autorisation d’appel de l’arrêt de la Cour d’appel de la Colombie-Britannique (Vancouver), numéro  CA46634, 2021 BCCA 11, daté du 13 janvier 2021, est accueillie avec dépens suivant la cause.</w:t>
      </w:r>
    </w:p>
    <w:p w:rsidR="00CD7911" w:rsidRPr="00402EF2" w:rsidRDefault="00CD7911" w:rsidP="00CC5785">
      <w:pPr>
        <w:jc w:val="both"/>
        <w:rPr>
          <w:sz w:val="20"/>
          <w:lang w:val="fr-CA"/>
        </w:rPr>
      </w:pPr>
    </w:p>
    <w:p w:rsidR="00E143EF" w:rsidRPr="00402EF2" w:rsidRDefault="00402EF2" w:rsidP="00CC5785">
      <w:pPr>
        <w:jc w:val="both"/>
        <w:rPr>
          <w:sz w:val="20"/>
          <w:lang w:val="fr-CA"/>
        </w:rPr>
      </w:pPr>
      <w:r w:rsidRPr="00402EF2">
        <w:rPr>
          <w:sz w:val="20"/>
        </w:rPr>
        <w:pict>
          <v:rect id="_x0000_i1026" style="width:2in;height:1pt" o:hrpct="0" o:hralign="center" o:hrstd="t" o:hrnoshade="t" o:hr="t" fillcolor="black [3213]" stroked="f"/>
        </w:pict>
      </w:r>
    </w:p>
    <w:p w:rsidR="00E143EF" w:rsidRPr="00402EF2" w:rsidRDefault="00E143EF" w:rsidP="00CC5785">
      <w:pPr>
        <w:jc w:val="both"/>
        <w:rPr>
          <w:sz w:val="20"/>
          <w:lang w:val="fr-CA"/>
        </w:rPr>
      </w:pPr>
    </w:p>
    <w:p w:rsidR="00431DE2" w:rsidRPr="00402EF2" w:rsidRDefault="00431DE2" w:rsidP="00CC5785">
      <w:pPr>
        <w:jc w:val="both"/>
        <w:rPr>
          <w:b/>
          <w:sz w:val="22"/>
          <w:szCs w:val="22"/>
          <w:lang w:val="fr-CA"/>
        </w:rPr>
      </w:pPr>
      <w:r w:rsidRPr="00402EF2">
        <w:rPr>
          <w:b/>
          <w:sz w:val="22"/>
          <w:szCs w:val="22"/>
          <w:lang w:val="fr-CA"/>
        </w:rPr>
        <w:t>DISMISSED / REJETÉE</w:t>
      </w:r>
    </w:p>
    <w:p w:rsidR="00431DE2" w:rsidRPr="00402EF2" w:rsidRDefault="00431DE2" w:rsidP="00CC5785">
      <w:pPr>
        <w:jc w:val="both"/>
        <w:rPr>
          <w:sz w:val="20"/>
          <w:lang w:val="fr-CA"/>
        </w:rPr>
      </w:pPr>
    </w:p>
    <w:p w:rsidR="00402EF2" w:rsidRPr="00402EF2" w:rsidRDefault="00402EF2" w:rsidP="00402EF2">
      <w:pPr>
        <w:rPr>
          <w:sz w:val="22"/>
          <w:szCs w:val="22"/>
        </w:rPr>
      </w:pPr>
      <w:r w:rsidRPr="00402EF2">
        <w:rPr>
          <w:i/>
          <w:sz w:val="22"/>
          <w:szCs w:val="22"/>
        </w:rPr>
        <w:t xml:space="preserve">Rollingson Racing Stables Ltd., Rick Wiest, Clayton Wiest, Randy Howg and Robertino Diodoro v. Horse Racing Alberta, Horse Racing Alberta Appeal Tribunal, Her Majesty the Queen in Right of the Province of Alberta by the President of the Treasury Board and Minister of Finance, Harold W. Veale Professional Corporation (operating as Sycamore Stables) - and between - Rollingson Racing Stables Ltd., Rick Wiest, Clayton Wiest, Randy Howg and Robertino Diodoro v. Harold W. Veale Professional Corporation (operating as Sycamore Stables), Horse Racing Alberta Appeal Tribunal, Horse Racing Alberta and Riversedge Racing Stables Ltd. </w:t>
      </w:r>
      <w:r w:rsidRPr="00402EF2">
        <w:rPr>
          <w:sz w:val="22"/>
          <w:szCs w:val="22"/>
        </w:rPr>
        <w:t>(Alta.) (Civil) (By Leave) (</w:t>
      </w:r>
      <w:hyperlink r:id="rId9" w:history="1">
        <w:r w:rsidRPr="00402EF2">
          <w:rPr>
            <w:rStyle w:val="Hyperlink"/>
            <w:sz w:val="22"/>
            <w:szCs w:val="22"/>
          </w:rPr>
          <w:t>39536</w:t>
        </w:r>
      </w:hyperlink>
      <w:r w:rsidRPr="00402EF2">
        <w:rPr>
          <w:sz w:val="22"/>
          <w:szCs w:val="22"/>
        </w:rPr>
        <w:t>)</w:t>
      </w:r>
    </w:p>
    <w:p w:rsidR="00A04D13" w:rsidRPr="00402EF2" w:rsidRDefault="00A04D13" w:rsidP="00CC5785">
      <w:pPr>
        <w:widowControl w:val="0"/>
        <w:rPr>
          <w:sz w:val="20"/>
        </w:rPr>
      </w:pPr>
    </w:p>
    <w:p w:rsidR="00402EF2" w:rsidRPr="00402EF2" w:rsidRDefault="00402EF2" w:rsidP="00402EF2">
      <w:pPr>
        <w:jc w:val="both"/>
        <w:rPr>
          <w:sz w:val="20"/>
        </w:rPr>
      </w:pPr>
      <w:r w:rsidRPr="00402EF2">
        <w:rPr>
          <w:sz w:val="20"/>
        </w:rPr>
        <w:t>The application for leave to appeal from the judgment of the Court of Appeal of Alberta (Edmonton), Number 1903-0029-AC, 2020 ABCA 419, dated November 23, 2020, is dismissed with costs.</w:t>
      </w:r>
    </w:p>
    <w:p w:rsidR="000D078D" w:rsidRPr="00402EF2" w:rsidRDefault="000D078D" w:rsidP="000D078D">
      <w:pPr>
        <w:jc w:val="both"/>
        <w:rPr>
          <w:sz w:val="20"/>
        </w:rPr>
      </w:pPr>
    </w:p>
    <w:p w:rsidR="009C3D5E" w:rsidRPr="00402EF2" w:rsidRDefault="00402EF2" w:rsidP="00CC5785">
      <w:pPr>
        <w:jc w:val="both"/>
        <w:rPr>
          <w:sz w:val="20"/>
          <w:lang w:val="fr-CA"/>
        </w:rPr>
      </w:pPr>
      <w:r w:rsidRPr="00402EF2">
        <w:rPr>
          <w:sz w:val="20"/>
          <w:lang w:val="fr-CA"/>
        </w:rPr>
        <w:t>La demande d’autorisation d’appel de l’arrêt de la Cour d’appel de l’Alberta (Edmonton), numéro 1903-0029-AC, 2020 ABCA 419, daté du 23 novembre 2020, est rejetée avec dépens.</w:t>
      </w:r>
    </w:p>
    <w:p w:rsidR="00402EF2" w:rsidRPr="00402EF2" w:rsidRDefault="00402EF2" w:rsidP="00CC5785">
      <w:pPr>
        <w:jc w:val="both"/>
        <w:rPr>
          <w:sz w:val="20"/>
          <w:lang w:val="fr-CA"/>
        </w:rPr>
      </w:pPr>
    </w:p>
    <w:p w:rsidR="00A04D13" w:rsidRPr="00402EF2" w:rsidRDefault="00402EF2" w:rsidP="00CC5785">
      <w:pPr>
        <w:widowControl w:val="0"/>
        <w:rPr>
          <w:sz w:val="20"/>
        </w:rPr>
      </w:pPr>
      <w:r w:rsidRPr="00402EF2">
        <w:rPr>
          <w:sz w:val="20"/>
        </w:rPr>
        <w:pict>
          <v:rect id="_x0000_i1027" style="width:2in;height:1pt" o:hrpct="0" o:hralign="center" o:hrstd="t" o:hrnoshade="t" o:hr="t" fillcolor="black [3213]" stroked="f"/>
        </w:pict>
      </w:r>
    </w:p>
    <w:p w:rsidR="00CD7911" w:rsidRPr="00402EF2" w:rsidRDefault="00CD7911" w:rsidP="00123BFE">
      <w:pPr>
        <w:widowControl w:val="0"/>
        <w:autoSpaceDE w:val="0"/>
        <w:autoSpaceDN w:val="0"/>
        <w:adjustRightInd w:val="0"/>
        <w:ind w:left="357" w:hanging="357"/>
        <w:contextualSpacing/>
        <w:rPr>
          <w:sz w:val="20"/>
        </w:rPr>
      </w:pPr>
    </w:p>
    <w:p w:rsidR="00DC69DC" w:rsidRPr="00402EF2" w:rsidRDefault="00DC69DC" w:rsidP="00123BFE">
      <w:pPr>
        <w:widowControl w:val="0"/>
        <w:autoSpaceDE w:val="0"/>
        <w:autoSpaceDN w:val="0"/>
        <w:adjustRightInd w:val="0"/>
        <w:ind w:left="357" w:hanging="357"/>
        <w:contextualSpacing/>
        <w:rPr>
          <w:sz w:val="20"/>
          <w:lang w:val="en-CA"/>
        </w:rPr>
      </w:pPr>
    </w:p>
    <w:p w:rsidR="00927F71" w:rsidRPr="00402EF2" w:rsidRDefault="00927F71" w:rsidP="00CC5785">
      <w:pPr>
        <w:widowControl w:val="0"/>
        <w:autoSpaceDE w:val="0"/>
        <w:autoSpaceDN w:val="0"/>
        <w:adjustRightInd w:val="0"/>
        <w:ind w:left="357" w:hanging="357"/>
        <w:rPr>
          <w:sz w:val="20"/>
        </w:rPr>
      </w:pPr>
    </w:p>
    <w:p w:rsidR="00D3344A" w:rsidRPr="00402EF2" w:rsidRDefault="00D3344A" w:rsidP="00CC5785">
      <w:pPr>
        <w:widowControl w:val="0"/>
        <w:outlineLvl w:val="0"/>
      </w:pPr>
      <w:r w:rsidRPr="00402EF2">
        <w:t xml:space="preserve">Supreme Court of Canada / Cour suprême du </w:t>
      </w:r>
      <w:proofErr w:type="gramStart"/>
      <w:r w:rsidRPr="00402EF2">
        <w:t>Canada :</w:t>
      </w:r>
      <w:proofErr w:type="gramEnd"/>
      <w:r w:rsidRPr="00402EF2">
        <w:t xml:space="preserve"> </w:t>
      </w:r>
    </w:p>
    <w:p w:rsidR="00D3344A" w:rsidRPr="00402EF2" w:rsidRDefault="00402EF2" w:rsidP="00CC5785">
      <w:pPr>
        <w:widowControl w:val="0"/>
        <w:outlineLvl w:val="0"/>
        <w:rPr>
          <w:color w:val="0000FF"/>
          <w:u w:val="single"/>
        </w:rPr>
      </w:pPr>
      <w:hyperlink r:id="rId10" w:history="1">
        <w:r w:rsidR="00D3344A" w:rsidRPr="00402EF2">
          <w:rPr>
            <w:rStyle w:val="Hyperlink"/>
          </w:rPr>
          <w:t>comments-commentaires@scc-csc.ca</w:t>
        </w:r>
      </w:hyperlink>
    </w:p>
    <w:p w:rsidR="00D3344A" w:rsidRPr="00402EF2" w:rsidRDefault="00D3344A" w:rsidP="00CC5785">
      <w:pPr>
        <w:widowControl w:val="0"/>
        <w:outlineLvl w:val="0"/>
      </w:pPr>
      <w:r w:rsidRPr="00402EF2">
        <w:t>(613) 995-4330</w:t>
      </w:r>
    </w:p>
    <w:p w:rsidR="00497B5E" w:rsidRPr="00402EF2" w:rsidRDefault="00497B5E" w:rsidP="00CC5785">
      <w:pPr>
        <w:widowControl w:val="0"/>
        <w:rPr>
          <w:sz w:val="20"/>
        </w:rPr>
      </w:pPr>
    </w:p>
    <w:p w:rsidR="003F43E6" w:rsidRPr="00402EF2" w:rsidRDefault="003F43E6" w:rsidP="00CC5785">
      <w:pPr>
        <w:widowControl w:val="0"/>
        <w:rPr>
          <w:sz w:val="20"/>
        </w:rPr>
      </w:pPr>
    </w:p>
    <w:p w:rsidR="00224F26" w:rsidRPr="00BA42A7" w:rsidRDefault="003F43E6" w:rsidP="00CC5785">
      <w:pPr>
        <w:pStyle w:val="Footer"/>
        <w:jc w:val="center"/>
        <w:rPr>
          <w:lang w:val="fr-CA"/>
        </w:rPr>
      </w:pPr>
      <w:r w:rsidRPr="00402EF2">
        <w:rPr>
          <w:lang w:val="fr-CA"/>
        </w:rPr>
        <w:t>- 30</w:t>
      </w:r>
      <w:r w:rsidR="00312438" w:rsidRPr="00402EF2">
        <w:rPr>
          <w:lang w:val="fr-CA"/>
        </w:rPr>
        <w:t xml:space="preserve"> -</w:t>
      </w:r>
      <w:bookmarkStart w:id="1" w:name="_GoBack"/>
      <w:bookmarkEnd w:id="1"/>
    </w:p>
    <w:p w:rsidR="00C711D9" w:rsidRPr="00BA42A7" w:rsidRDefault="00C711D9" w:rsidP="00CC5785">
      <w:pPr>
        <w:pStyle w:val="Footer"/>
        <w:jc w:val="center"/>
        <w:rPr>
          <w:lang w:val="fr-CA"/>
        </w:rPr>
      </w:pPr>
    </w:p>
    <w:sectPr w:rsidR="00C711D9" w:rsidRPr="00BA42A7" w:rsidSect="007C3E99">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A0597"/>
    <w:multiLevelType w:val="hybridMultilevel"/>
    <w:tmpl w:val="AE962BC2"/>
    <w:lvl w:ilvl="0" w:tplc="FBAA2F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11"/>
  </w:num>
  <w:num w:numId="4">
    <w:abstractNumId w:val="42"/>
  </w:num>
  <w:num w:numId="5">
    <w:abstractNumId w:val="35"/>
  </w:num>
  <w:num w:numId="6">
    <w:abstractNumId w:val="22"/>
  </w:num>
  <w:num w:numId="7">
    <w:abstractNumId w:val="29"/>
  </w:num>
  <w:num w:numId="8">
    <w:abstractNumId w:val="28"/>
  </w:num>
  <w:num w:numId="9">
    <w:abstractNumId w:val="2"/>
  </w:num>
  <w:num w:numId="10">
    <w:abstractNumId w:val="25"/>
  </w:num>
  <w:num w:numId="11">
    <w:abstractNumId w:val="41"/>
  </w:num>
  <w:num w:numId="12">
    <w:abstractNumId w:val="27"/>
  </w:num>
  <w:num w:numId="13">
    <w:abstractNumId w:val="19"/>
  </w:num>
  <w:num w:numId="14">
    <w:abstractNumId w:val="23"/>
  </w:num>
  <w:num w:numId="15">
    <w:abstractNumId w:val="0"/>
  </w:num>
  <w:num w:numId="16">
    <w:abstractNumId w:val="13"/>
  </w:num>
  <w:num w:numId="17">
    <w:abstractNumId w:val="30"/>
  </w:num>
  <w:num w:numId="18">
    <w:abstractNumId w:val="15"/>
  </w:num>
  <w:num w:numId="19">
    <w:abstractNumId w:val="17"/>
  </w:num>
  <w:num w:numId="20">
    <w:abstractNumId w:val="1"/>
  </w:num>
  <w:num w:numId="21">
    <w:abstractNumId w:val="43"/>
  </w:num>
  <w:num w:numId="22">
    <w:abstractNumId w:val="36"/>
  </w:num>
  <w:num w:numId="23">
    <w:abstractNumId w:val="14"/>
  </w:num>
  <w:num w:numId="24">
    <w:abstractNumId w:val="6"/>
  </w:num>
  <w:num w:numId="25">
    <w:abstractNumId w:val="9"/>
  </w:num>
  <w:num w:numId="26">
    <w:abstractNumId w:val="5"/>
  </w:num>
  <w:num w:numId="27">
    <w:abstractNumId w:val="32"/>
  </w:num>
  <w:num w:numId="28">
    <w:abstractNumId w:val="46"/>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9"/>
  </w:num>
  <w:num w:numId="32">
    <w:abstractNumId w:val="20"/>
  </w:num>
  <w:num w:numId="33">
    <w:abstractNumId w:val="47"/>
  </w:num>
  <w:num w:numId="34">
    <w:abstractNumId w:val="44"/>
  </w:num>
  <w:num w:numId="35">
    <w:abstractNumId w:val="31"/>
  </w:num>
  <w:num w:numId="36">
    <w:abstractNumId w:val="34"/>
  </w:num>
  <w:num w:numId="37">
    <w:abstractNumId w:val="12"/>
  </w:num>
  <w:num w:numId="38">
    <w:abstractNumId w:val="8"/>
  </w:num>
  <w:num w:numId="39">
    <w:abstractNumId w:val="40"/>
  </w:num>
  <w:num w:numId="40">
    <w:abstractNumId w:val="4"/>
  </w:num>
  <w:num w:numId="41">
    <w:abstractNumId w:val="38"/>
  </w:num>
  <w:num w:numId="42">
    <w:abstractNumId w:val="37"/>
  </w:num>
  <w:num w:numId="43">
    <w:abstractNumId w:val="7"/>
  </w:num>
  <w:num w:numId="44">
    <w:abstractNumId w:val="10"/>
  </w:num>
  <w:num w:numId="45">
    <w:abstractNumId w:val="16"/>
  </w:num>
  <w:num w:numId="46">
    <w:abstractNumId w:val="45"/>
  </w:num>
  <w:num w:numId="47">
    <w:abstractNumId w:val="2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1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B732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1F9"/>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27DDB"/>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2EF2"/>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025"/>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98F"/>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3478"/>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119"/>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5596"/>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11"/>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199"/>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43E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2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53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www.scc-csc.ca/case-dossier/info/sum-som-eng.aspx?cas=3953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BD37D-C9C5-44CD-8408-DF5D7A24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2021-05-05T14:51:00Z</dcterms:modified>
</cp:coreProperties>
</file>