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CA2F20" w:rsidRDefault="000E391F" w:rsidP="000E391F">
      <w:pPr>
        <w:pStyle w:val="Header"/>
        <w:jc w:val="center"/>
        <w:rPr>
          <w:b/>
          <w:sz w:val="32"/>
        </w:rPr>
      </w:pPr>
      <w:r w:rsidRPr="00CA2F20">
        <w:rPr>
          <w:b/>
          <w:sz w:val="32"/>
        </w:rPr>
        <w:t>Supreme Court of Canada / Cour suprême du Canada</w:t>
      </w:r>
    </w:p>
    <w:p w:rsidR="000E391F" w:rsidRPr="00CA2F20" w:rsidRDefault="000E391F" w:rsidP="000E391F">
      <w:pPr>
        <w:widowControl w:val="0"/>
      </w:pPr>
    </w:p>
    <w:p w:rsidR="000E391F" w:rsidRPr="00CA2F20" w:rsidRDefault="000E391F" w:rsidP="000E391F">
      <w:pPr>
        <w:widowControl w:val="0"/>
        <w:rPr>
          <w:i/>
        </w:rPr>
      </w:pPr>
    </w:p>
    <w:p w:rsidR="006F2579" w:rsidRPr="00CA2F20" w:rsidRDefault="006F2579" w:rsidP="006F2579">
      <w:pPr>
        <w:widowControl w:val="0"/>
        <w:rPr>
          <w:i/>
          <w:sz w:val="20"/>
        </w:rPr>
      </w:pPr>
      <w:r w:rsidRPr="00CA2F20">
        <w:rPr>
          <w:i/>
          <w:sz w:val="20"/>
        </w:rPr>
        <w:t>(</w:t>
      </w:r>
      <w:r w:rsidR="003240B6" w:rsidRPr="00CA2F20">
        <w:rPr>
          <w:i/>
          <w:sz w:val="20"/>
        </w:rPr>
        <w:t>L</w:t>
      </w:r>
      <w:r w:rsidRPr="00CA2F20">
        <w:rPr>
          <w:i/>
          <w:sz w:val="20"/>
        </w:rPr>
        <w:t>e français suit)</w:t>
      </w:r>
    </w:p>
    <w:p w:rsidR="006F2579" w:rsidRPr="00CA2F20" w:rsidRDefault="006F2579" w:rsidP="006F2579">
      <w:pPr>
        <w:widowControl w:val="0"/>
      </w:pPr>
    </w:p>
    <w:p w:rsidR="006F2579" w:rsidRPr="00CA2F20" w:rsidRDefault="00B07908" w:rsidP="006F2579">
      <w:pPr>
        <w:widowControl w:val="0"/>
        <w:jc w:val="center"/>
        <w:rPr>
          <w:b/>
        </w:rPr>
      </w:pPr>
      <w:r w:rsidRPr="00CA2F20">
        <w:fldChar w:fldCharType="begin"/>
      </w:r>
      <w:r w:rsidR="006F2579" w:rsidRPr="00CA2F20">
        <w:instrText xml:space="preserve"> SEQ CHAPTER \h \r 1</w:instrText>
      </w:r>
      <w:r w:rsidRPr="00CA2F20">
        <w:fldChar w:fldCharType="end"/>
      </w:r>
      <w:r w:rsidR="006F2579" w:rsidRPr="00CA2F20">
        <w:rPr>
          <w:b/>
        </w:rPr>
        <w:t>JUDGMENT</w:t>
      </w:r>
      <w:r w:rsidR="00B17AAC" w:rsidRPr="00CA2F20">
        <w:rPr>
          <w:b/>
        </w:rPr>
        <w:t>S</w:t>
      </w:r>
      <w:r w:rsidR="006F2579" w:rsidRPr="00CA2F20">
        <w:rPr>
          <w:b/>
        </w:rPr>
        <w:t xml:space="preserve"> TO B</w:t>
      </w:r>
      <w:r w:rsidR="00001846" w:rsidRPr="00CA2F20">
        <w:rPr>
          <w:b/>
        </w:rPr>
        <w:t>E RENDERED IN LE</w:t>
      </w:r>
      <w:r w:rsidR="00A0288A" w:rsidRPr="00CA2F20">
        <w:rPr>
          <w:b/>
        </w:rPr>
        <w:t>A</w:t>
      </w:r>
      <w:r w:rsidR="00001846" w:rsidRPr="00CA2F20">
        <w:rPr>
          <w:b/>
        </w:rPr>
        <w:t>VE APPLICATION</w:t>
      </w:r>
      <w:r w:rsidR="00511288" w:rsidRPr="00CA2F20">
        <w:rPr>
          <w:b/>
        </w:rPr>
        <w:t>S</w:t>
      </w:r>
    </w:p>
    <w:p w:rsidR="006F2579" w:rsidRPr="00CA2F20" w:rsidRDefault="006F2579" w:rsidP="006F2579">
      <w:pPr>
        <w:widowControl w:val="0"/>
      </w:pPr>
    </w:p>
    <w:p w:rsidR="006F2579" w:rsidRPr="00CA2F20" w:rsidRDefault="00316D90" w:rsidP="006F2579">
      <w:pPr>
        <w:widowControl w:val="0"/>
      </w:pPr>
      <w:r w:rsidRPr="00CA2F20">
        <w:rPr>
          <w:b/>
        </w:rPr>
        <w:t>December</w:t>
      </w:r>
      <w:r w:rsidR="00A15B66" w:rsidRPr="00CA2F20">
        <w:rPr>
          <w:b/>
        </w:rPr>
        <w:t xml:space="preserve"> </w:t>
      </w:r>
      <w:r w:rsidRPr="00CA2F20">
        <w:rPr>
          <w:b/>
        </w:rPr>
        <w:t>6</w:t>
      </w:r>
      <w:r w:rsidR="004441C7" w:rsidRPr="00CA2F20">
        <w:rPr>
          <w:b/>
        </w:rPr>
        <w:t>,</w:t>
      </w:r>
      <w:r w:rsidR="006F2579" w:rsidRPr="00CA2F20">
        <w:rPr>
          <w:b/>
        </w:rPr>
        <w:t xml:space="preserve"> </w:t>
      </w:r>
      <w:r w:rsidR="0054689F" w:rsidRPr="00CA2F20">
        <w:rPr>
          <w:b/>
        </w:rPr>
        <w:t>20</w:t>
      </w:r>
      <w:r w:rsidR="00526754" w:rsidRPr="00CA2F20">
        <w:rPr>
          <w:b/>
        </w:rPr>
        <w:t>2</w:t>
      </w:r>
      <w:r w:rsidR="0068416C" w:rsidRPr="00CA2F20">
        <w:rPr>
          <w:b/>
        </w:rPr>
        <w:t>1</w:t>
      </w:r>
    </w:p>
    <w:p w:rsidR="006F2579" w:rsidRPr="00CA2F20" w:rsidRDefault="00674F39" w:rsidP="006F2579">
      <w:pPr>
        <w:widowControl w:val="0"/>
        <w:rPr>
          <w:b/>
        </w:rPr>
      </w:pPr>
      <w:r w:rsidRPr="00CA2F20">
        <w:rPr>
          <w:b/>
        </w:rPr>
        <w:t>For immediate release</w:t>
      </w:r>
    </w:p>
    <w:p w:rsidR="006F2579" w:rsidRPr="00CA2F20" w:rsidRDefault="006F2579" w:rsidP="006F2579">
      <w:pPr>
        <w:widowControl w:val="0"/>
      </w:pPr>
    </w:p>
    <w:p w:rsidR="006F2579" w:rsidRPr="00CA2F20" w:rsidRDefault="006F2579" w:rsidP="006F2579">
      <w:pPr>
        <w:widowControl w:val="0"/>
        <w:rPr>
          <w:lang w:val="fr-CA"/>
        </w:rPr>
      </w:pPr>
      <w:r w:rsidRPr="00CA2F20">
        <w:rPr>
          <w:b/>
        </w:rPr>
        <w:t>OTTAWA</w:t>
      </w:r>
      <w:r w:rsidRPr="00CA2F20">
        <w:t xml:space="preserve"> – The Supreme Court of Canad</w:t>
      </w:r>
      <w:r w:rsidR="006246E4" w:rsidRPr="00CA2F20">
        <w:t>a</w:t>
      </w:r>
      <w:r w:rsidRPr="00CA2F20">
        <w:t xml:space="preserve"> announced today that judgment in the following </w:t>
      </w:r>
      <w:r w:rsidR="00DB6199" w:rsidRPr="00CA2F20">
        <w:t xml:space="preserve">leave applications </w:t>
      </w:r>
      <w:r w:rsidRPr="00CA2F20">
        <w:t xml:space="preserve">will be delivered at 9:45 a.m. </w:t>
      </w:r>
      <w:r w:rsidR="00E05816" w:rsidRPr="00CA2F20">
        <w:t>E</w:t>
      </w:r>
      <w:r w:rsidR="006D4676" w:rsidRPr="00CA2F20">
        <w:t>S</w:t>
      </w:r>
      <w:r w:rsidR="00E05816" w:rsidRPr="00CA2F20">
        <w:t>T</w:t>
      </w:r>
      <w:r w:rsidRPr="00CA2F20">
        <w:t xml:space="preserve"> on </w:t>
      </w:r>
      <w:r w:rsidR="00322A9C" w:rsidRPr="00CA2F20">
        <w:t>Thurs</w:t>
      </w:r>
      <w:r w:rsidR="00680A85" w:rsidRPr="00CA2F20">
        <w:t>day</w:t>
      </w:r>
      <w:r w:rsidRPr="00CA2F20">
        <w:t xml:space="preserve">, </w:t>
      </w:r>
      <w:r w:rsidR="00316D90" w:rsidRPr="00CA2F20">
        <w:t>Dece</w:t>
      </w:r>
      <w:r w:rsidR="00075EC0" w:rsidRPr="00CA2F20">
        <w:t>m</w:t>
      </w:r>
      <w:r w:rsidR="00F45DCD" w:rsidRPr="00CA2F20">
        <w:t>ber</w:t>
      </w:r>
      <w:r w:rsidR="00455912" w:rsidRPr="00CA2F20">
        <w:t xml:space="preserve"> </w:t>
      </w:r>
      <w:r w:rsidR="00316D90" w:rsidRPr="00CA2F20">
        <w:t>9</w:t>
      </w:r>
      <w:r w:rsidR="007E112F" w:rsidRPr="00CA2F20">
        <w:t>,</w:t>
      </w:r>
      <w:r w:rsidR="002F38D7" w:rsidRPr="00CA2F20">
        <w:t xml:space="preserve"> </w:t>
      </w:r>
      <w:r w:rsidR="006648D1" w:rsidRPr="00CA2F20">
        <w:t>20</w:t>
      </w:r>
      <w:r w:rsidR="00526754" w:rsidRPr="00CA2F20">
        <w:t>2</w:t>
      </w:r>
      <w:r w:rsidR="00DD65CF" w:rsidRPr="00CA2F20">
        <w:t>1</w:t>
      </w:r>
      <w:r w:rsidRPr="00CA2F20">
        <w:t xml:space="preserve">. </w:t>
      </w:r>
      <w:r w:rsidRPr="00CA2F20">
        <w:rPr>
          <w:lang w:val="fr-CA"/>
        </w:rPr>
        <w:t>This list is subject to chang</w:t>
      </w:r>
      <w:r w:rsidR="00192F7F" w:rsidRPr="00CA2F20">
        <w:rPr>
          <w:lang w:val="fr-CA"/>
        </w:rPr>
        <w:t>e</w:t>
      </w:r>
      <w:r w:rsidRPr="00CA2F20">
        <w:rPr>
          <w:lang w:val="fr-CA"/>
        </w:rPr>
        <w:t>.</w:t>
      </w:r>
    </w:p>
    <w:p w:rsidR="00FF5AA4" w:rsidRPr="00CA2F20" w:rsidRDefault="00FF5AA4" w:rsidP="006F2579">
      <w:pPr>
        <w:widowControl w:val="0"/>
        <w:rPr>
          <w:lang w:val="fr-CA"/>
        </w:rPr>
      </w:pPr>
    </w:p>
    <w:p w:rsidR="00B43418" w:rsidRPr="00CA2F20" w:rsidRDefault="00B43418" w:rsidP="006F2579">
      <w:pPr>
        <w:widowControl w:val="0"/>
        <w:rPr>
          <w:lang w:val="fr-CA"/>
        </w:rPr>
      </w:pPr>
    </w:p>
    <w:p w:rsidR="006F2579" w:rsidRPr="00CA2F20" w:rsidRDefault="006F2579" w:rsidP="006F2579">
      <w:pPr>
        <w:widowControl w:val="0"/>
        <w:jc w:val="center"/>
        <w:rPr>
          <w:lang w:val="fr-CA"/>
        </w:rPr>
      </w:pPr>
      <w:r w:rsidRPr="00CA2F20">
        <w:rPr>
          <w:b/>
          <w:lang w:val="fr-CA"/>
        </w:rPr>
        <w:t>PROCHAIN</w:t>
      </w:r>
      <w:r w:rsidR="00B17AAC" w:rsidRPr="00CA2F20">
        <w:rPr>
          <w:b/>
          <w:lang w:val="fr-CA"/>
        </w:rPr>
        <w:t>S</w:t>
      </w:r>
      <w:r w:rsidRPr="00CA2F20">
        <w:rPr>
          <w:b/>
          <w:lang w:val="fr-CA"/>
        </w:rPr>
        <w:t xml:space="preserve"> JUGEMENT</w:t>
      </w:r>
      <w:r w:rsidR="00B17AAC" w:rsidRPr="00CA2F20">
        <w:rPr>
          <w:b/>
          <w:lang w:val="fr-CA"/>
        </w:rPr>
        <w:t>S</w:t>
      </w:r>
      <w:r w:rsidR="00001846" w:rsidRPr="00CA2F20">
        <w:rPr>
          <w:b/>
          <w:lang w:val="fr-CA"/>
        </w:rPr>
        <w:t xml:space="preserve"> SUR DEMANDE</w:t>
      </w:r>
      <w:r w:rsidR="00B17AAC" w:rsidRPr="00CA2F20">
        <w:rPr>
          <w:b/>
          <w:lang w:val="fr-CA"/>
        </w:rPr>
        <w:t>S</w:t>
      </w:r>
      <w:r w:rsidRPr="00CA2F20">
        <w:rPr>
          <w:b/>
          <w:lang w:val="fr-CA"/>
        </w:rPr>
        <w:t xml:space="preserve"> D’AUTORISATION</w:t>
      </w:r>
    </w:p>
    <w:p w:rsidR="006F2579" w:rsidRPr="00CA2F20" w:rsidRDefault="006F2579" w:rsidP="006F2579">
      <w:pPr>
        <w:widowControl w:val="0"/>
        <w:rPr>
          <w:lang w:val="fr-CA"/>
        </w:rPr>
      </w:pPr>
    </w:p>
    <w:p w:rsidR="006F2579" w:rsidRPr="00CA2F20" w:rsidRDefault="006F2579" w:rsidP="006F2579">
      <w:pPr>
        <w:widowControl w:val="0"/>
        <w:rPr>
          <w:lang w:val="fr-CA"/>
        </w:rPr>
      </w:pPr>
      <w:r w:rsidRPr="00CA2F20">
        <w:rPr>
          <w:b/>
          <w:lang w:val="fr-CA"/>
        </w:rPr>
        <w:t>Le</w:t>
      </w:r>
      <w:r w:rsidR="00957A76" w:rsidRPr="00CA2F20">
        <w:rPr>
          <w:b/>
          <w:lang w:val="fr-CA"/>
        </w:rPr>
        <w:t xml:space="preserve"> </w:t>
      </w:r>
      <w:r w:rsidR="00316D90" w:rsidRPr="00CA2F20">
        <w:rPr>
          <w:b/>
          <w:lang w:val="fr-CA"/>
        </w:rPr>
        <w:t>6</w:t>
      </w:r>
      <w:r w:rsidR="00075EC0" w:rsidRPr="00CA2F20">
        <w:rPr>
          <w:b/>
          <w:lang w:val="fr-CA"/>
        </w:rPr>
        <w:t xml:space="preserve"> </w:t>
      </w:r>
      <w:r w:rsidR="00316D90" w:rsidRPr="00CA2F20">
        <w:rPr>
          <w:b/>
          <w:lang w:val="fr-CA"/>
        </w:rPr>
        <w:t>décembre</w:t>
      </w:r>
      <w:r w:rsidR="00A151D1" w:rsidRPr="00CA2F20">
        <w:rPr>
          <w:b/>
          <w:lang w:val="fr-CA"/>
        </w:rPr>
        <w:t xml:space="preserve"> 20</w:t>
      </w:r>
      <w:r w:rsidR="00526754" w:rsidRPr="00CA2F20">
        <w:rPr>
          <w:b/>
          <w:lang w:val="fr-CA"/>
        </w:rPr>
        <w:t>2</w:t>
      </w:r>
      <w:r w:rsidR="0068416C" w:rsidRPr="00CA2F20">
        <w:rPr>
          <w:b/>
          <w:lang w:val="fr-CA"/>
        </w:rPr>
        <w:t>1</w:t>
      </w:r>
    </w:p>
    <w:p w:rsidR="006F2579" w:rsidRPr="00CA2F20" w:rsidRDefault="006F2579" w:rsidP="006F2579">
      <w:pPr>
        <w:widowControl w:val="0"/>
        <w:rPr>
          <w:b/>
          <w:lang w:val="fr-CA"/>
        </w:rPr>
      </w:pPr>
      <w:r w:rsidRPr="00CA2F20">
        <w:rPr>
          <w:b/>
          <w:lang w:val="fr-CA"/>
        </w:rPr>
        <w:t>Pour diffusion immédiate</w:t>
      </w:r>
    </w:p>
    <w:p w:rsidR="006F2579" w:rsidRPr="00CA2F20" w:rsidRDefault="006F2579" w:rsidP="006F2579">
      <w:pPr>
        <w:widowControl w:val="0"/>
        <w:rPr>
          <w:lang w:val="fr-CA"/>
        </w:rPr>
      </w:pPr>
    </w:p>
    <w:p w:rsidR="006F2579" w:rsidRPr="00CA2F20" w:rsidRDefault="006F2579" w:rsidP="006F2579">
      <w:pPr>
        <w:widowControl w:val="0"/>
        <w:rPr>
          <w:lang w:val="fr-CA"/>
        </w:rPr>
      </w:pPr>
      <w:r w:rsidRPr="00CA2F20">
        <w:rPr>
          <w:b/>
          <w:lang w:val="fr-CA"/>
        </w:rPr>
        <w:t>OTTAWA</w:t>
      </w:r>
      <w:r w:rsidRPr="00CA2F20">
        <w:rPr>
          <w:lang w:val="fr-CA"/>
        </w:rPr>
        <w:t xml:space="preserve"> – La Cour suprême du Canada annonce que jugement ser</w:t>
      </w:r>
      <w:r w:rsidR="004259F9" w:rsidRPr="00CA2F20">
        <w:rPr>
          <w:lang w:val="fr-CA"/>
        </w:rPr>
        <w:t>a</w:t>
      </w:r>
      <w:r w:rsidRPr="00CA2F20">
        <w:rPr>
          <w:lang w:val="fr-CA"/>
        </w:rPr>
        <w:t xml:space="preserve"> rendu dans l</w:t>
      </w:r>
      <w:r w:rsidR="008600ED" w:rsidRPr="00CA2F20">
        <w:rPr>
          <w:lang w:val="fr-CA"/>
        </w:rPr>
        <w:t>es</w:t>
      </w:r>
      <w:r w:rsidRPr="00CA2F20">
        <w:rPr>
          <w:lang w:val="fr-CA"/>
        </w:rPr>
        <w:t xml:space="preserve"> demande</w:t>
      </w:r>
      <w:r w:rsidR="008600ED" w:rsidRPr="00CA2F20">
        <w:rPr>
          <w:lang w:val="fr-CA"/>
        </w:rPr>
        <w:t>s</w:t>
      </w:r>
      <w:r w:rsidRPr="00CA2F20">
        <w:rPr>
          <w:lang w:val="fr-CA"/>
        </w:rPr>
        <w:t xml:space="preserve"> d</w:t>
      </w:r>
      <w:r w:rsidR="00001846" w:rsidRPr="00CA2F20">
        <w:rPr>
          <w:lang w:val="fr-CA"/>
        </w:rPr>
        <w:t>’autorisation suivante</w:t>
      </w:r>
      <w:r w:rsidR="008600ED" w:rsidRPr="00CA2F20">
        <w:rPr>
          <w:lang w:val="fr-CA"/>
        </w:rPr>
        <w:t>s</w:t>
      </w:r>
      <w:r w:rsidRPr="00CA2F20">
        <w:rPr>
          <w:lang w:val="fr-CA"/>
        </w:rPr>
        <w:t xml:space="preserve"> le </w:t>
      </w:r>
      <w:r w:rsidR="00322A9C" w:rsidRPr="00CA2F20">
        <w:rPr>
          <w:lang w:val="fr-CA"/>
        </w:rPr>
        <w:t>jeu</w:t>
      </w:r>
      <w:r w:rsidR="00680A85" w:rsidRPr="00CA2F20">
        <w:rPr>
          <w:lang w:val="fr-CA"/>
        </w:rPr>
        <w:t>di</w:t>
      </w:r>
      <w:r w:rsidRPr="00CA2F20">
        <w:rPr>
          <w:lang w:val="fr-CA"/>
        </w:rPr>
        <w:t xml:space="preserve"> </w:t>
      </w:r>
      <w:r w:rsidR="00316D90" w:rsidRPr="00CA2F20">
        <w:rPr>
          <w:lang w:val="fr-CA"/>
        </w:rPr>
        <w:t>9</w:t>
      </w:r>
      <w:r w:rsidR="009E0BD3" w:rsidRPr="00CA2F20">
        <w:rPr>
          <w:lang w:val="fr-CA"/>
        </w:rPr>
        <w:t xml:space="preserve"> </w:t>
      </w:r>
      <w:r w:rsidR="00316D90" w:rsidRPr="00CA2F20">
        <w:rPr>
          <w:lang w:val="fr-CA"/>
        </w:rPr>
        <w:t>déc</w:t>
      </w:r>
      <w:r w:rsidR="00075EC0" w:rsidRPr="00CA2F20">
        <w:rPr>
          <w:lang w:val="fr-CA"/>
        </w:rPr>
        <w:t>em</w:t>
      </w:r>
      <w:r w:rsidR="00777ECC" w:rsidRPr="00CA2F20">
        <w:rPr>
          <w:lang w:val="fr-CA"/>
        </w:rPr>
        <w:t>bre</w:t>
      </w:r>
      <w:r w:rsidR="00694391" w:rsidRPr="00CA2F20">
        <w:rPr>
          <w:lang w:val="fr-CA"/>
        </w:rPr>
        <w:t xml:space="preserve"> 2</w:t>
      </w:r>
      <w:r w:rsidR="006648D1" w:rsidRPr="00CA2F20">
        <w:rPr>
          <w:lang w:val="fr-CA"/>
        </w:rPr>
        <w:t>0</w:t>
      </w:r>
      <w:r w:rsidR="00526754" w:rsidRPr="00CA2F20">
        <w:rPr>
          <w:lang w:val="fr-CA"/>
        </w:rPr>
        <w:t>2</w:t>
      </w:r>
      <w:r w:rsidR="0068416C" w:rsidRPr="00CA2F20">
        <w:rPr>
          <w:lang w:val="fr-CA"/>
        </w:rPr>
        <w:t>1</w:t>
      </w:r>
      <w:r w:rsidRPr="00CA2F20">
        <w:rPr>
          <w:lang w:val="fr-CA"/>
        </w:rPr>
        <w:t xml:space="preserve">, à 9 h 45 </w:t>
      </w:r>
      <w:r w:rsidR="000627A2" w:rsidRPr="00CA2F20">
        <w:rPr>
          <w:lang w:val="fr-CA"/>
        </w:rPr>
        <w:t>H</w:t>
      </w:r>
      <w:r w:rsidR="006D4676" w:rsidRPr="00CA2F20">
        <w:rPr>
          <w:lang w:val="fr-CA"/>
        </w:rPr>
        <w:t>N</w:t>
      </w:r>
      <w:r w:rsidRPr="00CA2F20">
        <w:rPr>
          <w:lang w:val="fr-CA"/>
        </w:rPr>
        <w:t>E. Cette liste est sujette à modification</w:t>
      </w:r>
      <w:r w:rsidR="00130ADB" w:rsidRPr="00CA2F20">
        <w:rPr>
          <w:lang w:val="fr-CA"/>
        </w:rPr>
        <w:t>s</w:t>
      </w:r>
      <w:r w:rsidRPr="00CA2F20">
        <w:rPr>
          <w:lang w:val="fr-CA"/>
        </w:rPr>
        <w:t>.</w:t>
      </w:r>
    </w:p>
    <w:p w:rsidR="0080556B" w:rsidRPr="00CA2F20" w:rsidRDefault="0080556B" w:rsidP="005F2A78">
      <w:pPr>
        <w:widowControl w:val="0"/>
        <w:tabs>
          <w:tab w:val="left" w:pos="3840"/>
        </w:tabs>
        <w:jc w:val="both"/>
        <w:rPr>
          <w:sz w:val="20"/>
          <w:lang w:val="fr-CA"/>
        </w:rPr>
      </w:pPr>
    </w:p>
    <w:p w:rsidR="00867C61" w:rsidRPr="00CA2F20" w:rsidRDefault="00CA2F20" w:rsidP="009B14F4">
      <w:pPr>
        <w:widowControl w:val="0"/>
        <w:jc w:val="both"/>
        <w:rPr>
          <w:sz w:val="20"/>
        </w:rPr>
      </w:pPr>
      <w:r w:rsidRPr="00CA2F20">
        <w:rPr>
          <w:sz w:val="20"/>
        </w:rPr>
        <w:pict>
          <v:rect id="_x0000_i1025" style="width:2in;height:1pt" o:hrpct="0" o:hralign="center" o:hrstd="t" o:hrnoshade="t" o:hr="t" fillcolor="black [3213]" stroked="f"/>
        </w:pict>
      </w:r>
    </w:p>
    <w:p w:rsidR="004A6E51" w:rsidRPr="00CA2F20" w:rsidRDefault="004A6E51" w:rsidP="0053032E">
      <w:pPr>
        <w:rPr>
          <w:sz w:val="20"/>
          <w:lang w:val="fr-CA"/>
        </w:rPr>
      </w:pPr>
    </w:p>
    <w:p w:rsidR="00316D90" w:rsidRPr="00CA2F20" w:rsidRDefault="00316D90" w:rsidP="00ED6FAE">
      <w:pPr>
        <w:pStyle w:val="ListParagraph"/>
        <w:numPr>
          <w:ilvl w:val="0"/>
          <w:numId w:val="20"/>
        </w:numPr>
        <w:tabs>
          <w:tab w:val="left" w:pos="360"/>
        </w:tabs>
        <w:ind w:left="357" w:hanging="357"/>
        <w:rPr>
          <w:rFonts w:eastAsiaTheme="minorHAnsi" w:cstheme="minorBidi"/>
          <w:sz w:val="20"/>
        </w:rPr>
      </w:pPr>
      <w:r w:rsidRPr="00CA2F20">
        <w:rPr>
          <w:rFonts w:eastAsiaTheme="minorHAnsi" w:cstheme="minorBidi"/>
          <w:i/>
          <w:sz w:val="20"/>
        </w:rPr>
        <w:t>Her Majesty the Queen v. Kaylon Dakota Stonne</w:t>
      </w:r>
      <w:r w:rsidRPr="00CA2F20">
        <w:rPr>
          <w:rFonts w:eastAsiaTheme="minorHAnsi" w:cstheme="minorBidi"/>
          <w:sz w:val="20"/>
        </w:rPr>
        <w:t xml:space="preserve"> (Sask.) (Criminal) (By Leave) </w:t>
      </w:r>
      <w:r w:rsidRPr="00CA2F20">
        <w:rPr>
          <w:rFonts w:eastAsia="Calibri"/>
          <w:sz w:val="20"/>
        </w:rPr>
        <w:t>(</w:t>
      </w:r>
      <w:hyperlink r:id="rId8" w:history="1">
        <w:r w:rsidRPr="00CA2F20">
          <w:rPr>
            <w:rStyle w:val="Hyperlink"/>
            <w:rFonts w:eastAsia="Calibri"/>
            <w:sz w:val="20"/>
            <w:szCs w:val="20"/>
          </w:rPr>
          <w:t>397</w:t>
        </w:r>
        <w:r w:rsidR="008B0AF8" w:rsidRPr="00CA2F20">
          <w:rPr>
            <w:rStyle w:val="Hyperlink"/>
            <w:rFonts w:eastAsia="Calibri"/>
            <w:sz w:val="20"/>
            <w:szCs w:val="20"/>
          </w:rPr>
          <w:t>80</w:t>
        </w:r>
      </w:hyperlink>
      <w:r w:rsidRPr="00CA2F20">
        <w:rPr>
          <w:rFonts w:eastAsia="Calibri"/>
          <w:sz w:val="20"/>
        </w:rPr>
        <w:t>)</w:t>
      </w:r>
    </w:p>
    <w:p w:rsidR="00316D90" w:rsidRPr="00CA2F20" w:rsidRDefault="00316D90" w:rsidP="00ED6FAE">
      <w:pPr>
        <w:widowControl w:val="0"/>
        <w:autoSpaceDE w:val="0"/>
        <w:autoSpaceDN w:val="0"/>
        <w:adjustRightInd w:val="0"/>
        <w:ind w:left="357" w:hanging="357"/>
        <w:rPr>
          <w:sz w:val="20"/>
          <w:lang w:val="en-CA"/>
        </w:rPr>
      </w:pPr>
    </w:p>
    <w:p w:rsidR="00ED6FAE" w:rsidRPr="00CA2F20" w:rsidRDefault="00ED6FAE" w:rsidP="00ED6FAE">
      <w:pPr>
        <w:pStyle w:val="ListParagraph"/>
        <w:numPr>
          <w:ilvl w:val="0"/>
          <w:numId w:val="20"/>
        </w:numPr>
        <w:ind w:left="357" w:hanging="357"/>
        <w:rPr>
          <w:sz w:val="20"/>
        </w:rPr>
      </w:pPr>
      <w:r w:rsidRPr="00CA2F20">
        <w:rPr>
          <w:i/>
          <w:sz w:val="20"/>
        </w:rPr>
        <w:t>1193652 B.C. Ltd. v. Corporation</w:t>
      </w:r>
      <w:r w:rsidRPr="00CA2F20">
        <w:rPr>
          <w:i/>
          <w:sz w:val="20"/>
        </w:rPr>
        <w:t xml:space="preserve"> of the City of New Westminster</w:t>
      </w:r>
      <w:r w:rsidRPr="00CA2F20">
        <w:rPr>
          <w:sz w:val="20"/>
        </w:rPr>
        <w:t xml:space="preserve"> (B.C.) (Civil) </w:t>
      </w:r>
      <w:r w:rsidRPr="00CA2F20">
        <w:rPr>
          <w:sz w:val="20"/>
        </w:rPr>
        <w:t>(By Leave)</w:t>
      </w:r>
      <w:r w:rsidRPr="00CA2F20">
        <w:rPr>
          <w:sz w:val="20"/>
        </w:rPr>
        <w:t xml:space="preserve"> </w:t>
      </w:r>
      <w:r w:rsidRPr="00CA2F20">
        <w:rPr>
          <w:rFonts w:eastAsia="Calibri"/>
          <w:sz w:val="20"/>
        </w:rPr>
        <w:t>(</w:t>
      </w:r>
      <w:hyperlink r:id="rId9" w:history="1">
        <w:r w:rsidRPr="00CA2F20">
          <w:rPr>
            <w:rStyle w:val="Hyperlink"/>
            <w:rFonts w:eastAsia="Calibri"/>
            <w:sz w:val="20"/>
            <w:szCs w:val="20"/>
          </w:rPr>
          <w:t>397</w:t>
        </w:r>
        <w:r w:rsidRPr="00CA2F20">
          <w:rPr>
            <w:rStyle w:val="Hyperlink"/>
            <w:rFonts w:eastAsia="Calibri"/>
            <w:sz w:val="20"/>
          </w:rPr>
          <w:t>73</w:t>
        </w:r>
      </w:hyperlink>
      <w:r w:rsidRPr="00CA2F20">
        <w:rPr>
          <w:rFonts w:eastAsia="Calibri"/>
          <w:sz w:val="20"/>
        </w:rPr>
        <w:t>)</w:t>
      </w:r>
    </w:p>
    <w:p w:rsidR="00ED6FAE" w:rsidRPr="00CA2F20" w:rsidRDefault="00ED6FAE" w:rsidP="00ED6FAE">
      <w:pPr>
        <w:widowControl w:val="0"/>
        <w:autoSpaceDE w:val="0"/>
        <w:autoSpaceDN w:val="0"/>
        <w:adjustRightInd w:val="0"/>
        <w:ind w:left="357" w:hanging="357"/>
        <w:rPr>
          <w:sz w:val="20"/>
          <w:lang w:val="en-CA"/>
        </w:rPr>
      </w:pPr>
    </w:p>
    <w:p w:rsidR="00316D90" w:rsidRPr="00CA2F20" w:rsidRDefault="00316D90" w:rsidP="00ED6FAE">
      <w:pPr>
        <w:pStyle w:val="ListParagraph"/>
        <w:numPr>
          <w:ilvl w:val="0"/>
          <w:numId w:val="20"/>
        </w:numPr>
        <w:ind w:left="357" w:hanging="357"/>
        <w:rPr>
          <w:sz w:val="20"/>
          <w:lang w:val="en-CA"/>
        </w:rPr>
      </w:pPr>
      <w:r w:rsidRPr="00CA2F20">
        <w:rPr>
          <w:i/>
          <w:sz w:val="20"/>
          <w:lang w:val="en-CA"/>
        </w:rPr>
        <w:t>Caterina Petrolo v. Her Majesty the Queen</w:t>
      </w:r>
      <w:r w:rsidRPr="00CA2F20">
        <w:rPr>
          <w:sz w:val="20"/>
        </w:rPr>
        <w:t xml:space="preserve"> </w:t>
      </w:r>
      <w:r w:rsidRPr="00CA2F20">
        <w:rPr>
          <w:rFonts w:eastAsiaTheme="minorHAnsi" w:cstheme="minorBidi"/>
          <w:sz w:val="20"/>
          <w:lang w:val="en-CA"/>
        </w:rPr>
        <w:t xml:space="preserve">(Ont.) (Criminal) (By Leave) </w:t>
      </w:r>
      <w:r w:rsidRPr="00CA2F20">
        <w:rPr>
          <w:rFonts w:eastAsia="Calibri"/>
          <w:sz w:val="20"/>
        </w:rPr>
        <w:t>(</w:t>
      </w:r>
      <w:hyperlink r:id="rId10" w:history="1">
        <w:r w:rsidRPr="00CA2F20">
          <w:rPr>
            <w:rStyle w:val="Hyperlink"/>
            <w:rFonts w:eastAsia="Calibri"/>
            <w:sz w:val="20"/>
            <w:szCs w:val="20"/>
          </w:rPr>
          <w:t>397</w:t>
        </w:r>
        <w:r w:rsidR="008B0AF8" w:rsidRPr="00CA2F20">
          <w:rPr>
            <w:rStyle w:val="Hyperlink"/>
            <w:rFonts w:eastAsia="Calibri"/>
            <w:sz w:val="20"/>
            <w:szCs w:val="20"/>
          </w:rPr>
          <w:t>37</w:t>
        </w:r>
      </w:hyperlink>
      <w:r w:rsidRPr="00CA2F20">
        <w:rPr>
          <w:rFonts w:eastAsia="Calibri"/>
          <w:sz w:val="20"/>
        </w:rPr>
        <w:t>)</w:t>
      </w:r>
    </w:p>
    <w:p w:rsidR="00316D90" w:rsidRPr="00CA2F20" w:rsidRDefault="00316D90" w:rsidP="00ED6FAE">
      <w:pPr>
        <w:widowControl w:val="0"/>
        <w:autoSpaceDE w:val="0"/>
        <w:autoSpaceDN w:val="0"/>
        <w:adjustRightInd w:val="0"/>
        <w:ind w:left="357" w:hanging="357"/>
        <w:rPr>
          <w:sz w:val="20"/>
          <w:lang w:val="en-CA"/>
        </w:rPr>
      </w:pPr>
    </w:p>
    <w:p w:rsidR="00316D90" w:rsidRPr="00CA2F20" w:rsidRDefault="00316D90" w:rsidP="00ED6FAE">
      <w:pPr>
        <w:pStyle w:val="ListParagraph"/>
        <w:numPr>
          <w:ilvl w:val="0"/>
          <w:numId w:val="20"/>
        </w:numPr>
        <w:ind w:left="357" w:hanging="357"/>
        <w:rPr>
          <w:sz w:val="20"/>
        </w:rPr>
      </w:pPr>
      <w:r w:rsidRPr="00CA2F20">
        <w:rPr>
          <w:i/>
          <w:sz w:val="20"/>
          <w:lang w:val="en-CA"/>
        </w:rPr>
        <w:t xml:space="preserve">Cary Beazley v. Attorney General of Canada, </w:t>
      </w:r>
      <w:r w:rsidR="008B0AF8" w:rsidRPr="00CA2F20">
        <w:rPr>
          <w:i/>
          <w:sz w:val="20"/>
          <w:lang w:val="en-CA"/>
        </w:rPr>
        <w:t>et al.</w:t>
      </w:r>
      <w:r w:rsidRPr="00CA2F20">
        <w:rPr>
          <w:sz w:val="20"/>
          <w:lang w:val="en-CA"/>
        </w:rPr>
        <w:t xml:space="preserve"> (Ont.) (Civil) (By Leave) </w:t>
      </w:r>
      <w:r w:rsidRPr="00CA2F20">
        <w:rPr>
          <w:rFonts w:eastAsia="Calibri"/>
          <w:sz w:val="20"/>
        </w:rPr>
        <w:t>(</w:t>
      </w:r>
      <w:hyperlink r:id="rId11" w:history="1">
        <w:r w:rsidRPr="00CA2F20">
          <w:rPr>
            <w:rStyle w:val="Hyperlink"/>
            <w:rFonts w:eastAsia="Calibri"/>
            <w:sz w:val="20"/>
            <w:szCs w:val="20"/>
          </w:rPr>
          <w:t>3974</w:t>
        </w:r>
        <w:r w:rsidR="008B0AF8" w:rsidRPr="00CA2F20">
          <w:rPr>
            <w:rStyle w:val="Hyperlink"/>
            <w:rFonts w:eastAsia="Calibri"/>
            <w:sz w:val="20"/>
            <w:szCs w:val="20"/>
          </w:rPr>
          <w:t>4</w:t>
        </w:r>
      </w:hyperlink>
      <w:r w:rsidRPr="00CA2F20">
        <w:rPr>
          <w:rFonts w:eastAsia="Calibri"/>
          <w:sz w:val="20"/>
        </w:rPr>
        <w:t>)</w:t>
      </w:r>
    </w:p>
    <w:p w:rsidR="00761F03" w:rsidRPr="00CA2F20" w:rsidRDefault="00761F03" w:rsidP="00ED6FAE">
      <w:pPr>
        <w:ind w:left="357" w:hanging="357"/>
        <w:rPr>
          <w:sz w:val="20"/>
        </w:rPr>
      </w:pPr>
    </w:p>
    <w:p w:rsidR="00761F03" w:rsidRPr="00CA2F20" w:rsidRDefault="00761F03" w:rsidP="00ED6FAE">
      <w:pPr>
        <w:pStyle w:val="ListParagraph"/>
        <w:numPr>
          <w:ilvl w:val="0"/>
          <w:numId w:val="20"/>
        </w:numPr>
        <w:ind w:left="357" w:hanging="357"/>
        <w:rPr>
          <w:sz w:val="20"/>
        </w:rPr>
      </w:pPr>
      <w:r w:rsidRPr="00CA2F20">
        <w:rPr>
          <w:rStyle w:val="SCCAppellantInfoAppellantInfoChar"/>
          <w:i/>
          <w:sz w:val="20"/>
          <w:szCs w:val="20"/>
        </w:rPr>
        <w:t>Corporation of the City of Greater Sudbury v. Ministry of the Attorney General (Ministry of Labour, Training and Skills Development)</w:t>
      </w:r>
      <w:r w:rsidRPr="00CA2F20">
        <w:rPr>
          <w:rStyle w:val="SCCAppellantInfoAppellantInfoChar"/>
          <w:sz w:val="20"/>
          <w:szCs w:val="20"/>
        </w:rPr>
        <w:t xml:space="preserve"> (Ont.) (Civil) (By Leave)</w:t>
      </w:r>
      <w:r w:rsidRPr="00CA2F20">
        <w:rPr>
          <w:sz w:val="20"/>
        </w:rPr>
        <w:t xml:space="preserve"> </w:t>
      </w:r>
      <w:r w:rsidRPr="00CA2F20">
        <w:rPr>
          <w:rFonts w:eastAsia="Calibri"/>
          <w:sz w:val="20"/>
        </w:rPr>
        <w:t>(</w:t>
      </w:r>
      <w:hyperlink r:id="rId12" w:history="1">
        <w:r w:rsidRPr="00CA2F20">
          <w:rPr>
            <w:rStyle w:val="Hyperlink"/>
            <w:rFonts w:eastAsia="Calibri"/>
            <w:sz w:val="20"/>
            <w:szCs w:val="20"/>
          </w:rPr>
          <w:t>397</w:t>
        </w:r>
        <w:r w:rsidRPr="00CA2F20">
          <w:rPr>
            <w:rStyle w:val="Hyperlink"/>
            <w:rFonts w:eastAsia="Calibri"/>
            <w:sz w:val="20"/>
          </w:rPr>
          <w:t>54</w:t>
        </w:r>
      </w:hyperlink>
      <w:r w:rsidRPr="00CA2F20">
        <w:rPr>
          <w:rFonts w:eastAsia="Calibri"/>
          <w:sz w:val="20"/>
        </w:rPr>
        <w:t>)</w:t>
      </w:r>
    </w:p>
    <w:p w:rsidR="00316D90" w:rsidRPr="00CA2F20" w:rsidRDefault="00316D90" w:rsidP="00ED6FAE">
      <w:pPr>
        <w:ind w:left="357" w:hanging="357"/>
        <w:rPr>
          <w:sz w:val="20"/>
        </w:rPr>
      </w:pPr>
    </w:p>
    <w:p w:rsidR="00316D90" w:rsidRPr="00CA2F20" w:rsidRDefault="00316D90" w:rsidP="00ED6FAE">
      <w:pPr>
        <w:pStyle w:val="ListParagraph"/>
        <w:numPr>
          <w:ilvl w:val="0"/>
          <w:numId w:val="20"/>
        </w:numPr>
        <w:ind w:left="357" w:hanging="357"/>
        <w:rPr>
          <w:sz w:val="20"/>
        </w:rPr>
      </w:pPr>
      <w:r w:rsidRPr="00CA2F20">
        <w:rPr>
          <w:rStyle w:val="SCCAppellantInfoAppellantInfoChar"/>
          <w:i/>
          <w:sz w:val="20"/>
          <w:szCs w:val="20"/>
        </w:rPr>
        <w:t>D.S., et al. v. New Brunswick (Minister of Social Development)</w:t>
      </w:r>
      <w:r w:rsidRPr="00CA2F20">
        <w:rPr>
          <w:rStyle w:val="SCCAppellantInfoAppellantInfoChar"/>
          <w:sz w:val="20"/>
          <w:szCs w:val="20"/>
        </w:rPr>
        <w:t xml:space="preserve"> (N.B.) (Civil) (By Leave) </w:t>
      </w:r>
      <w:r w:rsidRPr="00CA2F20">
        <w:rPr>
          <w:rFonts w:eastAsia="Calibri"/>
          <w:sz w:val="20"/>
        </w:rPr>
        <w:t>(</w:t>
      </w:r>
      <w:hyperlink r:id="rId13" w:history="1">
        <w:r w:rsidRPr="00CA2F20">
          <w:rPr>
            <w:rStyle w:val="Hyperlink"/>
            <w:rFonts w:eastAsia="Calibri"/>
            <w:sz w:val="20"/>
            <w:szCs w:val="20"/>
          </w:rPr>
          <w:t>397</w:t>
        </w:r>
        <w:r w:rsidR="008B0AF8" w:rsidRPr="00CA2F20">
          <w:rPr>
            <w:rStyle w:val="Hyperlink"/>
            <w:rFonts w:eastAsia="Calibri"/>
            <w:sz w:val="20"/>
            <w:szCs w:val="20"/>
          </w:rPr>
          <w:t>83</w:t>
        </w:r>
      </w:hyperlink>
      <w:r w:rsidRPr="00CA2F20">
        <w:rPr>
          <w:rFonts w:eastAsia="Calibri"/>
          <w:sz w:val="20"/>
        </w:rPr>
        <w:t>)</w:t>
      </w:r>
    </w:p>
    <w:p w:rsidR="003100F2" w:rsidRPr="00CA2F20" w:rsidRDefault="003100F2" w:rsidP="0053032E">
      <w:pPr>
        <w:rPr>
          <w:sz w:val="20"/>
        </w:rPr>
      </w:pPr>
    </w:p>
    <w:p w:rsidR="0057402C" w:rsidRPr="00CA2F20" w:rsidRDefault="00CA2F20" w:rsidP="0053032E">
      <w:pPr>
        <w:widowControl w:val="0"/>
        <w:jc w:val="both"/>
        <w:rPr>
          <w:sz w:val="20"/>
        </w:rPr>
      </w:pPr>
      <w:r w:rsidRPr="00CA2F20">
        <w:rPr>
          <w:sz w:val="20"/>
        </w:rPr>
        <w:pict>
          <v:rect id="_x0000_i1026" style="width:2in;height:1pt" o:hrpct="0" o:hralign="center" o:hrstd="t" o:hrnoshade="t" o:hr="t" fillcolor="black [3213]" stroked="f"/>
        </w:pict>
      </w:r>
    </w:p>
    <w:p w:rsidR="00316D90" w:rsidRPr="00CA2F20" w:rsidRDefault="00316D90" w:rsidP="005A487B">
      <w:pPr>
        <w:widowControl w:val="0"/>
        <w:tabs>
          <w:tab w:val="left" w:pos="3840"/>
        </w:tabs>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B0AF8" w:rsidRPr="00CA2F20" w:rsidTr="00E95A6A">
        <w:tc>
          <w:tcPr>
            <w:tcW w:w="543" w:type="pct"/>
          </w:tcPr>
          <w:p w:rsidR="008B0AF8" w:rsidRPr="00CA2F20" w:rsidRDefault="008B0AF8" w:rsidP="008B0AF8">
            <w:pPr>
              <w:jc w:val="both"/>
              <w:rPr>
                <w:sz w:val="20"/>
              </w:rPr>
            </w:pPr>
            <w:r w:rsidRPr="00CA2F20">
              <w:rPr>
                <w:rStyle w:val="SCCFileNumberChar"/>
                <w:sz w:val="20"/>
                <w:szCs w:val="20"/>
              </w:rPr>
              <w:t>39780</w:t>
            </w:r>
          </w:p>
        </w:tc>
        <w:tc>
          <w:tcPr>
            <w:tcW w:w="4457" w:type="pct"/>
            <w:gridSpan w:val="3"/>
          </w:tcPr>
          <w:p w:rsidR="008B0AF8" w:rsidRPr="00CA2F20" w:rsidRDefault="008B0AF8" w:rsidP="008B0AF8">
            <w:pPr>
              <w:pStyle w:val="SCCLsocParty"/>
              <w:jc w:val="both"/>
              <w:rPr>
                <w:b/>
                <w:sz w:val="20"/>
                <w:szCs w:val="20"/>
                <w:lang w:val="en-US"/>
              </w:rPr>
            </w:pPr>
            <w:r w:rsidRPr="00CA2F20">
              <w:rPr>
                <w:b/>
                <w:sz w:val="20"/>
                <w:szCs w:val="20"/>
                <w:lang w:val="en-US"/>
              </w:rPr>
              <w:t>Her Majesty the Queen v. Kaylon Dakota Stonne</w:t>
            </w:r>
          </w:p>
          <w:p w:rsidR="008B0AF8" w:rsidRPr="00CA2F20" w:rsidRDefault="008B0AF8" w:rsidP="008B0AF8">
            <w:pPr>
              <w:jc w:val="both"/>
              <w:rPr>
                <w:sz w:val="20"/>
              </w:rPr>
            </w:pPr>
            <w:r w:rsidRPr="00CA2F20">
              <w:rPr>
                <w:sz w:val="20"/>
              </w:rPr>
              <w:t>(Sask.) (Criminal) (By Leave)</w:t>
            </w:r>
          </w:p>
        </w:tc>
      </w:tr>
      <w:tr w:rsidR="008B0AF8" w:rsidRPr="00CA2F20" w:rsidTr="00E95A6A">
        <w:tc>
          <w:tcPr>
            <w:tcW w:w="5000" w:type="pct"/>
            <w:gridSpan w:val="4"/>
          </w:tcPr>
          <w:p w:rsidR="008B0AF8" w:rsidRPr="00CA2F20" w:rsidRDefault="008B0AF8" w:rsidP="008B0AF8">
            <w:pPr>
              <w:pStyle w:val="SCCBanSummary"/>
              <w:rPr>
                <w:smallCaps w:val="0"/>
                <w:sz w:val="20"/>
                <w:szCs w:val="20"/>
              </w:rPr>
            </w:pPr>
            <w:proofErr w:type="gramStart"/>
            <w:r w:rsidRPr="00CA2F20">
              <w:rPr>
                <w:i/>
                <w:smallCaps w:val="0"/>
                <w:sz w:val="20"/>
                <w:szCs w:val="20"/>
              </w:rPr>
              <w:t>Charter of Rights</w:t>
            </w:r>
            <w:r w:rsidRPr="00CA2F20">
              <w:rPr>
                <w:smallCaps w:val="0"/>
                <w:sz w:val="20"/>
                <w:szCs w:val="20"/>
              </w:rPr>
              <w:t xml:space="preserve"> — Remedy — Respondent’s s. 7 </w:t>
            </w:r>
            <w:r w:rsidRPr="00CA2F20">
              <w:rPr>
                <w:i/>
                <w:smallCaps w:val="0"/>
                <w:sz w:val="20"/>
                <w:szCs w:val="20"/>
              </w:rPr>
              <w:t xml:space="preserve">Charter </w:t>
            </w:r>
            <w:r w:rsidRPr="00CA2F20">
              <w:rPr>
                <w:smallCaps w:val="0"/>
                <w:sz w:val="20"/>
                <w:szCs w:val="20"/>
              </w:rPr>
              <w:t>rights breached — Stay of proceedings ordered — Criminal law — Evidence —</w:t>
            </w:r>
            <w:r w:rsidRPr="00CA2F20">
              <w:rPr>
                <w:smallCaps w:val="0"/>
                <w:color w:val="212529"/>
                <w:sz w:val="20"/>
                <w:szCs w:val="20"/>
                <w:lang w:val="en"/>
              </w:rPr>
              <w:t xml:space="preserve"> Videotape </w:t>
            </w:r>
            <w:r w:rsidRPr="00CA2F20">
              <w:rPr>
                <w:smallCaps w:val="0"/>
                <w:sz w:val="20"/>
                <w:szCs w:val="20"/>
                <w:lang w:val="en"/>
              </w:rPr>
              <w:t xml:space="preserve">evidence gathered by the police on the day of the alleged offence not disclosed and then destroyed before being viewed by defence — </w:t>
            </w:r>
            <w:r w:rsidRPr="00CA2F20">
              <w:rPr>
                <w:smallCaps w:val="0"/>
                <w:color w:val="000000"/>
                <w:sz w:val="20"/>
                <w:szCs w:val="20"/>
                <w:lang w:val="en-US"/>
              </w:rPr>
              <w:t xml:space="preserve">Whether the Court of Appeal erred in law by affirming a finding that evidence was lost through unacceptable negligence that was not based on: a) a proper assessment of the probative value of the lost evidence; b) a proper consideration of whether the lost evidence was subject to first or third party disclosure rules; and c) a reasonable consideration of the steps the police took to preserve the evidence — Whether the Court of Appeal erred in law by holding that the validity of a judicial stay of proceedings should be assessed by presuming that the loss of potentially relevant evidence necessarily causes irremediable prejudice </w:t>
            </w:r>
            <w:r w:rsidRPr="00CA2F20">
              <w:rPr>
                <w:smallCaps w:val="0"/>
                <w:sz w:val="20"/>
                <w:szCs w:val="20"/>
              </w:rPr>
              <w:t xml:space="preserve">— ss. 7, 24(2) of the </w:t>
            </w:r>
            <w:r w:rsidRPr="00CA2F20">
              <w:rPr>
                <w:i/>
                <w:smallCaps w:val="0"/>
                <w:sz w:val="20"/>
                <w:szCs w:val="20"/>
              </w:rPr>
              <w:t>Canadian Charter of Rights and Freedoms</w:t>
            </w:r>
            <w:r w:rsidRPr="00CA2F20">
              <w:rPr>
                <w:smallCaps w:val="0"/>
                <w:sz w:val="20"/>
                <w:szCs w:val="20"/>
              </w:rPr>
              <w:t>.</w:t>
            </w:r>
            <w:proofErr w:type="gramEnd"/>
          </w:p>
          <w:p w:rsidR="008B0AF8" w:rsidRPr="00CA2F20" w:rsidRDefault="008B0AF8" w:rsidP="008B0AF8">
            <w:pPr>
              <w:jc w:val="both"/>
              <w:rPr>
                <w:sz w:val="20"/>
              </w:rPr>
            </w:pPr>
          </w:p>
        </w:tc>
      </w:tr>
      <w:tr w:rsidR="008B0AF8" w:rsidRPr="00CA2F20" w:rsidTr="00E95A6A">
        <w:tc>
          <w:tcPr>
            <w:tcW w:w="5000" w:type="pct"/>
            <w:gridSpan w:val="4"/>
          </w:tcPr>
          <w:p w:rsidR="008B0AF8" w:rsidRPr="00CA2F20" w:rsidRDefault="008B0AF8" w:rsidP="008B0AF8">
            <w:pPr>
              <w:jc w:val="both"/>
              <w:rPr>
                <w:sz w:val="20"/>
              </w:rPr>
            </w:pPr>
            <w:r w:rsidRPr="00CA2F20">
              <w:rPr>
                <w:sz w:val="20"/>
                <w:lang w:val="en"/>
              </w:rPr>
              <w:lastRenderedPageBreak/>
              <w:t>The respondent was committed to stand trial on charges of manslaughter, and criminal negligence causing death with respect to the death of his infant daughter.</w:t>
            </w:r>
            <w:r w:rsidRPr="00CA2F20">
              <w:rPr>
                <w:color w:val="212529"/>
                <w:sz w:val="20"/>
                <w:lang w:val="en"/>
              </w:rPr>
              <w:t xml:space="preserve"> A </w:t>
            </w:r>
            <w:r w:rsidRPr="00CA2F20">
              <w:rPr>
                <w:i/>
                <w:color w:val="212529"/>
                <w:sz w:val="20"/>
                <w:lang w:val="en"/>
              </w:rPr>
              <w:t>voir dire</w:t>
            </w:r>
            <w:r w:rsidRPr="00CA2F20">
              <w:rPr>
                <w:color w:val="212529"/>
                <w:sz w:val="20"/>
                <w:lang w:val="en"/>
              </w:rPr>
              <w:t xml:space="preserve"> was held primarily to determine, among other evidentiary issues, whether the failure of police to preserve videotape evidence of the respondent at the police station over the course of many hours constituted a breach of his s. 7 </w:t>
            </w:r>
            <w:r w:rsidRPr="00CA2F20">
              <w:rPr>
                <w:i/>
                <w:color w:val="212529"/>
                <w:sz w:val="20"/>
                <w:lang w:val="en"/>
              </w:rPr>
              <w:t>Charter</w:t>
            </w:r>
            <w:r w:rsidRPr="00CA2F20">
              <w:rPr>
                <w:color w:val="212529"/>
                <w:sz w:val="20"/>
                <w:lang w:val="en"/>
              </w:rPr>
              <w:t xml:space="preserve"> rights. The trial judge concluded that the respondent’s s. 7 </w:t>
            </w:r>
            <w:r w:rsidRPr="00CA2F20">
              <w:rPr>
                <w:i/>
                <w:color w:val="212529"/>
                <w:sz w:val="20"/>
                <w:lang w:val="en"/>
              </w:rPr>
              <w:t>Charter</w:t>
            </w:r>
            <w:r w:rsidRPr="00CA2F20">
              <w:rPr>
                <w:color w:val="212529"/>
                <w:sz w:val="20"/>
                <w:lang w:val="en"/>
              </w:rPr>
              <w:t xml:space="preserve"> rights were breached, and a stay of proceedings was ordered. The Court of Appeal dismissed the Crown’s appeal.</w:t>
            </w:r>
          </w:p>
        </w:tc>
      </w:tr>
      <w:tr w:rsidR="008B0AF8" w:rsidRPr="00CA2F20" w:rsidTr="00E95A6A">
        <w:tc>
          <w:tcPr>
            <w:tcW w:w="5000" w:type="pct"/>
            <w:gridSpan w:val="4"/>
          </w:tcPr>
          <w:p w:rsidR="008B0AF8" w:rsidRPr="00CA2F20" w:rsidRDefault="008B0AF8" w:rsidP="008B0AF8">
            <w:pPr>
              <w:jc w:val="both"/>
              <w:rPr>
                <w:sz w:val="20"/>
              </w:rPr>
            </w:pPr>
          </w:p>
        </w:tc>
      </w:tr>
      <w:tr w:rsidR="008B0AF8" w:rsidRPr="00CA2F20" w:rsidTr="00E95A6A">
        <w:tc>
          <w:tcPr>
            <w:tcW w:w="2427" w:type="pct"/>
            <w:gridSpan w:val="2"/>
          </w:tcPr>
          <w:p w:rsidR="008B0AF8" w:rsidRPr="00CA2F20" w:rsidRDefault="008B0AF8" w:rsidP="008B0AF8">
            <w:pPr>
              <w:jc w:val="both"/>
              <w:rPr>
                <w:sz w:val="20"/>
              </w:rPr>
            </w:pPr>
            <w:r w:rsidRPr="00CA2F20">
              <w:rPr>
                <w:sz w:val="20"/>
              </w:rPr>
              <w:t>February 19, 2019</w:t>
            </w:r>
          </w:p>
          <w:p w:rsidR="008B0AF8" w:rsidRPr="00CA2F20" w:rsidRDefault="008B0AF8" w:rsidP="008B0AF8">
            <w:pPr>
              <w:jc w:val="both"/>
              <w:rPr>
                <w:sz w:val="20"/>
              </w:rPr>
            </w:pPr>
            <w:r w:rsidRPr="00CA2F20">
              <w:rPr>
                <w:sz w:val="20"/>
              </w:rPr>
              <w:t>Court of Queen’s Bench of Saskatchewan</w:t>
            </w:r>
          </w:p>
          <w:p w:rsidR="008B0AF8" w:rsidRPr="00CA2F20" w:rsidRDefault="008B0AF8" w:rsidP="008B0AF8">
            <w:pPr>
              <w:jc w:val="both"/>
              <w:rPr>
                <w:sz w:val="20"/>
              </w:rPr>
            </w:pPr>
            <w:r w:rsidRPr="00CA2F20">
              <w:rPr>
                <w:sz w:val="20"/>
              </w:rPr>
              <w:t>(Currie J.)</w:t>
            </w:r>
          </w:p>
          <w:p w:rsidR="008B0AF8" w:rsidRPr="00CA2F20" w:rsidRDefault="008B0AF8" w:rsidP="008B0AF8">
            <w:pPr>
              <w:jc w:val="both"/>
              <w:rPr>
                <w:sz w:val="20"/>
              </w:rPr>
            </w:pPr>
            <w:r w:rsidRPr="00CA2F20">
              <w:rPr>
                <w:sz w:val="20"/>
              </w:rPr>
              <w:t>(unreported)</w:t>
            </w:r>
          </w:p>
          <w:p w:rsidR="008B0AF8" w:rsidRPr="00CA2F20" w:rsidRDefault="008B0AF8" w:rsidP="008B0AF8">
            <w:pPr>
              <w:jc w:val="both"/>
              <w:rPr>
                <w:sz w:val="20"/>
              </w:rPr>
            </w:pPr>
          </w:p>
        </w:tc>
        <w:tc>
          <w:tcPr>
            <w:tcW w:w="243" w:type="pct"/>
          </w:tcPr>
          <w:p w:rsidR="008B0AF8" w:rsidRPr="00CA2F20" w:rsidRDefault="008B0AF8" w:rsidP="008B0AF8">
            <w:pPr>
              <w:jc w:val="both"/>
              <w:rPr>
                <w:sz w:val="20"/>
              </w:rPr>
            </w:pPr>
          </w:p>
        </w:tc>
        <w:tc>
          <w:tcPr>
            <w:tcW w:w="2330" w:type="pct"/>
          </w:tcPr>
          <w:p w:rsidR="008B0AF8" w:rsidRPr="00CA2F20" w:rsidRDefault="008B0AF8" w:rsidP="008B0AF8">
            <w:pPr>
              <w:jc w:val="both"/>
              <w:rPr>
                <w:sz w:val="20"/>
              </w:rPr>
            </w:pPr>
            <w:r w:rsidRPr="00CA2F20">
              <w:rPr>
                <w:sz w:val="20"/>
              </w:rPr>
              <w:t xml:space="preserve">Respondent’s s. 7 </w:t>
            </w:r>
            <w:r w:rsidRPr="00CA2F20">
              <w:rPr>
                <w:i/>
                <w:sz w:val="20"/>
              </w:rPr>
              <w:t>Charter</w:t>
            </w:r>
            <w:r w:rsidRPr="00CA2F20">
              <w:rPr>
                <w:sz w:val="20"/>
              </w:rPr>
              <w:t xml:space="preserve"> rights breached; stay of proceedings ordered</w:t>
            </w:r>
          </w:p>
          <w:p w:rsidR="008B0AF8" w:rsidRPr="00CA2F20" w:rsidRDefault="008B0AF8" w:rsidP="008B0AF8">
            <w:pPr>
              <w:jc w:val="both"/>
              <w:rPr>
                <w:sz w:val="20"/>
              </w:rPr>
            </w:pPr>
          </w:p>
        </w:tc>
      </w:tr>
      <w:tr w:rsidR="008B0AF8" w:rsidRPr="00CA2F20" w:rsidTr="00E95A6A">
        <w:tc>
          <w:tcPr>
            <w:tcW w:w="2427" w:type="pct"/>
            <w:gridSpan w:val="2"/>
          </w:tcPr>
          <w:p w:rsidR="008B0AF8" w:rsidRPr="00CA2F20" w:rsidRDefault="008B0AF8" w:rsidP="008B0AF8">
            <w:pPr>
              <w:jc w:val="both"/>
              <w:rPr>
                <w:sz w:val="20"/>
              </w:rPr>
            </w:pPr>
            <w:r w:rsidRPr="00CA2F20">
              <w:rPr>
                <w:sz w:val="20"/>
              </w:rPr>
              <w:t>May 28, 2021</w:t>
            </w:r>
          </w:p>
          <w:p w:rsidR="008B0AF8" w:rsidRPr="00CA2F20" w:rsidRDefault="008B0AF8" w:rsidP="008B0AF8">
            <w:pPr>
              <w:jc w:val="both"/>
              <w:rPr>
                <w:sz w:val="20"/>
              </w:rPr>
            </w:pPr>
            <w:r w:rsidRPr="00CA2F20">
              <w:rPr>
                <w:sz w:val="20"/>
              </w:rPr>
              <w:t>Court of Appeal for Saskatchewan</w:t>
            </w:r>
          </w:p>
          <w:p w:rsidR="008B0AF8" w:rsidRPr="00CA2F20" w:rsidRDefault="008B0AF8" w:rsidP="008B0AF8">
            <w:pPr>
              <w:jc w:val="both"/>
              <w:rPr>
                <w:sz w:val="20"/>
              </w:rPr>
            </w:pPr>
            <w:r w:rsidRPr="00CA2F20">
              <w:rPr>
                <w:sz w:val="20"/>
              </w:rPr>
              <w:t>(Jackson, Barrington</w:t>
            </w:r>
            <w:r w:rsidRPr="00CA2F20">
              <w:rPr>
                <w:sz w:val="20"/>
              </w:rPr>
              <w:noBreakHyphen/>
              <w:t>Foote, Tholl JJ.A.)</w:t>
            </w:r>
          </w:p>
          <w:p w:rsidR="008B0AF8" w:rsidRPr="00CA2F20" w:rsidRDefault="00CA2F20" w:rsidP="008B0AF8">
            <w:pPr>
              <w:jc w:val="both"/>
              <w:rPr>
                <w:sz w:val="20"/>
              </w:rPr>
            </w:pPr>
            <w:hyperlink r:id="rId14" w:history="1">
              <w:r w:rsidR="008B0AF8" w:rsidRPr="00CA2F20">
                <w:rPr>
                  <w:rStyle w:val="Hyperlink"/>
                  <w:sz w:val="20"/>
                </w:rPr>
                <w:t>2021 SKCA 84</w:t>
              </w:r>
            </w:hyperlink>
            <w:r w:rsidR="008B0AF8" w:rsidRPr="00CA2F20">
              <w:rPr>
                <w:sz w:val="20"/>
              </w:rPr>
              <w:t>; CACR3231</w:t>
            </w:r>
          </w:p>
          <w:p w:rsidR="008B0AF8" w:rsidRPr="00CA2F20" w:rsidRDefault="008B0AF8" w:rsidP="008B0AF8">
            <w:pPr>
              <w:jc w:val="both"/>
              <w:rPr>
                <w:sz w:val="20"/>
              </w:rPr>
            </w:pPr>
          </w:p>
        </w:tc>
        <w:tc>
          <w:tcPr>
            <w:tcW w:w="243" w:type="pct"/>
          </w:tcPr>
          <w:p w:rsidR="008B0AF8" w:rsidRPr="00CA2F20" w:rsidRDefault="008B0AF8" w:rsidP="008B0AF8">
            <w:pPr>
              <w:jc w:val="both"/>
              <w:rPr>
                <w:sz w:val="20"/>
              </w:rPr>
            </w:pPr>
          </w:p>
        </w:tc>
        <w:tc>
          <w:tcPr>
            <w:tcW w:w="2330" w:type="pct"/>
          </w:tcPr>
          <w:p w:rsidR="008B0AF8" w:rsidRPr="00CA2F20" w:rsidRDefault="008B0AF8" w:rsidP="008B0AF8">
            <w:pPr>
              <w:jc w:val="both"/>
              <w:rPr>
                <w:sz w:val="20"/>
              </w:rPr>
            </w:pPr>
            <w:r w:rsidRPr="00CA2F20">
              <w:rPr>
                <w:sz w:val="20"/>
              </w:rPr>
              <w:t>Appeal dismissed</w:t>
            </w:r>
          </w:p>
          <w:p w:rsidR="008B0AF8" w:rsidRPr="00CA2F20" w:rsidRDefault="008B0AF8" w:rsidP="008B0AF8">
            <w:pPr>
              <w:jc w:val="both"/>
              <w:rPr>
                <w:sz w:val="20"/>
              </w:rPr>
            </w:pPr>
          </w:p>
        </w:tc>
      </w:tr>
      <w:tr w:rsidR="008B0AF8" w:rsidRPr="00CA2F20" w:rsidTr="00E95A6A">
        <w:tc>
          <w:tcPr>
            <w:tcW w:w="2427" w:type="pct"/>
            <w:gridSpan w:val="2"/>
          </w:tcPr>
          <w:p w:rsidR="008B0AF8" w:rsidRPr="00CA2F20" w:rsidRDefault="008B0AF8" w:rsidP="008B0AF8">
            <w:pPr>
              <w:jc w:val="both"/>
              <w:rPr>
                <w:sz w:val="20"/>
              </w:rPr>
            </w:pPr>
            <w:r w:rsidRPr="00CA2F20">
              <w:rPr>
                <w:sz w:val="20"/>
              </w:rPr>
              <w:t>August 6, 2021</w:t>
            </w:r>
          </w:p>
          <w:p w:rsidR="008B0AF8" w:rsidRPr="00CA2F20" w:rsidRDefault="008B0AF8" w:rsidP="008B0AF8">
            <w:pPr>
              <w:jc w:val="both"/>
              <w:rPr>
                <w:sz w:val="20"/>
              </w:rPr>
            </w:pPr>
            <w:r w:rsidRPr="00CA2F20">
              <w:rPr>
                <w:sz w:val="20"/>
              </w:rPr>
              <w:t>Supreme Court of Canada</w:t>
            </w:r>
          </w:p>
        </w:tc>
        <w:tc>
          <w:tcPr>
            <w:tcW w:w="243" w:type="pct"/>
          </w:tcPr>
          <w:p w:rsidR="008B0AF8" w:rsidRPr="00CA2F20" w:rsidRDefault="008B0AF8" w:rsidP="008B0AF8">
            <w:pPr>
              <w:jc w:val="both"/>
              <w:rPr>
                <w:sz w:val="20"/>
              </w:rPr>
            </w:pPr>
          </w:p>
        </w:tc>
        <w:tc>
          <w:tcPr>
            <w:tcW w:w="2330" w:type="pct"/>
          </w:tcPr>
          <w:p w:rsidR="008B0AF8" w:rsidRPr="00CA2F20" w:rsidRDefault="008B0AF8" w:rsidP="008B0AF8">
            <w:pPr>
              <w:jc w:val="both"/>
              <w:rPr>
                <w:sz w:val="20"/>
              </w:rPr>
            </w:pPr>
            <w:r w:rsidRPr="00CA2F20">
              <w:rPr>
                <w:sz w:val="20"/>
              </w:rPr>
              <w:t>Application for leave to appeal filed</w:t>
            </w:r>
          </w:p>
          <w:p w:rsidR="008B0AF8" w:rsidRPr="00CA2F20" w:rsidRDefault="008B0AF8" w:rsidP="008B0AF8">
            <w:pPr>
              <w:jc w:val="both"/>
              <w:rPr>
                <w:sz w:val="20"/>
              </w:rPr>
            </w:pPr>
          </w:p>
        </w:tc>
      </w:tr>
    </w:tbl>
    <w:p w:rsidR="008B0AF8" w:rsidRPr="00CA2F20" w:rsidRDefault="008B0AF8" w:rsidP="008B0AF8">
      <w:pPr>
        <w:jc w:val="both"/>
        <w:rPr>
          <w:sz w:val="20"/>
        </w:rPr>
      </w:pPr>
    </w:p>
    <w:p w:rsidR="008B0AF8" w:rsidRPr="00CA2F20" w:rsidRDefault="00CA2F20" w:rsidP="008B0AF8">
      <w:pPr>
        <w:jc w:val="both"/>
        <w:rPr>
          <w:sz w:val="20"/>
        </w:rPr>
      </w:pPr>
      <w:r w:rsidRPr="00CA2F20">
        <w:rPr>
          <w:sz w:val="20"/>
        </w:rPr>
        <w:pict>
          <v:rect id="_x0000_i1027" style="width:2in;height:1pt" o:hrpct="0" o:hralign="center" o:hrstd="t" o:hrnoshade="t" o:hr="t" fillcolor="black [3213]" stroked="f"/>
        </w:pict>
      </w:r>
    </w:p>
    <w:p w:rsidR="008B0AF8" w:rsidRPr="00CA2F20" w:rsidRDefault="008B0AF8" w:rsidP="008B0AF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B0AF8" w:rsidRPr="00CA2F20" w:rsidTr="00E95A6A">
        <w:tc>
          <w:tcPr>
            <w:tcW w:w="543" w:type="pct"/>
          </w:tcPr>
          <w:p w:rsidR="008B0AF8" w:rsidRPr="00CA2F20" w:rsidRDefault="008B0AF8" w:rsidP="008B0AF8">
            <w:pPr>
              <w:jc w:val="both"/>
              <w:rPr>
                <w:sz w:val="20"/>
                <w:lang w:val="fr-CA"/>
              </w:rPr>
            </w:pPr>
            <w:r w:rsidRPr="00CA2F20">
              <w:rPr>
                <w:rStyle w:val="SCCFileNumberChar"/>
                <w:sz w:val="20"/>
                <w:szCs w:val="20"/>
                <w:lang w:val="fr-CA"/>
              </w:rPr>
              <w:t>39780</w:t>
            </w:r>
          </w:p>
        </w:tc>
        <w:tc>
          <w:tcPr>
            <w:tcW w:w="4457" w:type="pct"/>
            <w:gridSpan w:val="3"/>
          </w:tcPr>
          <w:p w:rsidR="008B0AF8" w:rsidRPr="00CA2F20" w:rsidRDefault="008B0AF8" w:rsidP="008B0AF8">
            <w:pPr>
              <w:pStyle w:val="SCCLsocParty"/>
              <w:jc w:val="both"/>
              <w:rPr>
                <w:b/>
                <w:sz w:val="20"/>
                <w:szCs w:val="20"/>
              </w:rPr>
            </w:pPr>
            <w:r w:rsidRPr="00CA2F20">
              <w:rPr>
                <w:b/>
                <w:sz w:val="20"/>
                <w:szCs w:val="20"/>
              </w:rPr>
              <w:t>Sa Majesté la Reine c. Kaylon Dakota Stonne</w:t>
            </w:r>
          </w:p>
          <w:p w:rsidR="008B0AF8" w:rsidRPr="00CA2F20" w:rsidRDefault="008B0AF8" w:rsidP="008B0AF8">
            <w:pPr>
              <w:jc w:val="both"/>
              <w:rPr>
                <w:sz w:val="20"/>
                <w:lang w:val="fr-CA"/>
              </w:rPr>
            </w:pPr>
            <w:r w:rsidRPr="00CA2F20">
              <w:rPr>
                <w:sz w:val="20"/>
                <w:lang w:val="fr-CA"/>
              </w:rPr>
              <w:t>(Sask.) (Criminelle) (Sur autorisation)</w:t>
            </w:r>
          </w:p>
        </w:tc>
      </w:tr>
      <w:tr w:rsidR="008B0AF8" w:rsidRPr="00CA2F20" w:rsidTr="00E95A6A">
        <w:tc>
          <w:tcPr>
            <w:tcW w:w="5000" w:type="pct"/>
            <w:gridSpan w:val="4"/>
          </w:tcPr>
          <w:p w:rsidR="008B0AF8" w:rsidRPr="00CA2F20" w:rsidRDefault="008B0AF8" w:rsidP="008B0AF8">
            <w:pPr>
              <w:pStyle w:val="SCCBanSummary"/>
              <w:rPr>
                <w:smallCaps w:val="0"/>
                <w:sz w:val="20"/>
                <w:szCs w:val="20"/>
                <w:lang w:val="fr-CA"/>
              </w:rPr>
            </w:pPr>
            <w:r w:rsidRPr="00CA2F20">
              <w:rPr>
                <w:i/>
                <w:smallCaps w:val="0"/>
                <w:sz w:val="20"/>
                <w:szCs w:val="20"/>
                <w:lang w:val="fr-CA"/>
              </w:rPr>
              <w:t>Charte des droits</w:t>
            </w:r>
            <w:r w:rsidRPr="00CA2F20">
              <w:rPr>
                <w:smallCaps w:val="0"/>
                <w:sz w:val="20"/>
                <w:szCs w:val="20"/>
                <w:lang w:val="fr-CA"/>
              </w:rPr>
              <w:t xml:space="preserve"> — Réparation — Atteinte aux droits garantis à l’intimé par l’article 7 de la </w:t>
            </w:r>
            <w:r w:rsidRPr="00CA2F20">
              <w:rPr>
                <w:i/>
                <w:smallCaps w:val="0"/>
                <w:sz w:val="20"/>
                <w:szCs w:val="20"/>
                <w:lang w:val="fr-CA"/>
              </w:rPr>
              <w:t>Charte</w:t>
            </w:r>
            <w:r w:rsidRPr="00CA2F20">
              <w:rPr>
                <w:smallCaps w:val="0"/>
                <w:sz w:val="20"/>
                <w:szCs w:val="20"/>
                <w:lang w:val="fr-CA"/>
              </w:rPr>
              <w:t xml:space="preserve"> — Arrêt des procédures ordonné — Droit criminel — Preuve —</w:t>
            </w:r>
            <w:r w:rsidRPr="00CA2F20">
              <w:rPr>
                <w:smallCaps w:val="0"/>
                <w:color w:val="212529"/>
                <w:sz w:val="20"/>
                <w:szCs w:val="20"/>
                <w:lang w:val="fr-CA"/>
              </w:rPr>
              <w:t xml:space="preserve"> La bande vidéo du témoignage recueilli en preuve par la </w:t>
            </w:r>
            <w:r w:rsidRPr="00CA2F20">
              <w:rPr>
                <w:smallCaps w:val="0"/>
                <w:sz w:val="20"/>
                <w:szCs w:val="20"/>
                <w:lang w:val="fr-CA"/>
              </w:rPr>
              <w:t>police la journée de l’infraction reprochée n’a pas été communiquée et a ensuite été détruite avant que la défense puisse la visionner — La</w:t>
            </w:r>
            <w:r w:rsidRPr="00CA2F20">
              <w:rPr>
                <w:smallCaps w:val="0"/>
                <w:color w:val="000000"/>
                <w:sz w:val="20"/>
                <w:szCs w:val="20"/>
                <w:lang w:val="fr-CA"/>
              </w:rPr>
              <w:t xml:space="preserve"> Cour d’appel a</w:t>
            </w:r>
            <w:r w:rsidRPr="00CA2F20">
              <w:rPr>
                <w:smallCaps w:val="0"/>
                <w:color w:val="000000"/>
                <w:sz w:val="20"/>
                <w:szCs w:val="20"/>
                <w:lang w:val="fr-CA"/>
              </w:rPr>
              <w:noBreakHyphen/>
              <w:t>t</w:t>
            </w:r>
            <w:r w:rsidRPr="00CA2F20">
              <w:rPr>
                <w:smallCaps w:val="0"/>
                <w:color w:val="000000"/>
                <w:sz w:val="20"/>
                <w:szCs w:val="20"/>
                <w:lang w:val="fr-CA"/>
              </w:rPr>
              <w:noBreakHyphen/>
              <w:t>elle commis une erreur de droit en confirmant la conclusion portant que cette preuve a été perdue en raison de négligence inacceptable qui a été tirée sans se fonder sur : a) une évaluation adéquate de la valeur probante de la preuve perdue; b) un examen adéquat de la question de savoir si la preuve perdue était assujettie aux règles de communication de la preuve par la partie principale ou à celles de communication de la preuve par un tiers; et c) un examen raisonnable de la démarche entreprise par la police pour préserver la preuve ? — La Cour d’appel a</w:t>
            </w:r>
            <w:r w:rsidRPr="00CA2F20">
              <w:rPr>
                <w:smallCaps w:val="0"/>
                <w:color w:val="000000"/>
                <w:sz w:val="20"/>
                <w:szCs w:val="20"/>
                <w:lang w:val="fr-CA"/>
              </w:rPr>
              <w:noBreakHyphen/>
              <w:t>t</w:t>
            </w:r>
            <w:r w:rsidRPr="00CA2F20">
              <w:rPr>
                <w:smallCaps w:val="0"/>
                <w:color w:val="000000"/>
                <w:sz w:val="20"/>
                <w:szCs w:val="20"/>
                <w:lang w:val="fr-CA"/>
              </w:rPr>
              <w:noBreakHyphen/>
              <w:t xml:space="preserve">elle commis une erreur de droit en concluant que la validité d’un arrêt des procédures devrait être évaluée en présumant que la perte de preuve potentiellement pertinente cause nécessairement un préjudice irréparable ? </w:t>
            </w:r>
            <w:r w:rsidRPr="00CA2F20">
              <w:rPr>
                <w:smallCaps w:val="0"/>
                <w:sz w:val="20"/>
                <w:szCs w:val="20"/>
                <w:lang w:val="fr-CA"/>
              </w:rPr>
              <w:t>— art. 7, par. 24(2) de la C</w:t>
            </w:r>
            <w:r w:rsidRPr="00CA2F20">
              <w:rPr>
                <w:i/>
                <w:smallCaps w:val="0"/>
                <w:sz w:val="20"/>
                <w:szCs w:val="20"/>
                <w:lang w:val="fr-CA"/>
              </w:rPr>
              <w:t>harte canadienne des droits et libertés</w:t>
            </w:r>
            <w:r w:rsidRPr="00CA2F20">
              <w:rPr>
                <w:smallCaps w:val="0"/>
                <w:sz w:val="20"/>
                <w:szCs w:val="20"/>
                <w:lang w:val="fr-CA"/>
              </w:rPr>
              <w:t>.</w:t>
            </w:r>
          </w:p>
          <w:p w:rsidR="008B0AF8" w:rsidRPr="00CA2F20" w:rsidRDefault="008B0AF8" w:rsidP="008B0AF8">
            <w:pPr>
              <w:jc w:val="both"/>
              <w:rPr>
                <w:sz w:val="20"/>
                <w:lang w:val="fr-CA"/>
              </w:rPr>
            </w:pPr>
          </w:p>
        </w:tc>
      </w:tr>
      <w:tr w:rsidR="008B0AF8" w:rsidRPr="00CA2F20" w:rsidTr="00E95A6A">
        <w:tc>
          <w:tcPr>
            <w:tcW w:w="5000" w:type="pct"/>
            <w:gridSpan w:val="4"/>
          </w:tcPr>
          <w:p w:rsidR="008B0AF8" w:rsidRPr="00CA2F20" w:rsidRDefault="008B0AF8" w:rsidP="008B0AF8">
            <w:pPr>
              <w:jc w:val="both"/>
              <w:rPr>
                <w:sz w:val="20"/>
                <w:lang w:val="fr-CA"/>
              </w:rPr>
            </w:pPr>
            <w:r w:rsidRPr="00CA2F20">
              <w:rPr>
                <w:sz w:val="20"/>
                <w:lang w:val="fr-CA"/>
              </w:rPr>
              <w:t>L’intimé a été renvoyé à procès relativement à des accusations d’homicide involontaire et de négligence criminelle causant la mort à la suite du décès de sa fillette.</w:t>
            </w:r>
            <w:r w:rsidRPr="00CA2F20">
              <w:rPr>
                <w:color w:val="212529"/>
                <w:sz w:val="20"/>
                <w:lang w:val="fr-CA"/>
              </w:rPr>
              <w:t xml:space="preserve"> Un voir</w:t>
            </w:r>
            <w:r w:rsidRPr="00CA2F20">
              <w:rPr>
                <w:color w:val="212529"/>
                <w:sz w:val="20"/>
                <w:lang w:val="fr-CA"/>
              </w:rPr>
              <w:noBreakHyphen/>
              <w:t xml:space="preserve">dire a eu lieu principalement pour déterminer, entre autres questions relatives à la preuve, si le défaut de la police de préserver le témoignage sur bande vidéo de l’intimé qui s’est déroulé pendant plusieurs heures à la station de police constituait une atteinte aux droits qui lui sont garantis par l’article 7 de la </w:t>
            </w:r>
            <w:r w:rsidRPr="00CA2F20">
              <w:rPr>
                <w:i/>
                <w:color w:val="212529"/>
                <w:sz w:val="20"/>
                <w:lang w:val="fr-CA"/>
              </w:rPr>
              <w:t>Charte</w:t>
            </w:r>
            <w:r w:rsidRPr="00CA2F20">
              <w:rPr>
                <w:color w:val="212529"/>
                <w:sz w:val="20"/>
                <w:lang w:val="fr-CA"/>
              </w:rPr>
              <w:t xml:space="preserve">. Le juge du procès a conclu qu’il y avait eu atteinte aux droits garantis à l’intimé par l’article 7 de la </w:t>
            </w:r>
            <w:r w:rsidRPr="00CA2F20">
              <w:rPr>
                <w:i/>
                <w:color w:val="212529"/>
                <w:sz w:val="20"/>
                <w:lang w:val="fr-CA"/>
              </w:rPr>
              <w:t>Charte</w:t>
            </w:r>
            <w:r w:rsidRPr="00CA2F20">
              <w:rPr>
                <w:color w:val="212529"/>
                <w:sz w:val="20"/>
                <w:lang w:val="fr-CA"/>
              </w:rPr>
              <w:t>, et un arrêt des procédures a été ordonné. La Cour d’appel a rejeté l’appel du ministère public.</w:t>
            </w:r>
          </w:p>
        </w:tc>
      </w:tr>
      <w:tr w:rsidR="008B0AF8" w:rsidRPr="00CA2F20" w:rsidTr="00E95A6A">
        <w:tc>
          <w:tcPr>
            <w:tcW w:w="5000" w:type="pct"/>
            <w:gridSpan w:val="4"/>
          </w:tcPr>
          <w:p w:rsidR="008B0AF8" w:rsidRPr="00CA2F20" w:rsidRDefault="008B0AF8" w:rsidP="008B0AF8">
            <w:pPr>
              <w:jc w:val="both"/>
              <w:rPr>
                <w:sz w:val="20"/>
                <w:lang w:val="fr-CA"/>
              </w:rPr>
            </w:pPr>
          </w:p>
        </w:tc>
      </w:tr>
      <w:tr w:rsidR="008B0AF8" w:rsidRPr="00CA2F20" w:rsidTr="00E95A6A">
        <w:tc>
          <w:tcPr>
            <w:tcW w:w="2427" w:type="pct"/>
            <w:gridSpan w:val="2"/>
          </w:tcPr>
          <w:p w:rsidR="008B0AF8" w:rsidRPr="00CA2F20" w:rsidRDefault="008B0AF8" w:rsidP="008B0AF8">
            <w:pPr>
              <w:jc w:val="both"/>
              <w:rPr>
                <w:sz w:val="20"/>
                <w:lang w:val="fr-CA"/>
              </w:rPr>
            </w:pPr>
            <w:r w:rsidRPr="00CA2F20">
              <w:rPr>
                <w:sz w:val="20"/>
                <w:lang w:val="fr-CA"/>
              </w:rPr>
              <w:t>19 février 2019</w:t>
            </w:r>
          </w:p>
          <w:p w:rsidR="008B0AF8" w:rsidRPr="00CA2F20" w:rsidRDefault="008B0AF8" w:rsidP="008B0AF8">
            <w:pPr>
              <w:jc w:val="both"/>
              <w:rPr>
                <w:sz w:val="20"/>
                <w:lang w:val="fr-CA"/>
              </w:rPr>
            </w:pPr>
            <w:r w:rsidRPr="00CA2F20">
              <w:rPr>
                <w:sz w:val="20"/>
                <w:lang w:val="fr-CA"/>
              </w:rPr>
              <w:t>Cour du Banc de la Reine de la Saskatchewan</w:t>
            </w:r>
          </w:p>
          <w:p w:rsidR="008B0AF8" w:rsidRPr="00CA2F20" w:rsidRDefault="008B0AF8" w:rsidP="008B0AF8">
            <w:pPr>
              <w:jc w:val="both"/>
              <w:rPr>
                <w:sz w:val="20"/>
                <w:lang w:val="fr-CA"/>
              </w:rPr>
            </w:pPr>
            <w:r w:rsidRPr="00CA2F20">
              <w:rPr>
                <w:sz w:val="20"/>
                <w:lang w:val="fr-CA"/>
              </w:rPr>
              <w:t>(juge Currie)</w:t>
            </w:r>
          </w:p>
          <w:p w:rsidR="008B0AF8" w:rsidRPr="00CA2F20" w:rsidRDefault="008B0AF8" w:rsidP="008B0AF8">
            <w:pPr>
              <w:jc w:val="both"/>
              <w:rPr>
                <w:sz w:val="20"/>
                <w:lang w:val="fr-CA"/>
              </w:rPr>
            </w:pPr>
            <w:r w:rsidRPr="00CA2F20">
              <w:rPr>
                <w:sz w:val="20"/>
                <w:lang w:val="fr-CA"/>
              </w:rPr>
              <w:t>(non publié)</w:t>
            </w:r>
          </w:p>
          <w:p w:rsidR="008B0AF8" w:rsidRPr="00CA2F20" w:rsidRDefault="008B0AF8" w:rsidP="008B0AF8">
            <w:pPr>
              <w:jc w:val="both"/>
              <w:rPr>
                <w:sz w:val="20"/>
                <w:lang w:val="fr-CA"/>
              </w:rPr>
            </w:pPr>
          </w:p>
        </w:tc>
        <w:tc>
          <w:tcPr>
            <w:tcW w:w="243" w:type="pct"/>
          </w:tcPr>
          <w:p w:rsidR="008B0AF8" w:rsidRPr="00CA2F20" w:rsidRDefault="008B0AF8" w:rsidP="008B0AF8">
            <w:pPr>
              <w:jc w:val="both"/>
              <w:rPr>
                <w:sz w:val="20"/>
                <w:lang w:val="fr-CA"/>
              </w:rPr>
            </w:pPr>
          </w:p>
        </w:tc>
        <w:tc>
          <w:tcPr>
            <w:tcW w:w="2330" w:type="pct"/>
          </w:tcPr>
          <w:p w:rsidR="008B0AF8" w:rsidRPr="00CA2F20" w:rsidRDefault="008B0AF8" w:rsidP="008B0AF8">
            <w:pPr>
              <w:jc w:val="both"/>
              <w:rPr>
                <w:sz w:val="20"/>
                <w:lang w:val="fr-CA"/>
              </w:rPr>
            </w:pPr>
            <w:r w:rsidRPr="00CA2F20">
              <w:rPr>
                <w:sz w:val="20"/>
                <w:lang w:val="fr-CA"/>
              </w:rPr>
              <w:t>Il y a eu atteinte</w:t>
            </w:r>
            <w:r w:rsidRPr="00CA2F20">
              <w:rPr>
                <w:color w:val="212529"/>
                <w:sz w:val="20"/>
                <w:lang w:val="fr-CA"/>
              </w:rPr>
              <w:t xml:space="preserve"> aux droits garantis à l’intimé par l’article 7 de la </w:t>
            </w:r>
            <w:r w:rsidRPr="00CA2F20">
              <w:rPr>
                <w:i/>
                <w:color w:val="212529"/>
                <w:sz w:val="20"/>
                <w:lang w:val="fr-CA"/>
              </w:rPr>
              <w:t>Charte</w:t>
            </w:r>
            <w:r w:rsidRPr="00CA2F20">
              <w:rPr>
                <w:sz w:val="20"/>
                <w:lang w:val="fr-CA"/>
              </w:rPr>
              <w:t>; un arrêt des procédures est ordonné.</w:t>
            </w:r>
          </w:p>
          <w:p w:rsidR="008B0AF8" w:rsidRPr="00CA2F20" w:rsidRDefault="008B0AF8" w:rsidP="008B0AF8">
            <w:pPr>
              <w:jc w:val="both"/>
              <w:rPr>
                <w:sz w:val="20"/>
                <w:lang w:val="fr-CA"/>
              </w:rPr>
            </w:pPr>
          </w:p>
        </w:tc>
      </w:tr>
      <w:tr w:rsidR="008B0AF8" w:rsidRPr="00CA2F20" w:rsidTr="00E95A6A">
        <w:tc>
          <w:tcPr>
            <w:tcW w:w="2427" w:type="pct"/>
            <w:gridSpan w:val="2"/>
          </w:tcPr>
          <w:p w:rsidR="008B0AF8" w:rsidRPr="00CA2F20" w:rsidRDefault="008B0AF8" w:rsidP="008B0AF8">
            <w:pPr>
              <w:jc w:val="both"/>
              <w:rPr>
                <w:sz w:val="20"/>
                <w:lang w:val="fr-CA"/>
              </w:rPr>
            </w:pPr>
            <w:r w:rsidRPr="00CA2F20">
              <w:rPr>
                <w:sz w:val="20"/>
                <w:lang w:val="fr-CA"/>
              </w:rPr>
              <w:t>28 mai 2021</w:t>
            </w:r>
          </w:p>
          <w:p w:rsidR="008B0AF8" w:rsidRPr="00CA2F20" w:rsidRDefault="008B0AF8" w:rsidP="008B0AF8">
            <w:pPr>
              <w:jc w:val="both"/>
              <w:rPr>
                <w:sz w:val="20"/>
                <w:lang w:val="fr-CA"/>
              </w:rPr>
            </w:pPr>
            <w:r w:rsidRPr="00CA2F20">
              <w:rPr>
                <w:sz w:val="20"/>
                <w:lang w:val="fr-CA"/>
              </w:rPr>
              <w:t>Cour d’appel de la Saskatchewan</w:t>
            </w:r>
          </w:p>
          <w:p w:rsidR="008B0AF8" w:rsidRPr="00CA2F20" w:rsidRDefault="008B0AF8" w:rsidP="008B0AF8">
            <w:pPr>
              <w:jc w:val="both"/>
              <w:rPr>
                <w:sz w:val="20"/>
              </w:rPr>
            </w:pPr>
            <w:r w:rsidRPr="00CA2F20">
              <w:rPr>
                <w:sz w:val="20"/>
              </w:rPr>
              <w:t>(juges Jackson, Barrington</w:t>
            </w:r>
            <w:r w:rsidRPr="00CA2F20">
              <w:rPr>
                <w:sz w:val="20"/>
              </w:rPr>
              <w:noBreakHyphen/>
              <w:t>Foote, Tholl)</w:t>
            </w:r>
          </w:p>
          <w:p w:rsidR="008B0AF8" w:rsidRPr="00CA2F20" w:rsidRDefault="00CA2F20" w:rsidP="008B0AF8">
            <w:pPr>
              <w:jc w:val="both"/>
              <w:rPr>
                <w:sz w:val="20"/>
                <w:lang w:val="fr-CA"/>
              </w:rPr>
            </w:pPr>
            <w:hyperlink r:id="rId15" w:history="1">
              <w:r w:rsidR="008B0AF8" w:rsidRPr="00CA2F20">
                <w:rPr>
                  <w:rStyle w:val="Hyperlink"/>
                  <w:sz w:val="20"/>
                  <w:lang w:val="fr-CA"/>
                </w:rPr>
                <w:t>2021 SKCA 84</w:t>
              </w:r>
            </w:hyperlink>
            <w:r w:rsidR="008B0AF8" w:rsidRPr="00CA2F20">
              <w:rPr>
                <w:sz w:val="20"/>
                <w:lang w:val="fr-CA"/>
              </w:rPr>
              <w:t>; CACR3231</w:t>
            </w:r>
          </w:p>
          <w:p w:rsidR="008B0AF8" w:rsidRPr="00CA2F20" w:rsidRDefault="008B0AF8" w:rsidP="008B0AF8">
            <w:pPr>
              <w:jc w:val="both"/>
              <w:rPr>
                <w:sz w:val="20"/>
                <w:lang w:val="fr-CA"/>
              </w:rPr>
            </w:pPr>
          </w:p>
        </w:tc>
        <w:tc>
          <w:tcPr>
            <w:tcW w:w="243" w:type="pct"/>
          </w:tcPr>
          <w:p w:rsidR="008B0AF8" w:rsidRPr="00CA2F20" w:rsidRDefault="008B0AF8" w:rsidP="008B0AF8">
            <w:pPr>
              <w:jc w:val="both"/>
              <w:rPr>
                <w:sz w:val="20"/>
                <w:lang w:val="fr-CA"/>
              </w:rPr>
            </w:pPr>
          </w:p>
        </w:tc>
        <w:tc>
          <w:tcPr>
            <w:tcW w:w="2330" w:type="pct"/>
          </w:tcPr>
          <w:p w:rsidR="008B0AF8" w:rsidRPr="00CA2F20" w:rsidRDefault="008B0AF8" w:rsidP="008B0AF8">
            <w:pPr>
              <w:jc w:val="both"/>
              <w:rPr>
                <w:sz w:val="20"/>
                <w:lang w:val="fr-CA"/>
              </w:rPr>
            </w:pPr>
            <w:r w:rsidRPr="00CA2F20">
              <w:rPr>
                <w:sz w:val="20"/>
                <w:lang w:val="fr-CA"/>
              </w:rPr>
              <w:t>L’appel est rejeté.</w:t>
            </w:r>
          </w:p>
          <w:p w:rsidR="008B0AF8" w:rsidRPr="00CA2F20" w:rsidRDefault="008B0AF8" w:rsidP="008B0AF8">
            <w:pPr>
              <w:jc w:val="both"/>
              <w:rPr>
                <w:sz w:val="20"/>
                <w:lang w:val="fr-CA"/>
              </w:rPr>
            </w:pPr>
          </w:p>
        </w:tc>
      </w:tr>
      <w:tr w:rsidR="008B0AF8" w:rsidRPr="00CA2F20" w:rsidTr="00E95A6A">
        <w:tc>
          <w:tcPr>
            <w:tcW w:w="2427" w:type="pct"/>
            <w:gridSpan w:val="2"/>
          </w:tcPr>
          <w:p w:rsidR="008B0AF8" w:rsidRPr="00CA2F20" w:rsidRDefault="008B0AF8" w:rsidP="008B0AF8">
            <w:pPr>
              <w:jc w:val="both"/>
              <w:rPr>
                <w:sz w:val="20"/>
                <w:lang w:val="fr-CA"/>
              </w:rPr>
            </w:pPr>
            <w:r w:rsidRPr="00CA2F20">
              <w:rPr>
                <w:sz w:val="20"/>
                <w:lang w:val="fr-CA"/>
              </w:rPr>
              <w:lastRenderedPageBreak/>
              <w:t>6 août 2021</w:t>
            </w:r>
          </w:p>
          <w:p w:rsidR="008B0AF8" w:rsidRPr="00CA2F20" w:rsidRDefault="008B0AF8" w:rsidP="008B0AF8">
            <w:pPr>
              <w:jc w:val="both"/>
              <w:rPr>
                <w:sz w:val="20"/>
                <w:lang w:val="fr-CA"/>
              </w:rPr>
            </w:pPr>
            <w:r w:rsidRPr="00CA2F20">
              <w:rPr>
                <w:sz w:val="20"/>
                <w:lang w:val="fr-CA"/>
              </w:rPr>
              <w:t>Cour suprême du Canada</w:t>
            </w:r>
          </w:p>
        </w:tc>
        <w:tc>
          <w:tcPr>
            <w:tcW w:w="243" w:type="pct"/>
          </w:tcPr>
          <w:p w:rsidR="008B0AF8" w:rsidRPr="00CA2F20" w:rsidRDefault="008B0AF8" w:rsidP="008B0AF8">
            <w:pPr>
              <w:jc w:val="both"/>
              <w:rPr>
                <w:sz w:val="20"/>
                <w:lang w:val="fr-CA"/>
              </w:rPr>
            </w:pPr>
          </w:p>
        </w:tc>
        <w:tc>
          <w:tcPr>
            <w:tcW w:w="2330" w:type="pct"/>
          </w:tcPr>
          <w:p w:rsidR="008B0AF8" w:rsidRPr="00CA2F20" w:rsidRDefault="008B0AF8" w:rsidP="008B0AF8">
            <w:pPr>
              <w:jc w:val="both"/>
              <w:rPr>
                <w:sz w:val="20"/>
                <w:lang w:val="fr-CA"/>
              </w:rPr>
            </w:pPr>
            <w:r w:rsidRPr="00CA2F20">
              <w:rPr>
                <w:sz w:val="20"/>
                <w:lang w:val="fr-CA"/>
              </w:rPr>
              <w:t>La demande d’autorisation d’appel est présentée.</w:t>
            </w:r>
          </w:p>
          <w:p w:rsidR="008B0AF8" w:rsidRPr="00CA2F20" w:rsidRDefault="008B0AF8" w:rsidP="008B0AF8">
            <w:pPr>
              <w:jc w:val="both"/>
              <w:rPr>
                <w:sz w:val="20"/>
                <w:lang w:val="fr-CA"/>
              </w:rPr>
            </w:pPr>
          </w:p>
        </w:tc>
      </w:tr>
    </w:tbl>
    <w:p w:rsidR="008B0AF8" w:rsidRPr="00CA2F20" w:rsidRDefault="008B0AF8" w:rsidP="008B0AF8">
      <w:pPr>
        <w:jc w:val="both"/>
        <w:rPr>
          <w:sz w:val="20"/>
          <w:lang w:val="fr-CA"/>
        </w:rPr>
      </w:pPr>
    </w:p>
    <w:p w:rsidR="008B0AF8" w:rsidRPr="00CA2F20" w:rsidRDefault="00CA2F20" w:rsidP="008B0AF8">
      <w:pPr>
        <w:widowControl w:val="0"/>
        <w:tabs>
          <w:tab w:val="left" w:pos="3840"/>
        </w:tabs>
        <w:jc w:val="both"/>
        <w:rPr>
          <w:sz w:val="20"/>
          <w:lang w:val="fr-CA"/>
        </w:rPr>
      </w:pPr>
      <w:r w:rsidRPr="00CA2F20">
        <w:rPr>
          <w:sz w:val="20"/>
        </w:rPr>
        <w:pict>
          <v:rect id="_x0000_i1028" style="width:2in;height:1pt" o:hrpct="0" o:hralign="center" o:hrstd="t" o:hrnoshade="t" o:hr="t" fillcolor="black [3213]" stroked="f"/>
        </w:pict>
      </w:r>
    </w:p>
    <w:p w:rsidR="008B0AF8" w:rsidRPr="00CA2F20" w:rsidRDefault="008B0AF8" w:rsidP="008B0AF8">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D6FAE" w:rsidRPr="00CA2F20" w:rsidTr="00E95A6A">
        <w:tc>
          <w:tcPr>
            <w:tcW w:w="543" w:type="pct"/>
          </w:tcPr>
          <w:p w:rsidR="00ED6FAE" w:rsidRPr="00CA2F20" w:rsidRDefault="00ED6FAE" w:rsidP="00ED6FAE">
            <w:pPr>
              <w:jc w:val="both"/>
              <w:rPr>
                <w:sz w:val="20"/>
              </w:rPr>
            </w:pPr>
            <w:r w:rsidRPr="00CA2F20">
              <w:rPr>
                <w:rStyle w:val="SCCFileNumberChar"/>
                <w:sz w:val="20"/>
                <w:szCs w:val="20"/>
              </w:rPr>
              <w:t>39773</w:t>
            </w:r>
          </w:p>
        </w:tc>
        <w:tc>
          <w:tcPr>
            <w:tcW w:w="4457" w:type="pct"/>
            <w:gridSpan w:val="3"/>
          </w:tcPr>
          <w:p w:rsidR="00ED6FAE" w:rsidRPr="00CA2F20" w:rsidRDefault="00ED6FAE" w:rsidP="00ED6FAE">
            <w:pPr>
              <w:pStyle w:val="SCCLsocParty"/>
              <w:jc w:val="both"/>
              <w:rPr>
                <w:b/>
                <w:sz w:val="20"/>
                <w:szCs w:val="20"/>
                <w:lang w:val="en-US"/>
              </w:rPr>
            </w:pPr>
            <w:r w:rsidRPr="00CA2F20">
              <w:rPr>
                <w:b/>
                <w:sz w:val="20"/>
                <w:szCs w:val="20"/>
                <w:lang w:val="en-US"/>
              </w:rPr>
              <w:t>1193652 B.C. Ltd. v. Corporation of the City of New Westminster</w:t>
            </w:r>
          </w:p>
          <w:p w:rsidR="00ED6FAE" w:rsidRPr="00CA2F20" w:rsidRDefault="00ED6FAE" w:rsidP="00ED6FAE">
            <w:pPr>
              <w:jc w:val="both"/>
              <w:rPr>
                <w:sz w:val="20"/>
              </w:rPr>
            </w:pPr>
            <w:r w:rsidRPr="00CA2F20">
              <w:rPr>
                <w:sz w:val="20"/>
              </w:rPr>
              <w:t>(B.C.) (Civil) (By Leave)</w:t>
            </w:r>
          </w:p>
        </w:tc>
      </w:tr>
      <w:tr w:rsidR="00ED6FAE" w:rsidRPr="00CA2F20" w:rsidTr="00E95A6A">
        <w:tc>
          <w:tcPr>
            <w:tcW w:w="5000" w:type="pct"/>
            <w:gridSpan w:val="4"/>
          </w:tcPr>
          <w:p w:rsidR="00ED6FAE" w:rsidRPr="00CA2F20" w:rsidRDefault="00ED6FAE" w:rsidP="00ED6FAE">
            <w:pPr>
              <w:jc w:val="both"/>
              <w:rPr>
                <w:sz w:val="20"/>
              </w:rPr>
            </w:pPr>
            <w:r w:rsidRPr="00CA2F20">
              <w:rPr>
                <w:sz w:val="20"/>
              </w:rPr>
              <w:t>Municipal law — By</w:t>
            </w:r>
            <w:r w:rsidRPr="00CA2F20">
              <w:rPr>
                <w:sz w:val="20"/>
              </w:rPr>
              <w:noBreakHyphen/>
              <w:t xml:space="preserve">laws — Validity — Jurisdiction — Legislation — Interpretation —Administrative law — Judicial review — Municipality making bylaw amendment aimed at addressing renovictions — Landlord challenging bylaw as </w:t>
            </w:r>
            <w:r w:rsidRPr="00CA2F20">
              <w:rPr>
                <w:i/>
                <w:sz w:val="20"/>
              </w:rPr>
              <w:t>ultra vires</w:t>
            </w:r>
            <w:r w:rsidRPr="00CA2F20">
              <w:rPr>
                <w:sz w:val="20"/>
              </w:rPr>
              <w:t xml:space="preserve"> the jurisdiction of the municipality — What is the appropriate standard of review for the challenge of administrative action when a non-adjudicative administrative body, a municipality, enacts legislation granting itself jurisdiction over a subject matter that a legislature intended to be governed exhaustively by other legislation, and to be administered exclusively by another adjudicative administrative body — How does a court assess whether legislation is intended to exhaustively govern subject matter to the exclusion of any other legislation, regardless of the existence of conflict between the legislation — Whether a municipality can use its delegated authority pursuant to its jurisdiction to regulate in relation to business when a provincial legislature intended that the subject matter be exhaustively governed by an existing provincial scheme administered by an expert tribunal enjoying a privative clause — </w:t>
            </w:r>
            <w:r w:rsidRPr="00CA2F20">
              <w:rPr>
                <w:i/>
                <w:color w:val="000000"/>
                <w:sz w:val="20"/>
                <w:shd w:val="clear" w:color="auto" w:fill="FFFFFF"/>
              </w:rPr>
              <w:t>Community Charter</w:t>
            </w:r>
            <w:r w:rsidRPr="00CA2F20">
              <w:rPr>
                <w:color w:val="000000"/>
                <w:sz w:val="20"/>
                <w:shd w:val="clear" w:color="auto" w:fill="FFFFFF"/>
              </w:rPr>
              <w:t xml:space="preserve">, S.B.C. 2003, c. 26, ss. 8(3)(g), 8(6), 10, and 63 — </w:t>
            </w:r>
            <w:r w:rsidRPr="00CA2F20">
              <w:rPr>
                <w:i/>
                <w:sz w:val="20"/>
              </w:rPr>
              <w:t>Residential Tenancy Act</w:t>
            </w:r>
            <w:r w:rsidRPr="00CA2F20">
              <w:rPr>
                <w:sz w:val="20"/>
              </w:rPr>
              <w:t xml:space="preserve">, S.B.C. 2002, c. 78 — </w:t>
            </w:r>
            <w:r w:rsidRPr="00CA2F20">
              <w:rPr>
                <w:color w:val="000000"/>
                <w:sz w:val="20"/>
                <w:shd w:val="clear" w:color="auto" w:fill="FFFFFF"/>
              </w:rPr>
              <w:t>City of New Westminster Bylaw No. 8130, 2019</w:t>
            </w:r>
            <w:r w:rsidRPr="00CA2F20">
              <w:rPr>
                <w:sz w:val="20"/>
              </w:rPr>
              <w:t xml:space="preserve">. </w:t>
            </w:r>
          </w:p>
        </w:tc>
      </w:tr>
      <w:tr w:rsidR="00ED6FAE" w:rsidRPr="00CA2F20" w:rsidTr="00E95A6A">
        <w:tc>
          <w:tcPr>
            <w:tcW w:w="5000" w:type="pct"/>
            <w:gridSpan w:val="4"/>
          </w:tcPr>
          <w:p w:rsidR="00ED6FAE" w:rsidRPr="00CA2F20" w:rsidRDefault="00ED6FAE" w:rsidP="00ED6FAE">
            <w:pPr>
              <w:jc w:val="both"/>
              <w:rPr>
                <w:sz w:val="20"/>
              </w:rPr>
            </w:pPr>
          </w:p>
          <w:p w:rsidR="00ED6FAE" w:rsidRPr="00CA2F20" w:rsidRDefault="00ED6FAE" w:rsidP="00ED6FAE">
            <w:pPr>
              <w:jc w:val="both"/>
              <w:rPr>
                <w:sz w:val="20"/>
              </w:rPr>
            </w:pPr>
            <w:r w:rsidRPr="00CA2F20">
              <w:rPr>
                <w:sz w:val="20"/>
              </w:rPr>
              <w:t xml:space="preserve">The applicant is the owner of a four-storey, multi-family residential rental building with 21 suites located in the respondent city. The building was built in approximately 1959 and had not had major renovations by the time the applicant purchased it in May, 2019. The same month, the City passed a bylaw amendment to its </w:t>
            </w:r>
            <w:r w:rsidRPr="00CA2F20">
              <w:rPr>
                <w:i/>
                <w:sz w:val="20"/>
              </w:rPr>
              <w:t>Business Regulations and Licensing (Rental Units) Bylaw</w:t>
            </w:r>
            <w:r w:rsidRPr="00CA2F20">
              <w:rPr>
                <w:sz w:val="20"/>
              </w:rPr>
              <w:t xml:space="preserve"> through Bylaw No. 8130, 2019. The amendment restricts the ability of landlords to evict tenants in order to accommodate renovation work, by requiring the landlord to either enter into a new tenancy agreement with the tenant for a comparable unit in the same building on the same or better terms, or make arrangements for temporary accommodation for the tenant and subsequent return to the renovated unit for the same rent. The applicant challenged the bylaw as </w:t>
            </w:r>
            <w:r w:rsidRPr="00CA2F20">
              <w:rPr>
                <w:i/>
                <w:sz w:val="20"/>
              </w:rPr>
              <w:t>ultra vires</w:t>
            </w:r>
            <w:r w:rsidRPr="00CA2F20">
              <w:rPr>
                <w:sz w:val="20"/>
              </w:rPr>
              <w:t xml:space="preserve"> and beyond the legislative jurisdiction of the City. The petition was dismissed by the Supreme Court of British Columbia, as was an appeal to the Court of Appeal for British Columbia.</w:t>
            </w:r>
          </w:p>
          <w:p w:rsidR="00ED6FAE" w:rsidRPr="00CA2F20" w:rsidRDefault="00ED6FAE" w:rsidP="00ED6FAE">
            <w:pPr>
              <w:jc w:val="both"/>
              <w:rPr>
                <w:sz w:val="20"/>
              </w:rPr>
            </w:pPr>
          </w:p>
        </w:tc>
      </w:tr>
      <w:tr w:rsidR="00ED6FAE" w:rsidRPr="00CA2F20" w:rsidTr="00E95A6A">
        <w:tc>
          <w:tcPr>
            <w:tcW w:w="2427" w:type="pct"/>
            <w:gridSpan w:val="2"/>
          </w:tcPr>
          <w:p w:rsidR="00ED6FAE" w:rsidRPr="00CA2F20" w:rsidRDefault="00ED6FAE" w:rsidP="00ED6FAE">
            <w:pPr>
              <w:jc w:val="both"/>
              <w:rPr>
                <w:sz w:val="20"/>
              </w:rPr>
            </w:pPr>
            <w:r w:rsidRPr="00CA2F20">
              <w:rPr>
                <w:sz w:val="20"/>
              </w:rPr>
              <w:t>February 11, 2020</w:t>
            </w:r>
          </w:p>
          <w:p w:rsidR="00ED6FAE" w:rsidRPr="00CA2F20" w:rsidRDefault="00ED6FAE" w:rsidP="00ED6FAE">
            <w:pPr>
              <w:jc w:val="both"/>
              <w:rPr>
                <w:sz w:val="20"/>
              </w:rPr>
            </w:pPr>
            <w:r w:rsidRPr="00CA2F20">
              <w:rPr>
                <w:sz w:val="20"/>
              </w:rPr>
              <w:t>Supreme Court of British Columbia</w:t>
            </w:r>
          </w:p>
          <w:p w:rsidR="00ED6FAE" w:rsidRPr="00CA2F20" w:rsidRDefault="00ED6FAE" w:rsidP="00ED6FAE">
            <w:pPr>
              <w:jc w:val="both"/>
              <w:rPr>
                <w:sz w:val="20"/>
              </w:rPr>
            </w:pPr>
            <w:r w:rsidRPr="00CA2F20">
              <w:rPr>
                <w:sz w:val="20"/>
              </w:rPr>
              <w:t>(Hinkson C.J.)</w:t>
            </w:r>
          </w:p>
          <w:p w:rsidR="00ED6FAE" w:rsidRPr="00CA2F20" w:rsidRDefault="00ED6FAE" w:rsidP="00ED6FAE">
            <w:pPr>
              <w:jc w:val="both"/>
              <w:rPr>
                <w:sz w:val="20"/>
              </w:rPr>
            </w:pPr>
            <w:hyperlink r:id="rId16" w:history="1">
              <w:r w:rsidRPr="00CA2F20">
                <w:rPr>
                  <w:rStyle w:val="Hyperlink"/>
                  <w:sz w:val="20"/>
                </w:rPr>
                <w:t>2020 BCSC 163</w:t>
              </w:r>
            </w:hyperlink>
          </w:p>
          <w:p w:rsidR="00ED6FAE" w:rsidRPr="00CA2F20" w:rsidRDefault="00ED6FAE" w:rsidP="00ED6FAE">
            <w:pPr>
              <w:jc w:val="both"/>
              <w:rPr>
                <w:sz w:val="20"/>
              </w:rPr>
            </w:pPr>
          </w:p>
        </w:tc>
        <w:tc>
          <w:tcPr>
            <w:tcW w:w="243" w:type="pct"/>
          </w:tcPr>
          <w:p w:rsidR="00ED6FAE" w:rsidRPr="00CA2F20" w:rsidRDefault="00ED6FAE" w:rsidP="00ED6FAE">
            <w:pPr>
              <w:jc w:val="both"/>
              <w:rPr>
                <w:sz w:val="20"/>
              </w:rPr>
            </w:pPr>
          </w:p>
        </w:tc>
        <w:tc>
          <w:tcPr>
            <w:tcW w:w="2330" w:type="pct"/>
          </w:tcPr>
          <w:p w:rsidR="00ED6FAE" w:rsidRPr="00CA2F20" w:rsidRDefault="00ED6FAE" w:rsidP="00ED6FAE">
            <w:pPr>
              <w:jc w:val="both"/>
              <w:rPr>
                <w:sz w:val="20"/>
              </w:rPr>
            </w:pPr>
            <w:r w:rsidRPr="00CA2F20">
              <w:rPr>
                <w:sz w:val="20"/>
              </w:rPr>
              <w:t xml:space="preserve">Petition to declare bylaw </w:t>
            </w:r>
            <w:r w:rsidRPr="00CA2F20">
              <w:rPr>
                <w:i/>
                <w:sz w:val="20"/>
              </w:rPr>
              <w:t>ultra vires</w:t>
            </w:r>
            <w:r w:rsidRPr="00CA2F20">
              <w:rPr>
                <w:sz w:val="20"/>
              </w:rPr>
              <w:t xml:space="preserve"> and invalid, dismissed.</w:t>
            </w:r>
          </w:p>
          <w:p w:rsidR="00ED6FAE" w:rsidRPr="00CA2F20" w:rsidRDefault="00ED6FAE" w:rsidP="00ED6FAE">
            <w:pPr>
              <w:jc w:val="both"/>
              <w:rPr>
                <w:sz w:val="20"/>
              </w:rPr>
            </w:pPr>
          </w:p>
        </w:tc>
      </w:tr>
      <w:tr w:rsidR="00ED6FAE" w:rsidRPr="00CA2F20" w:rsidTr="00E95A6A">
        <w:tc>
          <w:tcPr>
            <w:tcW w:w="2427" w:type="pct"/>
            <w:gridSpan w:val="2"/>
          </w:tcPr>
          <w:p w:rsidR="00ED6FAE" w:rsidRPr="00CA2F20" w:rsidRDefault="00ED6FAE" w:rsidP="00ED6FAE">
            <w:pPr>
              <w:jc w:val="both"/>
              <w:rPr>
                <w:sz w:val="20"/>
              </w:rPr>
            </w:pPr>
            <w:r w:rsidRPr="00CA2F20">
              <w:rPr>
                <w:sz w:val="20"/>
              </w:rPr>
              <w:t>April 30, 2021</w:t>
            </w:r>
          </w:p>
          <w:p w:rsidR="00ED6FAE" w:rsidRPr="00CA2F20" w:rsidRDefault="00ED6FAE" w:rsidP="00ED6FAE">
            <w:pPr>
              <w:jc w:val="both"/>
              <w:rPr>
                <w:sz w:val="20"/>
              </w:rPr>
            </w:pPr>
            <w:r w:rsidRPr="00CA2F20">
              <w:rPr>
                <w:sz w:val="20"/>
              </w:rPr>
              <w:t xml:space="preserve">Court of Appeal for British Columbia </w:t>
            </w:r>
          </w:p>
          <w:p w:rsidR="00ED6FAE" w:rsidRPr="00CA2F20" w:rsidRDefault="00ED6FAE" w:rsidP="00ED6FAE">
            <w:pPr>
              <w:jc w:val="both"/>
              <w:rPr>
                <w:sz w:val="20"/>
              </w:rPr>
            </w:pPr>
            <w:r w:rsidRPr="00CA2F20">
              <w:rPr>
                <w:sz w:val="20"/>
              </w:rPr>
              <w:t>(Vancouver)</w:t>
            </w:r>
          </w:p>
          <w:p w:rsidR="00ED6FAE" w:rsidRPr="00CA2F20" w:rsidRDefault="00ED6FAE" w:rsidP="00ED6FAE">
            <w:pPr>
              <w:jc w:val="both"/>
              <w:rPr>
                <w:sz w:val="20"/>
              </w:rPr>
            </w:pPr>
            <w:r w:rsidRPr="00CA2F20">
              <w:rPr>
                <w:sz w:val="20"/>
              </w:rPr>
              <w:t>(Harris, Dickson and Abrioux JJ.A.)</w:t>
            </w:r>
          </w:p>
          <w:p w:rsidR="00ED6FAE" w:rsidRPr="00CA2F20" w:rsidRDefault="00ED6FAE" w:rsidP="00ED6FAE">
            <w:pPr>
              <w:jc w:val="both"/>
              <w:rPr>
                <w:sz w:val="20"/>
                <w:lang w:val="en"/>
              </w:rPr>
            </w:pPr>
            <w:hyperlink r:id="rId17" w:history="1">
              <w:r w:rsidRPr="00CA2F20">
                <w:rPr>
                  <w:rStyle w:val="Hyperlink"/>
                  <w:sz w:val="20"/>
                  <w:lang w:val="en"/>
                </w:rPr>
                <w:t>2021 BCCA 176</w:t>
              </w:r>
            </w:hyperlink>
            <w:r w:rsidRPr="00CA2F20">
              <w:rPr>
                <w:sz w:val="20"/>
                <w:lang w:val="en"/>
              </w:rPr>
              <w:t>; CA46724</w:t>
            </w:r>
          </w:p>
          <w:p w:rsidR="00ED6FAE" w:rsidRPr="00CA2F20" w:rsidRDefault="00ED6FAE" w:rsidP="00ED6FAE">
            <w:pPr>
              <w:jc w:val="both"/>
              <w:rPr>
                <w:sz w:val="20"/>
              </w:rPr>
            </w:pPr>
          </w:p>
        </w:tc>
        <w:tc>
          <w:tcPr>
            <w:tcW w:w="243" w:type="pct"/>
          </w:tcPr>
          <w:p w:rsidR="00ED6FAE" w:rsidRPr="00CA2F20" w:rsidRDefault="00ED6FAE" w:rsidP="00ED6FAE">
            <w:pPr>
              <w:jc w:val="both"/>
              <w:rPr>
                <w:sz w:val="20"/>
              </w:rPr>
            </w:pPr>
          </w:p>
        </w:tc>
        <w:tc>
          <w:tcPr>
            <w:tcW w:w="2330" w:type="pct"/>
          </w:tcPr>
          <w:p w:rsidR="00ED6FAE" w:rsidRPr="00CA2F20" w:rsidRDefault="00ED6FAE" w:rsidP="00ED6FAE">
            <w:pPr>
              <w:jc w:val="both"/>
              <w:rPr>
                <w:sz w:val="20"/>
              </w:rPr>
            </w:pPr>
            <w:r w:rsidRPr="00CA2F20">
              <w:rPr>
                <w:sz w:val="20"/>
              </w:rPr>
              <w:t>Appeal dismissed.</w:t>
            </w:r>
          </w:p>
          <w:p w:rsidR="00ED6FAE" w:rsidRPr="00CA2F20" w:rsidRDefault="00ED6FAE" w:rsidP="00ED6FAE">
            <w:pPr>
              <w:jc w:val="both"/>
              <w:rPr>
                <w:sz w:val="20"/>
              </w:rPr>
            </w:pPr>
          </w:p>
        </w:tc>
      </w:tr>
      <w:tr w:rsidR="00ED6FAE" w:rsidRPr="00CA2F20" w:rsidTr="00E95A6A">
        <w:tc>
          <w:tcPr>
            <w:tcW w:w="2427" w:type="pct"/>
            <w:gridSpan w:val="2"/>
          </w:tcPr>
          <w:p w:rsidR="00ED6FAE" w:rsidRPr="00CA2F20" w:rsidRDefault="00ED6FAE" w:rsidP="00ED6FAE">
            <w:pPr>
              <w:jc w:val="both"/>
              <w:rPr>
                <w:sz w:val="20"/>
              </w:rPr>
            </w:pPr>
            <w:r w:rsidRPr="00CA2F20">
              <w:rPr>
                <w:sz w:val="20"/>
              </w:rPr>
              <w:t>June 22, 2021</w:t>
            </w:r>
          </w:p>
          <w:p w:rsidR="00ED6FAE" w:rsidRPr="00CA2F20" w:rsidRDefault="00ED6FAE" w:rsidP="00ED6FAE">
            <w:pPr>
              <w:jc w:val="both"/>
              <w:rPr>
                <w:sz w:val="20"/>
              </w:rPr>
            </w:pPr>
            <w:r w:rsidRPr="00CA2F20">
              <w:rPr>
                <w:sz w:val="20"/>
              </w:rPr>
              <w:t>Supreme Court of Canada</w:t>
            </w:r>
          </w:p>
        </w:tc>
        <w:tc>
          <w:tcPr>
            <w:tcW w:w="243" w:type="pct"/>
          </w:tcPr>
          <w:p w:rsidR="00ED6FAE" w:rsidRPr="00CA2F20" w:rsidRDefault="00ED6FAE" w:rsidP="00ED6FAE">
            <w:pPr>
              <w:jc w:val="both"/>
              <w:rPr>
                <w:sz w:val="20"/>
              </w:rPr>
            </w:pPr>
          </w:p>
        </w:tc>
        <w:tc>
          <w:tcPr>
            <w:tcW w:w="2330" w:type="pct"/>
          </w:tcPr>
          <w:p w:rsidR="00ED6FAE" w:rsidRPr="00CA2F20" w:rsidRDefault="00ED6FAE" w:rsidP="00ED6FAE">
            <w:pPr>
              <w:jc w:val="both"/>
              <w:rPr>
                <w:sz w:val="20"/>
              </w:rPr>
            </w:pPr>
            <w:r w:rsidRPr="00CA2F20">
              <w:rPr>
                <w:sz w:val="20"/>
              </w:rPr>
              <w:t>Application for leave to appeal filed.</w:t>
            </w:r>
          </w:p>
          <w:p w:rsidR="00ED6FAE" w:rsidRPr="00CA2F20" w:rsidRDefault="00ED6FAE" w:rsidP="00ED6FAE">
            <w:pPr>
              <w:jc w:val="both"/>
              <w:rPr>
                <w:sz w:val="20"/>
              </w:rPr>
            </w:pPr>
          </w:p>
        </w:tc>
      </w:tr>
    </w:tbl>
    <w:p w:rsidR="00ED6FAE" w:rsidRPr="00CA2F20" w:rsidRDefault="00ED6FAE" w:rsidP="00ED6FAE">
      <w:pPr>
        <w:jc w:val="both"/>
        <w:rPr>
          <w:sz w:val="20"/>
        </w:rPr>
      </w:pPr>
    </w:p>
    <w:p w:rsidR="00CA2F20" w:rsidRPr="00CA2F20" w:rsidRDefault="00CA2F20" w:rsidP="00ED6FAE">
      <w:pPr>
        <w:jc w:val="both"/>
        <w:rPr>
          <w:sz w:val="20"/>
        </w:rPr>
      </w:pPr>
      <w:r w:rsidRPr="00CA2F20">
        <w:rPr>
          <w:sz w:val="20"/>
        </w:rPr>
        <w:pict>
          <v:rect id="_x0000_i1038" style="width:2in;height:1pt" o:hrpct="0" o:hralign="center" o:hrstd="t" o:hrnoshade="t" o:hr="t" fillcolor="black [3213]" stroked="f"/>
        </w:pict>
      </w:r>
    </w:p>
    <w:p w:rsidR="00CA2F20" w:rsidRPr="00CA2F20" w:rsidRDefault="00CA2F20" w:rsidP="00ED6FA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D6FAE" w:rsidRPr="00CA2F20" w:rsidTr="00E95A6A">
        <w:tc>
          <w:tcPr>
            <w:tcW w:w="543" w:type="pct"/>
          </w:tcPr>
          <w:p w:rsidR="00ED6FAE" w:rsidRPr="00CA2F20" w:rsidRDefault="00ED6FAE" w:rsidP="00ED6FAE">
            <w:pPr>
              <w:jc w:val="both"/>
              <w:rPr>
                <w:sz w:val="20"/>
              </w:rPr>
            </w:pPr>
            <w:r w:rsidRPr="00CA2F20">
              <w:rPr>
                <w:rStyle w:val="SCCFileNumberChar"/>
                <w:sz w:val="20"/>
                <w:szCs w:val="20"/>
              </w:rPr>
              <w:t>39773</w:t>
            </w:r>
          </w:p>
        </w:tc>
        <w:tc>
          <w:tcPr>
            <w:tcW w:w="4457" w:type="pct"/>
            <w:gridSpan w:val="3"/>
          </w:tcPr>
          <w:p w:rsidR="00ED6FAE" w:rsidRPr="00CA2F20" w:rsidRDefault="00ED6FAE" w:rsidP="00ED6FAE">
            <w:pPr>
              <w:pStyle w:val="SCCLsocParty"/>
              <w:jc w:val="both"/>
              <w:rPr>
                <w:b/>
                <w:sz w:val="20"/>
                <w:szCs w:val="20"/>
                <w:lang w:val="en-CA"/>
              </w:rPr>
            </w:pPr>
            <w:r w:rsidRPr="00CA2F20">
              <w:rPr>
                <w:b/>
                <w:sz w:val="20"/>
                <w:szCs w:val="20"/>
                <w:lang w:val="en-CA"/>
              </w:rPr>
              <w:t>1193652 B.C. Ltd. c. Corporation of the City of New Westminster</w:t>
            </w:r>
          </w:p>
          <w:p w:rsidR="00ED6FAE" w:rsidRPr="00CA2F20" w:rsidRDefault="00ED6FAE" w:rsidP="00ED6FAE">
            <w:pPr>
              <w:jc w:val="both"/>
              <w:rPr>
                <w:sz w:val="20"/>
              </w:rPr>
            </w:pPr>
            <w:r w:rsidRPr="00CA2F20">
              <w:rPr>
                <w:sz w:val="20"/>
              </w:rPr>
              <w:t>(C.-B.) (Civile) (Autorisation)</w:t>
            </w:r>
          </w:p>
        </w:tc>
      </w:tr>
      <w:tr w:rsidR="00ED6FAE" w:rsidRPr="00CA2F20" w:rsidTr="00E95A6A">
        <w:tc>
          <w:tcPr>
            <w:tcW w:w="5000" w:type="pct"/>
            <w:gridSpan w:val="4"/>
          </w:tcPr>
          <w:p w:rsidR="00ED6FAE" w:rsidRPr="00CA2F20" w:rsidRDefault="00ED6FAE" w:rsidP="00ED6FAE">
            <w:pPr>
              <w:jc w:val="both"/>
              <w:rPr>
                <w:sz w:val="20"/>
                <w:lang w:val="en-CA"/>
              </w:rPr>
            </w:pPr>
            <w:r w:rsidRPr="00CA2F20">
              <w:rPr>
                <w:sz w:val="20"/>
                <w:lang w:val="fr-CA"/>
              </w:rPr>
              <w:t>Droit municipal — Règlements — Validité — Compétence — Législation — Interprétation — Droit administratif — Contrôle judiciaire — Une municipalité a modifié un règlement dans le but de traiter les « rénovictions » — Une propriétaire conteste le règlement comme outrepassant la compétence de la municipalité — Quelle est la norme de contrôle appropriée pour la contestation d’une mesure administrative lorsqu’un organisme administratif non juridictionnel, une municipalité, adopte une mesure législative s’attribuant la compétence à l’égard d’un objet que le législateur a voulu régir de manière exhaustive par d’autres mesures législatives, et administrer exclusivement par un autre organisme administratif juridictionnel? — Comment un tribunal évalue</w:t>
            </w:r>
            <w:r w:rsidRPr="00CA2F20">
              <w:rPr>
                <w:sz w:val="20"/>
                <w:lang w:val="fr-CA"/>
              </w:rPr>
              <w:noBreakHyphen/>
              <w:t>t</w:t>
            </w:r>
            <w:r w:rsidRPr="00CA2F20">
              <w:rPr>
                <w:sz w:val="20"/>
                <w:lang w:val="fr-CA"/>
              </w:rPr>
              <w:noBreakHyphen/>
              <w:t>il si une mesure législative est censée régir de manière exhaustive un objet à l’exclusion de toute autre mesure législative, indépendamment de l’existence d’un conflit entre les mesures législatives? — Une municipalité peut</w:t>
            </w:r>
            <w:r w:rsidRPr="00CA2F20">
              <w:rPr>
                <w:sz w:val="20"/>
                <w:lang w:val="fr-CA"/>
              </w:rPr>
              <w:noBreakHyphen/>
              <w:t xml:space="preserve">elle exercer son pouvoir délégué sur le fondement de sa compétence pour réglementer les activités commerciales lorsqu’une législature provinciale a voulu que l’objet soit régi de manière exhaustive par un régime provincial existant administré par un tribunal d’experts jouissant d’une clause privative? </w:t>
            </w:r>
            <w:r w:rsidRPr="00CA2F20">
              <w:rPr>
                <w:i/>
                <w:iCs/>
                <w:color w:val="000000"/>
                <w:sz w:val="20"/>
                <w:shd w:val="clear" w:color="auto" w:fill="FFFFFF"/>
                <w:lang w:val="en-CA"/>
              </w:rPr>
              <w:t>Community Charter</w:t>
            </w:r>
            <w:r w:rsidRPr="00CA2F20">
              <w:rPr>
                <w:color w:val="000000"/>
                <w:sz w:val="20"/>
                <w:shd w:val="clear" w:color="auto" w:fill="FFFFFF"/>
                <w:lang w:val="en-CA"/>
              </w:rPr>
              <w:t>, S.B.C. 2003, ch. 26, art. 8(3</w:t>
            </w:r>
            <w:proofErr w:type="gramStart"/>
            <w:r w:rsidRPr="00CA2F20">
              <w:rPr>
                <w:color w:val="000000"/>
                <w:sz w:val="20"/>
                <w:shd w:val="clear" w:color="auto" w:fill="FFFFFF"/>
                <w:lang w:val="en-CA"/>
              </w:rPr>
              <w:t>)g</w:t>
            </w:r>
            <w:proofErr w:type="gramEnd"/>
            <w:r w:rsidRPr="00CA2F20">
              <w:rPr>
                <w:color w:val="000000"/>
                <w:sz w:val="20"/>
                <w:shd w:val="clear" w:color="auto" w:fill="FFFFFF"/>
                <w:lang w:val="en-CA"/>
              </w:rPr>
              <w:t xml:space="preserve">), 8(6), 10 et 63 — </w:t>
            </w:r>
            <w:r w:rsidRPr="00CA2F20">
              <w:rPr>
                <w:i/>
                <w:sz w:val="20"/>
                <w:lang w:val="en-CA"/>
              </w:rPr>
              <w:t>Residential Tenancy Act</w:t>
            </w:r>
            <w:r w:rsidRPr="00CA2F20">
              <w:rPr>
                <w:sz w:val="20"/>
                <w:lang w:val="en-CA"/>
              </w:rPr>
              <w:t xml:space="preserve">, S.B.C. 2002, ch. 78 — </w:t>
            </w:r>
            <w:r w:rsidRPr="00CA2F20">
              <w:rPr>
                <w:color w:val="000000"/>
                <w:sz w:val="20"/>
                <w:shd w:val="clear" w:color="auto" w:fill="FFFFFF"/>
                <w:lang w:val="en-CA"/>
              </w:rPr>
              <w:t>City of New Westminster Bylaw No. 8130, 2019</w:t>
            </w:r>
            <w:r w:rsidRPr="00CA2F20">
              <w:rPr>
                <w:sz w:val="20"/>
                <w:lang w:val="en-CA"/>
              </w:rPr>
              <w:t xml:space="preserve">. </w:t>
            </w:r>
          </w:p>
        </w:tc>
      </w:tr>
      <w:tr w:rsidR="00ED6FAE" w:rsidRPr="00CA2F20" w:rsidTr="00E95A6A">
        <w:tc>
          <w:tcPr>
            <w:tcW w:w="5000" w:type="pct"/>
            <w:gridSpan w:val="4"/>
          </w:tcPr>
          <w:p w:rsidR="00ED6FAE" w:rsidRPr="00CA2F20" w:rsidRDefault="00ED6FAE" w:rsidP="00ED6FAE">
            <w:pPr>
              <w:jc w:val="both"/>
              <w:rPr>
                <w:sz w:val="20"/>
                <w:lang w:val="en-CA"/>
              </w:rPr>
            </w:pPr>
          </w:p>
          <w:p w:rsidR="00ED6FAE" w:rsidRPr="00CA2F20" w:rsidRDefault="00ED6FAE" w:rsidP="00ED6FAE">
            <w:pPr>
              <w:jc w:val="both"/>
              <w:rPr>
                <w:sz w:val="20"/>
                <w:lang w:val="fr-CA"/>
              </w:rPr>
            </w:pPr>
            <w:r w:rsidRPr="00CA2F20">
              <w:rPr>
                <w:sz w:val="20"/>
                <w:lang w:val="fr-CA"/>
              </w:rPr>
              <w:t xml:space="preserve">La demanderesse est la propriétaire d’un immeuble locatif résidentiel multifamilial de quatre étages comptant 21 appartements, situé dans la ville intimée. L’immeuble a été construit vers 1959 et n’avait pas subi de rénovations majeures au moment où la demanderesse l’a acheté en mai 2019. Le même mois, la Ville a adopté une modification de son règlement intitulé </w:t>
            </w:r>
            <w:r w:rsidRPr="00CA2F20">
              <w:rPr>
                <w:i/>
                <w:sz w:val="20"/>
                <w:lang w:val="fr-CA"/>
              </w:rPr>
              <w:t>Business Regulations and Licensing (Rental Units) Bylaw</w:t>
            </w:r>
            <w:r w:rsidRPr="00CA2F20">
              <w:rPr>
                <w:sz w:val="20"/>
                <w:lang w:val="fr-CA"/>
              </w:rPr>
              <w:t xml:space="preserve"> par le règlement n</w:t>
            </w:r>
            <w:r w:rsidRPr="00CA2F20">
              <w:rPr>
                <w:sz w:val="20"/>
                <w:vertAlign w:val="superscript"/>
                <w:lang w:val="fr-CA"/>
              </w:rPr>
              <w:t>o</w:t>
            </w:r>
            <w:r w:rsidRPr="00CA2F20">
              <w:rPr>
                <w:sz w:val="20"/>
                <w:lang w:val="fr-CA"/>
              </w:rPr>
              <w:t xml:space="preserve"> 8130, 2019. La modification limite la possibilité pour les propriétaires d’expulser des locataires afin de permettre des travaux de rénovation, en exigeant du propriétaire qu’il conclue un nouveau bail avec le locataire pour un logement comparable dans le même immeuble, aux mêmes conditions ou à des conditions plus avantageuses, ou qu’il prenne des dispositions pour loger temporairement le locataire et le réintégrer ensuite dans le logement rénové moyennant le même loyer. La demanderesse a contesté le règlement comme étant </w:t>
            </w:r>
            <w:r w:rsidRPr="00CA2F20">
              <w:rPr>
                <w:i/>
                <w:sz w:val="20"/>
                <w:lang w:val="fr-CA"/>
              </w:rPr>
              <w:t>ultra vires</w:t>
            </w:r>
            <w:r w:rsidRPr="00CA2F20">
              <w:rPr>
                <w:sz w:val="20"/>
                <w:lang w:val="fr-CA"/>
              </w:rPr>
              <w:t xml:space="preserve"> et outrepassant la compétence de la Ville. La requête a été rejetée par la Cour suprême de la Colombie</w:t>
            </w:r>
            <w:r w:rsidRPr="00CA2F20">
              <w:rPr>
                <w:sz w:val="20"/>
                <w:lang w:val="fr-CA"/>
              </w:rPr>
              <w:noBreakHyphen/>
              <w:t>Britannique, tout comme l’appel interjeté à la Cour d’appel de la Colombie</w:t>
            </w:r>
            <w:r w:rsidRPr="00CA2F20">
              <w:rPr>
                <w:sz w:val="20"/>
                <w:lang w:val="fr-CA"/>
              </w:rPr>
              <w:noBreakHyphen/>
              <w:t>Britannique.</w:t>
            </w:r>
          </w:p>
          <w:p w:rsidR="00ED6FAE" w:rsidRPr="00CA2F20" w:rsidRDefault="00ED6FAE" w:rsidP="00ED6FAE">
            <w:pPr>
              <w:jc w:val="both"/>
              <w:rPr>
                <w:sz w:val="20"/>
                <w:lang w:val="fr-CA"/>
              </w:rPr>
            </w:pPr>
          </w:p>
        </w:tc>
      </w:tr>
      <w:tr w:rsidR="00ED6FAE" w:rsidRPr="00CA2F20" w:rsidTr="00E95A6A">
        <w:tc>
          <w:tcPr>
            <w:tcW w:w="2427" w:type="pct"/>
            <w:gridSpan w:val="2"/>
          </w:tcPr>
          <w:p w:rsidR="00ED6FAE" w:rsidRPr="00CA2F20" w:rsidRDefault="00ED6FAE" w:rsidP="00ED6FAE">
            <w:pPr>
              <w:jc w:val="both"/>
              <w:rPr>
                <w:sz w:val="20"/>
                <w:lang w:val="fr-CA"/>
              </w:rPr>
            </w:pPr>
            <w:r w:rsidRPr="00CA2F20">
              <w:rPr>
                <w:sz w:val="20"/>
                <w:lang w:val="fr-CA"/>
              </w:rPr>
              <w:t>11 février 2020</w:t>
            </w:r>
          </w:p>
          <w:p w:rsidR="00ED6FAE" w:rsidRPr="00CA2F20" w:rsidRDefault="00ED6FAE" w:rsidP="00ED6FAE">
            <w:pPr>
              <w:jc w:val="both"/>
              <w:rPr>
                <w:sz w:val="20"/>
                <w:lang w:val="fr-CA"/>
              </w:rPr>
            </w:pPr>
            <w:r w:rsidRPr="00CA2F20">
              <w:rPr>
                <w:sz w:val="20"/>
                <w:lang w:val="fr-CA"/>
              </w:rPr>
              <w:t>Cour suprême de la Colombie</w:t>
            </w:r>
            <w:r w:rsidRPr="00CA2F20">
              <w:rPr>
                <w:sz w:val="20"/>
                <w:lang w:val="fr-CA"/>
              </w:rPr>
              <w:noBreakHyphen/>
              <w:t>Britannique</w:t>
            </w:r>
          </w:p>
          <w:p w:rsidR="00ED6FAE" w:rsidRPr="00CA2F20" w:rsidRDefault="00ED6FAE" w:rsidP="00ED6FAE">
            <w:pPr>
              <w:jc w:val="both"/>
              <w:rPr>
                <w:sz w:val="20"/>
                <w:lang w:val="fr-CA"/>
              </w:rPr>
            </w:pPr>
            <w:r w:rsidRPr="00CA2F20">
              <w:rPr>
                <w:sz w:val="20"/>
                <w:lang w:val="fr-CA"/>
              </w:rPr>
              <w:t>(Juge en chef Hinkson)</w:t>
            </w:r>
          </w:p>
          <w:p w:rsidR="00ED6FAE" w:rsidRPr="00CA2F20" w:rsidRDefault="00ED6FAE" w:rsidP="00ED6FAE">
            <w:pPr>
              <w:jc w:val="both"/>
              <w:rPr>
                <w:sz w:val="20"/>
                <w:lang w:val="fr-CA"/>
              </w:rPr>
            </w:pPr>
            <w:hyperlink r:id="rId18" w:history="1">
              <w:r w:rsidRPr="00CA2F20">
                <w:rPr>
                  <w:rStyle w:val="Hyperlink"/>
                  <w:sz w:val="20"/>
                  <w:lang w:val="fr-CA"/>
                </w:rPr>
                <w:t>2020 BCSC 163</w:t>
              </w:r>
            </w:hyperlink>
          </w:p>
          <w:p w:rsidR="00ED6FAE" w:rsidRPr="00CA2F20" w:rsidRDefault="00ED6FAE" w:rsidP="00ED6FAE">
            <w:pPr>
              <w:jc w:val="both"/>
              <w:rPr>
                <w:sz w:val="20"/>
                <w:lang w:val="fr-CA"/>
              </w:rPr>
            </w:pPr>
          </w:p>
        </w:tc>
        <w:tc>
          <w:tcPr>
            <w:tcW w:w="243" w:type="pct"/>
          </w:tcPr>
          <w:p w:rsidR="00ED6FAE" w:rsidRPr="00CA2F20" w:rsidRDefault="00ED6FAE" w:rsidP="00ED6FAE">
            <w:pPr>
              <w:jc w:val="both"/>
              <w:rPr>
                <w:sz w:val="20"/>
                <w:lang w:val="fr-CA"/>
              </w:rPr>
            </w:pPr>
          </w:p>
        </w:tc>
        <w:tc>
          <w:tcPr>
            <w:tcW w:w="2330" w:type="pct"/>
          </w:tcPr>
          <w:p w:rsidR="00ED6FAE" w:rsidRPr="00CA2F20" w:rsidRDefault="00ED6FAE" w:rsidP="00ED6FAE">
            <w:pPr>
              <w:jc w:val="both"/>
              <w:rPr>
                <w:sz w:val="20"/>
                <w:lang w:val="fr-CA"/>
              </w:rPr>
            </w:pPr>
            <w:r w:rsidRPr="00CA2F20">
              <w:rPr>
                <w:sz w:val="20"/>
                <w:lang w:val="fr-CA"/>
              </w:rPr>
              <w:t xml:space="preserve">Rejet de la requête visant à déclarer le règlement </w:t>
            </w:r>
            <w:r w:rsidRPr="00CA2F20">
              <w:rPr>
                <w:i/>
                <w:sz w:val="20"/>
                <w:lang w:val="fr-CA"/>
              </w:rPr>
              <w:t xml:space="preserve">ultra </w:t>
            </w:r>
            <w:proofErr w:type="gramStart"/>
            <w:r w:rsidRPr="00CA2F20">
              <w:rPr>
                <w:i/>
                <w:sz w:val="20"/>
                <w:lang w:val="fr-CA"/>
              </w:rPr>
              <w:t>vires</w:t>
            </w:r>
            <w:proofErr w:type="gramEnd"/>
            <w:r w:rsidRPr="00CA2F20">
              <w:rPr>
                <w:sz w:val="20"/>
                <w:lang w:val="fr-CA"/>
              </w:rPr>
              <w:t xml:space="preserve"> et invalide.</w:t>
            </w:r>
          </w:p>
          <w:p w:rsidR="00ED6FAE" w:rsidRPr="00CA2F20" w:rsidRDefault="00ED6FAE" w:rsidP="00ED6FAE">
            <w:pPr>
              <w:jc w:val="both"/>
              <w:rPr>
                <w:sz w:val="20"/>
                <w:lang w:val="fr-CA"/>
              </w:rPr>
            </w:pPr>
          </w:p>
        </w:tc>
      </w:tr>
      <w:tr w:rsidR="00ED6FAE" w:rsidRPr="00CA2F20" w:rsidTr="00E95A6A">
        <w:tc>
          <w:tcPr>
            <w:tcW w:w="2427" w:type="pct"/>
            <w:gridSpan w:val="2"/>
          </w:tcPr>
          <w:p w:rsidR="00ED6FAE" w:rsidRPr="00CA2F20" w:rsidRDefault="00ED6FAE" w:rsidP="00ED6FAE">
            <w:pPr>
              <w:jc w:val="both"/>
              <w:rPr>
                <w:sz w:val="20"/>
                <w:lang w:val="fr-CA"/>
              </w:rPr>
            </w:pPr>
            <w:r w:rsidRPr="00CA2F20">
              <w:rPr>
                <w:sz w:val="20"/>
                <w:lang w:val="fr-CA"/>
              </w:rPr>
              <w:t>30 avril 2021</w:t>
            </w:r>
          </w:p>
          <w:p w:rsidR="00ED6FAE" w:rsidRPr="00CA2F20" w:rsidRDefault="00ED6FAE" w:rsidP="00ED6FAE">
            <w:pPr>
              <w:jc w:val="both"/>
              <w:rPr>
                <w:sz w:val="20"/>
                <w:lang w:val="fr-CA"/>
              </w:rPr>
            </w:pPr>
            <w:r w:rsidRPr="00CA2F20">
              <w:rPr>
                <w:sz w:val="20"/>
                <w:lang w:val="fr-CA"/>
              </w:rPr>
              <w:t>Cour d’appel de la Colombie</w:t>
            </w:r>
            <w:r w:rsidRPr="00CA2F20">
              <w:rPr>
                <w:sz w:val="20"/>
                <w:lang w:val="fr-CA"/>
              </w:rPr>
              <w:noBreakHyphen/>
              <w:t xml:space="preserve">Britannique </w:t>
            </w:r>
          </w:p>
          <w:p w:rsidR="00ED6FAE" w:rsidRPr="00CA2F20" w:rsidRDefault="00ED6FAE" w:rsidP="00ED6FAE">
            <w:pPr>
              <w:jc w:val="both"/>
              <w:rPr>
                <w:sz w:val="20"/>
                <w:lang w:val="fr-CA"/>
              </w:rPr>
            </w:pPr>
            <w:r w:rsidRPr="00CA2F20">
              <w:rPr>
                <w:sz w:val="20"/>
                <w:lang w:val="fr-CA"/>
              </w:rPr>
              <w:t>(Vancouver)</w:t>
            </w:r>
          </w:p>
          <w:p w:rsidR="00ED6FAE" w:rsidRPr="00CA2F20" w:rsidRDefault="00ED6FAE" w:rsidP="00ED6FAE">
            <w:pPr>
              <w:jc w:val="both"/>
              <w:rPr>
                <w:sz w:val="20"/>
                <w:lang w:val="fr-CA"/>
              </w:rPr>
            </w:pPr>
            <w:r w:rsidRPr="00CA2F20">
              <w:rPr>
                <w:sz w:val="20"/>
                <w:lang w:val="fr-CA"/>
              </w:rPr>
              <w:t>(Juges Harris, Dickson et Abrioux)</w:t>
            </w:r>
          </w:p>
          <w:p w:rsidR="00ED6FAE" w:rsidRPr="00CA2F20" w:rsidRDefault="00ED6FAE" w:rsidP="00ED6FAE">
            <w:pPr>
              <w:jc w:val="both"/>
              <w:rPr>
                <w:sz w:val="20"/>
              </w:rPr>
            </w:pPr>
            <w:hyperlink r:id="rId19" w:history="1">
              <w:r w:rsidRPr="00CA2F20">
                <w:rPr>
                  <w:rStyle w:val="Hyperlink"/>
                  <w:sz w:val="20"/>
                </w:rPr>
                <w:t>2021 BCCA 176</w:t>
              </w:r>
            </w:hyperlink>
            <w:r w:rsidRPr="00CA2F20">
              <w:rPr>
                <w:sz w:val="20"/>
              </w:rPr>
              <w:t>; CA46724</w:t>
            </w:r>
          </w:p>
          <w:p w:rsidR="00ED6FAE" w:rsidRPr="00CA2F20" w:rsidRDefault="00ED6FAE" w:rsidP="00ED6FAE">
            <w:pPr>
              <w:jc w:val="both"/>
              <w:rPr>
                <w:sz w:val="20"/>
              </w:rPr>
            </w:pPr>
          </w:p>
        </w:tc>
        <w:tc>
          <w:tcPr>
            <w:tcW w:w="243" w:type="pct"/>
          </w:tcPr>
          <w:p w:rsidR="00ED6FAE" w:rsidRPr="00CA2F20" w:rsidRDefault="00ED6FAE" w:rsidP="00ED6FAE">
            <w:pPr>
              <w:jc w:val="both"/>
              <w:rPr>
                <w:sz w:val="20"/>
              </w:rPr>
            </w:pPr>
          </w:p>
        </w:tc>
        <w:tc>
          <w:tcPr>
            <w:tcW w:w="2330" w:type="pct"/>
          </w:tcPr>
          <w:p w:rsidR="00ED6FAE" w:rsidRPr="00CA2F20" w:rsidRDefault="00ED6FAE" w:rsidP="00ED6FAE">
            <w:pPr>
              <w:jc w:val="both"/>
              <w:rPr>
                <w:sz w:val="20"/>
              </w:rPr>
            </w:pPr>
            <w:r w:rsidRPr="00CA2F20">
              <w:rPr>
                <w:sz w:val="20"/>
              </w:rPr>
              <w:t>Rejet de l’appel.</w:t>
            </w:r>
          </w:p>
          <w:p w:rsidR="00ED6FAE" w:rsidRPr="00CA2F20" w:rsidRDefault="00ED6FAE" w:rsidP="00ED6FAE">
            <w:pPr>
              <w:jc w:val="both"/>
              <w:rPr>
                <w:sz w:val="20"/>
              </w:rPr>
            </w:pPr>
          </w:p>
        </w:tc>
      </w:tr>
      <w:tr w:rsidR="00ED6FAE" w:rsidRPr="00CA2F20" w:rsidTr="00E95A6A">
        <w:tc>
          <w:tcPr>
            <w:tcW w:w="2427" w:type="pct"/>
            <w:gridSpan w:val="2"/>
          </w:tcPr>
          <w:p w:rsidR="00ED6FAE" w:rsidRPr="00CA2F20" w:rsidRDefault="00ED6FAE" w:rsidP="00ED6FAE">
            <w:pPr>
              <w:jc w:val="both"/>
              <w:rPr>
                <w:sz w:val="20"/>
                <w:lang w:val="fr-CA"/>
              </w:rPr>
            </w:pPr>
            <w:r w:rsidRPr="00CA2F20">
              <w:rPr>
                <w:sz w:val="20"/>
                <w:lang w:val="fr-CA"/>
              </w:rPr>
              <w:t>22 juin 2021</w:t>
            </w:r>
          </w:p>
          <w:p w:rsidR="00ED6FAE" w:rsidRPr="00CA2F20" w:rsidRDefault="00ED6FAE" w:rsidP="00ED6FAE">
            <w:pPr>
              <w:jc w:val="both"/>
              <w:rPr>
                <w:sz w:val="20"/>
                <w:lang w:val="fr-CA"/>
              </w:rPr>
            </w:pPr>
            <w:r w:rsidRPr="00CA2F20">
              <w:rPr>
                <w:sz w:val="20"/>
                <w:lang w:val="fr-CA"/>
              </w:rPr>
              <w:t>Cour suprême du Canada</w:t>
            </w:r>
          </w:p>
        </w:tc>
        <w:tc>
          <w:tcPr>
            <w:tcW w:w="243" w:type="pct"/>
          </w:tcPr>
          <w:p w:rsidR="00ED6FAE" w:rsidRPr="00CA2F20" w:rsidRDefault="00ED6FAE" w:rsidP="00ED6FAE">
            <w:pPr>
              <w:jc w:val="both"/>
              <w:rPr>
                <w:sz w:val="20"/>
                <w:lang w:val="fr-CA"/>
              </w:rPr>
            </w:pPr>
          </w:p>
        </w:tc>
        <w:tc>
          <w:tcPr>
            <w:tcW w:w="2330" w:type="pct"/>
          </w:tcPr>
          <w:p w:rsidR="00ED6FAE" w:rsidRPr="00CA2F20" w:rsidRDefault="00ED6FAE" w:rsidP="00ED6FAE">
            <w:pPr>
              <w:jc w:val="both"/>
              <w:rPr>
                <w:sz w:val="20"/>
                <w:lang w:val="fr-CA"/>
              </w:rPr>
            </w:pPr>
            <w:r w:rsidRPr="00CA2F20">
              <w:rPr>
                <w:sz w:val="20"/>
                <w:lang w:val="fr-CA"/>
              </w:rPr>
              <w:t>Dépôt de la demande d’autorisation d’appel.</w:t>
            </w:r>
          </w:p>
          <w:p w:rsidR="00ED6FAE" w:rsidRPr="00CA2F20" w:rsidRDefault="00ED6FAE" w:rsidP="00ED6FAE">
            <w:pPr>
              <w:jc w:val="both"/>
              <w:rPr>
                <w:sz w:val="20"/>
                <w:lang w:val="fr-CA"/>
              </w:rPr>
            </w:pPr>
          </w:p>
        </w:tc>
      </w:tr>
    </w:tbl>
    <w:p w:rsidR="00ED6FAE" w:rsidRPr="00CA2F20" w:rsidRDefault="00ED6FAE" w:rsidP="008B0AF8">
      <w:pPr>
        <w:widowControl w:val="0"/>
        <w:tabs>
          <w:tab w:val="left" w:pos="3840"/>
        </w:tabs>
        <w:jc w:val="both"/>
        <w:rPr>
          <w:sz w:val="20"/>
          <w:lang w:val="fr-CA"/>
        </w:rPr>
      </w:pPr>
    </w:p>
    <w:p w:rsidR="00ED6FAE" w:rsidRPr="00CA2F20" w:rsidRDefault="00ED6FAE" w:rsidP="008B0AF8">
      <w:pPr>
        <w:widowControl w:val="0"/>
        <w:tabs>
          <w:tab w:val="left" w:pos="3840"/>
        </w:tabs>
        <w:jc w:val="both"/>
        <w:rPr>
          <w:sz w:val="20"/>
          <w:lang w:val="fr-CA"/>
        </w:rPr>
      </w:pPr>
      <w:r w:rsidRPr="00CA2F20">
        <w:rPr>
          <w:sz w:val="20"/>
        </w:rPr>
        <w:pict>
          <v:rect id="_x0000_i1037" style="width:2in;height:1pt" o:hrpct="0" o:hralign="center" o:hrstd="t" o:hrnoshade="t" o:hr="t" fillcolor="black [3213]" stroked="f"/>
        </w:pict>
      </w:r>
    </w:p>
    <w:p w:rsidR="00ED6FAE" w:rsidRPr="00CA2F20" w:rsidRDefault="00ED6FAE" w:rsidP="008B0AF8">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B0AF8" w:rsidRPr="00CA2F20" w:rsidTr="00E95A6A">
        <w:tc>
          <w:tcPr>
            <w:tcW w:w="543" w:type="pct"/>
          </w:tcPr>
          <w:p w:rsidR="008B0AF8" w:rsidRPr="00CA2F20" w:rsidRDefault="008B0AF8" w:rsidP="008B0AF8">
            <w:pPr>
              <w:jc w:val="both"/>
              <w:rPr>
                <w:sz w:val="20"/>
              </w:rPr>
            </w:pPr>
            <w:r w:rsidRPr="00CA2F20">
              <w:rPr>
                <w:rStyle w:val="SCCFileNumberChar"/>
                <w:sz w:val="20"/>
                <w:szCs w:val="20"/>
              </w:rPr>
              <w:t>39737</w:t>
            </w:r>
          </w:p>
        </w:tc>
        <w:tc>
          <w:tcPr>
            <w:tcW w:w="4457" w:type="pct"/>
            <w:gridSpan w:val="3"/>
          </w:tcPr>
          <w:p w:rsidR="008B0AF8" w:rsidRPr="00CA2F20" w:rsidRDefault="008B0AF8" w:rsidP="008B0AF8">
            <w:pPr>
              <w:pStyle w:val="SCCLsocParty"/>
              <w:jc w:val="both"/>
              <w:rPr>
                <w:b/>
                <w:sz w:val="20"/>
                <w:szCs w:val="20"/>
                <w:lang w:val="en-US"/>
              </w:rPr>
            </w:pPr>
            <w:r w:rsidRPr="00CA2F20">
              <w:rPr>
                <w:b/>
                <w:sz w:val="20"/>
                <w:szCs w:val="20"/>
                <w:lang w:val="en-US"/>
              </w:rPr>
              <w:t>Caterina Petrolo v. Her Majesty the Queen</w:t>
            </w:r>
          </w:p>
          <w:p w:rsidR="008B0AF8" w:rsidRPr="00CA2F20" w:rsidRDefault="008B0AF8" w:rsidP="008B0AF8">
            <w:pPr>
              <w:jc w:val="both"/>
              <w:rPr>
                <w:sz w:val="20"/>
              </w:rPr>
            </w:pPr>
            <w:r w:rsidRPr="00CA2F20">
              <w:rPr>
                <w:sz w:val="20"/>
              </w:rPr>
              <w:t>(Ont.) (Criminal) (By Leave)</w:t>
            </w:r>
          </w:p>
        </w:tc>
      </w:tr>
      <w:tr w:rsidR="008B0AF8" w:rsidRPr="00CA2F20" w:rsidTr="00E95A6A">
        <w:tc>
          <w:tcPr>
            <w:tcW w:w="5000" w:type="pct"/>
            <w:gridSpan w:val="4"/>
          </w:tcPr>
          <w:p w:rsidR="008B0AF8" w:rsidRPr="00CA2F20" w:rsidRDefault="008B0AF8" w:rsidP="008B0AF8">
            <w:pPr>
              <w:jc w:val="both"/>
              <w:rPr>
                <w:sz w:val="20"/>
                <w:lang w:val="en"/>
              </w:rPr>
            </w:pPr>
            <w:r w:rsidRPr="00CA2F20">
              <w:rPr>
                <w:sz w:val="20"/>
              </w:rPr>
              <w:t xml:space="preserve">Criminal law — Evidence — Interception of Communications — Whether the Court of Appeal erred in law in interpreting s. 193(2)(b) of the </w:t>
            </w:r>
            <w:r w:rsidRPr="00CA2F20">
              <w:rPr>
                <w:i/>
                <w:sz w:val="20"/>
              </w:rPr>
              <w:t>Criminal Code</w:t>
            </w:r>
            <w:r w:rsidRPr="00CA2F20">
              <w:rPr>
                <w:sz w:val="20"/>
              </w:rPr>
              <w:t xml:space="preserve"> </w:t>
            </w:r>
            <w:r w:rsidRPr="00CA2F20">
              <w:rPr>
                <w:sz w:val="20"/>
                <w:lang w:val="en"/>
              </w:rPr>
              <w:t xml:space="preserve">— Whether the lower courts erred in deciding that </w:t>
            </w:r>
            <w:r w:rsidRPr="00CA2F20">
              <w:rPr>
                <w:sz w:val="20"/>
              </w:rPr>
              <w:t xml:space="preserve">necessity is not an element of s. 193(2)(b) of the </w:t>
            </w:r>
            <w:r w:rsidRPr="00CA2F20">
              <w:rPr>
                <w:i/>
                <w:sz w:val="20"/>
              </w:rPr>
              <w:t>Criminal Code</w:t>
            </w:r>
            <w:r w:rsidRPr="00CA2F20">
              <w:rPr>
                <w:sz w:val="20"/>
              </w:rPr>
              <w:t xml:space="preserve"> and that the police acted reasonably in the circumstances </w:t>
            </w:r>
            <w:r w:rsidRPr="00CA2F20">
              <w:rPr>
                <w:sz w:val="20"/>
                <w:lang w:val="en"/>
              </w:rPr>
              <w:t xml:space="preserve">— Whether the </w:t>
            </w:r>
            <w:r w:rsidRPr="00CA2F20">
              <w:rPr>
                <w:sz w:val="20"/>
              </w:rPr>
              <w:t xml:space="preserve">Court of Appeal erred in law in supporting the trial judge’s requirement for direct evidence of falsity — Whether the verdict was proven beyond a reasonable doubt — </w:t>
            </w:r>
            <w:r w:rsidRPr="00CA2F20">
              <w:rPr>
                <w:sz w:val="20"/>
                <w:lang w:val="en"/>
              </w:rPr>
              <w:t xml:space="preserve">Whether the burden of proof was reversed — </w:t>
            </w:r>
            <w:r w:rsidRPr="00CA2F20">
              <w:rPr>
                <w:sz w:val="20"/>
              </w:rPr>
              <w:t>Whether there was a failure to consider the absence of evidence from the prosecutors</w:t>
            </w:r>
            <w:r w:rsidRPr="00CA2F20">
              <w:rPr>
                <w:sz w:val="20"/>
                <w:lang w:val="en"/>
              </w:rPr>
              <w:t xml:space="preserve"> — Whether the lower courts erred in law in their analysis — </w:t>
            </w:r>
            <w:r w:rsidRPr="00CA2F20">
              <w:rPr>
                <w:i/>
                <w:sz w:val="20"/>
                <w:lang w:val="en"/>
              </w:rPr>
              <w:t>Criminal Code</w:t>
            </w:r>
            <w:r w:rsidRPr="00CA2F20">
              <w:rPr>
                <w:sz w:val="20"/>
                <w:lang w:val="en"/>
              </w:rPr>
              <w:t>, R.S.C. 1985, c. C</w:t>
            </w:r>
            <w:r w:rsidRPr="00CA2F20">
              <w:rPr>
                <w:sz w:val="20"/>
                <w:lang w:val="en"/>
              </w:rPr>
              <w:noBreakHyphen/>
              <w:t>46, s. 193.</w:t>
            </w:r>
          </w:p>
          <w:p w:rsidR="008B0AF8" w:rsidRPr="00CA2F20" w:rsidRDefault="008B0AF8" w:rsidP="008B0AF8">
            <w:pPr>
              <w:jc w:val="both"/>
              <w:rPr>
                <w:sz w:val="20"/>
              </w:rPr>
            </w:pPr>
          </w:p>
        </w:tc>
      </w:tr>
      <w:tr w:rsidR="008B0AF8" w:rsidRPr="00CA2F20" w:rsidTr="00E95A6A">
        <w:tc>
          <w:tcPr>
            <w:tcW w:w="5000" w:type="pct"/>
            <w:gridSpan w:val="4"/>
          </w:tcPr>
          <w:p w:rsidR="008B0AF8" w:rsidRPr="00CA2F20" w:rsidRDefault="008B0AF8" w:rsidP="008B0AF8">
            <w:pPr>
              <w:jc w:val="both"/>
              <w:rPr>
                <w:sz w:val="20"/>
              </w:rPr>
            </w:pPr>
            <w:r w:rsidRPr="00CA2F20">
              <w:rPr>
                <w:sz w:val="20"/>
                <w:lang w:val="en"/>
              </w:rPr>
              <w:t>The applicant was convicted of one count of breach of trust of a public official, and one count of attempt to obstruct justice for using her position as a paralegal prosecutor to improperly influence the outcome of provincial offences matters. A conviction appeal was dismissed.</w:t>
            </w:r>
          </w:p>
        </w:tc>
      </w:tr>
      <w:tr w:rsidR="008B0AF8" w:rsidRPr="00CA2F20" w:rsidTr="00E95A6A">
        <w:tc>
          <w:tcPr>
            <w:tcW w:w="5000" w:type="pct"/>
            <w:gridSpan w:val="4"/>
          </w:tcPr>
          <w:p w:rsidR="008B0AF8" w:rsidRPr="00CA2F20" w:rsidRDefault="008B0AF8" w:rsidP="008B0AF8">
            <w:pPr>
              <w:jc w:val="both"/>
              <w:rPr>
                <w:sz w:val="20"/>
              </w:rPr>
            </w:pPr>
          </w:p>
        </w:tc>
      </w:tr>
      <w:tr w:rsidR="008B0AF8" w:rsidRPr="00CA2F20" w:rsidTr="00E95A6A">
        <w:tc>
          <w:tcPr>
            <w:tcW w:w="2427" w:type="pct"/>
            <w:gridSpan w:val="2"/>
          </w:tcPr>
          <w:p w:rsidR="008B0AF8" w:rsidRPr="00CA2F20" w:rsidRDefault="008B0AF8" w:rsidP="008B0AF8">
            <w:pPr>
              <w:jc w:val="both"/>
              <w:rPr>
                <w:sz w:val="20"/>
              </w:rPr>
            </w:pPr>
            <w:r w:rsidRPr="00CA2F20">
              <w:rPr>
                <w:sz w:val="20"/>
              </w:rPr>
              <w:t>January 17, 2021</w:t>
            </w:r>
          </w:p>
          <w:p w:rsidR="008B0AF8" w:rsidRPr="00CA2F20" w:rsidRDefault="008B0AF8" w:rsidP="008B0AF8">
            <w:pPr>
              <w:jc w:val="both"/>
              <w:rPr>
                <w:sz w:val="20"/>
              </w:rPr>
            </w:pPr>
            <w:r w:rsidRPr="00CA2F20">
              <w:rPr>
                <w:sz w:val="20"/>
              </w:rPr>
              <w:t>Ontario Court of Justice</w:t>
            </w:r>
          </w:p>
          <w:p w:rsidR="008B0AF8" w:rsidRPr="00CA2F20" w:rsidRDefault="008B0AF8" w:rsidP="008B0AF8">
            <w:pPr>
              <w:jc w:val="both"/>
              <w:rPr>
                <w:sz w:val="20"/>
              </w:rPr>
            </w:pPr>
            <w:r w:rsidRPr="00CA2F20">
              <w:rPr>
                <w:sz w:val="20"/>
              </w:rPr>
              <w:t>(Harris J.)</w:t>
            </w:r>
          </w:p>
          <w:p w:rsidR="008B0AF8" w:rsidRPr="00CA2F20" w:rsidRDefault="00CA2F20" w:rsidP="008B0AF8">
            <w:pPr>
              <w:jc w:val="both"/>
              <w:rPr>
                <w:sz w:val="20"/>
              </w:rPr>
            </w:pPr>
            <w:hyperlink r:id="rId20" w:history="1">
              <w:r w:rsidR="008B0AF8" w:rsidRPr="00CA2F20">
                <w:rPr>
                  <w:rStyle w:val="Hyperlink"/>
                  <w:sz w:val="20"/>
                </w:rPr>
                <w:t>2019 ONCJ 855</w:t>
              </w:r>
            </w:hyperlink>
          </w:p>
          <w:p w:rsidR="008B0AF8" w:rsidRPr="00CA2F20" w:rsidRDefault="008B0AF8" w:rsidP="008B0AF8">
            <w:pPr>
              <w:jc w:val="both"/>
              <w:rPr>
                <w:sz w:val="20"/>
              </w:rPr>
            </w:pPr>
          </w:p>
        </w:tc>
        <w:tc>
          <w:tcPr>
            <w:tcW w:w="243" w:type="pct"/>
          </w:tcPr>
          <w:p w:rsidR="008B0AF8" w:rsidRPr="00CA2F20" w:rsidRDefault="008B0AF8" w:rsidP="008B0AF8">
            <w:pPr>
              <w:jc w:val="both"/>
              <w:rPr>
                <w:sz w:val="20"/>
              </w:rPr>
            </w:pPr>
          </w:p>
        </w:tc>
        <w:tc>
          <w:tcPr>
            <w:tcW w:w="2330" w:type="pct"/>
          </w:tcPr>
          <w:p w:rsidR="008B0AF8" w:rsidRPr="00CA2F20" w:rsidRDefault="008B0AF8" w:rsidP="008B0AF8">
            <w:pPr>
              <w:jc w:val="both"/>
              <w:rPr>
                <w:sz w:val="20"/>
              </w:rPr>
            </w:pPr>
            <w:r w:rsidRPr="00CA2F20">
              <w:rPr>
                <w:sz w:val="20"/>
              </w:rPr>
              <w:t xml:space="preserve">Applicant’s </w:t>
            </w:r>
            <w:r w:rsidRPr="00CA2F20">
              <w:rPr>
                <w:i/>
                <w:sz w:val="20"/>
              </w:rPr>
              <w:t>Charter</w:t>
            </w:r>
            <w:r w:rsidRPr="00CA2F20">
              <w:rPr>
                <w:sz w:val="20"/>
              </w:rPr>
              <w:t xml:space="preserve"> application dismissed</w:t>
            </w:r>
          </w:p>
        </w:tc>
      </w:tr>
      <w:tr w:rsidR="008B0AF8" w:rsidRPr="00CA2F20" w:rsidTr="00E95A6A">
        <w:tc>
          <w:tcPr>
            <w:tcW w:w="2427" w:type="pct"/>
            <w:gridSpan w:val="2"/>
          </w:tcPr>
          <w:p w:rsidR="008B0AF8" w:rsidRPr="00CA2F20" w:rsidRDefault="008B0AF8" w:rsidP="008B0AF8">
            <w:pPr>
              <w:jc w:val="both"/>
              <w:rPr>
                <w:sz w:val="20"/>
              </w:rPr>
            </w:pPr>
            <w:r w:rsidRPr="00CA2F20">
              <w:rPr>
                <w:sz w:val="20"/>
              </w:rPr>
              <w:t>March 4, 2021</w:t>
            </w:r>
          </w:p>
          <w:p w:rsidR="008B0AF8" w:rsidRPr="00CA2F20" w:rsidRDefault="008B0AF8" w:rsidP="008B0AF8">
            <w:pPr>
              <w:jc w:val="both"/>
              <w:rPr>
                <w:sz w:val="20"/>
              </w:rPr>
            </w:pPr>
            <w:r w:rsidRPr="00CA2F20">
              <w:rPr>
                <w:sz w:val="20"/>
              </w:rPr>
              <w:t>Ontario Court of Justice</w:t>
            </w:r>
          </w:p>
          <w:p w:rsidR="008B0AF8" w:rsidRPr="00CA2F20" w:rsidRDefault="008B0AF8" w:rsidP="008B0AF8">
            <w:pPr>
              <w:jc w:val="both"/>
              <w:rPr>
                <w:sz w:val="20"/>
              </w:rPr>
            </w:pPr>
            <w:r w:rsidRPr="00CA2F20">
              <w:rPr>
                <w:sz w:val="20"/>
              </w:rPr>
              <w:t>(Harris J.)</w:t>
            </w:r>
          </w:p>
          <w:p w:rsidR="008B0AF8" w:rsidRPr="00CA2F20" w:rsidRDefault="00CA2F20" w:rsidP="008B0AF8">
            <w:pPr>
              <w:jc w:val="both"/>
              <w:rPr>
                <w:sz w:val="20"/>
              </w:rPr>
            </w:pPr>
            <w:hyperlink r:id="rId21" w:history="1">
              <w:r w:rsidR="008B0AF8" w:rsidRPr="00CA2F20">
                <w:rPr>
                  <w:rStyle w:val="Hyperlink"/>
                  <w:sz w:val="20"/>
                </w:rPr>
                <w:t>2020 ONCJ 36</w:t>
              </w:r>
            </w:hyperlink>
          </w:p>
          <w:p w:rsidR="008B0AF8" w:rsidRPr="00CA2F20" w:rsidRDefault="008B0AF8" w:rsidP="008B0AF8">
            <w:pPr>
              <w:jc w:val="both"/>
              <w:rPr>
                <w:sz w:val="20"/>
              </w:rPr>
            </w:pPr>
          </w:p>
        </w:tc>
        <w:tc>
          <w:tcPr>
            <w:tcW w:w="243" w:type="pct"/>
          </w:tcPr>
          <w:p w:rsidR="008B0AF8" w:rsidRPr="00CA2F20" w:rsidRDefault="008B0AF8" w:rsidP="008B0AF8">
            <w:pPr>
              <w:jc w:val="both"/>
              <w:rPr>
                <w:sz w:val="20"/>
              </w:rPr>
            </w:pPr>
          </w:p>
        </w:tc>
        <w:tc>
          <w:tcPr>
            <w:tcW w:w="2330" w:type="pct"/>
          </w:tcPr>
          <w:p w:rsidR="008B0AF8" w:rsidRPr="00CA2F20" w:rsidRDefault="008B0AF8" w:rsidP="008B0AF8">
            <w:pPr>
              <w:jc w:val="both"/>
              <w:rPr>
                <w:sz w:val="20"/>
              </w:rPr>
            </w:pPr>
            <w:r w:rsidRPr="00CA2F20">
              <w:rPr>
                <w:sz w:val="20"/>
              </w:rPr>
              <w:t>Convictions entered:</w:t>
            </w:r>
            <w:r w:rsidRPr="00CA2F20">
              <w:rPr>
                <w:sz w:val="20"/>
                <w:lang w:val="en"/>
              </w:rPr>
              <w:t xml:space="preserve"> breach of trust of a public official and attempt to obstruct justice</w:t>
            </w:r>
          </w:p>
          <w:p w:rsidR="008B0AF8" w:rsidRPr="00CA2F20" w:rsidRDefault="008B0AF8" w:rsidP="008B0AF8">
            <w:pPr>
              <w:jc w:val="both"/>
              <w:rPr>
                <w:sz w:val="20"/>
              </w:rPr>
            </w:pPr>
          </w:p>
        </w:tc>
      </w:tr>
      <w:tr w:rsidR="008B0AF8" w:rsidRPr="00CA2F20" w:rsidTr="00E95A6A">
        <w:tc>
          <w:tcPr>
            <w:tcW w:w="2427" w:type="pct"/>
            <w:gridSpan w:val="2"/>
          </w:tcPr>
          <w:p w:rsidR="008B0AF8" w:rsidRPr="00CA2F20" w:rsidRDefault="008B0AF8" w:rsidP="008B0AF8">
            <w:pPr>
              <w:jc w:val="both"/>
              <w:rPr>
                <w:sz w:val="20"/>
              </w:rPr>
            </w:pPr>
            <w:r w:rsidRPr="00CA2F20">
              <w:rPr>
                <w:sz w:val="20"/>
              </w:rPr>
              <w:t>July 8, 2021</w:t>
            </w:r>
          </w:p>
          <w:p w:rsidR="008B0AF8" w:rsidRPr="00CA2F20" w:rsidRDefault="008B0AF8" w:rsidP="008B0AF8">
            <w:pPr>
              <w:jc w:val="both"/>
              <w:rPr>
                <w:sz w:val="20"/>
              </w:rPr>
            </w:pPr>
            <w:r w:rsidRPr="00CA2F20">
              <w:rPr>
                <w:sz w:val="20"/>
              </w:rPr>
              <w:t>Court of Appeal for Ontario</w:t>
            </w:r>
          </w:p>
          <w:p w:rsidR="008B0AF8" w:rsidRPr="00CA2F20" w:rsidRDefault="008B0AF8" w:rsidP="008B0AF8">
            <w:pPr>
              <w:jc w:val="both"/>
              <w:rPr>
                <w:sz w:val="20"/>
                <w:lang w:val="fr-CA"/>
              </w:rPr>
            </w:pPr>
            <w:r w:rsidRPr="00CA2F20">
              <w:rPr>
                <w:sz w:val="20"/>
                <w:lang w:val="fr-CA"/>
              </w:rPr>
              <w:t xml:space="preserve">(Watt, Pardu, Trotter JJ.A.) </w:t>
            </w:r>
          </w:p>
          <w:p w:rsidR="008B0AF8" w:rsidRPr="00CA2F20" w:rsidRDefault="00CA2F20" w:rsidP="008B0AF8">
            <w:pPr>
              <w:jc w:val="both"/>
              <w:rPr>
                <w:sz w:val="20"/>
                <w:lang w:val="fr-CA"/>
              </w:rPr>
            </w:pPr>
            <w:hyperlink r:id="rId22" w:history="1">
              <w:r w:rsidR="008B0AF8" w:rsidRPr="00CA2F20">
                <w:rPr>
                  <w:rStyle w:val="Hyperlink"/>
                  <w:sz w:val="20"/>
                  <w:lang w:val="fr-CA"/>
                </w:rPr>
                <w:t>2021 ONCA 498</w:t>
              </w:r>
            </w:hyperlink>
            <w:r w:rsidR="008B0AF8" w:rsidRPr="00CA2F20">
              <w:rPr>
                <w:sz w:val="20"/>
                <w:lang w:val="fr-CA"/>
              </w:rPr>
              <w:t>; C67966</w:t>
            </w:r>
          </w:p>
          <w:p w:rsidR="008B0AF8" w:rsidRPr="00CA2F20" w:rsidRDefault="008B0AF8" w:rsidP="008B0AF8">
            <w:pPr>
              <w:jc w:val="both"/>
              <w:rPr>
                <w:sz w:val="20"/>
                <w:lang w:val="fr-CA"/>
              </w:rPr>
            </w:pPr>
          </w:p>
        </w:tc>
        <w:tc>
          <w:tcPr>
            <w:tcW w:w="243" w:type="pct"/>
          </w:tcPr>
          <w:p w:rsidR="008B0AF8" w:rsidRPr="00CA2F20" w:rsidRDefault="008B0AF8" w:rsidP="008B0AF8">
            <w:pPr>
              <w:jc w:val="both"/>
              <w:rPr>
                <w:sz w:val="20"/>
                <w:lang w:val="fr-CA"/>
              </w:rPr>
            </w:pPr>
          </w:p>
        </w:tc>
        <w:tc>
          <w:tcPr>
            <w:tcW w:w="2330" w:type="pct"/>
          </w:tcPr>
          <w:p w:rsidR="008B0AF8" w:rsidRPr="00CA2F20" w:rsidRDefault="008B0AF8" w:rsidP="008B0AF8">
            <w:pPr>
              <w:jc w:val="both"/>
              <w:rPr>
                <w:sz w:val="20"/>
              </w:rPr>
            </w:pPr>
            <w:r w:rsidRPr="00CA2F20">
              <w:rPr>
                <w:sz w:val="20"/>
              </w:rPr>
              <w:t>Conviction appeal dismissed</w:t>
            </w:r>
          </w:p>
        </w:tc>
      </w:tr>
      <w:tr w:rsidR="008B0AF8" w:rsidRPr="00CA2F20" w:rsidTr="00E95A6A">
        <w:tc>
          <w:tcPr>
            <w:tcW w:w="2427" w:type="pct"/>
            <w:gridSpan w:val="2"/>
          </w:tcPr>
          <w:p w:rsidR="008B0AF8" w:rsidRPr="00CA2F20" w:rsidRDefault="008B0AF8" w:rsidP="008B0AF8">
            <w:pPr>
              <w:jc w:val="both"/>
              <w:rPr>
                <w:sz w:val="20"/>
              </w:rPr>
            </w:pPr>
            <w:r w:rsidRPr="00CA2F20">
              <w:rPr>
                <w:sz w:val="20"/>
              </w:rPr>
              <w:t>August 18, 2021</w:t>
            </w:r>
          </w:p>
          <w:p w:rsidR="008B0AF8" w:rsidRPr="00CA2F20" w:rsidRDefault="008B0AF8" w:rsidP="008B0AF8">
            <w:pPr>
              <w:jc w:val="both"/>
              <w:rPr>
                <w:sz w:val="20"/>
              </w:rPr>
            </w:pPr>
            <w:r w:rsidRPr="00CA2F20">
              <w:rPr>
                <w:sz w:val="20"/>
              </w:rPr>
              <w:t>Supreme Court of Canada</w:t>
            </w:r>
          </w:p>
        </w:tc>
        <w:tc>
          <w:tcPr>
            <w:tcW w:w="243" w:type="pct"/>
          </w:tcPr>
          <w:p w:rsidR="008B0AF8" w:rsidRPr="00CA2F20" w:rsidRDefault="008B0AF8" w:rsidP="008B0AF8">
            <w:pPr>
              <w:jc w:val="both"/>
              <w:rPr>
                <w:sz w:val="20"/>
              </w:rPr>
            </w:pPr>
          </w:p>
        </w:tc>
        <w:tc>
          <w:tcPr>
            <w:tcW w:w="2330" w:type="pct"/>
          </w:tcPr>
          <w:p w:rsidR="008B0AF8" w:rsidRPr="00CA2F20" w:rsidRDefault="008B0AF8" w:rsidP="008B0AF8">
            <w:pPr>
              <w:jc w:val="both"/>
              <w:rPr>
                <w:sz w:val="20"/>
              </w:rPr>
            </w:pPr>
            <w:r w:rsidRPr="00CA2F20">
              <w:rPr>
                <w:sz w:val="20"/>
              </w:rPr>
              <w:t>Application for leave to appeal filed</w:t>
            </w:r>
          </w:p>
          <w:p w:rsidR="008B0AF8" w:rsidRPr="00CA2F20" w:rsidRDefault="008B0AF8" w:rsidP="008B0AF8">
            <w:pPr>
              <w:jc w:val="both"/>
              <w:rPr>
                <w:sz w:val="20"/>
              </w:rPr>
            </w:pPr>
          </w:p>
        </w:tc>
      </w:tr>
    </w:tbl>
    <w:p w:rsidR="008B0AF8" w:rsidRPr="00CA2F20" w:rsidRDefault="008B0AF8" w:rsidP="008B0AF8">
      <w:pPr>
        <w:jc w:val="both"/>
        <w:rPr>
          <w:sz w:val="20"/>
        </w:rPr>
      </w:pPr>
    </w:p>
    <w:p w:rsidR="008B0AF8" w:rsidRPr="00CA2F20" w:rsidRDefault="00CA2F20" w:rsidP="008B0AF8">
      <w:pPr>
        <w:jc w:val="both"/>
        <w:rPr>
          <w:sz w:val="20"/>
        </w:rPr>
      </w:pPr>
      <w:r w:rsidRPr="00CA2F20">
        <w:rPr>
          <w:sz w:val="20"/>
        </w:rPr>
        <w:pict>
          <v:rect id="_x0000_i1029" style="width:2in;height:1pt" o:hrpct="0" o:hralign="center" o:hrstd="t" o:hrnoshade="t" o:hr="t" fillcolor="black [3213]" stroked="f"/>
        </w:pict>
      </w:r>
    </w:p>
    <w:p w:rsidR="008B0AF8" w:rsidRPr="00CA2F20" w:rsidRDefault="008B0AF8" w:rsidP="008B0AF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B0AF8" w:rsidRPr="00CA2F20" w:rsidTr="00E95A6A">
        <w:tc>
          <w:tcPr>
            <w:tcW w:w="543" w:type="pct"/>
          </w:tcPr>
          <w:p w:rsidR="008B0AF8" w:rsidRPr="00CA2F20" w:rsidRDefault="008B0AF8" w:rsidP="008B0AF8">
            <w:pPr>
              <w:jc w:val="both"/>
              <w:rPr>
                <w:sz w:val="20"/>
                <w:lang w:val="fr-CA"/>
              </w:rPr>
            </w:pPr>
            <w:r w:rsidRPr="00CA2F20">
              <w:rPr>
                <w:rStyle w:val="SCCFileNumberChar"/>
                <w:sz w:val="20"/>
                <w:szCs w:val="20"/>
                <w:lang w:val="fr-CA"/>
              </w:rPr>
              <w:t>39737</w:t>
            </w:r>
          </w:p>
        </w:tc>
        <w:tc>
          <w:tcPr>
            <w:tcW w:w="4457" w:type="pct"/>
            <w:gridSpan w:val="3"/>
          </w:tcPr>
          <w:p w:rsidR="008B0AF8" w:rsidRPr="00CA2F20" w:rsidRDefault="008B0AF8" w:rsidP="008B0AF8">
            <w:pPr>
              <w:pStyle w:val="SCCLsocParty"/>
              <w:jc w:val="both"/>
              <w:rPr>
                <w:b/>
                <w:sz w:val="20"/>
                <w:szCs w:val="20"/>
              </w:rPr>
            </w:pPr>
            <w:r w:rsidRPr="00CA2F20">
              <w:rPr>
                <w:b/>
                <w:sz w:val="20"/>
                <w:szCs w:val="20"/>
              </w:rPr>
              <w:t>Caterina Petrolo c. Sa Majesté la Reine</w:t>
            </w:r>
          </w:p>
          <w:p w:rsidR="008B0AF8" w:rsidRPr="00CA2F20" w:rsidRDefault="008B0AF8" w:rsidP="008B0AF8">
            <w:pPr>
              <w:jc w:val="both"/>
              <w:rPr>
                <w:sz w:val="20"/>
                <w:lang w:val="fr-CA"/>
              </w:rPr>
            </w:pPr>
            <w:r w:rsidRPr="00CA2F20">
              <w:rPr>
                <w:sz w:val="20"/>
                <w:lang w:val="fr-CA"/>
              </w:rPr>
              <w:t>(Ont.) (Criminelle) (Sur autorisation)</w:t>
            </w:r>
          </w:p>
        </w:tc>
      </w:tr>
      <w:tr w:rsidR="008B0AF8" w:rsidRPr="00CA2F20" w:rsidTr="00E95A6A">
        <w:tc>
          <w:tcPr>
            <w:tcW w:w="5000" w:type="pct"/>
            <w:gridSpan w:val="4"/>
          </w:tcPr>
          <w:p w:rsidR="008B0AF8" w:rsidRPr="00CA2F20" w:rsidRDefault="008B0AF8" w:rsidP="008B0AF8">
            <w:pPr>
              <w:jc w:val="both"/>
              <w:rPr>
                <w:sz w:val="20"/>
                <w:lang w:val="fr-CA"/>
              </w:rPr>
            </w:pPr>
            <w:r w:rsidRPr="00CA2F20">
              <w:rPr>
                <w:sz w:val="20"/>
                <w:lang w:val="fr-CA"/>
              </w:rPr>
              <w:t>Droit criminel — Preuve — Interception de communications — La Cour d’appel a</w:t>
            </w:r>
            <w:r w:rsidRPr="00CA2F20">
              <w:rPr>
                <w:sz w:val="20"/>
                <w:lang w:val="fr-CA"/>
              </w:rPr>
              <w:noBreakHyphen/>
              <w:t>t</w:t>
            </w:r>
            <w:r w:rsidRPr="00CA2F20">
              <w:rPr>
                <w:sz w:val="20"/>
                <w:lang w:val="fr-CA"/>
              </w:rPr>
              <w:noBreakHyphen/>
              <w:t>elle commis une erreur de droit dans son interprétation de l’alinéa 193(2)</w:t>
            </w:r>
            <w:r w:rsidRPr="00CA2F20">
              <w:rPr>
                <w:i/>
                <w:sz w:val="20"/>
                <w:lang w:val="fr-CA"/>
              </w:rPr>
              <w:t>b</w:t>
            </w:r>
            <w:r w:rsidRPr="00CA2F20">
              <w:rPr>
                <w:sz w:val="20"/>
                <w:lang w:val="fr-CA"/>
              </w:rPr>
              <w:t xml:space="preserve">) du </w:t>
            </w:r>
            <w:r w:rsidRPr="00CA2F20">
              <w:rPr>
                <w:i/>
                <w:sz w:val="20"/>
                <w:lang w:val="fr-CA"/>
              </w:rPr>
              <w:t>Code criminel </w:t>
            </w:r>
            <w:r w:rsidRPr="00CA2F20">
              <w:rPr>
                <w:sz w:val="20"/>
                <w:lang w:val="fr-CA"/>
              </w:rPr>
              <w:t>? — Les tribunaux inférieurs ont</w:t>
            </w:r>
            <w:r w:rsidRPr="00CA2F20">
              <w:rPr>
                <w:sz w:val="20"/>
                <w:lang w:val="fr-CA"/>
              </w:rPr>
              <w:noBreakHyphen/>
              <w:t>ils commis une erreur en concluant que la nécessité n’est pas un élément de l’alinéa 193(2)</w:t>
            </w:r>
            <w:r w:rsidRPr="00CA2F20">
              <w:rPr>
                <w:i/>
                <w:sz w:val="20"/>
                <w:lang w:val="fr-CA"/>
              </w:rPr>
              <w:t>b</w:t>
            </w:r>
            <w:r w:rsidRPr="00CA2F20">
              <w:rPr>
                <w:sz w:val="20"/>
                <w:lang w:val="fr-CA"/>
              </w:rPr>
              <w:t xml:space="preserve">) du </w:t>
            </w:r>
            <w:r w:rsidRPr="00CA2F20">
              <w:rPr>
                <w:i/>
                <w:sz w:val="20"/>
                <w:lang w:val="fr-CA"/>
              </w:rPr>
              <w:t>Code criminel,</w:t>
            </w:r>
            <w:r w:rsidRPr="00CA2F20">
              <w:rPr>
                <w:sz w:val="20"/>
                <w:lang w:val="fr-CA"/>
              </w:rPr>
              <w:t xml:space="preserve"> et que la police a agi raisonnablement dans les circonstances ? — La Cour d’appel a</w:t>
            </w:r>
            <w:r w:rsidRPr="00CA2F20">
              <w:rPr>
                <w:sz w:val="20"/>
                <w:lang w:val="fr-CA"/>
              </w:rPr>
              <w:noBreakHyphen/>
              <w:t>t</w:t>
            </w:r>
            <w:r w:rsidRPr="00CA2F20">
              <w:rPr>
                <w:sz w:val="20"/>
                <w:lang w:val="fr-CA"/>
              </w:rPr>
              <w:noBreakHyphen/>
              <w:t>elle commis une erreur de droit en appuyant l’exigence de preuve directe de fausseté requise par le juge du procès ? — Le verdict a</w:t>
            </w:r>
            <w:r w:rsidRPr="00CA2F20">
              <w:rPr>
                <w:sz w:val="20"/>
                <w:lang w:val="fr-CA"/>
              </w:rPr>
              <w:noBreakHyphen/>
              <w:t>t</w:t>
            </w:r>
            <w:r w:rsidRPr="00CA2F20">
              <w:rPr>
                <w:sz w:val="20"/>
                <w:lang w:val="fr-CA"/>
              </w:rPr>
              <w:noBreakHyphen/>
              <w:t>il été établi selon une preuve hors de tout doute raisonnable ? — Le fardeau de la preuve a</w:t>
            </w:r>
            <w:r w:rsidRPr="00CA2F20">
              <w:rPr>
                <w:sz w:val="20"/>
                <w:lang w:val="fr-CA"/>
              </w:rPr>
              <w:noBreakHyphen/>
              <w:t>t</w:t>
            </w:r>
            <w:r w:rsidRPr="00CA2F20">
              <w:rPr>
                <w:sz w:val="20"/>
                <w:lang w:val="fr-CA"/>
              </w:rPr>
              <w:noBreakHyphen/>
              <w:t>il été inversé ? — Y a</w:t>
            </w:r>
            <w:r w:rsidRPr="00CA2F20">
              <w:rPr>
                <w:sz w:val="20"/>
                <w:lang w:val="fr-CA"/>
              </w:rPr>
              <w:noBreakHyphen/>
              <w:t>t</w:t>
            </w:r>
            <w:r w:rsidRPr="00CA2F20">
              <w:rPr>
                <w:sz w:val="20"/>
                <w:lang w:val="fr-CA"/>
              </w:rPr>
              <w:noBreakHyphen/>
              <w:t>il eu omission de considérer l’absence de preuve présentée par les poursuivants ? — Les tribunaux inférieurs ont</w:t>
            </w:r>
            <w:r w:rsidRPr="00CA2F20">
              <w:rPr>
                <w:sz w:val="20"/>
                <w:lang w:val="fr-CA"/>
              </w:rPr>
              <w:noBreakHyphen/>
              <w:t xml:space="preserve">ils commis une erreur de droit dans leur analyse ? — </w:t>
            </w:r>
            <w:r w:rsidRPr="00CA2F20">
              <w:rPr>
                <w:i/>
                <w:sz w:val="20"/>
                <w:lang w:val="fr-CA"/>
              </w:rPr>
              <w:t>Code criminel</w:t>
            </w:r>
            <w:r w:rsidRPr="00CA2F20">
              <w:rPr>
                <w:sz w:val="20"/>
                <w:lang w:val="fr-CA"/>
              </w:rPr>
              <w:t>, L.R.C. 1985, ch. C</w:t>
            </w:r>
            <w:r w:rsidRPr="00CA2F20">
              <w:rPr>
                <w:sz w:val="20"/>
                <w:lang w:val="fr-CA"/>
              </w:rPr>
              <w:noBreakHyphen/>
              <w:t>46, art. 193.</w:t>
            </w:r>
          </w:p>
          <w:p w:rsidR="008B0AF8" w:rsidRPr="00CA2F20" w:rsidRDefault="008B0AF8" w:rsidP="008B0AF8">
            <w:pPr>
              <w:jc w:val="both"/>
              <w:rPr>
                <w:sz w:val="20"/>
                <w:lang w:val="fr-CA"/>
              </w:rPr>
            </w:pPr>
          </w:p>
        </w:tc>
      </w:tr>
      <w:tr w:rsidR="008B0AF8" w:rsidRPr="00CA2F20" w:rsidTr="00E95A6A">
        <w:tc>
          <w:tcPr>
            <w:tcW w:w="5000" w:type="pct"/>
            <w:gridSpan w:val="4"/>
          </w:tcPr>
          <w:p w:rsidR="008B0AF8" w:rsidRPr="00CA2F20" w:rsidRDefault="008B0AF8" w:rsidP="008B0AF8">
            <w:pPr>
              <w:jc w:val="both"/>
              <w:rPr>
                <w:sz w:val="20"/>
                <w:lang w:val="fr-CA"/>
              </w:rPr>
            </w:pPr>
            <w:r w:rsidRPr="00CA2F20">
              <w:rPr>
                <w:sz w:val="20"/>
                <w:lang w:val="fr-CA"/>
              </w:rPr>
              <w:t>La demanderesse a été déclarée coupable d’un chef d’accusation d’abus de confiance d’un fonctionnaire public, et d’un chef de tentative d’entrave à la justice pour avoir utilisé son poste de représentante parajuridique de la poursuite afin d’influencer de façon irrégulière l’issue d’affaires concernant des infractions provinciales. L’appel de la déclaration de culpabilité a été rejeté.</w:t>
            </w:r>
          </w:p>
        </w:tc>
      </w:tr>
      <w:tr w:rsidR="008B0AF8" w:rsidRPr="00CA2F20" w:rsidTr="00E95A6A">
        <w:tc>
          <w:tcPr>
            <w:tcW w:w="5000" w:type="pct"/>
            <w:gridSpan w:val="4"/>
          </w:tcPr>
          <w:p w:rsidR="008B0AF8" w:rsidRPr="00CA2F20" w:rsidRDefault="008B0AF8" w:rsidP="008B0AF8">
            <w:pPr>
              <w:jc w:val="both"/>
              <w:rPr>
                <w:sz w:val="20"/>
                <w:lang w:val="fr-CA"/>
              </w:rPr>
            </w:pPr>
          </w:p>
        </w:tc>
      </w:tr>
      <w:tr w:rsidR="008B0AF8" w:rsidRPr="00CA2F20" w:rsidTr="00E95A6A">
        <w:tc>
          <w:tcPr>
            <w:tcW w:w="2427" w:type="pct"/>
            <w:gridSpan w:val="2"/>
          </w:tcPr>
          <w:p w:rsidR="008B0AF8" w:rsidRPr="00CA2F20" w:rsidRDefault="008B0AF8" w:rsidP="008B0AF8">
            <w:pPr>
              <w:jc w:val="both"/>
              <w:rPr>
                <w:sz w:val="20"/>
                <w:lang w:val="fr-CA"/>
              </w:rPr>
            </w:pPr>
            <w:r w:rsidRPr="00CA2F20">
              <w:rPr>
                <w:sz w:val="20"/>
                <w:lang w:val="fr-CA"/>
              </w:rPr>
              <w:t>17 janvier 2021</w:t>
            </w:r>
          </w:p>
          <w:p w:rsidR="008B0AF8" w:rsidRPr="00CA2F20" w:rsidRDefault="008B0AF8" w:rsidP="008B0AF8">
            <w:pPr>
              <w:jc w:val="both"/>
              <w:rPr>
                <w:sz w:val="20"/>
                <w:lang w:val="fr-CA"/>
              </w:rPr>
            </w:pPr>
            <w:r w:rsidRPr="00CA2F20">
              <w:rPr>
                <w:sz w:val="20"/>
                <w:lang w:val="fr-CA"/>
              </w:rPr>
              <w:t>Cour de justice de l’Ontario</w:t>
            </w:r>
          </w:p>
          <w:p w:rsidR="008B0AF8" w:rsidRPr="00CA2F20" w:rsidRDefault="008B0AF8" w:rsidP="008B0AF8">
            <w:pPr>
              <w:jc w:val="both"/>
              <w:rPr>
                <w:sz w:val="20"/>
                <w:lang w:val="fr-CA"/>
              </w:rPr>
            </w:pPr>
            <w:r w:rsidRPr="00CA2F20">
              <w:rPr>
                <w:sz w:val="20"/>
                <w:lang w:val="fr-CA"/>
              </w:rPr>
              <w:t>(juge Harris)</w:t>
            </w:r>
          </w:p>
          <w:p w:rsidR="008B0AF8" w:rsidRPr="00CA2F20" w:rsidRDefault="00CA2F20" w:rsidP="008B0AF8">
            <w:pPr>
              <w:jc w:val="both"/>
              <w:rPr>
                <w:sz w:val="20"/>
                <w:lang w:val="fr-CA"/>
              </w:rPr>
            </w:pPr>
            <w:hyperlink r:id="rId23" w:history="1">
              <w:r w:rsidR="008B0AF8" w:rsidRPr="00CA2F20">
                <w:rPr>
                  <w:rStyle w:val="Hyperlink"/>
                  <w:sz w:val="20"/>
                  <w:lang w:val="fr-CA"/>
                </w:rPr>
                <w:t>2019 ONCJ 855</w:t>
              </w:r>
            </w:hyperlink>
          </w:p>
          <w:p w:rsidR="008B0AF8" w:rsidRPr="00CA2F20" w:rsidRDefault="008B0AF8" w:rsidP="008B0AF8">
            <w:pPr>
              <w:jc w:val="both"/>
              <w:rPr>
                <w:sz w:val="20"/>
                <w:lang w:val="fr-CA"/>
              </w:rPr>
            </w:pPr>
          </w:p>
        </w:tc>
        <w:tc>
          <w:tcPr>
            <w:tcW w:w="243" w:type="pct"/>
          </w:tcPr>
          <w:p w:rsidR="008B0AF8" w:rsidRPr="00CA2F20" w:rsidRDefault="008B0AF8" w:rsidP="008B0AF8">
            <w:pPr>
              <w:jc w:val="both"/>
              <w:rPr>
                <w:sz w:val="20"/>
                <w:lang w:val="fr-CA"/>
              </w:rPr>
            </w:pPr>
          </w:p>
        </w:tc>
        <w:tc>
          <w:tcPr>
            <w:tcW w:w="2330" w:type="pct"/>
          </w:tcPr>
          <w:p w:rsidR="008B0AF8" w:rsidRPr="00CA2F20" w:rsidRDefault="008B0AF8" w:rsidP="008B0AF8">
            <w:pPr>
              <w:jc w:val="both"/>
              <w:rPr>
                <w:sz w:val="20"/>
                <w:lang w:val="fr-CA"/>
              </w:rPr>
            </w:pPr>
            <w:r w:rsidRPr="00CA2F20">
              <w:rPr>
                <w:sz w:val="20"/>
                <w:lang w:val="fr-CA"/>
              </w:rPr>
              <w:t xml:space="preserve">La demande fondée sur la </w:t>
            </w:r>
            <w:r w:rsidRPr="00CA2F20">
              <w:rPr>
                <w:i/>
                <w:sz w:val="20"/>
                <w:lang w:val="fr-CA"/>
              </w:rPr>
              <w:t>Charte</w:t>
            </w:r>
            <w:r w:rsidRPr="00CA2F20">
              <w:rPr>
                <w:sz w:val="20"/>
                <w:lang w:val="fr-CA"/>
              </w:rPr>
              <w:t xml:space="preserve"> présentée par la demanderesse est rejetée.</w:t>
            </w:r>
          </w:p>
        </w:tc>
      </w:tr>
      <w:tr w:rsidR="008B0AF8" w:rsidRPr="00CA2F20" w:rsidTr="00E95A6A">
        <w:tc>
          <w:tcPr>
            <w:tcW w:w="2427" w:type="pct"/>
            <w:gridSpan w:val="2"/>
          </w:tcPr>
          <w:p w:rsidR="008B0AF8" w:rsidRPr="00CA2F20" w:rsidRDefault="008B0AF8" w:rsidP="008B0AF8">
            <w:pPr>
              <w:jc w:val="both"/>
              <w:rPr>
                <w:sz w:val="20"/>
                <w:lang w:val="fr-CA"/>
              </w:rPr>
            </w:pPr>
            <w:r w:rsidRPr="00CA2F20">
              <w:rPr>
                <w:sz w:val="20"/>
                <w:lang w:val="fr-CA"/>
              </w:rPr>
              <w:t>4 mars 2021</w:t>
            </w:r>
          </w:p>
          <w:p w:rsidR="008B0AF8" w:rsidRPr="00CA2F20" w:rsidRDefault="008B0AF8" w:rsidP="008B0AF8">
            <w:pPr>
              <w:jc w:val="both"/>
              <w:rPr>
                <w:sz w:val="20"/>
                <w:lang w:val="fr-CA"/>
              </w:rPr>
            </w:pPr>
            <w:r w:rsidRPr="00CA2F20">
              <w:rPr>
                <w:sz w:val="20"/>
                <w:lang w:val="fr-CA"/>
              </w:rPr>
              <w:t>Cour de justice de l’Ontario</w:t>
            </w:r>
          </w:p>
          <w:p w:rsidR="008B0AF8" w:rsidRPr="00CA2F20" w:rsidRDefault="008B0AF8" w:rsidP="008B0AF8">
            <w:pPr>
              <w:jc w:val="both"/>
              <w:rPr>
                <w:sz w:val="20"/>
                <w:lang w:val="fr-CA"/>
              </w:rPr>
            </w:pPr>
            <w:r w:rsidRPr="00CA2F20">
              <w:rPr>
                <w:sz w:val="20"/>
                <w:lang w:val="fr-CA"/>
              </w:rPr>
              <w:t>(juge Harris)</w:t>
            </w:r>
          </w:p>
          <w:p w:rsidR="008B0AF8" w:rsidRPr="00CA2F20" w:rsidRDefault="00CA2F20" w:rsidP="008B0AF8">
            <w:pPr>
              <w:jc w:val="both"/>
              <w:rPr>
                <w:sz w:val="20"/>
                <w:lang w:val="fr-CA"/>
              </w:rPr>
            </w:pPr>
            <w:hyperlink r:id="rId24" w:history="1">
              <w:r w:rsidR="008B0AF8" w:rsidRPr="00CA2F20">
                <w:rPr>
                  <w:rStyle w:val="Hyperlink"/>
                  <w:sz w:val="20"/>
                  <w:lang w:val="fr-CA"/>
                </w:rPr>
                <w:t>2020 ONCJ 36</w:t>
              </w:r>
            </w:hyperlink>
          </w:p>
          <w:p w:rsidR="008B0AF8" w:rsidRPr="00CA2F20" w:rsidRDefault="008B0AF8" w:rsidP="008B0AF8">
            <w:pPr>
              <w:jc w:val="both"/>
              <w:rPr>
                <w:sz w:val="20"/>
                <w:lang w:val="fr-CA"/>
              </w:rPr>
            </w:pPr>
          </w:p>
        </w:tc>
        <w:tc>
          <w:tcPr>
            <w:tcW w:w="243" w:type="pct"/>
          </w:tcPr>
          <w:p w:rsidR="008B0AF8" w:rsidRPr="00CA2F20" w:rsidRDefault="008B0AF8" w:rsidP="008B0AF8">
            <w:pPr>
              <w:jc w:val="both"/>
              <w:rPr>
                <w:sz w:val="20"/>
                <w:lang w:val="fr-CA"/>
              </w:rPr>
            </w:pPr>
          </w:p>
        </w:tc>
        <w:tc>
          <w:tcPr>
            <w:tcW w:w="2330" w:type="pct"/>
          </w:tcPr>
          <w:p w:rsidR="008B0AF8" w:rsidRPr="00CA2F20" w:rsidRDefault="008B0AF8" w:rsidP="008B0AF8">
            <w:pPr>
              <w:jc w:val="both"/>
              <w:rPr>
                <w:sz w:val="20"/>
                <w:lang w:val="fr-CA"/>
              </w:rPr>
            </w:pPr>
            <w:r w:rsidRPr="00CA2F20">
              <w:rPr>
                <w:sz w:val="20"/>
                <w:lang w:val="fr-CA"/>
              </w:rPr>
              <w:t>Déclaration de culpabilité prononcée : abus de confiance d’un fonctionnaire public et tentative d’entrave à la justice.</w:t>
            </w:r>
          </w:p>
          <w:p w:rsidR="008B0AF8" w:rsidRPr="00CA2F20" w:rsidRDefault="008B0AF8" w:rsidP="008B0AF8">
            <w:pPr>
              <w:jc w:val="both"/>
              <w:rPr>
                <w:sz w:val="20"/>
                <w:lang w:val="fr-CA"/>
              </w:rPr>
            </w:pPr>
          </w:p>
        </w:tc>
      </w:tr>
      <w:tr w:rsidR="008B0AF8" w:rsidRPr="00CA2F20" w:rsidTr="00E95A6A">
        <w:tc>
          <w:tcPr>
            <w:tcW w:w="2427" w:type="pct"/>
            <w:gridSpan w:val="2"/>
          </w:tcPr>
          <w:p w:rsidR="008B0AF8" w:rsidRPr="00CA2F20" w:rsidRDefault="008B0AF8" w:rsidP="008B0AF8">
            <w:pPr>
              <w:jc w:val="both"/>
              <w:rPr>
                <w:sz w:val="20"/>
                <w:lang w:val="fr-CA"/>
              </w:rPr>
            </w:pPr>
            <w:r w:rsidRPr="00CA2F20">
              <w:rPr>
                <w:sz w:val="20"/>
                <w:lang w:val="fr-CA"/>
              </w:rPr>
              <w:t>8 juillet 2021</w:t>
            </w:r>
          </w:p>
          <w:p w:rsidR="008B0AF8" w:rsidRPr="00CA2F20" w:rsidRDefault="008B0AF8" w:rsidP="008B0AF8">
            <w:pPr>
              <w:jc w:val="both"/>
              <w:rPr>
                <w:sz w:val="20"/>
                <w:lang w:val="fr-CA"/>
              </w:rPr>
            </w:pPr>
            <w:r w:rsidRPr="00CA2F20">
              <w:rPr>
                <w:sz w:val="20"/>
                <w:lang w:val="fr-CA"/>
              </w:rPr>
              <w:t>Cour d’appel de l’Ontario</w:t>
            </w:r>
          </w:p>
          <w:p w:rsidR="008B0AF8" w:rsidRPr="00CA2F20" w:rsidRDefault="008B0AF8" w:rsidP="008B0AF8">
            <w:pPr>
              <w:jc w:val="both"/>
              <w:rPr>
                <w:sz w:val="20"/>
                <w:lang w:val="fr-CA"/>
              </w:rPr>
            </w:pPr>
            <w:r w:rsidRPr="00CA2F20">
              <w:rPr>
                <w:sz w:val="20"/>
                <w:lang w:val="fr-CA"/>
              </w:rPr>
              <w:t xml:space="preserve">(juges Watt, Pardu, Trotter) </w:t>
            </w:r>
          </w:p>
          <w:p w:rsidR="008B0AF8" w:rsidRPr="00CA2F20" w:rsidRDefault="00CA2F20" w:rsidP="008B0AF8">
            <w:pPr>
              <w:jc w:val="both"/>
              <w:rPr>
                <w:sz w:val="20"/>
                <w:lang w:val="fr-CA"/>
              </w:rPr>
            </w:pPr>
            <w:hyperlink r:id="rId25" w:history="1">
              <w:r w:rsidR="008B0AF8" w:rsidRPr="00CA2F20">
                <w:rPr>
                  <w:rStyle w:val="Hyperlink"/>
                  <w:sz w:val="20"/>
                  <w:lang w:val="fr-CA"/>
                </w:rPr>
                <w:t>2021 ONCA 498</w:t>
              </w:r>
            </w:hyperlink>
            <w:r w:rsidR="008B0AF8" w:rsidRPr="00CA2F20">
              <w:rPr>
                <w:sz w:val="20"/>
                <w:lang w:val="fr-CA"/>
              </w:rPr>
              <w:t>; C67966</w:t>
            </w:r>
          </w:p>
          <w:p w:rsidR="008B0AF8" w:rsidRPr="00CA2F20" w:rsidRDefault="008B0AF8" w:rsidP="008B0AF8">
            <w:pPr>
              <w:jc w:val="both"/>
              <w:rPr>
                <w:sz w:val="20"/>
                <w:lang w:val="fr-CA"/>
              </w:rPr>
            </w:pPr>
          </w:p>
        </w:tc>
        <w:tc>
          <w:tcPr>
            <w:tcW w:w="243" w:type="pct"/>
          </w:tcPr>
          <w:p w:rsidR="008B0AF8" w:rsidRPr="00CA2F20" w:rsidRDefault="008B0AF8" w:rsidP="008B0AF8">
            <w:pPr>
              <w:jc w:val="both"/>
              <w:rPr>
                <w:sz w:val="20"/>
                <w:lang w:val="fr-CA"/>
              </w:rPr>
            </w:pPr>
          </w:p>
        </w:tc>
        <w:tc>
          <w:tcPr>
            <w:tcW w:w="2330" w:type="pct"/>
          </w:tcPr>
          <w:p w:rsidR="008B0AF8" w:rsidRPr="00CA2F20" w:rsidRDefault="008B0AF8" w:rsidP="008B0AF8">
            <w:pPr>
              <w:jc w:val="both"/>
              <w:rPr>
                <w:sz w:val="20"/>
                <w:lang w:val="fr-CA"/>
              </w:rPr>
            </w:pPr>
            <w:r w:rsidRPr="00CA2F20">
              <w:rPr>
                <w:sz w:val="20"/>
                <w:lang w:val="fr-CA"/>
              </w:rPr>
              <w:t>L’appel de la déclaration de culpabilité est rejeté.</w:t>
            </w:r>
          </w:p>
        </w:tc>
      </w:tr>
      <w:tr w:rsidR="008B0AF8" w:rsidRPr="00CA2F20" w:rsidTr="00E95A6A">
        <w:tc>
          <w:tcPr>
            <w:tcW w:w="2427" w:type="pct"/>
            <w:gridSpan w:val="2"/>
          </w:tcPr>
          <w:p w:rsidR="008B0AF8" w:rsidRPr="00CA2F20" w:rsidRDefault="008B0AF8" w:rsidP="008B0AF8">
            <w:pPr>
              <w:jc w:val="both"/>
              <w:rPr>
                <w:sz w:val="20"/>
                <w:lang w:val="fr-CA"/>
              </w:rPr>
            </w:pPr>
            <w:r w:rsidRPr="00CA2F20">
              <w:rPr>
                <w:sz w:val="20"/>
                <w:lang w:val="fr-CA"/>
              </w:rPr>
              <w:t>18 août 2021</w:t>
            </w:r>
          </w:p>
          <w:p w:rsidR="008B0AF8" w:rsidRPr="00CA2F20" w:rsidRDefault="008B0AF8" w:rsidP="008B0AF8">
            <w:pPr>
              <w:jc w:val="both"/>
              <w:rPr>
                <w:sz w:val="20"/>
                <w:lang w:val="fr-CA"/>
              </w:rPr>
            </w:pPr>
            <w:r w:rsidRPr="00CA2F20">
              <w:rPr>
                <w:sz w:val="20"/>
                <w:lang w:val="fr-CA"/>
              </w:rPr>
              <w:t>Cour suprême du Canada</w:t>
            </w:r>
          </w:p>
        </w:tc>
        <w:tc>
          <w:tcPr>
            <w:tcW w:w="243" w:type="pct"/>
          </w:tcPr>
          <w:p w:rsidR="008B0AF8" w:rsidRPr="00CA2F20" w:rsidRDefault="008B0AF8" w:rsidP="008B0AF8">
            <w:pPr>
              <w:jc w:val="both"/>
              <w:rPr>
                <w:sz w:val="20"/>
                <w:lang w:val="fr-CA"/>
              </w:rPr>
            </w:pPr>
          </w:p>
        </w:tc>
        <w:tc>
          <w:tcPr>
            <w:tcW w:w="2330" w:type="pct"/>
          </w:tcPr>
          <w:p w:rsidR="008B0AF8" w:rsidRPr="00CA2F20" w:rsidRDefault="008B0AF8" w:rsidP="008B0AF8">
            <w:pPr>
              <w:jc w:val="both"/>
              <w:rPr>
                <w:sz w:val="20"/>
                <w:lang w:val="fr-CA"/>
              </w:rPr>
            </w:pPr>
            <w:r w:rsidRPr="00CA2F20">
              <w:rPr>
                <w:sz w:val="20"/>
                <w:lang w:val="fr-CA"/>
              </w:rPr>
              <w:t>La demande d’autorisation d’appel est présentée.</w:t>
            </w:r>
          </w:p>
          <w:p w:rsidR="008B0AF8" w:rsidRPr="00CA2F20" w:rsidRDefault="008B0AF8" w:rsidP="008B0AF8">
            <w:pPr>
              <w:jc w:val="both"/>
              <w:rPr>
                <w:sz w:val="20"/>
                <w:lang w:val="fr-CA"/>
              </w:rPr>
            </w:pPr>
          </w:p>
        </w:tc>
      </w:tr>
    </w:tbl>
    <w:p w:rsidR="008B0AF8" w:rsidRPr="00CA2F20" w:rsidRDefault="008B0AF8" w:rsidP="008B0AF8">
      <w:pPr>
        <w:jc w:val="both"/>
        <w:rPr>
          <w:sz w:val="20"/>
          <w:lang w:val="fr-CA"/>
        </w:rPr>
      </w:pPr>
    </w:p>
    <w:p w:rsidR="008B0AF8" w:rsidRPr="00CA2F20" w:rsidRDefault="00CA2F20" w:rsidP="008B0AF8">
      <w:pPr>
        <w:jc w:val="both"/>
        <w:rPr>
          <w:sz w:val="20"/>
          <w:lang w:val="fr-CA"/>
        </w:rPr>
      </w:pPr>
      <w:r w:rsidRPr="00CA2F20">
        <w:rPr>
          <w:sz w:val="20"/>
        </w:rPr>
        <w:pict>
          <v:rect id="_x0000_i1030" style="width:2in;height:1pt" o:hrpct="0" o:hralign="center" o:hrstd="t" o:hrnoshade="t" o:hr="t" fillcolor="black [3213]" stroked="f"/>
        </w:pict>
      </w:r>
    </w:p>
    <w:p w:rsidR="008B0AF8" w:rsidRPr="00CA2F20" w:rsidRDefault="008B0AF8" w:rsidP="008B0AF8">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B0AF8" w:rsidRPr="00CA2F20" w:rsidTr="00E95A6A">
        <w:tc>
          <w:tcPr>
            <w:tcW w:w="543" w:type="pct"/>
          </w:tcPr>
          <w:p w:rsidR="008B0AF8" w:rsidRPr="00CA2F20" w:rsidRDefault="008B0AF8" w:rsidP="008B0AF8">
            <w:pPr>
              <w:jc w:val="both"/>
              <w:rPr>
                <w:sz w:val="20"/>
              </w:rPr>
            </w:pPr>
            <w:r w:rsidRPr="00CA2F20">
              <w:rPr>
                <w:rStyle w:val="SCCFileNumberChar"/>
                <w:sz w:val="20"/>
                <w:szCs w:val="20"/>
              </w:rPr>
              <w:t>39744</w:t>
            </w:r>
          </w:p>
        </w:tc>
        <w:tc>
          <w:tcPr>
            <w:tcW w:w="4457" w:type="pct"/>
            <w:gridSpan w:val="3"/>
          </w:tcPr>
          <w:p w:rsidR="008B0AF8" w:rsidRPr="00CA2F20" w:rsidRDefault="008B0AF8" w:rsidP="008B0AF8">
            <w:pPr>
              <w:pStyle w:val="SCCLsocParty"/>
              <w:jc w:val="both"/>
              <w:rPr>
                <w:b/>
                <w:sz w:val="20"/>
                <w:szCs w:val="20"/>
                <w:lang w:val="en-US"/>
              </w:rPr>
            </w:pPr>
            <w:r w:rsidRPr="00CA2F20">
              <w:rPr>
                <w:b/>
                <w:sz w:val="20"/>
                <w:szCs w:val="20"/>
                <w:lang w:val="en-US"/>
              </w:rPr>
              <w:t>Cary Beazley v. Attorney General of Canada, Her Majesty the Queen in Right of Ontario</w:t>
            </w:r>
          </w:p>
          <w:p w:rsidR="008B0AF8" w:rsidRPr="00CA2F20" w:rsidRDefault="008B0AF8" w:rsidP="008B0AF8">
            <w:pPr>
              <w:jc w:val="both"/>
              <w:rPr>
                <w:sz w:val="20"/>
              </w:rPr>
            </w:pPr>
            <w:r w:rsidRPr="00CA2F20">
              <w:rPr>
                <w:sz w:val="20"/>
              </w:rPr>
              <w:t>(Ont.) (Civil) (By Leave)</w:t>
            </w:r>
          </w:p>
        </w:tc>
      </w:tr>
      <w:tr w:rsidR="008B0AF8" w:rsidRPr="00CA2F20" w:rsidTr="00E95A6A">
        <w:tc>
          <w:tcPr>
            <w:tcW w:w="5000" w:type="pct"/>
            <w:gridSpan w:val="4"/>
          </w:tcPr>
          <w:p w:rsidR="008B0AF8" w:rsidRPr="00CA2F20" w:rsidRDefault="008B0AF8" w:rsidP="008B0AF8">
            <w:pPr>
              <w:jc w:val="both"/>
              <w:rPr>
                <w:sz w:val="20"/>
              </w:rPr>
            </w:pPr>
            <w:r w:rsidRPr="00CA2F20">
              <w:rPr>
                <w:sz w:val="20"/>
              </w:rPr>
              <w:t xml:space="preserve">Civil procedure — Abuse of process — </w:t>
            </w:r>
            <w:r w:rsidRPr="00CA2F20">
              <w:rPr>
                <w:i/>
                <w:sz w:val="20"/>
              </w:rPr>
              <w:t>Res judicata</w:t>
            </w:r>
            <w:r w:rsidRPr="00CA2F20">
              <w:rPr>
                <w:sz w:val="20"/>
              </w:rPr>
              <w:t xml:space="preserve"> — Discretion to dismiss action without written submissions by parties — Whether the appellate court erred in dismissing the appeal from the dismissal of the applicant’s action pursuant to Rule 2.1.01 of the </w:t>
            </w:r>
            <w:r w:rsidRPr="00CA2F20">
              <w:rPr>
                <w:i/>
                <w:sz w:val="20"/>
              </w:rPr>
              <w:t>Rules of Civil Procedure</w:t>
            </w:r>
            <w:r w:rsidRPr="00CA2F20">
              <w:rPr>
                <w:sz w:val="20"/>
              </w:rPr>
              <w:t>, R.R.O., 1990, Reg. 194.</w:t>
            </w:r>
          </w:p>
        </w:tc>
      </w:tr>
      <w:tr w:rsidR="008B0AF8" w:rsidRPr="00CA2F20" w:rsidTr="00E95A6A">
        <w:tc>
          <w:tcPr>
            <w:tcW w:w="5000" w:type="pct"/>
            <w:gridSpan w:val="4"/>
          </w:tcPr>
          <w:p w:rsidR="008B0AF8" w:rsidRPr="00CA2F20" w:rsidRDefault="008B0AF8" w:rsidP="008B0AF8">
            <w:pPr>
              <w:jc w:val="both"/>
              <w:rPr>
                <w:sz w:val="20"/>
              </w:rPr>
            </w:pPr>
          </w:p>
        </w:tc>
      </w:tr>
      <w:tr w:rsidR="008B0AF8" w:rsidRPr="00CA2F20" w:rsidTr="00E95A6A">
        <w:tc>
          <w:tcPr>
            <w:tcW w:w="5000" w:type="pct"/>
            <w:gridSpan w:val="4"/>
          </w:tcPr>
          <w:p w:rsidR="008B0AF8" w:rsidRPr="00CA2F20" w:rsidRDefault="008B0AF8" w:rsidP="008B0AF8">
            <w:pPr>
              <w:jc w:val="both"/>
              <w:rPr>
                <w:sz w:val="20"/>
              </w:rPr>
            </w:pPr>
            <w:r w:rsidRPr="00CA2F20">
              <w:rPr>
                <w:sz w:val="20"/>
              </w:rPr>
              <w:t>The applicant began having flu-like symptoms and rashes after being bitten by two ticks in November, 2015. He consulted many physicians as his condition worsened, and in January 2017 he was diagnosed with Lyme disease.</w:t>
            </w:r>
          </w:p>
          <w:p w:rsidR="008B0AF8" w:rsidRPr="00CA2F20" w:rsidRDefault="008B0AF8" w:rsidP="008B0AF8">
            <w:pPr>
              <w:jc w:val="both"/>
              <w:rPr>
                <w:sz w:val="20"/>
              </w:rPr>
            </w:pPr>
          </w:p>
          <w:p w:rsidR="008B0AF8" w:rsidRPr="00CA2F20" w:rsidRDefault="008B0AF8" w:rsidP="008B0AF8">
            <w:pPr>
              <w:jc w:val="both"/>
              <w:rPr>
                <w:sz w:val="20"/>
              </w:rPr>
            </w:pPr>
            <w:r w:rsidRPr="00CA2F20">
              <w:rPr>
                <w:sz w:val="20"/>
              </w:rPr>
              <w:t>The applicant commenced an action in 2018 against the federal and Ontario Crowns alleging that government representatives understated the prevalence of Lyme disease and the problems with available diagnostic tests. Due to this, he claims that his infection with Lyme disease was not diagnosed in a timely way and that he has suffered as a result.</w:t>
            </w:r>
          </w:p>
          <w:p w:rsidR="008B0AF8" w:rsidRPr="00CA2F20" w:rsidRDefault="008B0AF8" w:rsidP="008B0AF8">
            <w:pPr>
              <w:jc w:val="both"/>
              <w:rPr>
                <w:sz w:val="20"/>
              </w:rPr>
            </w:pPr>
          </w:p>
          <w:p w:rsidR="008B0AF8" w:rsidRPr="00CA2F20" w:rsidRDefault="008B0AF8" w:rsidP="008B0AF8">
            <w:pPr>
              <w:jc w:val="both"/>
              <w:rPr>
                <w:sz w:val="20"/>
              </w:rPr>
            </w:pPr>
            <w:r w:rsidRPr="00CA2F20">
              <w:rPr>
                <w:sz w:val="20"/>
              </w:rPr>
              <w:t xml:space="preserve">The Attorney General of Ontario requisitioned the dismissal of the action on the basis that it was frivolous, vexatious or an abuse of process. A judge of the Ontario Superior Court of Justice dismissed the action without seeking written submissions by the parties. She found that since the statement of claim in the action was substantially identical to the pleadings in a previous action, the issues raised were </w:t>
            </w:r>
            <w:r w:rsidRPr="00CA2F20">
              <w:rPr>
                <w:i/>
                <w:sz w:val="20"/>
              </w:rPr>
              <w:t>res judicata</w:t>
            </w:r>
            <w:r w:rsidRPr="00CA2F20">
              <w:rPr>
                <w:sz w:val="20"/>
              </w:rPr>
              <w:t>. She had granted the respondents’ motions to strike in the previous action because it was plain and obvious that the applicant’s claims against the Crown could not succeed. He had not pled a statutory scheme or facts from which a duty of care could be supported, nor would granting leave to amend have served any purpose. The Court of Appeal for Ontario dismissed a motion for an extension of time in the first action, and dismissed the applicant’s appeal in the more recent action.</w:t>
            </w:r>
          </w:p>
          <w:p w:rsidR="008B0AF8" w:rsidRPr="00CA2F20" w:rsidRDefault="008B0AF8" w:rsidP="008B0AF8">
            <w:pPr>
              <w:jc w:val="both"/>
              <w:rPr>
                <w:sz w:val="20"/>
              </w:rPr>
            </w:pPr>
          </w:p>
        </w:tc>
      </w:tr>
      <w:tr w:rsidR="008B0AF8" w:rsidRPr="00CA2F20" w:rsidTr="00E95A6A">
        <w:tc>
          <w:tcPr>
            <w:tcW w:w="2427" w:type="pct"/>
            <w:gridSpan w:val="2"/>
          </w:tcPr>
          <w:p w:rsidR="008B0AF8" w:rsidRPr="00CA2F20" w:rsidRDefault="008B0AF8" w:rsidP="008B0AF8">
            <w:pPr>
              <w:jc w:val="both"/>
              <w:rPr>
                <w:sz w:val="20"/>
              </w:rPr>
            </w:pPr>
            <w:r w:rsidRPr="00CA2F20">
              <w:rPr>
                <w:sz w:val="20"/>
              </w:rPr>
              <w:t>December 19, 2019</w:t>
            </w:r>
          </w:p>
          <w:p w:rsidR="008B0AF8" w:rsidRPr="00CA2F20" w:rsidRDefault="008B0AF8" w:rsidP="008B0AF8">
            <w:pPr>
              <w:jc w:val="both"/>
              <w:rPr>
                <w:sz w:val="20"/>
              </w:rPr>
            </w:pPr>
            <w:r w:rsidRPr="00CA2F20">
              <w:rPr>
                <w:sz w:val="20"/>
              </w:rPr>
              <w:t>Superior Court of Justice</w:t>
            </w:r>
          </w:p>
          <w:p w:rsidR="008B0AF8" w:rsidRPr="00CA2F20" w:rsidRDefault="008B0AF8" w:rsidP="008B0AF8">
            <w:pPr>
              <w:jc w:val="both"/>
              <w:rPr>
                <w:sz w:val="20"/>
              </w:rPr>
            </w:pPr>
            <w:r w:rsidRPr="00CA2F20">
              <w:rPr>
                <w:sz w:val="20"/>
              </w:rPr>
              <w:t>(Gomery J.)</w:t>
            </w:r>
          </w:p>
          <w:p w:rsidR="008B0AF8" w:rsidRPr="00CA2F20" w:rsidRDefault="008B0AF8" w:rsidP="008B0AF8">
            <w:pPr>
              <w:jc w:val="both"/>
              <w:rPr>
                <w:sz w:val="20"/>
              </w:rPr>
            </w:pPr>
            <w:r w:rsidRPr="00CA2F20">
              <w:rPr>
                <w:sz w:val="20"/>
              </w:rPr>
              <w:t>CV</w:t>
            </w:r>
            <w:r w:rsidRPr="00CA2F20">
              <w:rPr>
                <w:sz w:val="20"/>
              </w:rPr>
              <w:noBreakHyphen/>
              <w:t>18</w:t>
            </w:r>
            <w:r w:rsidRPr="00CA2F20">
              <w:rPr>
                <w:sz w:val="20"/>
              </w:rPr>
              <w:noBreakHyphen/>
              <w:t>78696</w:t>
            </w:r>
          </w:p>
          <w:p w:rsidR="008B0AF8" w:rsidRPr="00CA2F20" w:rsidRDefault="008B0AF8" w:rsidP="008B0AF8">
            <w:pPr>
              <w:jc w:val="both"/>
              <w:rPr>
                <w:sz w:val="20"/>
              </w:rPr>
            </w:pPr>
          </w:p>
        </w:tc>
        <w:tc>
          <w:tcPr>
            <w:tcW w:w="243" w:type="pct"/>
          </w:tcPr>
          <w:p w:rsidR="008B0AF8" w:rsidRPr="00CA2F20" w:rsidRDefault="008B0AF8" w:rsidP="008B0AF8">
            <w:pPr>
              <w:jc w:val="both"/>
              <w:rPr>
                <w:sz w:val="20"/>
              </w:rPr>
            </w:pPr>
          </w:p>
        </w:tc>
        <w:tc>
          <w:tcPr>
            <w:tcW w:w="2330" w:type="pct"/>
          </w:tcPr>
          <w:p w:rsidR="008B0AF8" w:rsidRPr="00CA2F20" w:rsidRDefault="008B0AF8" w:rsidP="008B0AF8">
            <w:pPr>
              <w:jc w:val="both"/>
              <w:rPr>
                <w:sz w:val="20"/>
              </w:rPr>
            </w:pPr>
            <w:r w:rsidRPr="00CA2F20">
              <w:rPr>
                <w:sz w:val="20"/>
              </w:rPr>
              <w:t>AG Ontario’s requisition for dismissal of the action, granted; Action dismissed.</w:t>
            </w:r>
          </w:p>
        </w:tc>
      </w:tr>
      <w:tr w:rsidR="008B0AF8" w:rsidRPr="00CA2F20" w:rsidTr="00E95A6A">
        <w:tc>
          <w:tcPr>
            <w:tcW w:w="2427" w:type="pct"/>
            <w:gridSpan w:val="2"/>
          </w:tcPr>
          <w:p w:rsidR="008B0AF8" w:rsidRPr="00CA2F20" w:rsidRDefault="008B0AF8" w:rsidP="008B0AF8">
            <w:pPr>
              <w:jc w:val="both"/>
              <w:rPr>
                <w:sz w:val="20"/>
              </w:rPr>
            </w:pPr>
            <w:r w:rsidRPr="00CA2F20">
              <w:rPr>
                <w:sz w:val="20"/>
              </w:rPr>
              <w:t>February 25, 2021</w:t>
            </w:r>
          </w:p>
          <w:p w:rsidR="008B0AF8" w:rsidRPr="00CA2F20" w:rsidRDefault="008B0AF8" w:rsidP="008B0AF8">
            <w:pPr>
              <w:jc w:val="both"/>
              <w:rPr>
                <w:sz w:val="20"/>
              </w:rPr>
            </w:pPr>
            <w:r w:rsidRPr="00CA2F20">
              <w:rPr>
                <w:sz w:val="20"/>
              </w:rPr>
              <w:t>Court of Appeal for Ontario</w:t>
            </w:r>
          </w:p>
          <w:p w:rsidR="008B0AF8" w:rsidRPr="00CA2F20" w:rsidRDefault="008B0AF8" w:rsidP="008B0AF8">
            <w:pPr>
              <w:jc w:val="both"/>
              <w:rPr>
                <w:sz w:val="20"/>
              </w:rPr>
            </w:pPr>
            <w:r w:rsidRPr="00CA2F20">
              <w:rPr>
                <w:sz w:val="20"/>
              </w:rPr>
              <w:t>(Strathy C.J.O., Brown and Miller JJ.A.)</w:t>
            </w:r>
          </w:p>
          <w:p w:rsidR="008B0AF8" w:rsidRPr="00CA2F20" w:rsidRDefault="00CA2F20" w:rsidP="008B0AF8">
            <w:pPr>
              <w:jc w:val="both"/>
              <w:rPr>
                <w:sz w:val="20"/>
              </w:rPr>
            </w:pPr>
            <w:hyperlink r:id="rId26" w:history="1">
              <w:r w:rsidR="008B0AF8" w:rsidRPr="00CA2F20">
                <w:rPr>
                  <w:rStyle w:val="Hyperlink"/>
                  <w:sz w:val="20"/>
                </w:rPr>
                <w:t>2021 ONCA 117</w:t>
              </w:r>
            </w:hyperlink>
            <w:r w:rsidR="008B0AF8" w:rsidRPr="00CA2F20">
              <w:rPr>
                <w:sz w:val="20"/>
              </w:rPr>
              <w:t>; C67948</w:t>
            </w:r>
          </w:p>
          <w:p w:rsidR="008B0AF8" w:rsidRPr="00CA2F20" w:rsidRDefault="008B0AF8" w:rsidP="008B0AF8">
            <w:pPr>
              <w:jc w:val="both"/>
              <w:rPr>
                <w:sz w:val="20"/>
              </w:rPr>
            </w:pPr>
          </w:p>
        </w:tc>
        <w:tc>
          <w:tcPr>
            <w:tcW w:w="243" w:type="pct"/>
          </w:tcPr>
          <w:p w:rsidR="008B0AF8" w:rsidRPr="00CA2F20" w:rsidRDefault="008B0AF8" w:rsidP="008B0AF8">
            <w:pPr>
              <w:jc w:val="both"/>
              <w:rPr>
                <w:sz w:val="20"/>
              </w:rPr>
            </w:pPr>
          </w:p>
        </w:tc>
        <w:tc>
          <w:tcPr>
            <w:tcW w:w="2330" w:type="pct"/>
          </w:tcPr>
          <w:p w:rsidR="008B0AF8" w:rsidRPr="00CA2F20" w:rsidRDefault="008B0AF8" w:rsidP="008B0AF8">
            <w:pPr>
              <w:jc w:val="both"/>
              <w:rPr>
                <w:sz w:val="20"/>
              </w:rPr>
            </w:pPr>
            <w:r w:rsidRPr="00CA2F20">
              <w:rPr>
                <w:sz w:val="20"/>
              </w:rPr>
              <w:t>Appeal dismissed.</w:t>
            </w:r>
          </w:p>
          <w:p w:rsidR="008B0AF8" w:rsidRPr="00CA2F20" w:rsidRDefault="008B0AF8" w:rsidP="008B0AF8">
            <w:pPr>
              <w:jc w:val="both"/>
              <w:rPr>
                <w:sz w:val="20"/>
              </w:rPr>
            </w:pPr>
          </w:p>
        </w:tc>
      </w:tr>
      <w:tr w:rsidR="008B0AF8" w:rsidRPr="00CA2F20" w:rsidTr="00E95A6A">
        <w:tc>
          <w:tcPr>
            <w:tcW w:w="2427" w:type="pct"/>
            <w:gridSpan w:val="2"/>
          </w:tcPr>
          <w:p w:rsidR="008B0AF8" w:rsidRPr="00CA2F20" w:rsidRDefault="008B0AF8" w:rsidP="008B0AF8">
            <w:pPr>
              <w:jc w:val="both"/>
              <w:rPr>
                <w:sz w:val="20"/>
              </w:rPr>
            </w:pPr>
            <w:r w:rsidRPr="00CA2F20">
              <w:rPr>
                <w:sz w:val="20"/>
              </w:rPr>
              <w:t>April 21, 2021</w:t>
            </w:r>
          </w:p>
          <w:p w:rsidR="008B0AF8" w:rsidRPr="00CA2F20" w:rsidRDefault="008B0AF8" w:rsidP="008B0AF8">
            <w:pPr>
              <w:jc w:val="both"/>
              <w:rPr>
                <w:sz w:val="20"/>
              </w:rPr>
            </w:pPr>
            <w:r w:rsidRPr="00CA2F20">
              <w:rPr>
                <w:sz w:val="20"/>
              </w:rPr>
              <w:t>Supreme Court of Canada</w:t>
            </w:r>
          </w:p>
        </w:tc>
        <w:tc>
          <w:tcPr>
            <w:tcW w:w="243" w:type="pct"/>
          </w:tcPr>
          <w:p w:rsidR="008B0AF8" w:rsidRPr="00CA2F20" w:rsidRDefault="008B0AF8" w:rsidP="008B0AF8">
            <w:pPr>
              <w:jc w:val="both"/>
              <w:rPr>
                <w:sz w:val="20"/>
              </w:rPr>
            </w:pPr>
          </w:p>
        </w:tc>
        <w:tc>
          <w:tcPr>
            <w:tcW w:w="2330" w:type="pct"/>
          </w:tcPr>
          <w:p w:rsidR="008B0AF8" w:rsidRPr="00CA2F20" w:rsidRDefault="008B0AF8" w:rsidP="008B0AF8">
            <w:pPr>
              <w:jc w:val="both"/>
              <w:rPr>
                <w:sz w:val="20"/>
              </w:rPr>
            </w:pPr>
            <w:r w:rsidRPr="00CA2F20">
              <w:rPr>
                <w:sz w:val="20"/>
              </w:rPr>
              <w:t>Application for leave to appeal filed.</w:t>
            </w:r>
          </w:p>
          <w:p w:rsidR="008B0AF8" w:rsidRPr="00CA2F20" w:rsidRDefault="008B0AF8" w:rsidP="008B0AF8">
            <w:pPr>
              <w:jc w:val="both"/>
              <w:rPr>
                <w:sz w:val="20"/>
              </w:rPr>
            </w:pPr>
          </w:p>
        </w:tc>
      </w:tr>
    </w:tbl>
    <w:p w:rsidR="008B0AF8" w:rsidRPr="00CA2F20" w:rsidRDefault="008B0AF8" w:rsidP="008B0AF8">
      <w:pPr>
        <w:jc w:val="both"/>
        <w:rPr>
          <w:sz w:val="20"/>
        </w:rPr>
      </w:pPr>
    </w:p>
    <w:p w:rsidR="008B0AF8" w:rsidRPr="00CA2F20" w:rsidRDefault="00CA2F20" w:rsidP="008B0AF8">
      <w:pPr>
        <w:jc w:val="both"/>
        <w:rPr>
          <w:sz w:val="20"/>
        </w:rPr>
      </w:pPr>
      <w:r w:rsidRPr="00CA2F20">
        <w:rPr>
          <w:sz w:val="20"/>
        </w:rPr>
        <w:pict>
          <v:rect id="_x0000_i1031" style="width:2in;height:1pt" o:hrpct="0" o:hralign="center" o:hrstd="t" o:hrnoshade="t" o:hr="t" fillcolor="black [3213]" stroked="f"/>
        </w:pict>
      </w:r>
    </w:p>
    <w:p w:rsidR="008B0AF8" w:rsidRPr="00CA2F20" w:rsidRDefault="008B0AF8" w:rsidP="008B0AF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B0AF8" w:rsidRPr="00CA2F20" w:rsidTr="00E95A6A">
        <w:tc>
          <w:tcPr>
            <w:tcW w:w="543" w:type="pct"/>
          </w:tcPr>
          <w:p w:rsidR="008B0AF8" w:rsidRPr="00CA2F20" w:rsidRDefault="008B0AF8" w:rsidP="008B0AF8">
            <w:pPr>
              <w:jc w:val="both"/>
              <w:rPr>
                <w:sz w:val="20"/>
                <w:lang w:val="fr-CA"/>
              </w:rPr>
            </w:pPr>
            <w:r w:rsidRPr="00CA2F20">
              <w:rPr>
                <w:rStyle w:val="SCCFileNumberChar"/>
                <w:sz w:val="20"/>
                <w:szCs w:val="20"/>
                <w:lang w:val="fr-CA"/>
              </w:rPr>
              <w:t>39744</w:t>
            </w:r>
          </w:p>
        </w:tc>
        <w:tc>
          <w:tcPr>
            <w:tcW w:w="4457" w:type="pct"/>
            <w:gridSpan w:val="3"/>
          </w:tcPr>
          <w:p w:rsidR="008B0AF8" w:rsidRPr="00CA2F20" w:rsidRDefault="008B0AF8" w:rsidP="008B0AF8">
            <w:pPr>
              <w:pStyle w:val="SCCLsocParty"/>
              <w:jc w:val="both"/>
              <w:rPr>
                <w:b/>
                <w:sz w:val="20"/>
                <w:szCs w:val="20"/>
              </w:rPr>
            </w:pPr>
            <w:r w:rsidRPr="00CA2F20">
              <w:rPr>
                <w:b/>
                <w:sz w:val="20"/>
                <w:szCs w:val="20"/>
              </w:rPr>
              <w:t>Cary Beazley c. Procureur général du Canada, Sa Majesté la Reine du chef de l’Ontario</w:t>
            </w:r>
          </w:p>
          <w:p w:rsidR="008B0AF8" w:rsidRPr="00CA2F20" w:rsidRDefault="008B0AF8" w:rsidP="008B0AF8">
            <w:pPr>
              <w:jc w:val="both"/>
              <w:rPr>
                <w:sz w:val="20"/>
                <w:lang w:val="fr-CA"/>
              </w:rPr>
            </w:pPr>
            <w:r w:rsidRPr="00CA2F20">
              <w:rPr>
                <w:sz w:val="20"/>
                <w:lang w:val="fr-CA"/>
              </w:rPr>
              <w:t>(Ont.) (Civile) (Sur autorisation)</w:t>
            </w:r>
          </w:p>
        </w:tc>
      </w:tr>
      <w:tr w:rsidR="008B0AF8" w:rsidRPr="00CA2F20" w:rsidTr="00E95A6A">
        <w:tc>
          <w:tcPr>
            <w:tcW w:w="5000" w:type="pct"/>
            <w:gridSpan w:val="4"/>
          </w:tcPr>
          <w:p w:rsidR="008B0AF8" w:rsidRPr="00CA2F20" w:rsidRDefault="008B0AF8" w:rsidP="008B0AF8">
            <w:pPr>
              <w:jc w:val="both"/>
              <w:rPr>
                <w:sz w:val="20"/>
                <w:lang w:val="fr-CA"/>
              </w:rPr>
            </w:pPr>
            <w:r w:rsidRPr="00CA2F20">
              <w:rPr>
                <w:sz w:val="20"/>
                <w:lang w:val="fr-CA"/>
              </w:rPr>
              <w:t>Procédure civile — Abus de procédure — Chose jugée — Pouvoir discrétionnaire de rejeter une action sans recevoir de plaidoiries écrites des parties — La Cour d’appel a</w:t>
            </w:r>
            <w:r w:rsidRPr="00CA2F20">
              <w:rPr>
                <w:sz w:val="20"/>
                <w:lang w:val="fr-CA"/>
              </w:rPr>
              <w:noBreakHyphen/>
              <w:t>t</w:t>
            </w:r>
            <w:r w:rsidRPr="00CA2F20">
              <w:rPr>
                <w:sz w:val="20"/>
                <w:lang w:val="fr-CA"/>
              </w:rPr>
              <w:noBreakHyphen/>
              <w:t xml:space="preserve">elle commis une erreur en rejetant l’appel du rejet de l’action du demandeur en vertu de l’article 2.1.01 des </w:t>
            </w:r>
            <w:r w:rsidRPr="00CA2F20">
              <w:rPr>
                <w:i/>
                <w:sz w:val="20"/>
                <w:lang w:val="fr-CA"/>
              </w:rPr>
              <w:t>Règles de procédure civile</w:t>
            </w:r>
            <w:r w:rsidRPr="00CA2F20">
              <w:rPr>
                <w:sz w:val="20"/>
                <w:lang w:val="fr-CA"/>
              </w:rPr>
              <w:t>, R.R.O., 1990, Règl. 194.</w:t>
            </w:r>
          </w:p>
        </w:tc>
      </w:tr>
      <w:tr w:rsidR="008B0AF8" w:rsidRPr="00CA2F20" w:rsidTr="00E95A6A">
        <w:tc>
          <w:tcPr>
            <w:tcW w:w="5000" w:type="pct"/>
            <w:gridSpan w:val="4"/>
          </w:tcPr>
          <w:p w:rsidR="008B0AF8" w:rsidRPr="00CA2F20" w:rsidRDefault="008B0AF8" w:rsidP="008B0AF8">
            <w:pPr>
              <w:jc w:val="both"/>
              <w:rPr>
                <w:sz w:val="20"/>
                <w:lang w:val="fr-CA"/>
              </w:rPr>
            </w:pPr>
          </w:p>
        </w:tc>
      </w:tr>
      <w:tr w:rsidR="008B0AF8" w:rsidRPr="00CA2F20" w:rsidTr="00E95A6A">
        <w:tc>
          <w:tcPr>
            <w:tcW w:w="5000" w:type="pct"/>
            <w:gridSpan w:val="4"/>
          </w:tcPr>
          <w:p w:rsidR="008B0AF8" w:rsidRPr="00CA2F20" w:rsidRDefault="008B0AF8" w:rsidP="008B0AF8">
            <w:pPr>
              <w:jc w:val="both"/>
              <w:rPr>
                <w:sz w:val="20"/>
                <w:lang w:val="fr-CA"/>
              </w:rPr>
            </w:pPr>
            <w:r w:rsidRPr="00CA2F20">
              <w:rPr>
                <w:sz w:val="20"/>
                <w:lang w:val="fr-CA"/>
              </w:rPr>
              <w:t>Des symptômes semblables à ceux de la grippe et des éruptions cutanées ont commencé à se manifester chez le demandeur après s’être fait piquer par deux tiques en novembre 2015. Il a consulté de nombreux médecins lorsque son état s’est empiré et en janvier 2017, on a diagnostiqué, chez lui, la maladie de Lyme.</w:t>
            </w:r>
          </w:p>
          <w:p w:rsidR="008B0AF8" w:rsidRPr="00CA2F20" w:rsidRDefault="008B0AF8" w:rsidP="008B0AF8">
            <w:pPr>
              <w:jc w:val="both"/>
              <w:rPr>
                <w:sz w:val="20"/>
                <w:lang w:val="fr-CA"/>
              </w:rPr>
            </w:pPr>
          </w:p>
          <w:p w:rsidR="008B0AF8" w:rsidRPr="00CA2F20" w:rsidRDefault="008B0AF8" w:rsidP="008B0AF8">
            <w:pPr>
              <w:jc w:val="both"/>
              <w:rPr>
                <w:sz w:val="20"/>
                <w:lang w:val="fr-CA"/>
              </w:rPr>
            </w:pPr>
            <w:r w:rsidRPr="00CA2F20">
              <w:rPr>
                <w:sz w:val="20"/>
                <w:lang w:val="fr-CA"/>
              </w:rPr>
              <w:t>En 2018, le demandeur a intenté une action contre les ministères publics fédéral et ontarien faisant valoir que les représentants gouvernementaux ont minimisé la forte prévalence de la maladie de Lyme et les difficultés liées à la disponibilité des tests de diagnostic. Étant donné cela, il prétend que la maladie de Lyme n’a pas été diagnostiquée en temps utile chez lui et qu’il a souffert en conséquence.</w:t>
            </w:r>
          </w:p>
          <w:p w:rsidR="008B0AF8" w:rsidRPr="00CA2F20" w:rsidRDefault="008B0AF8" w:rsidP="008B0AF8">
            <w:pPr>
              <w:jc w:val="both"/>
              <w:rPr>
                <w:sz w:val="20"/>
                <w:lang w:val="fr-CA"/>
              </w:rPr>
            </w:pPr>
          </w:p>
          <w:p w:rsidR="008B0AF8" w:rsidRPr="00CA2F20" w:rsidRDefault="008B0AF8" w:rsidP="008B0AF8">
            <w:pPr>
              <w:jc w:val="both"/>
              <w:rPr>
                <w:sz w:val="20"/>
                <w:lang w:val="fr-CA"/>
              </w:rPr>
            </w:pPr>
            <w:r w:rsidRPr="00CA2F20">
              <w:rPr>
                <w:sz w:val="20"/>
                <w:lang w:val="fr-CA"/>
              </w:rPr>
              <w:t>Le procureur général de l’Ontario a demandé que l’action soit rejetée au motif qu’elle était frivole, vexatoire ou qu’elle constituait un abus de procédure. Une juge de la Cour supérieure de justice de l’Ontario a rejeté l’action sans demander de plaidoiries écrites de la part des parties. Elle a conclu que puisque la déclaration dans l’action était essentiellement identique aux actes de procédures dans une action antérieure, les questions soulevées étaient chose jugée. Elle avait fait droit à la requête en radiation présentée par les intimés dans l’action antérieure parce qu’il était évident et manifeste que la demande présentée par le demandeur contre le ministère public ne pouvait être accueillie. Il n’avait pas plaidé de faits ou de régime législatif pouvant appuyer l’existence d’une obligation de diligence, et il n’aurait servi à rien d’autoriser des modifications. La Cour d’appel de l’Ontario a rejeté la requête en prorogation de délai dans le cadre de la première action, et a rejeté l’appel du demandeur dans l’action plus récente.</w:t>
            </w:r>
          </w:p>
          <w:p w:rsidR="008B0AF8" w:rsidRPr="00CA2F20" w:rsidRDefault="008B0AF8" w:rsidP="008B0AF8">
            <w:pPr>
              <w:jc w:val="both"/>
              <w:rPr>
                <w:sz w:val="20"/>
                <w:lang w:val="fr-CA"/>
              </w:rPr>
            </w:pPr>
          </w:p>
        </w:tc>
      </w:tr>
      <w:tr w:rsidR="008B0AF8" w:rsidRPr="00CA2F20" w:rsidTr="00E95A6A">
        <w:tc>
          <w:tcPr>
            <w:tcW w:w="2427" w:type="pct"/>
            <w:gridSpan w:val="2"/>
          </w:tcPr>
          <w:p w:rsidR="008B0AF8" w:rsidRPr="00CA2F20" w:rsidRDefault="008B0AF8" w:rsidP="008B0AF8">
            <w:pPr>
              <w:jc w:val="both"/>
              <w:rPr>
                <w:sz w:val="20"/>
                <w:lang w:val="fr-CA"/>
              </w:rPr>
            </w:pPr>
            <w:r w:rsidRPr="00CA2F20">
              <w:rPr>
                <w:sz w:val="20"/>
                <w:lang w:val="fr-CA"/>
              </w:rPr>
              <w:t>19 décembre 2019</w:t>
            </w:r>
          </w:p>
          <w:p w:rsidR="008B0AF8" w:rsidRPr="00CA2F20" w:rsidRDefault="008B0AF8" w:rsidP="008B0AF8">
            <w:pPr>
              <w:jc w:val="both"/>
              <w:rPr>
                <w:sz w:val="20"/>
                <w:lang w:val="fr-CA"/>
              </w:rPr>
            </w:pPr>
            <w:r w:rsidRPr="00CA2F20">
              <w:rPr>
                <w:sz w:val="20"/>
                <w:lang w:val="fr-CA"/>
              </w:rPr>
              <w:t>Cour supérieure de justice</w:t>
            </w:r>
          </w:p>
          <w:p w:rsidR="008B0AF8" w:rsidRPr="00CA2F20" w:rsidRDefault="008B0AF8" w:rsidP="008B0AF8">
            <w:pPr>
              <w:jc w:val="both"/>
              <w:rPr>
                <w:sz w:val="20"/>
                <w:lang w:val="fr-CA"/>
              </w:rPr>
            </w:pPr>
            <w:r w:rsidRPr="00CA2F20">
              <w:rPr>
                <w:sz w:val="20"/>
                <w:lang w:val="fr-CA"/>
              </w:rPr>
              <w:t>(juge Gomery)</w:t>
            </w:r>
          </w:p>
          <w:p w:rsidR="008B0AF8" w:rsidRPr="00CA2F20" w:rsidRDefault="008B0AF8" w:rsidP="008B0AF8">
            <w:pPr>
              <w:jc w:val="both"/>
              <w:rPr>
                <w:sz w:val="20"/>
                <w:lang w:val="fr-CA"/>
              </w:rPr>
            </w:pPr>
            <w:r w:rsidRPr="00CA2F20">
              <w:rPr>
                <w:sz w:val="20"/>
                <w:lang w:val="fr-CA"/>
              </w:rPr>
              <w:t>CV</w:t>
            </w:r>
            <w:r w:rsidRPr="00CA2F20">
              <w:rPr>
                <w:sz w:val="20"/>
                <w:lang w:val="fr-CA"/>
              </w:rPr>
              <w:noBreakHyphen/>
              <w:t>18</w:t>
            </w:r>
            <w:r w:rsidRPr="00CA2F20">
              <w:rPr>
                <w:sz w:val="20"/>
                <w:lang w:val="fr-CA"/>
              </w:rPr>
              <w:noBreakHyphen/>
              <w:t>78696</w:t>
            </w:r>
          </w:p>
          <w:p w:rsidR="008B0AF8" w:rsidRPr="00CA2F20" w:rsidRDefault="008B0AF8" w:rsidP="008B0AF8">
            <w:pPr>
              <w:jc w:val="both"/>
              <w:rPr>
                <w:sz w:val="20"/>
                <w:lang w:val="fr-CA"/>
              </w:rPr>
            </w:pPr>
          </w:p>
        </w:tc>
        <w:tc>
          <w:tcPr>
            <w:tcW w:w="243" w:type="pct"/>
          </w:tcPr>
          <w:p w:rsidR="008B0AF8" w:rsidRPr="00CA2F20" w:rsidRDefault="008B0AF8" w:rsidP="008B0AF8">
            <w:pPr>
              <w:jc w:val="both"/>
              <w:rPr>
                <w:sz w:val="20"/>
                <w:lang w:val="fr-CA"/>
              </w:rPr>
            </w:pPr>
          </w:p>
        </w:tc>
        <w:tc>
          <w:tcPr>
            <w:tcW w:w="2330" w:type="pct"/>
          </w:tcPr>
          <w:p w:rsidR="008B0AF8" w:rsidRPr="00CA2F20" w:rsidRDefault="008B0AF8" w:rsidP="008B0AF8">
            <w:pPr>
              <w:jc w:val="both"/>
              <w:rPr>
                <w:sz w:val="20"/>
                <w:lang w:val="fr-CA"/>
              </w:rPr>
            </w:pPr>
            <w:r w:rsidRPr="00CA2F20">
              <w:rPr>
                <w:sz w:val="20"/>
                <w:lang w:val="fr-CA"/>
              </w:rPr>
              <w:t>La demande de rejet de l’action présentée par le procureur général de l’Ontario est accueillie; l’action est rejetée.</w:t>
            </w:r>
          </w:p>
        </w:tc>
      </w:tr>
      <w:tr w:rsidR="008B0AF8" w:rsidRPr="00CA2F20" w:rsidTr="00E95A6A">
        <w:tc>
          <w:tcPr>
            <w:tcW w:w="2427" w:type="pct"/>
            <w:gridSpan w:val="2"/>
          </w:tcPr>
          <w:p w:rsidR="008B0AF8" w:rsidRPr="00CA2F20" w:rsidRDefault="008B0AF8" w:rsidP="008B0AF8">
            <w:pPr>
              <w:jc w:val="both"/>
              <w:rPr>
                <w:sz w:val="20"/>
                <w:lang w:val="fr-CA"/>
              </w:rPr>
            </w:pPr>
            <w:r w:rsidRPr="00CA2F20">
              <w:rPr>
                <w:sz w:val="20"/>
                <w:lang w:val="fr-CA"/>
              </w:rPr>
              <w:t>25 février 2021</w:t>
            </w:r>
          </w:p>
          <w:p w:rsidR="008B0AF8" w:rsidRPr="00CA2F20" w:rsidRDefault="008B0AF8" w:rsidP="008B0AF8">
            <w:pPr>
              <w:jc w:val="both"/>
              <w:rPr>
                <w:sz w:val="20"/>
                <w:lang w:val="fr-CA"/>
              </w:rPr>
            </w:pPr>
            <w:r w:rsidRPr="00CA2F20">
              <w:rPr>
                <w:sz w:val="20"/>
                <w:lang w:val="fr-CA"/>
              </w:rPr>
              <w:t>Cour d’appel de l’Ontario</w:t>
            </w:r>
          </w:p>
          <w:p w:rsidR="008B0AF8" w:rsidRPr="00CA2F20" w:rsidRDefault="008B0AF8" w:rsidP="008B0AF8">
            <w:pPr>
              <w:jc w:val="both"/>
              <w:rPr>
                <w:sz w:val="20"/>
                <w:lang w:val="fr-CA"/>
              </w:rPr>
            </w:pPr>
            <w:r w:rsidRPr="00CA2F20">
              <w:rPr>
                <w:sz w:val="20"/>
                <w:lang w:val="fr-CA"/>
              </w:rPr>
              <w:t>(juge en chef Strathy, juges Brown et Miller)</w:t>
            </w:r>
          </w:p>
          <w:p w:rsidR="008B0AF8" w:rsidRPr="00CA2F20" w:rsidRDefault="00CA2F20" w:rsidP="008B0AF8">
            <w:pPr>
              <w:jc w:val="both"/>
              <w:rPr>
                <w:sz w:val="20"/>
                <w:lang w:val="fr-CA"/>
              </w:rPr>
            </w:pPr>
            <w:hyperlink r:id="rId27" w:history="1">
              <w:r w:rsidR="008B0AF8" w:rsidRPr="00CA2F20">
                <w:rPr>
                  <w:rStyle w:val="Hyperlink"/>
                  <w:sz w:val="20"/>
                  <w:lang w:val="fr-CA"/>
                </w:rPr>
                <w:t>2021 ONCA 117</w:t>
              </w:r>
            </w:hyperlink>
            <w:r w:rsidR="008B0AF8" w:rsidRPr="00CA2F20">
              <w:rPr>
                <w:sz w:val="20"/>
                <w:lang w:val="fr-CA"/>
              </w:rPr>
              <w:t>; C67948</w:t>
            </w:r>
          </w:p>
          <w:p w:rsidR="008B0AF8" w:rsidRPr="00CA2F20" w:rsidRDefault="008B0AF8" w:rsidP="008B0AF8">
            <w:pPr>
              <w:jc w:val="both"/>
              <w:rPr>
                <w:sz w:val="20"/>
                <w:lang w:val="fr-CA"/>
              </w:rPr>
            </w:pPr>
          </w:p>
        </w:tc>
        <w:tc>
          <w:tcPr>
            <w:tcW w:w="243" w:type="pct"/>
          </w:tcPr>
          <w:p w:rsidR="008B0AF8" w:rsidRPr="00CA2F20" w:rsidRDefault="008B0AF8" w:rsidP="008B0AF8">
            <w:pPr>
              <w:jc w:val="both"/>
              <w:rPr>
                <w:sz w:val="20"/>
                <w:lang w:val="fr-CA"/>
              </w:rPr>
            </w:pPr>
          </w:p>
        </w:tc>
        <w:tc>
          <w:tcPr>
            <w:tcW w:w="2330" w:type="pct"/>
          </w:tcPr>
          <w:p w:rsidR="008B0AF8" w:rsidRPr="00CA2F20" w:rsidRDefault="008B0AF8" w:rsidP="008B0AF8">
            <w:pPr>
              <w:jc w:val="both"/>
              <w:rPr>
                <w:sz w:val="20"/>
                <w:lang w:val="fr-CA"/>
              </w:rPr>
            </w:pPr>
            <w:r w:rsidRPr="00CA2F20">
              <w:rPr>
                <w:sz w:val="20"/>
                <w:lang w:val="fr-CA"/>
              </w:rPr>
              <w:t>L’appel est rejeté.</w:t>
            </w:r>
          </w:p>
          <w:p w:rsidR="008B0AF8" w:rsidRPr="00CA2F20" w:rsidRDefault="008B0AF8" w:rsidP="008B0AF8">
            <w:pPr>
              <w:jc w:val="both"/>
              <w:rPr>
                <w:sz w:val="20"/>
                <w:lang w:val="fr-CA"/>
              </w:rPr>
            </w:pPr>
          </w:p>
        </w:tc>
      </w:tr>
      <w:tr w:rsidR="008B0AF8" w:rsidRPr="00CA2F20" w:rsidTr="00E95A6A">
        <w:tc>
          <w:tcPr>
            <w:tcW w:w="2427" w:type="pct"/>
            <w:gridSpan w:val="2"/>
          </w:tcPr>
          <w:p w:rsidR="008B0AF8" w:rsidRPr="00CA2F20" w:rsidRDefault="008B0AF8" w:rsidP="008B0AF8">
            <w:pPr>
              <w:jc w:val="both"/>
              <w:rPr>
                <w:sz w:val="20"/>
                <w:lang w:val="fr-CA"/>
              </w:rPr>
            </w:pPr>
            <w:r w:rsidRPr="00CA2F20">
              <w:rPr>
                <w:sz w:val="20"/>
                <w:lang w:val="fr-CA"/>
              </w:rPr>
              <w:t>21 avril 2021</w:t>
            </w:r>
          </w:p>
          <w:p w:rsidR="008B0AF8" w:rsidRPr="00CA2F20" w:rsidRDefault="008B0AF8" w:rsidP="008B0AF8">
            <w:pPr>
              <w:jc w:val="both"/>
              <w:rPr>
                <w:sz w:val="20"/>
                <w:lang w:val="fr-CA"/>
              </w:rPr>
            </w:pPr>
            <w:r w:rsidRPr="00CA2F20">
              <w:rPr>
                <w:sz w:val="20"/>
                <w:lang w:val="fr-CA"/>
              </w:rPr>
              <w:t>Cour suprême du Canada</w:t>
            </w:r>
          </w:p>
        </w:tc>
        <w:tc>
          <w:tcPr>
            <w:tcW w:w="243" w:type="pct"/>
          </w:tcPr>
          <w:p w:rsidR="008B0AF8" w:rsidRPr="00CA2F20" w:rsidRDefault="008B0AF8" w:rsidP="008B0AF8">
            <w:pPr>
              <w:jc w:val="both"/>
              <w:rPr>
                <w:sz w:val="20"/>
                <w:lang w:val="fr-CA"/>
              </w:rPr>
            </w:pPr>
          </w:p>
        </w:tc>
        <w:tc>
          <w:tcPr>
            <w:tcW w:w="2330" w:type="pct"/>
          </w:tcPr>
          <w:p w:rsidR="008B0AF8" w:rsidRPr="00CA2F20" w:rsidRDefault="008B0AF8" w:rsidP="008B0AF8">
            <w:pPr>
              <w:jc w:val="both"/>
              <w:rPr>
                <w:sz w:val="20"/>
                <w:lang w:val="fr-CA"/>
              </w:rPr>
            </w:pPr>
            <w:r w:rsidRPr="00CA2F20">
              <w:rPr>
                <w:sz w:val="20"/>
                <w:lang w:val="fr-CA"/>
              </w:rPr>
              <w:t>La demande d’autorisation d’appel est présentée.</w:t>
            </w:r>
          </w:p>
          <w:p w:rsidR="008B0AF8" w:rsidRPr="00CA2F20" w:rsidRDefault="008B0AF8" w:rsidP="008B0AF8">
            <w:pPr>
              <w:jc w:val="both"/>
              <w:rPr>
                <w:sz w:val="20"/>
                <w:lang w:val="fr-CA"/>
              </w:rPr>
            </w:pPr>
          </w:p>
        </w:tc>
      </w:tr>
    </w:tbl>
    <w:p w:rsidR="008B0AF8" w:rsidRPr="00CA2F20" w:rsidRDefault="008B0AF8" w:rsidP="008B0AF8">
      <w:pPr>
        <w:jc w:val="both"/>
        <w:rPr>
          <w:sz w:val="20"/>
          <w:lang w:val="fr-CA"/>
        </w:rPr>
      </w:pPr>
    </w:p>
    <w:p w:rsidR="00761F03" w:rsidRPr="00CA2F20" w:rsidRDefault="00CA2F20" w:rsidP="00761F03">
      <w:pPr>
        <w:jc w:val="both"/>
        <w:rPr>
          <w:sz w:val="20"/>
          <w:lang w:val="fr-CA"/>
        </w:rPr>
      </w:pPr>
      <w:r w:rsidRPr="00CA2F20">
        <w:rPr>
          <w:sz w:val="20"/>
        </w:rPr>
        <w:pict>
          <v:rect id="_x0000_i1032" style="width:2in;height:1pt" o:hrpct="0" o:hralign="center" o:hrstd="t" o:hrnoshade="t" o:hr="t" fillcolor="black [3213]" stroked="f"/>
        </w:pict>
      </w:r>
    </w:p>
    <w:p w:rsidR="00761F03" w:rsidRPr="00CA2F20" w:rsidRDefault="00761F03" w:rsidP="00761F03">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61F03" w:rsidRPr="00CA2F20" w:rsidTr="00E95A6A">
        <w:tc>
          <w:tcPr>
            <w:tcW w:w="543" w:type="pct"/>
          </w:tcPr>
          <w:p w:rsidR="00761F03" w:rsidRPr="00CA2F20" w:rsidRDefault="00761F03" w:rsidP="00761F03">
            <w:pPr>
              <w:jc w:val="both"/>
              <w:rPr>
                <w:sz w:val="20"/>
              </w:rPr>
            </w:pPr>
            <w:r w:rsidRPr="00CA2F20">
              <w:rPr>
                <w:rStyle w:val="SCCFileNumberChar"/>
                <w:sz w:val="20"/>
                <w:szCs w:val="20"/>
              </w:rPr>
              <w:t>39754</w:t>
            </w:r>
          </w:p>
        </w:tc>
        <w:tc>
          <w:tcPr>
            <w:tcW w:w="4457" w:type="pct"/>
            <w:gridSpan w:val="3"/>
          </w:tcPr>
          <w:p w:rsidR="00761F03" w:rsidRPr="00CA2F20" w:rsidRDefault="00761F03" w:rsidP="00761F03">
            <w:pPr>
              <w:jc w:val="both"/>
              <w:rPr>
                <w:b/>
                <w:sz w:val="20"/>
              </w:rPr>
            </w:pPr>
            <w:r w:rsidRPr="00CA2F20">
              <w:rPr>
                <w:b/>
                <w:sz w:val="20"/>
              </w:rPr>
              <w:t xml:space="preserve">Corporation of the City of Greater Sudbury v. </w:t>
            </w:r>
            <w:r w:rsidRPr="00CA2F20">
              <w:rPr>
                <w:rStyle w:val="Strong"/>
                <w:rFonts w:eastAsiaTheme="minorHAnsi"/>
                <w:color w:val="333333"/>
                <w:sz w:val="20"/>
                <w:lang w:val="en"/>
              </w:rPr>
              <w:t>Ministry of the Attorney General (Ministry of Labour, Training and Skills Development)</w:t>
            </w:r>
            <w:r w:rsidRPr="00CA2F20">
              <w:rPr>
                <w:sz w:val="20"/>
              </w:rPr>
              <w:t xml:space="preserve"> </w:t>
            </w:r>
          </w:p>
          <w:p w:rsidR="00761F03" w:rsidRPr="00CA2F20" w:rsidRDefault="00761F03" w:rsidP="00761F03">
            <w:pPr>
              <w:jc w:val="both"/>
              <w:rPr>
                <w:sz w:val="20"/>
              </w:rPr>
            </w:pPr>
            <w:r w:rsidRPr="00CA2F20">
              <w:rPr>
                <w:sz w:val="20"/>
              </w:rPr>
              <w:t>(Ont.) (Civil) (By Leave)</w:t>
            </w:r>
          </w:p>
        </w:tc>
      </w:tr>
      <w:tr w:rsidR="00761F03" w:rsidRPr="00CA2F20" w:rsidTr="00E95A6A">
        <w:tc>
          <w:tcPr>
            <w:tcW w:w="5000" w:type="pct"/>
            <w:gridSpan w:val="4"/>
          </w:tcPr>
          <w:p w:rsidR="00761F03" w:rsidRPr="00CA2F20" w:rsidRDefault="00761F03" w:rsidP="00761F03">
            <w:pPr>
              <w:jc w:val="both"/>
              <w:rPr>
                <w:rFonts w:ascii="Lato" w:hAnsi="Lato"/>
                <w:b/>
                <w:bCs/>
                <w:color w:val="212121"/>
                <w:sz w:val="20"/>
              </w:rPr>
            </w:pPr>
            <w:r w:rsidRPr="00CA2F20">
              <w:rPr>
                <w:sz w:val="20"/>
              </w:rPr>
              <w:t xml:space="preserve">Civil liability — </w:t>
            </w:r>
            <w:r w:rsidRPr="00CA2F20">
              <w:rPr>
                <w:bCs/>
                <w:color w:val="212121"/>
                <w:sz w:val="20"/>
              </w:rPr>
              <w:t xml:space="preserve">Workplace safety — Statutory interpretation — </w:t>
            </w:r>
            <w:r w:rsidRPr="00CA2F20">
              <w:rPr>
                <w:sz w:val="20"/>
              </w:rPr>
              <w:t xml:space="preserve">City charged for violations of safety </w:t>
            </w:r>
            <w:r w:rsidRPr="00CA2F20">
              <w:rPr>
                <w:sz w:val="20"/>
                <w:lang w:val="en"/>
              </w:rPr>
              <w:t xml:space="preserve">requirements in </w:t>
            </w:r>
            <w:r w:rsidRPr="00CA2F20">
              <w:rPr>
                <w:i/>
                <w:iCs/>
                <w:sz w:val="20"/>
                <w:lang w:val="en"/>
              </w:rPr>
              <w:t>Construction Projects</w:t>
            </w:r>
            <w:r w:rsidRPr="00CA2F20">
              <w:rPr>
                <w:sz w:val="20"/>
                <w:lang w:val="en"/>
              </w:rPr>
              <w:t xml:space="preserve">, O. Reg. 213/91, arising from work contracted to a contractor — </w:t>
            </w:r>
            <w:r w:rsidRPr="00CA2F20">
              <w:rPr>
                <w:sz w:val="20"/>
              </w:rPr>
              <w:t xml:space="preserve">Whether the owner of a construction project, that it was legally required not to control, is the employer responsible for workplace safety pursuant to s. 1(1) of the </w:t>
            </w:r>
            <w:r w:rsidRPr="00CA2F20">
              <w:rPr>
                <w:i/>
                <w:sz w:val="20"/>
              </w:rPr>
              <w:t>Occupational Health and Safety Act</w:t>
            </w:r>
            <w:r w:rsidRPr="00CA2F20">
              <w:rPr>
                <w:spacing w:val="-4"/>
                <w:sz w:val="20"/>
              </w:rPr>
              <w:t>, R.S.O. 1990, c. O.1</w:t>
            </w:r>
            <w:r w:rsidRPr="00CA2F20">
              <w:rPr>
                <w:sz w:val="20"/>
              </w:rPr>
              <w:t>?</w:t>
            </w:r>
          </w:p>
        </w:tc>
      </w:tr>
      <w:tr w:rsidR="00761F03" w:rsidRPr="00CA2F20" w:rsidTr="00E95A6A">
        <w:tc>
          <w:tcPr>
            <w:tcW w:w="5000" w:type="pct"/>
            <w:gridSpan w:val="4"/>
          </w:tcPr>
          <w:p w:rsidR="00761F03" w:rsidRPr="00CA2F20" w:rsidRDefault="00761F03" w:rsidP="00761F03">
            <w:pPr>
              <w:jc w:val="both"/>
              <w:rPr>
                <w:sz w:val="20"/>
              </w:rPr>
            </w:pPr>
          </w:p>
        </w:tc>
      </w:tr>
      <w:tr w:rsidR="00761F03" w:rsidRPr="00CA2F20" w:rsidTr="00E95A6A">
        <w:tc>
          <w:tcPr>
            <w:tcW w:w="5000" w:type="pct"/>
            <w:gridSpan w:val="4"/>
          </w:tcPr>
          <w:p w:rsidR="00761F03" w:rsidRPr="00CA2F20" w:rsidRDefault="00761F03" w:rsidP="00761F03">
            <w:pPr>
              <w:pStyle w:val="mainparagraph"/>
              <w:widowControl w:val="0"/>
              <w:spacing w:before="0" w:beforeAutospacing="0" w:after="0" w:afterAutospacing="0"/>
              <w:jc w:val="both"/>
              <w:rPr>
                <w:sz w:val="20"/>
                <w:szCs w:val="20"/>
              </w:rPr>
            </w:pPr>
            <w:r w:rsidRPr="00CA2F20">
              <w:rPr>
                <w:sz w:val="20"/>
                <w:szCs w:val="20"/>
              </w:rPr>
              <w:t xml:space="preserve">Following a fatal accident at a work site where a contractor was conducting road repairs for the </w:t>
            </w:r>
            <w:r w:rsidRPr="00CA2F20">
              <w:rPr>
                <w:sz w:val="20"/>
                <w:szCs w:val="20"/>
                <w:lang w:val="en"/>
              </w:rPr>
              <w:t xml:space="preserve">City of Greater Sudbury, the </w:t>
            </w:r>
            <w:r w:rsidRPr="00CA2F20">
              <w:rPr>
                <w:color w:val="000000" w:themeColor="text1"/>
                <w:sz w:val="20"/>
                <w:szCs w:val="20"/>
                <w:lang w:val="en"/>
              </w:rPr>
              <w:t xml:space="preserve">Ministry of Labour charged the City </w:t>
            </w:r>
            <w:r w:rsidRPr="00CA2F20">
              <w:rPr>
                <w:sz w:val="20"/>
                <w:szCs w:val="20"/>
                <w:lang w:val="en"/>
              </w:rPr>
              <w:t xml:space="preserve">as </w:t>
            </w:r>
            <w:r w:rsidRPr="00CA2F20">
              <w:rPr>
                <w:color w:val="000000" w:themeColor="text1"/>
                <w:sz w:val="20"/>
                <w:szCs w:val="20"/>
                <w:lang w:val="en"/>
              </w:rPr>
              <w:t xml:space="preserve">an employer and a constructor with violations </w:t>
            </w:r>
            <w:r w:rsidRPr="00CA2F20">
              <w:rPr>
                <w:sz w:val="20"/>
                <w:szCs w:val="20"/>
                <w:lang w:val="en"/>
              </w:rPr>
              <w:t xml:space="preserve">of the </w:t>
            </w:r>
            <w:r w:rsidRPr="00CA2F20">
              <w:rPr>
                <w:i/>
                <w:iCs/>
                <w:sz w:val="20"/>
                <w:szCs w:val="20"/>
                <w:lang w:val="en"/>
              </w:rPr>
              <w:t>Construction Projects</w:t>
            </w:r>
            <w:r w:rsidRPr="00CA2F20">
              <w:rPr>
                <w:sz w:val="20"/>
                <w:szCs w:val="20"/>
                <w:lang w:val="en"/>
              </w:rPr>
              <w:t xml:space="preserve">, O. Reg. 213/91, </w:t>
            </w:r>
            <w:r w:rsidRPr="00CA2F20">
              <w:rPr>
                <w:color w:val="000000" w:themeColor="text1"/>
                <w:sz w:val="20"/>
                <w:szCs w:val="20"/>
                <w:lang w:val="en"/>
              </w:rPr>
              <w:t xml:space="preserve">pursuant to the </w:t>
            </w:r>
            <w:r w:rsidRPr="00CA2F20">
              <w:rPr>
                <w:i/>
                <w:iCs/>
                <w:color w:val="000000" w:themeColor="text1"/>
                <w:sz w:val="20"/>
                <w:szCs w:val="20"/>
                <w:lang w:val="en"/>
              </w:rPr>
              <w:t>Occupational Health and Safety Act</w:t>
            </w:r>
            <w:r w:rsidRPr="00CA2F20">
              <w:rPr>
                <w:color w:val="000000" w:themeColor="text1"/>
                <w:sz w:val="20"/>
                <w:szCs w:val="20"/>
                <w:lang w:val="en"/>
              </w:rPr>
              <w:t>, R.S.O. 1990, c. O.1. The City was acquitted and a</w:t>
            </w:r>
            <w:r w:rsidRPr="00CA2F20">
              <w:rPr>
                <w:sz w:val="20"/>
                <w:szCs w:val="20"/>
                <w:lang w:val="en"/>
              </w:rPr>
              <w:t>n appeal to the Ontario Superior Court of Justice was dismissed. The Ontario Court of Appeal allowed an appeal and remitted the matter to the Superior Court of Justice to determine an appeal from a finding that the City had proven due diligence.</w:t>
            </w:r>
          </w:p>
          <w:p w:rsidR="00761F03" w:rsidRPr="00CA2F20" w:rsidRDefault="00761F03" w:rsidP="00761F03">
            <w:pPr>
              <w:jc w:val="both"/>
              <w:rPr>
                <w:sz w:val="20"/>
              </w:rPr>
            </w:pPr>
          </w:p>
        </w:tc>
      </w:tr>
      <w:tr w:rsidR="00761F03" w:rsidRPr="00CA2F20" w:rsidTr="00E95A6A">
        <w:tc>
          <w:tcPr>
            <w:tcW w:w="2427" w:type="pct"/>
            <w:gridSpan w:val="2"/>
          </w:tcPr>
          <w:p w:rsidR="00761F03" w:rsidRPr="00CA2F20" w:rsidRDefault="00761F03" w:rsidP="00761F03">
            <w:pPr>
              <w:jc w:val="both"/>
              <w:rPr>
                <w:sz w:val="20"/>
              </w:rPr>
            </w:pPr>
            <w:r w:rsidRPr="00CA2F20">
              <w:rPr>
                <w:sz w:val="20"/>
              </w:rPr>
              <w:t>August 31, 2018</w:t>
            </w:r>
          </w:p>
          <w:p w:rsidR="00761F03" w:rsidRPr="00CA2F20" w:rsidRDefault="00761F03" w:rsidP="00761F03">
            <w:pPr>
              <w:jc w:val="both"/>
              <w:rPr>
                <w:sz w:val="20"/>
              </w:rPr>
            </w:pPr>
            <w:r w:rsidRPr="00CA2F20">
              <w:rPr>
                <w:sz w:val="20"/>
              </w:rPr>
              <w:t xml:space="preserve">Ontario Court of Justice </w:t>
            </w:r>
          </w:p>
          <w:p w:rsidR="00761F03" w:rsidRPr="00CA2F20" w:rsidRDefault="00761F03" w:rsidP="00761F03">
            <w:pPr>
              <w:jc w:val="both"/>
              <w:rPr>
                <w:sz w:val="20"/>
              </w:rPr>
            </w:pPr>
            <w:r w:rsidRPr="00CA2F20">
              <w:rPr>
                <w:sz w:val="20"/>
              </w:rPr>
              <w:t>(Lische J.)</w:t>
            </w:r>
          </w:p>
          <w:p w:rsidR="00761F03" w:rsidRPr="00CA2F20" w:rsidRDefault="00761F03" w:rsidP="00761F03">
            <w:pPr>
              <w:jc w:val="both"/>
              <w:rPr>
                <w:sz w:val="20"/>
              </w:rPr>
            </w:pPr>
          </w:p>
        </w:tc>
        <w:tc>
          <w:tcPr>
            <w:tcW w:w="243" w:type="pct"/>
          </w:tcPr>
          <w:p w:rsidR="00761F03" w:rsidRPr="00CA2F20" w:rsidRDefault="00761F03" w:rsidP="00761F03">
            <w:pPr>
              <w:jc w:val="both"/>
              <w:rPr>
                <w:sz w:val="20"/>
              </w:rPr>
            </w:pPr>
          </w:p>
        </w:tc>
        <w:tc>
          <w:tcPr>
            <w:tcW w:w="2330" w:type="pct"/>
          </w:tcPr>
          <w:p w:rsidR="00761F03" w:rsidRPr="00CA2F20" w:rsidRDefault="00761F03" w:rsidP="00761F03">
            <w:pPr>
              <w:jc w:val="both"/>
              <w:rPr>
                <w:spacing w:val="-4"/>
                <w:sz w:val="20"/>
              </w:rPr>
            </w:pPr>
            <w:r w:rsidRPr="00CA2F20">
              <w:rPr>
                <w:sz w:val="20"/>
              </w:rPr>
              <w:t xml:space="preserve">Acquittals entered </w:t>
            </w:r>
          </w:p>
          <w:p w:rsidR="00761F03" w:rsidRPr="00CA2F20" w:rsidRDefault="00761F03" w:rsidP="00761F03">
            <w:pPr>
              <w:jc w:val="both"/>
              <w:rPr>
                <w:sz w:val="20"/>
              </w:rPr>
            </w:pPr>
          </w:p>
        </w:tc>
      </w:tr>
      <w:tr w:rsidR="00761F03" w:rsidRPr="00CA2F20" w:rsidTr="00E95A6A">
        <w:tc>
          <w:tcPr>
            <w:tcW w:w="2427" w:type="pct"/>
            <w:gridSpan w:val="2"/>
          </w:tcPr>
          <w:p w:rsidR="00761F03" w:rsidRPr="00CA2F20" w:rsidRDefault="00761F03" w:rsidP="00761F03">
            <w:pPr>
              <w:jc w:val="both"/>
              <w:rPr>
                <w:sz w:val="20"/>
              </w:rPr>
            </w:pPr>
            <w:r w:rsidRPr="00CA2F20">
              <w:rPr>
                <w:sz w:val="20"/>
              </w:rPr>
              <w:t>June 6, 2019</w:t>
            </w:r>
          </w:p>
          <w:p w:rsidR="00761F03" w:rsidRPr="00CA2F20" w:rsidRDefault="00761F03" w:rsidP="00761F03">
            <w:pPr>
              <w:jc w:val="both"/>
              <w:rPr>
                <w:sz w:val="20"/>
              </w:rPr>
            </w:pPr>
            <w:r w:rsidRPr="00CA2F20">
              <w:rPr>
                <w:sz w:val="20"/>
              </w:rPr>
              <w:t>Ontario Superior Court of Justice</w:t>
            </w:r>
          </w:p>
          <w:p w:rsidR="00761F03" w:rsidRPr="00CA2F20" w:rsidRDefault="00761F03" w:rsidP="00761F03">
            <w:pPr>
              <w:jc w:val="both"/>
              <w:rPr>
                <w:sz w:val="20"/>
              </w:rPr>
            </w:pPr>
            <w:r w:rsidRPr="00CA2F20">
              <w:rPr>
                <w:sz w:val="20"/>
              </w:rPr>
              <w:t>(Pourpore J.)</w:t>
            </w:r>
          </w:p>
          <w:p w:rsidR="00761F03" w:rsidRPr="00CA2F20" w:rsidRDefault="00CA2F20" w:rsidP="00761F03">
            <w:pPr>
              <w:jc w:val="both"/>
              <w:rPr>
                <w:sz w:val="20"/>
              </w:rPr>
            </w:pPr>
            <w:hyperlink r:id="rId28" w:history="1">
              <w:r w:rsidR="00761F03" w:rsidRPr="00CA2F20">
                <w:rPr>
                  <w:rStyle w:val="Hyperlink"/>
                  <w:sz w:val="20"/>
                </w:rPr>
                <w:t>2019 ONSC 3285</w:t>
              </w:r>
            </w:hyperlink>
          </w:p>
          <w:p w:rsidR="00761F03" w:rsidRPr="00CA2F20" w:rsidRDefault="00761F03" w:rsidP="00761F03">
            <w:pPr>
              <w:jc w:val="both"/>
              <w:rPr>
                <w:sz w:val="20"/>
              </w:rPr>
            </w:pPr>
          </w:p>
        </w:tc>
        <w:tc>
          <w:tcPr>
            <w:tcW w:w="243" w:type="pct"/>
          </w:tcPr>
          <w:p w:rsidR="00761F03" w:rsidRPr="00CA2F20" w:rsidRDefault="00761F03" w:rsidP="00761F03">
            <w:pPr>
              <w:jc w:val="both"/>
              <w:rPr>
                <w:sz w:val="20"/>
              </w:rPr>
            </w:pPr>
          </w:p>
        </w:tc>
        <w:tc>
          <w:tcPr>
            <w:tcW w:w="2330" w:type="pct"/>
          </w:tcPr>
          <w:p w:rsidR="00761F03" w:rsidRPr="00CA2F20" w:rsidRDefault="00761F03" w:rsidP="00761F03">
            <w:pPr>
              <w:jc w:val="both"/>
              <w:rPr>
                <w:sz w:val="20"/>
              </w:rPr>
            </w:pPr>
            <w:r w:rsidRPr="00CA2F20">
              <w:rPr>
                <w:sz w:val="20"/>
              </w:rPr>
              <w:t>Appeal dismissed</w:t>
            </w:r>
          </w:p>
          <w:p w:rsidR="00761F03" w:rsidRPr="00CA2F20" w:rsidRDefault="00761F03" w:rsidP="00761F03">
            <w:pPr>
              <w:jc w:val="both"/>
              <w:rPr>
                <w:sz w:val="20"/>
              </w:rPr>
            </w:pPr>
          </w:p>
        </w:tc>
      </w:tr>
      <w:tr w:rsidR="00761F03" w:rsidRPr="00CA2F20" w:rsidTr="00E95A6A">
        <w:tc>
          <w:tcPr>
            <w:tcW w:w="2427" w:type="pct"/>
            <w:gridSpan w:val="2"/>
          </w:tcPr>
          <w:p w:rsidR="00761F03" w:rsidRPr="00CA2F20" w:rsidRDefault="00761F03" w:rsidP="00761F03">
            <w:pPr>
              <w:jc w:val="both"/>
              <w:rPr>
                <w:sz w:val="20"/>
              </w:rPr>
            </w:pPr>
            <w:r w:rsidRPr="00CA2F20">
              <w:rPr>
                <w:sz w:val="20"/>
              </w:rPr>
              <w:t>April 23, 2021</w:t>
            </w:r>
          </w:p>
          <w:p w:rsidR="00761F03" w:rsidRPr="00CA2F20" w:rsidRDefault="00761F03" w:rsidP="00761F03">
            <w:pPr>
              <w:jc w:val="both"/>
              <w:rPr>
                <w:sz w:val="20"/>
              </w:rPr>
            </w:pPr>
            <w:r w:rsidRPr="00CA2F20">
              <w:rPr>
                <w:sz w:val="20"/>
              </w:rPr>
              <w:t>Court of Appeal for Ontario</w:t>
            </w:r>
          </w:p>
          <w:p w:rsidR="00761F03" w:rsidRPr="00CA2F20" w:rsidRDefault="00761F03" w:rsidP="00761F03">
            <w:pPr>
              <w:jc w:val="both"/>
              <w:rPr>
                <w:sz w:val="20"/>
              </w:rPr>
            </w:pPr>
            <w:r w:rsidRPr="00CA2F20">
              <w:rPr>
                <w:sz w:val="20"/>
              </w:rPr>
              <w:t>(Fairburn A.C.J., Watt and Huscroft JJ.A.)</w:t>
            </w:r>
          </w:p>
          <w:p w:rsidR="00761F03" w:rsidRPr="00CA2F20" w:rsidRDefault="00CA2F20" w:rsidP="00761F03">
            <w:pPr>
              <w:jc w:val="both"/>
              <w:rPr>
                <w:sz w:val="20"/>
              </w:rPr>
            </w:pPr>
            <w:hyperlink r:id="rId29" w:history="1">
              <w:r w:rsidR="00761F03" w:rsidRPr="00CA2F20">
                <w:rPr>
                  <w:rStyle w:val="Hyperlink"/>
                  <w:sz w:val="20"/>
                </w:rPr>
                <w:t>2021 ONCA 252</w:t>
              </w:r>
            </w:hyperlink>
            <w:r w:rsidR="00761F03" w:rsidRPr="00CA2F20">
              <w:rPr>
                <w:sz w:val="20"/>
              </w:rPr>
              <w:t>; C67701</w:t>
            </w:r>
          </w:p>
          <w:p w:rsidR="00761F03" w:rsidRPr="00CA2F20" w:rsidRDefault="00761F03" w:rsidP="00761F03">
            <w:pPr>
              <w:jc w:val="both"/>
              <w:rPr>
                <w:sz w:val="20"/>
              </w:rPr>
            </w:pPr>
          </w:p>
        </w:tc>
        <w:tc>
          <w:tcPr>
            <w:tcW w:w="243" w:type="pct"/>
          </w:tcPr>
          <w:p w:rsidR="00761F03" w:rsidRPr="00CA2F20" w:rsidRDefault="00761F03" w:rsidP="00761F03">
            <w:pPr>
              <w:jc w:val="both"/>
              <w:rPr>
                <w:sz w:val="20"/>
              </w:rPr>
            </w:pPr>
          </w:p>
        </w:tc>
        <w:tc>
          <w:tcPr>
            <w:tcW w:w="2330" w:type="pct"/>
          </w:tcPr>
          <w:p w:rsidR="00761F03" w:rsidRPr="00CA2F20" w:rsidRDefault="00761F03" w:rsidP="00761F03">
            <w:pPr>
              <w:jc w:val="both"/>
              <w:rPr>
                <w:sz w:val="20"/>
              </w:rPr>
            </w:pPr>
            <w:r w:rsidRPr="00CA2F20">
              <w:rPr>
                <w:sz w:val="20"/>
              </w:rPr>
              <w:t xml:space="preserve">Appeal allowed, matter remitted to Ontario Superior Court of Justice </w:t>
            </w:r>
          </w:p>
          <w:p w:rsidR="00761F03" w:rsidRPr="00CA2F20" w:rsidRDefault="00761F03" w:rsidP="00761F03">
            <w:pPr>
              <w:jc w:val="both"/>
              <w:rPr>
                <w:sz w:val="20"/>
              </w:rPr>
            </w:pPr>
          </w:p>
        </w:tc>
      </w:tr>
      <w:tr w:rsidR="00761F03" w:rsidRPr="00CA2F20" w:rsidTr="00E95A6A">
        <w:tc>
          <w:tcPr>
            <w:tcW w:w="2427" w:type="pct"/>
            <w:gridSpan w:val="2"/>
          </w:tcPr>
          <w:p w:rsidR="00761F03" w:rsidRPr="00CA2F20" w:rsidRDefault="00761F03" w:rsidP="00761F03">
            <w:pPr>
              <w:jc w:val="both"/>
              <w:rPr>
                <w:sz w:val="20"/>
              </w:rPr>
            </w:pPr>
            <w:r w:rsidRPr="00CA2F20">
              <w:rPr>
                <w:sz w:val="20"/>
              </w:rPr>
              <w:t>June 21, 2021</w:t>
            </w:r>
          </w:p>
          <w:p w:rsidR="00761F03" w:rsidRPr="00CA2F20" w:rsidRDefault="00761F03" w:rsidP="00761F03">
            <w:pPr>
              <w:jc w:val="both"/>
              <w:rPr>
                <w:sz w:val="20"/>
              </w:rPr>
            </w:pPr>
            <w:r w:rsidRPr="00CA2F20">
              <w:rPr>
                <w:sz w:val="20"/>
              </w:rPr>
              <w:t>Supreme Court of Canada</w:t>
            </w:r>
          </w:p>
        </w:tc>
        <w:tc>
          <w:tcPr>
            <w:tcW w:w="243" w:type="pct"/>
          </w:tcPr>
          <w:p w:rsidR="00761F03" w:rsidRPr="00CA2F20" w:rsidRDefault="00761F03" w:rsidP="00761F03">
            <w:pPr>
              <w:jc w:val="both"/>
              <w:rPr>
                <w:sz w:val="20"/>
              </w:rPr>
            </w:pPr>
          </w:p>
        </w:tc>
        <w:tc>
          <w:tcPr>
            <w:tcW w:w="2330" w:type="pct"/>
          </w:tcPr>
          <w:p w:rsidR="00761F03" w:rsidRPr="00CA2F20" w:rsidRDefault="00761F03" w:rsidP="00761F03">
            <w:pPr>
              <w:jc w:val="both"/>
              <w:rPr>
                <w:sz w:val="20"/>
              </w:rPr>
            </w:pPr>
            <w:r w:rsidRPr="00CA2F20">
              <w:rPr>
                <w:sz w:val="20"/>
              </w:rPr>
              <w:t>Application for leave to appeal filed</w:t>
            </w:r>
          </w:p>
          <w:p w:rsidR="00761F03" w:rsidRPr="00CA2F20" w:rsidRDefault="00761F03" w:rsidP="00761F03">
            <w:pPr>
              <w:jc w:val="both"/>
              <w:rPr>
                <w:sz w:val="20"/>
              </w:rPr>
            </w:pPr>
          </w:p>
        </w:tc>
      </w:tr>
    </w:tbl>
    <w:p w:rsidR="00761F03" w:rsidRPr="00CA2F20" w:rsidRDefault="00761F03" w:rsidP="00761F03">
      <w:pPr>
        <w:jc w:val="both"/>
        <w:rPr>
          <w:sz w:val="20"/>
        </w:rPr>
      </w:pPr>
    </w:p>
    <w:p w:rsidR="00761F03" w:rsidRPr="00CA2F20" w:rsidRDefault="00CA2F20" w:rsidP="00761F03">
      <w:pPr>
        <w:jc w:val="both"/>
        <w:rPr>
          <w:sz w:val="20"/>
        </w:rPr>
      </w:pPr>
      <w:r w:rsidRPr="00CA2F20">
        <w:rPr>
          <w:sz w:val="20"/>
        </w:rPr>
        <w:pict>
          <v:rect id="_x0000_i1033" style="width:2in;height:1pt" o:hrpct="0" o:hralign="center" o:hrstd="t" o:hrnoshade="t" o:hr="t" fillcolor="black [3213]" stroked="f"/>
        </w:pict>
      </w:r>
    </w:p>
    <w:p w:rsidR="00761F03" w:rsidRPr="00CA2F20" w:rsidRDefault="00761F03" w:rsidP="00761F0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61F03" w:rsidRPr="00CA2F20" w:rsidTr="00E95A6A">
        <w:tc>
          <w:tcPr>
            <w:tcW w:w="543" w:type="pct"/>
          </w:tcPr>
          <w:p w:rsidR="00761F03" w:rsidRPr="00CA2F20" w:rsidRDefault="00761F03" w:rsidP="00761F03">
            <w:pPr>
              <w:jc w:val="both"/>
              <w:rPr>
                <w:sz w:val="20"/>
                <w:lang w:val="fr-CA"/>
              </w:rPr>
            </w:pPr>
            <w:r w:rsidRPr="00CA2F20">
              <w:rPr>
                <w:rStyle w:val="SCCFileNumberChar"/>
                <w:sz w:val="20"/>
                <w:szCs w:val="20"/>
                <w:lang w:val="fr-CA"/>
              </w:rPr>
              <w:t>39754</w:t>
            </w:r>
          </w:p>
        </w:tc>
        <w:tc>
          <w:tcPr>
            <w:tcW w:w="4457" w:type="pct"/>
            <w:gridSpan w:val="3"/>
          </w:tcPr>
          <w:p w:rsidR="00761F03" w:rsidRPr="00CA2F20" w:rsidRDefault="00761F03" w:rsidP="00761F03">
            <w:pPr>
              <w:jc w:val="both"/>
              <w:rPr>
                <w:b/>
                <w:sz w:val="20"/>
                <w:lang w:val="fr-CA"/>
              </w:rPr>
            </w:pPr>
            <w:r w:rsidRPr="00CA2F20">
              <w:rPr>
                <w:b/>
                <w:sz w:val="20"/>
                <w:lang w:val="fr-CA"/>
              </w:rPr>
              <w:t xml:space="preserve">Ville du Grand Sudbury c. </w:t>
            </w:r>
            <w:r w:rsidRPr="00CA2F20">
              <w:rPr>
                <w:rStyle w:val="Strong"/>
                <w:rFonts w:eastAsiaTheme="minorHAnsi"/>
                <w:color w:val="333333"/>
                <w:sz w:val="20"/>
                <w:lang w:val="fr-CA"/>
              </w:rPr>
              <w:t>Ministère du Procureur général (</w:t>
            </w:r>
            <w:r w:rsidRPr="00CA2F20">
              <w:rPr>
                <w:b/>
                <w:color w:val="000000"/>
                <w:sz w:val="20"/>
                <w:lang w:val="fr-CA"/>
              </w:rPr>
              <w:t>Ministère du Travail, de la Formation et du Développement des compétences</w:t>
            </w:r>
            <w:r w:rsidRPr="00CA2F20">
              <w:rPr>
                <w:rStyle w:val="Strong"/>
                <w:rFonts w:eastAsiaTheme="minorHAnsi"/>
                <w:color w:val="333333"/>
                <w:sz w:val="20"/>
                <w:lang w:val="fr-CA"/>
              </w:rPr>
              <w:t>)</w:t>
            </w:r>
            <w:r w:rsidRPr="00CA2F20">
              <w:rPr>
                <w:sz w:val="20"/>
                <w:lang w:val="fr-CA"/>
              </w:rPr>
              <w:t xml:space="preserve"> </w:t>
            </w:r>
          </w:p>
          <w:p w:rsidR="00761F03" w:rsidRPr="00CA2F20" w:rsidRDefault="00761F03" w:rsidP="00761F03">
            <w:pPr>
              <w:jc w:val="both"/>
              <w:rPr>
                <w:sz w:val="20"/>
                <w:lang w:val="fr-CA"/>
              </w:rPr>
            </w:pPr>
            <w:r w:rsidRPr="00CA2F20">
              <w:rPr>
                <w:sz w:val="20"/>
                <w:lang w:val="fr-CA"/>
              </w:rPr>
              <w:t>(Ont.) (Civile) (Sur autorisation)</w:t>
            </w:r>
          </w:p>
        </w:tc>
      </w:tr>
      <w:tr w:rsidR="00761F03" w:rsidRPr="00CA2F20" w:rsidTr="00E95A6A">
        <w:tc>
          <w:tcPr>
            <w:tcW w:w="5000" w:type="pct"/>
            <w:gridSpan w:val="4"/>
          </w:tcPr>
          <w:p w:rsidR="00761F03" w:rsidRPr="00CA2F20" w:rsidRDefault="00761F03" w:rsidP="00761F03">
            <w:pPr>
              <w:jc w:val="both"/>
              <w:rPr>
                <w:rFonts w:ascii="Lato" w:hAnsi="Lato"/>
                <w:b/>
                <w:bCs/>
                <w:color w:val="212121"/>
                <w:sz w:val="20"/>
                <w:lang w:val="fr-CA"/>
              </w:rPr>
            </w:pPr>
            <w:r w:rsidRPr="00CA2F20">
              <w:rPr>
                <w:sz w:val="20"/>
                <w:lang w:val="fr-CA"/>
              </w:rPr>
              <w:t>Responsabilité civile — Sécurité au travail</w:t>
            </w:r>
            <w:r w:rsidRPr="00CA2F20">
              <w:rPr>
                <w:bCs/>
                <w:color w:val="212121"/>
                <w:sz w:val="20"/>
                <w:lang w:val="fr-CA"/>
              </w:rPr>
              <w:t xml:space="preserve"> — Interprétation des lois — La Ville a été accusée d’avoir violé des règles de sécurité prévues dans le règlement intitulé</w:t>
            </w:r>
            <w:r w:rsidRPr="00CA2F20">
              <w:rPr>
                <w:sz w:val="20"/>
                <w:lang w:val="fr-CA"/>
              </w:rPr>
              <w:t xml:space="preserve"> </w:t>
            </w:r>
            <w:r w:rsidRPr="00CA2F20">
              <w:rPr>
                <w:i/>
                <w:sz w:val="20"/>
                <w:lang w:val="fr-CA"/>
              </w:rPr>
              <w:t>Chantiers de construction</w:t>
            </w:r>
            <w:r w:rsidRPr="00CA2F20">
              <w:rPr>
                <w:sz w:val="20"/>
                <w:lang w:val="fr-CA"/>
              </w:rPr>
              <w:t>, Règl. de l’Ont. 213/91, dans le cadre de travaux qu’un entrepreneur était engagé par contrat à effectuer — Le propriétaire d’un chantier de construction, qui ne relève pas de ce dernier aux fins des exigences légales, est</w:t>
            </w:r>
            <w:r w:rsidRPr="00CA2F20">
              <w:rPr>
                <w:sz w:val="20"/>
                <w:lang w:val="fr-CA"/>
              </w:rPr>
              <w:noBreakHyphen/>
              <w:t xml:space="preserve">il l’employeur responsable de la sécurité au travail en vertu du par. 1(1) de la </w:t>
            </w:r>
            <w:r w:rsidRPr="00CA2F20">
              <w:rPr>
                <w:i/>
                <w:sz w:val="20"/>
                <w:lang w:val="fr-CA"/>
              </w:rPr>
              <w:t>Loi sur la santé et la sécurité au travail</w:t>
            </w:r>
            <w:r w:rsidRPr="00CA2F20">
              <w:rPr>
                <w:spacing w:val="-4"/>
                <w:sz w:val="20"/>
                <w:lang w:val="fr-CA"/>
              </w:rPr>
              <w:t>, L.R.O. 1990, ch. O.1 </w:t>
            </w:r>
            <w:r w:rsidRPr="00CA2F20">
              <w:rPr>
                <w:sz w:val="20"/>
                <w:lang w:val="fr-CA"/>
              </w:rPr>
              <w:t>?</w:t>
            </w:r>
          </w:p>
        </w:tc>
      </w:tr>
      <w:tr w:rsidR="00761F03" w:rsidRPr="00CA2F20" w:rsidTr="00E95A6A">
        <w:tc>
          <w:tcPr>
            <w:tcW w:w="5000" w:type="pct"/>
            <w:gridSpan w:val="4"/>
          </w:tcPr>
          <w:p w:rsidR="00761F03" w:rsidRPr="00CA2F20" w:rsidRDefault="00761F03" w:rsidP="00761F03">
            <w:pPr>
              <w:jc w:val="both"/>
              <w:rPr>
                <w:sz w:val="20"/>
                <w:lang w:val="fr-CA"/>
              </w:rPr>
            </w:pPr>
          </w:p>
        </w:tc>
      </w:tr>
      <w:tr w:rsidR="00761F03" w:rsidRPr="00CA2F20" w:rsidTr="00E95A6A">
        <w:tc>
          <w:tcPr>
            <w:tcW w:w="5000" w:type="pct"/>
            <w:gridSpan w:val="4"/>
          </w:tcPr>
          <w:p w:rsidR="00761F03" w:rsidRPr="00CA2F20" w:rsidRDefault="00761F03" w:rsidP="00761F03">
            <w:pPr>
              <w:pStyle w:val="mainparagraph"/>
              <w:widowControl w:val="0"/>
              <w:spacing w:before="0" w:beforeAutospacing="0" w:after="0" w:afterAutospacing="0"/>
              <w:jc w:val="both"/>
              <w:rPr>
                <w:sz w:val="20"/>
                <w:szCs w:val="20"/>
                <w:lang w:val="fr-CA"/>
              </w:rPr>
            </w:pPr>
            <w:r w:rsidRPr="00CA2F20">
              <w:rPr>
                <w:sz w:val="20"/>
                <w:szCs w:val="20"/>
                <w:lang w:val="fr-CA"/>
              </w:rPr>
              <w:t>À la suite d’un accident mortel sur un chantier où un entrepreneur effectuait des travaux d’entretien de la route pour la Ville du Grand Sudbury, le m</w:t>
            </w:r>
            <w:r w:rsidRPr="00CA2F20">
              <w:rPr>
                <w:color w:val="000000" w:themeColor="text1"/>
                <w:sz w:val="20"/>
                <w:szCs w:val="20"/>
                <w:lang w:val="fr-CA"/>
              </w:rPr>
              <w:t xml:space="preserve">inistre du Travail a accusé la Ville, à titre d’employeur et de constructeur, de violations du règlement intitulé </w:t>
            </w:r>
            <w:r w:rsidRPr="00CA2F20">
              <w:rPr>
                <w:i/>
                <w:sz w:val="20"/>
                <w:szCs w:val="20"/>
                <w:lang w:val="fr-CA"/>
              </w:rPr>
              <w:t>Chantiers de construction</w:t>
            </w:r>
            <w:r w:rsidRPr="00CA2F20">
              <w:rPr>
                <w:sz w:val="20"/>
                <w:szCs w:val="20"/>
                <w:lang w:val="fr-CA"/>
              </w:rPr>
              <w:t xml:space="preserve">, Règl. de l’Ont. 213/91, en vertu de la </w:t>
            </w:r>
            <w:r w:rsidRPr="00CA2F20">
              <w:rPr>
                <w:i/>
                <w:sz w:val="20"/>
                <w:szCs w:val="20"/>
                <w:lang w:val="fr-CA"/>
              </w:rPr>
              <w:t>Loi sur la santé et la sécurité au travail</w:t>
            </w:r>
            <w:r w:rsidRPr="00CA2F20">
              <w:rPr>
                <w:spacing w:val="-4"/>
                <w:sz w:val="20"/>
                <w:szCs w:val="20"/>
                <w:lang w:val="fr-CA"/>
              </w:rPr>
              <w:t>, L.R.O. 1990, ch. O.1</w:t>
            </w:r>
            <w:r w:rsidRPr="00CA2F20">
              <w:rPr>
                <w:color w:val="000000" w:themeColor="text1"/>
                <w:sz w:val="20"/>
                <w:szCs w:val="20"/>
                <w:lang w:val="fr-CA"/>
              </w:rPr>
              <w:t>. La Ville a été acquittée et l’</w:t>
            </w:r>
            <w:r w:rsidRPr="00CA2F20">
              <w:rPr>
                <w:sz w:val="20"/>
                <w:szCs w:val="20"/>
                <w:lang w:val="fr-CA"/>
              </w:rPr>
              <w:t>appel devant la Cour supérieure de justice de l’Ontario a été rejeté. La Cour d’appel de l’Ontario a accueilli l’appel et a renvoyé l’affaire à la Cour supérieure de justice afin qu’elle tranche l’appel à partir de la conclusion portant que la Ville avait démontré une diligence raisonnable.</w:t>
            </w:r>
          </w:p>
          <w:p w:rsidR="00761F03" w:rsidRPr="00CA2F20" w:rsidRDefault="00761F03" w:rsidP="00761F03">
            <w:pPr>
              <w:jc w:val="both"/>
              <w:rPr>
                <w:sz w:val="20"/>
                <w:lang w:val="fr-CA"/>
              </w:rPr>
            </w:pPr>
          </w:p>
        </w:tc>
      </w:tr>
      <w:tr w:rsidR="00761F03" w:rsidRPr="00CA2F20" w:rsidTr="00E95A6A">
        <w:tc>
          <w:tcPr>
            <w:tcW w:w="2427" w:type="pct"/>
            <w:gridSpan w:val="2"/>
          </w:tcPr>
          <w:p w:rsidR="00761F03" w:rsidRPr="00CA2F20" w:rsidRDefault="00761F03" w:rsidP="00761F03">
            <w:pPr>
              <w:jc w:val="both"/>
              <w:rPr>
                <w:sz w:val="20"/>
                <w:lang w:val="fr-CA"/>
              </w:rPr>
            </w:pPr>
            <w:r w:rsidRPr="00CA2F20">
              <w:rPr>
                <w:sz w:val="20"/>
                <w:lang w:val="fr-CA"/>
              </w:rPr>
              <w:t>31 août 2018</w:t>
            </w:r>
          </w:p>
          <w:p w:rsidR="00761F03" w:rsidRPr="00CA2F20" w:rsidRDefault="00761F03" w:rsidP="00761F03">
            <w:pPr>
              <w:jc w:val="both"/>
              <w:rPr>
                <w:sz w:val="20"/>
                <w:lang w:val="fr-CA"/>
              </w:rPr>
            </w:pPr>
            <w:r w:rsidRPr="00CA2F20">
              <w:rPr>
                <w:sz w:val="20"/>
                <w:lang w:val="fr-CA"/>
              </w:rPr>
              <w:t xml:space="preserve">Cour de justice de l’Ontario </w:t>
            </w:r>
          </w:p>
          <w:p w:rsidR="00761F03" w:rsidRPr="00CA2F20" w:rsidRDefault="00761F03" w:rsidP="00761F03">
            <w:pPr>
              <w:jc w:val="both"/>
              <w:rPr>
                <w:sz w:val="20"/>
                <w:lang w:val="fr-CA"/>
              </w:rPr>
            </w:pPr>
            <w:r w:rsidRPr="00CA2F20">
              <w:rPr>
                <w:sz w:val="20"/>
                <w:lang w:val="fr-CA"/>
              </w:rPr>
              <w:t>(juge Lische)</w:t>
            </w:r>
          </w:p>
          <w:p w:rsidR="00761F03" w:rsidRPr="00CA2F20" w:rsidRDefault="00761F03" w:rsidP="00761F03">
            <w:pPr>
              <w:jc w:val="both"/>
              <w:rPr>
                <w:sz w:val="20"/>
                <w:lang w:val="fr-CA"/>
              </w:rPr>
            </w:pPr>
          </w:p>
        </w:tc>
        <w:tc>
          <w:tcPr>
            <w:tcW w:w="243" w:type="pct"/>
          </w:tcPr>
          <w:p w:rsidR="00761F03" w:rsidRPr="00CA2F20" w:rsidRDefault="00761F03" w:rsidP="00761F03">
            <w:pPr>
              <w:jc w:val="both"/>
              <w:rPr>
                <w:sz w:val="20"/>
                <w:lang w:val="fr-CA"/>
              </w:rPr>
            </w:pPr>
          </w:p>
        </w:tc>
        <w:tc>
          <w:tcPr>
            <w:tcW w:w="2330" w:type="pct"/>
          </w:tcPr>
          <w:p w:rsidR="00761F03" w:rsidRPr="00CA2F20" w:rsidRDefault="00761F03" w:rsidP="00761F03">
            <w:pPr>
              <w:jc w:val="both"/>
              <w:rPr>
                <w:spacing w:val="-4"/>
                <w:sz w:val="20"/>
                <w:lang w:val="fr-CA"/>
              </w:rPr>
            </w:pPr>
            <w:r w:rsidRPr="00CA2F20">
              <w:rPr>
                <w:sz w:val="20"/>
                <w:lang w:val="fr-CA"/>
              </w:rPr>
              <w:t>Acquittements prononcés</w:t>
            </w:r>
          </w:p>
          <w:p w:rsidR="00761F03" w:rsidRPr="00CA2F20" w:rsidRDefault="00761F03" w:rsidP="00761F03">
            <w:pPr>
              <w:jc w:val="both"/>
              <w:rPr>
                <w:sz w:val="20"/>
                <w:lang w:val="fr-CA"/>
              </w:rPr>
            </w:pPr>
          </w:p>
        </w:tc>
      </w:tr>
      <w:tr w:rsidR="00761F03" w:rsidRPr="00CA2F20" w:rsidTr="00E95A6A">
        <w:tc>
          <w:tcPr>
            <w:tcW w:w="2427" w:type="pct"/>
            <w:gridSpan w:val="2"/>
          </w:tcPr>
          <w:p w:rsidR="00761F03" w:rsidRPr="00CA2F20" w:rsidRDefault="00761F03" w:rsidP="00761F03">
            <w:pPr>
              <w:jc w:val="both"/>
              <w:rPr>
                <w:sz w:val="20"/>
                <w:lang w:val="fr-CA"/>
              </w:rPr>
            </w:pPr>
            <w:r w:rsidRPr="00CA2F20">
              <w:rPr>
                <w:sz w:val="20"/>
                <w:lang w:val="fr-CA"/>
              </w:rPr>
              <w:t>6 juin 2019</w:t>
            </w:r>
          </w:p>
          <w:p w:rsidR="00761F03" w:rsidRPr="00CA2F20" w:rsidRDefault="00761F03" w:rsidP="00761F03">
            <w:pPr>
              <w:jc w:val="both"/>
              <w:rPr>
                <w:sz w:val="20"/>
                <w:lang w:val="fr-CA"/>
              </w:rPr>
            </w:pPr>
            <w:r w:rsidRPr="00CA2F20">
              <w:rPr>
                <w:sz w:val="20"/>
                <w:lang w:val="fr-CA"/>
              </w:rPr>
              <w:t>Cour de justice de l’Ontario</w:t>
            </w:r>
          </w:p>
          <w:p w:rsidR="00761F03" w:rsidRPr="00CA2F20" w:rsidRDefault="00761F03" w:rsidP="00761F03">
            <w:pPr>
              <w:jc w:val="both"/>
              <w:rPr>
                <w:sz w:val="20"/>
                <w:lang w:val="fr-CA"/>
              </w:rPr>
            </w:pPr>
            <w:r w:rsidRPr="00CA2F20">
              <w:rPr>
                <w:sz w:val="20"/>
                <w:lang w:val="fr-CA"/>
              </w:rPr>
              <w:t>(juge Pourpore.)</w:t>
            </w:r>
          </w:p>
          <w:p w:rsidR="00761F03" w:rsidRPr="00CA2F20" w:rsidRDefault="00CA2F20" w:rsidP="00761F03">
            <w:pPr>
              <w:jc w:val="both"/>
              <w:rPr>
                <w:sz w:val="20"/>
                <w:lang w:val="fr-CA"/>
              </w:rPr>
            </w:pPr>
            <w:hyperlink r:id="rId30" w:history="1">
              <w:r w:rsidR="00761F03" w:rsidRPr="00CA2F20">
                <w:rPr>
                  <w:rStyle w:val="Hyperlink"/>
                  <w:sz w:val="20"/>
                  <w:lang w:val="fr-CA"/>
                </w:rPr>
                <w:t>2019 ONSC 3285</w:t>
              </w:r>
            </w:hyperlink>
          </w:p>
          <w:p w:rsidR="00761F03" w:rsidRPr="00CA2F20" w:rsidRDefault="00761F03" w:rsidP="00761F03">
            <w:pPr>
              <w:jc w:val="both"/>
              <w:rPr>
                <w:sz w:val="20"/>
                <w:lang w:val="fr-CA"/>
              </w:rPr>
            </w:pPr>
          </w:p>
        </w:tc>
        <w:tc>
          <w:tcPr>
            <w:tcW w:w="243" w:type="pct"/>
          </w:tcPr>
          <w:p w:rsidR="00761F03" w:rsidRPr="00CA2F20" w:rsidRDefault="00761F03" w:rsidP="00761F03">
            <w:pPr>
              <w:jc w:val="both"/>
              <w:rPr>
                <w:sz w:val="20"/>
                <w:lang w:val="fr-CA"/>
              </w:rPr>
            </w:pPr>
          </w:p>
        </w:tc>
        <w:tc>
          <w:tcPr>
            <w:tcW w:w="2330" w:type="pct"/>
          </w:tcPr>
          <w:p w:rsidR="00761F03" w:rsidRPr="00CA2F20" w:rsidRDefault="00761F03" w:rsidP="00761F03">
            <w:pPr>
              <w:jc w:val="both"/>
              <w:rPr>
                <w:sz w:val="20"/>
                <w:lang w:val="fr-CA"/>
              </w:rPr>
            </w:pPr>
            <w:r w:rsidRPr="00CA2F20">
              <w:rPr>
                <w:sz w:val="20"/>
                <w:lang w:val="fr-CA"/>
              </w:rPr>
              <w:t>Appel rejeté</w:t>
            </w:r>
          </w:p>
        </w:tc>
      </w:tr>
      <w:tr w:rsidR="00761F03" w:rsidRPr="00CA2F20" w:rsidTr="00E95A6A">
        <w:tc>
          <w:tcPr>
            <w:tcW w:w="2427" w:type="pct"/>
            <w:gridSpan w:val="2"/>
          </w:tcPr>
          <w:p w:rsidR="00761F03" w:rsidRPr="00CA2F20" w:rsidRDefault="00761F03" w:rsidP="00761F03">
            <w:pPr>
              <w:jc w:val="both"/>
              <w:rPr>
                <w:sz w:val="20"/>
                <w:lang w:val="fr-CA"/>
              </w:rPr>
            </w:pPr>
            <w:r w:rsidRPr="00CA2F20">
              <w:rPr>
                <w:sz w:val="20"/>
                <w:lang w:val="fr-CA"/>
              </w:rPr>
              <w:t>23 avril 2021</w:t>
            </w:r>
          </w:p>
          <w:p w:rsidR="00761F03" w:rsidRPr="00CA2F20" w:rsidRDefault="00761F03" w:rsidP="00761F03">
            <w:pPr>
              <w:jc w:val="both"/>
              <w:rPr>
                <w:sz w:val="20"/>
                <w:lang w:val="fr-CA"/>
              </w:rPr>
            </w:pPr>
            <w:r w:rsidRPr="00CA2F20">
              <w:rPr>
                <w:sz w:val="20"/>
                <w:lang w:val="fr-CA"/>
              </w:rPr>
              <w:t>Cour d’appel de l’Ontario</w:t>
            </w:r>
          </w:p>
          <w:p w:rsidR="00761F03" w:rsidRPr="00CA2F20" w:rsidRDefault="00761F03" w:rsidP="00761F03">
            <w:pPr>
              <w:jc w:val="both"/>
              <w:rPr>
                <w:sz w:val="20"/>
                <w:lang w:val="fr-CA"/>
              </w:rPr>
            </w:pPr>
            <w:r w:rsidRPr="00CA2F20">
              <w:rPr>
                <w:sz w:val="20"/>
                <w:lang w:val="fr-CA"/>
              </w:rPr>
              <w:t>(juge en chef adjoint Fairburn et juges Watt et Huscroft)</w:t>
            </w:r>
          </w:p>
          <w:p w:rsidR="00761F03" w:rsidRPr="00CA2F20" w:rsidRDefault="00CA2F20" w:rsidP="00761F03">
            <w:pPr>
              <w:jc w:val="both"/>
              <w:rPr>
                <w:sz w:val="20"/>
                <w:lang w:val="fr-CA"/>
              </w:rPr>
            </w:pPr>
            <w:hyperlink r:id="rId31" w:history="1">
              <w:r w:rsidR="00761F03" w:rsidRPr="00CA2F20">
                <w:rPr>
                  <w:rStyle w:val="Hyperlink"/>
                  <w:sz w:val="20"/>
                  <w:lang w:val="fr-CA"/>
                </w:rPr>
                <w:t>2021 ONCA 252</w:t>
              </w:r>
            </w:hyperlink>
            <w:r w:rsidR="00761F03" w:rsidRPr="00CA2F20">
              <w:rPr>
                <w:sz w:val="20"/>
                <w:lang w:val="fr-CA"/>
              </w:rPr>
              <w:t>; C67701</w:t>
            </w:r>
          </w:p>
          <w:p w:rsidR="00761F03" w:rsidRPr="00CA2F20" w:rsidRDefault="00761F03" w:rsidP="00761F03">
            <w:pPr>
              <w:jc w:val="both"/>
              <w:rPr>
                <w:sz w:val="20"/>
                <w:lang w:val="fr-CA"/>
              </w:rPr>
            </w:pPr>
          </w:p>
        </w:tc>
        <w:tc>
          <w:tcPr>
            <w:tcW w:w="243" w:type="pct"/>
          </w:tcPr>
          <w:p w:rsidR="00761F03" w:rsidRPr="00CA2F20" w:rsidRDefault="00761F03" w:rsidP="00761F03">
            <w:pPr>
              <w:jc w:val="both"/>
              <w:rPr>
                <w:sz w:val="20"/>
                <w:lang w:val="fr-CA"/>
              </w:rPr>
            </w:pPr>
          </w:p>
        </w:tc>
        <w:tc>
          <w:tcPr>
            <w:tcW w:w="2330" w:type="pct"/>
          </w:tcPr>
          <w:p w:rsidR="00761F03" w:rsidRPr="00CA2F20" w:rsidRDefault="00761F03" w:rsidP="00761F03">
            <w:pPr>
              <w:jc w:val="both"/>
              <w:rPr>
                <w:sz w:val="20"/>
                <w:lang w:val="fr-CA"/>
              </w:rPr>
            </w:pPr>
            <w:r w:rsidRPr="00CA2F20">
              <w:rPr>
                <w:sz w:val="20"/>
                <w:lang w:val="fr-CA"/>
              </w:rPr>
              <w:t>Appel accueilli, affaire renvoyée à la Cour supérieure de justice de l’Ontario</w:t>
            </w:r>
          </w:p>
          <w:p w:rsidR="00761F03" w:rsidRPr="00CA2F20" w:rsidRDefault="00761F03" w:rsidP="00761F03">
            <w:pPr>
              <w:jc w:val="both"/>
              <w:rPr>
                <w:sz w:val="20"/>
                <w:lang w:val="fr-CA"/>
              </w:rPr>
            </w:pPr>
          </w:p>
        </w:tc>
      </w:tr>
      <w:tr w:rsidR="00761F03" w:rsidRPr="00CA2F20" w:rsidTr="00E95A6A">
        <w:tc>
          <w:tcPr>
            <w:tcW w:w="2427" w:type="pct"/>
            <w:gridSpan w:val="2"/>
          </w:tcPr>
          <w:p w:rsidR="00761F03" w:rsidRPr="00CA2F20" w:rsidRDefault="00761F03" w:rsidP="00761F03">
            <w:pPr>
              <w:jc w:val="both"/>
              <w:rPr>
                <w:sz w:val="20"/>
                <w:lang w:val="fr-CA"/>
              </w:rPr>
            </w:pPr>
            <w:r w:rsidRPr="00CA2F20">
              <w:rPr>
                <w:sz w:val="20"/>
                <w:lang w:val="fr-CA"/>
              </w:rPr>
              <w:t>21 juin 2021</w:t>
            </w:r>
          </w:p>
          <w:p w:rsidR="00761F03" w:rsidRPr="00CA2F20" w:rsidRDefault="00761F03" w:rsidP="00761F03">
            <w:pPr>
              <w:jc w:val="both"/>
              <w:rPr>
                <w:sz w:val="20"/>
                <w:lang w:val="fr-CA"/>
              </w:rPr>
            </w:pPr>
            <w:r w:rsidRPr="00CA2F20">
              <w:rPr>
                <w:sz w:val="20"/>
                <w:lang w:val="fr-CA"/>
              </w:rPr>
              <w:t>Cour suprême du Canada</w:t>
            </w:r>
          </w:p>
        </w:tc>
        <w:tc>
          <w:tcPr>
            <w:tcW w:w="243" w:type="pct"/>
          </w:tcPr>
          <w:p w:rsidR="00761F03" w:rsidRPr="00CA2F20" w:rsidRDefault="00761F03" w:rsidP="00761F03">
            <w:pPr>
              <w:jc w:val="both"/>
              <w:rPr>
                <w:sz w:val="20"/>
                <w:lang w:val="fr-CA"/>
              </w:rPr>
            </w:pPr>
          </w:p>
        </w:tc>
        <w:tc>
          <w:tcPr>
            <w:tcW w:w="2330" w:type="pct"/>
          </w:tcPr>
          <w:p w:rsidR="00761F03" w:rsidRPr="00CA2F20" w:rsidRDefault="00761F03" w:rsidP="00761F03">
            <w:pPr>
              <w:jc w:val="both"/>
              <w:rPr>
                <w:sz w:val="20"/>
                <w:lang w:val="fr-CA"/>
              </w:rPr>
            </w:pPr>
            <w:r w:rsidRPr="00CA2F20">
              <w:rPr>
                <w:sz w:val="20"/>
                <w:lang w:val="fr-CA"/>
              </w:rPr>
              <w:t>Demande d’autorisation d’appel présentée</w:t>
            </w:r>
          </w:p>
          <w:p w:rsidR="00761F03" w:rsidRPr="00CA2F20" w:rsidRDefault="00761F03" w:rsidP="00761F03">
            <w:pPr>
              <w:jc w:val="both"/>
              <w:rPr>
                <w:sz w:val="20"/>
                <w:lang w:val="fr-CA"/>
              </w:rPr>
            </w:pPr>
          </w:p>
        </w:tc>
      </w:tr>
    </w:tbl>
    <w:p w:rsidR="00761F03" w:rsidRPr="00CA2F20" w:rsidRDefault="00761F03" w:rsidP="008B0AF8">
      <w:pPr>
        <w:jc w:val="both"/>
        <w:rPr>
          <w:sz w:val="20"/>
          <w:lang w:val="fr-CA"/>
        </w:rPr>
      </w:pPr>
    </w:p>
    <w:p w:rsidR="003B4E05" w:rsidRPr="00CA2F20" w:rsidRDefault="00CA2F20" w:rsidP="008B0AF8">
      <w:pPr>
        <w:jc w:val="both"/>
        <w:rPr>
          <w:sz w:val="20"/>
          <w:lang w:val="fr-CA"/>
        </w:rPr>
      </w:pPr>
      <w:r w:rsidRPr="00CA2F20">
        <w:rPr>
          <w:sz w:val="20"/>
        </w:rPr>
        <w:pict>
          <v:rect id="_x0000_i1034" style="width:2in;height:1pt" o:hrpct="0" o:hralign="center" o:hrstd="t" o:hrnoshade="t" o:hr="t" fillcolor="black [3213]" stroked="f"/>
        </w:pict>
      </w:r>
    </w:p>
    <w:p w:rsidR="008B0AF8" w:rsidRPr="00CA2F20" w:rsidRDefault="008B0AF8" w:rsidP="008B0AF8">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B0AF8" w:rsidRPr="00CA2F20" w:rsidTr="00E95A6A">
        <w:tc>
          <w:tcPr>
            <w:tcW w:w="543" w:type="pct"/>
          </w:tcPr>
          <w:p w:rsidR="008B0AF8" w:rsidRPr="00CA2F20" w:rsidRDefault="008B0AF8" w:rsidP="008B0AF8">
            <w:pPr>
              <w:jc w:val="both"/>
              <w:rPr>
                <w:sz w:val="20"/>
              </w:rPr>
            </w:pPr>
            <w:r w:rsidRPr="00CA2F20">
              <w:rPr>
                <w:rStyle w:val="SCCFileNumberChar"/>
                <w:sz w:val="20"/>
                <w:szCs w:val="20"/>
              </w:rPr>
              <w:t>39783</w:t>
            </w:r>
          </w:p>
        </w:tc>
        <w:tc>
          <w:tcPr>
            <w:tcW w:w="4457" w:type="pct"/>
            <w:gridSpan w:val="3"/>
          </w:tcPr>
          <w:p w:rsidR="008B0AF8" w:rsidRPr="00CA2F20" w:rsidRDefault="008B0AF8" w:rsidP="008B0AF8">
            <w:pPr>
              <w:pStyle w:val="SCCLsocParty"/>
              <w:jc w:val="both"/>
              <w:rPr>
                <w:b/>
                <w:sz w:val="20"/>
                <w:szCs w:val="20"/>
                <w:lang w:val="en-US"/>
              </w:rPr>
            </w:pPr>
            <w:r w:rsidRPr="00CA2F20">
              <w:rPr>
                <w:b/>
                <w:sz w:val="20"/>
                <w:szCs w:val="20"/>
                <w:lang w:val="en-US"/>
              </w:rPr>
              <w:t>D.S., A.C. v. New Brunswick (Minister of Social Development)</w:t>
            </w:r>
          </w:p>
          <w:p w:rsidR="008B0AF8" w:rsidRPr="00CA2F20" w:rsidRDefault="008B0AF8" w:rsidP="008B0AF8">
            <w:pPr>
              <w:jc w:val="both"/>
              <w:rPr>
                <w:sz w:val="20"/>
              </w:rPr>
            </w:pPr>
            <w:r w:rsidRPr="00CA2F20">
              <w:rPr>
                <w:sz w:val="20"/>
              </w:rPr>
              <w:t>(N.B.) (Civil) (By Leave)</w:t>
            </w:r>
          </w:p>
        </w:tc>
      </w:tr>
      <w:tr w:rsidR="008B0AF8" w:rsidRPr="00CA2F20" w:rsidTr="00E95A6A">
        <w:tc>
          <w:tcPr>
            <w:tcW w:w="5000" w:type="pct"/>
            <w:gridSpan w:val="4"/>
          </w:tcPr>
          <w:p w:rsidR="008B0AF8" w:rsidRPr="00CA2F20" w:rsidRDefault="008B0AF8" w:rsidP="008B0AF8">
            <w:pPr>
              <w:jc w:val="both"/>
              <w:rPr>
                <w:sz w:val="20"/>
              </w:rPr>
            </w:pPr>
            <w:r w:rsidRPr="00CA2F20">
              <w:rPr>
                <w:sz w:val="20"/>
              </w:rPr>
              <w:t xml:space="preserve">Judgments and orders — Reasons — Status of persons — Child protection — Court of Appeal conducting its own analysis of the evidence where application judge’s reasons were found to be insufficient — Whether the Court of Appeal erred in law in applying Rule 62.21(1) of the New Brunswick </w:t>
            </w:r>
            <w:r w:rsidRPr="00CA2F20">
              <w:rPr>
                <w:i/>
                <w:sz w:val="20"/>
              </w:rPr>
              <w:t xml:space="preserve">Rules of Court </w:t>
            </w:r>
            <w:r w:rsidRPr="00CA2F20">
              <w:rPr>
                <w:sz w:val="20"/>
              </w:rPr>
              <w:t>to make the order it felt was appropriate without the benefit of having heard or seen the evidence where the application judge’s reasons were found to be deficient.</w:t>
            </w:r>
          </w:p>
        </w:tc>
      </w:tr>
      <w:tr w:rsidR="008B0AF8" w:rsidRPr="00CA2F20" w:rsidTr="00E95A6A">
        <w:tc>
          <w:tcPr>
            <w:tcW w:w="5000" w:type="pct"/>
            <w:gridSpan w:val="4"/>
          </w:tcPr>
          <w:p w:rsidR="008B0AF8" w:rsidRPr="00CA2F20" w:rsidRDefault="008B0AF8" w:rsidP="008B0AF8">
            <w:pPr>
              <w:jc w:val="both"/>
              <w:rPr>
                <w:sz w:val="20"/>
              </w:rPr>
            </w:pPr>
          </w:p>
        </w:tc>
      </w:tr>
      <w:tr w:rsidR="008B0AF8" w:rsidRPr="00CA2F20" w:rsidTr="003B4E05">
        <w:trPr>
          <w:trHeight w:val="995"/>
        </w:trPr>
        <w:tc>
          <w:tcPr>
            <w:tcW w:w="5000" w:type="pct"/>
            <w:gridSpan w:val="4"/>
          </w:tcPr>
          <w:p w:rsidR="008B0AF8" w:rsidRPr="00CA2F20" w:rsidRDefault="008B0AF8" w:rsidP="003B4E05">
            <w:pPr>
              <w:jc w:val="both"/>
              <w:rPr>
                <w:sz w:val="20"/>
              </w:rPr>
            </w:pPr>
            <w:r w:rsidRPr="00CA2F20">
              <w:rPr>
                <w:sz w:val="20"/>
              </w:rPr>
              <w:t xml:space="preserve">The Minister of Social Development (“Minister”) sought an order for permanent guardianship of the applicants’ four children </w:t>
            </w:r>
            <w:r w:rsidRPr="00CA2F20">
              <w:rPr>
                <w:color w:val="000000"/>
                <w:sz w:val="20"/>
              </w:rPr>
              <w:t xml:space="preserve">due to an alleged lack of parenting capacity on the part of the applicants. </w:t>
            </w:r>
            <w:r w:rsidRPr="00CA2F20">
              <w:rPr>
                <w:sz w:val="20"/>
              </w:rPr>
              <w:t>The children have been in the care of the Minister since January 2018, under a series of supervisory and custodial orders. The applicants had supervised parenting time with the children.</w:t>
            </w:r>
          </w:p>
          <w:p w:rsidR="008B0AF8" w:rsidRPr="00CA2F20" w:rsidRDefault="008B0AF8" w:rsidP="003B4E05">
            <w:pPr>
              <w:jc w:val="both"/>
              <w:rPr>
                <w:sz w:val="20"/>
              </w:rPr>
            </w:pPr>
          </w:p>
        </w:tc>
      </w:tr>
      <w:tr w:rsidR="008B0AF8" w:rsidRPr="00CA2F20" w:rsidTr="00E95A6A">
        <w:tc>
          <w:tcPr>
            <w:tcW w:w="2427" w:type="pct"/>
            <w:gridSpan w:val="2"/>
          </w:tcPr>
          <w:p w:rsidR="008B0AF8" w:rsidRPr="00CA2F20" w:rsidRDefault="008B0AF8" w:rsidP="008B0AF8">
            <w:pPr>
              <w:jc w:val="both"/>
              <w:rPr>
                <w:sz w:val="20"/>
              </w:rPr>
            </w:pPr>
            <w:r w:rsidRPr="00CA2F20">
              <w:rPr>
                <w:sz w:val="20"/>
              </w:rPr>
              <w:t>October 7, 2020</w:t>
            </w:r>
          </w:p>
          <w:p w:rsidR="008B0AF8" w:rsidRPr="00CA2F20" w:rsidRDefault="008B0AF8" w:rsidP="008B0AF8">
            <w:pPr>
              <w:jc w:val="both"/>
              <w:rPr>
                <w:sz w:val="20"/>
              </w:rPr>
            </w:pPr>
            <w:r w:rsidRPr="00CA2F20">
              <w:rPr>
                <w:sz w:val="20"/>
              </w:rPr>
              <w:t>Court of Queen’s Bench of New Brunswick</w:t>
            </w:r>
          </w:p>
          <w:p w:rsidR="008B0AF8" w:rsidRPr="00CA2F20" w:rsidRDefault="008B0AF8" w:rsidP="008B0AF8">
            <w:pPr>
              <w:jc w:val="both"/>
              <w:rPr>
                <w:sz w:val="20"/>
              </w:rPr>
            </w:pPr>
            <w:r w:rsidRPr="00CA2F20">
              <w:rPr>
                <w:sz w:val="20"/>
              </w:rPr>
              <w:t>(McLellan J.)</w:t>
            </w:r>
          </w:p>
          <w:p w:rsidR="008B0AF8" w:rsidRPr="00CA2F20" w:rsidRDefault="008B0AF8" w:rsidP="008B0AF8">
            <w:pPr>
              <w:jc w:val="both"/>
              <w:rPr>
                <w:sz w:val="20"/>
              </w:rPr>
            </w:pPr>
            <w:r w:rsidRPr="00CA2F20">
              <w:rPr>
                <w:sz w:val="20"/>
              </w:rPr>
              <w:t>2020 NBQB 185</w:t>
            </w:r>
          </w:p>
          <w:p w:rsidR="008B0AF8" w:rsidRPr="00CA2F20" w:rsidRDefault="008B0AF8" w:rsidP="008B0AF8">
            <w:pPr>
              <w:jc w:val="both"/>
              <w:rPr>
                <w:sz w:val="20"/>
              </w:rPr>
            </w:pPr>
          </w:p>
        </w:tc>
        <w:tc>
          <w:tcPr>
            <w:tcW w:w="243" w:type="pct"/>
          </w:tcPr>
          <w:p w:rsidR="008B0AF8" w:rsidRPr="00CA2F20" w:rsidRDefault="008B0AF8" w:rsidP="008B0AF8">
            <w:pPr>
              <w:jc w:val="both"/>
              <w:rPr>
                <w:sz w:val="20"/>
              </w:rPr>
            </w:pPr>
          </w:p>
        </w:tc>
        <w:tc>
          <w:tcPr>
            <w:tcW w:w="2330" w:type="pct"/>
          </w:tcPr>
          <w:p w:rsidR="008B0AF8" w:rsidRPr="00CA2F20" w:rsidRDefault="008B0AF8" w:rsidP="008B0AF8">
            <w:pPr>
              <w:jc w:val="both"/>
              <w:rPr>
                <w:sz w:val="20"/>
              </w:rPr>
            </w:pPr>
            <w:r w:rsidRPr="00CA2F20">
              <w:rPr>
                <w:sz w:val="20"/>
              </w:rPr>
              <w:t>Order for permanent guardianship of applicants’ four children with no right of access for parents</w:t>
            </w:r>
          </w:p>
          <w:p w:rsidR="008B0AF8" w:rsidRPr="00CA2F20" w:rsidRDefault="008B0AF8" w:rsidP="008B0AF8">
            <w:pPr>
              <w:jc w:val="both"/>
              <w:rPr>
                <w:sz w:val="20"/>
              </w:rPr>
            </w:pPr>
          </w:p>
          <w:p w:rsidR="008B0AF8" w:rsidRPr="00CA2F20" w:rsidRDefault="008B0AF8" w:rsidP="008B0AF8">
            <w:pPr>
              <w:jc w:val="both"/>
              <w:rPr>
                <w:sz w:val="20"/>
              </w:rPr>
            </w:pPr>
          </w:p>
        </w:tc>
      </w:tr>
      <w:tr w:rsidR="008B0AF8" w:rsidRPr="00CA2F20" w:rsidTr="00E95A6A">
        <w:tc>
          <w:tcPr>
            <w:tcW w:w="2427" w:type="pct"/>
            <w:gridSpan w:val="2"/>
          </w:tcPr>
          <w:p w:rsidR="008B0AF8" w:rsidRPr="00CA2F20" w:rsidRDefault="008B0AF8" w:rsidP="008B0AF8">
            <w:pPr>
              <w:jc w:val="both"/>
              <w:rPr>
                <w:sz w:val="20"/>
              </w:rPr>
            </w:pPr>
            <w:r w:rsidRPr="00CA2F20">
              <w:rPr>
                <w:sz w:val="20"/>
              </w:rPr>
              <w:t>May 13, 2021</w:t>
            </w:r>
          </w:p>
          <w:p w:rsidR="008B0AF8" w:rsidRPr="00CA2F20" w:rsidRDefault="008B0AF8" w:rsidP="008B0AF8">
            <w:pPr>
              <w:jc w:val="both"/>
              <w:rPr>
                <w:sz w:val="20"/>
              </w:rPr>
            </w:pPr>
            <w:r w:rsidRPr="00CA2F20">
              <w:rPr>
                <w:sz w:val="20"/>
              </w:rPr>
              <w:t>Court of Appeal of New Brunswick</w:t>
            </w:r>
          </w:p>
          <w:p w:rsidR="008B0AF8" w:rsidRPr="00CA2F20" w:rsidRDefault="008B0AF8" w:rsidP="008B0AF8">
            <w:pPr>
              <w:jc w:val="both"/>
              <w:rPr>
                <w:sz w:val="20"/>
              </w:rPr>
            </w:pPr>
            <w:r w:rsidRPr="00CA2F20">
              <w:rPr>
                <w:sz w:val="20"/>
              </w:rPr>
              <w:t>(Quigg, Baird and LeBlond JJ.A.)</w:t>
            </w:r>
          </w:p>
          <w:p w:rsidR="008B0AF8" w:rsidRPr="00CA2F20" w:rsidRDefault="00CA2F20" w:rsidP="008B0AF8">
            <w:pPr>
              <w:jc w:val="both"/>
              <w:rPr>
                <w:sz w:val="20"/>
              </w:rPr>
            </w:pPr>
            <w:hyperlink r:id="rId32" w:history="1">
              <w:r w:rsidR="008B0AF8" w:rsidRPr="00CA2F20">
                <w:rPr>
                  <w:rStyle w:val="Hyperlink"/>
                  <w:sz w:val="20"/>
                </w:rPr>
                <w:t>2021 NBCA 25</w:t>
              </w:r>
            </w:hyperlink>
          </w:p>
          <w:p w:rsidR="008B0AF8" w:rsidRPr="00CA2F20" w:rsidRDefault="008B0AF8" w:rsidP="008B0AF8">
            <w:pPr>
              <w:jc w:val="both"/>
              <w:rPr>
                <w:sz w:val="20"/>
              </w:rPr>
            </w:pPr>
          </w:p>
        </w:tc>
        <w:tc>
          <w:tcPr>
            <w:tcW w:w="243" w:type="pct"/>
          </w:tcPr>
          <w:p w:rsidR="008B0AF8" w:rsidRPr="00CA2F20" w:rsidRDefault="008B0AF8" w:rsidP="008B0AF8">
            <w:pPr>
              <w:jc w:val="both"/>
              <w:rPr>
                <w:sz w:val="20"/>
              </w:rPr>
            </w:pPr>
          </w:p>
        </w:tc>
        <w:tc>
          <w:tcPr>
            <w:tcW w:w="2330" w:type="pct"/>
          </w:tcPr>
          <w:p w:rsidR="008B0AF8" w:rsidRPr="00CA2F20" w:rsidRDefault="008B0AF8" w:rsidP="008B0AF8">
            <w:pPr>
              <w:jc w:val="both"/>
              <w:rPr>
                <w:sz w:val="20"/>
              </w:rPr>
            </w:pPr>
            <w:r w:rsidRPr="00CA2F20">
              <w:rPr>
                <w:sz w:val="20"/>
              </w:rPr>
              <w:t>Applicants’ appeal dismissed</w:t>
            </w:r>
          </w:p>
          <w:p w:rsidR="008B0AF8" w:rsidRPr="00CA2F20" w:rsidRDefault="008B0AF8" w:rsidP="008B0AF8">
            <w:pPr>
              <w:jc w:val="both"/>
              <w:rPr>
                <w:sz w:val="20"/>
              </w:rPr>
            </w:pPr>
          </w:p>
        </w:tc>
      </w:tr>
      <w:tr w:rsidR="008B0AF8" w:rsidRPr="00CA2F20" w:rsidTr="00E95A6A">
        <w:tc>
          <w:tcPr>
            <w:tcW w:w="2427" w:type="pct"/>
            <w:gridSpan w:val="2"/>
          </w:tcPr>
          <w:p w:rsidR="008B0AF8" w:rsidRPr="00CA2F20" w:rsidRDefault="008B0AF8" w:rsidP="008B0AF8">
            <w:pPr>
              <w:jc w:val="both"/>
              <w:rPr>
                <w:sz w:val="20"/>
              </w:rPr>
            </w:pPr>
            <w:r w:rsidRPr="00CA2F20">
              <w:rPr>
                <w:sz w:val="20"/>
              </w:rPr>
              <w:t>August 11, 2021</w:t>
            </w:r>
          </w:p>
          <w:p w:rsidR="008B0AF8" w:rsidRPr="00CA2F20" w:rsidRDefault="008B0AF8" w:rsidP="008B0AF8">
            <w:pPr>
              <w:jc w:val="both"/>
              <w:rPr>
                <w:sz w:val="20"/>
              </w:rPr>
            </w:pPr>
            <w:r w:rsidRPr="00CA2F20">
              <w:rPr>
                <w:sz w:val="20"/>
              </w:rPr>
              <w:t>Supreme Court of Canada</w:t>
            </w:r>
          </w:p>
        </w:tc>
        <w:tc>
          <w:tcPr>
            <w:tcW w:w="243" w:type="pct"/>
          </w:tcPr>
          <w:p w:rsidR="008B0AF8" w:rsidRPr="00CA2F20" w:rsidRDefault="008B0AF8" w:rsidP="008B0AF8">
            <w:pPr>
              <w:jc w:val="both"/>
              <w:rPr>
                <w:sz w:val="20"/>
              </w:rPr>
            </w:pPr>
          </w:p>
        </w:tc>
        <w:tc>
          <w:tcPr>
            <w:tcW w:w="2330" w:type="pct"/>
          </w:tcPr>
          <w:p w:rsidR="008B0AF8" w:rsidRPr="00CA2F20" w:rsidRDefault="008B0AF8" w:rsidP="008B0AF8">
            <w:pPr>
              <w:jc w:val="both"/>
              <w:rPr>
                <w:sz w:val="20"/>
              </w:rPr>
            </w:pPr>
            <w:r w:rsidRPr="00CA2F20">
              <w:rPr>
                <w:sz w:val="20"/>
              </w:rPr>
              <w:t>Application for leave to appeal filed</w:t>
            </w:r>
          </w:p>
          <w:p w:rsidR="008B0AF8" w:rsidRPr="00CA2F20" w:rsidRDefault="008B0AF8" w:rsidP="008B0AF8">
            <w:pPr>
              <w:jc w:val="both"/>
              <w:rPr>
                <w:sz w:val="20"/>
              </w:rPr>
            </w:pPr>
          </w:p>
        </w:tc>
      </w:tr>
    </w:tbl>
    <w:p w:rsidR="008B0AF8" w:rsidRPr="00CA2F20" w:rsidRDefault="008B0AF8" w:rsidP="008B0AF8">
      <w:pPr>
        <w:jc w:val="both"/>
        <w:rPr>
          <w:sz w:val="20"/>
        </w:rPr>
      </w:pPr>
    </w:p>
    <w:p w:rsidR="003B4E05" w:rsidRPr="00CA2F20" w:rsidRDefault="00CA2F20" w:rsidP="008B0AF8">
      <w:pPr>
        <w:jc w:val="both"/>
        <w:rPr>
          <w:sz w:val="20"/>
        </w:rPr>
      </w:pPr>
      <w:r w:rsidRPr="00CA2F20">
        <w:rPr>
          <w:sz w:val="20"/>
        </w:rPr>
        <w:pict>
          <v:rect id="_x0000_i1035" style="width:2in;height:1pt" o:hrpct="0" o:hralign="center" o:hrstd="t" o:hrnoshade="t" o:hr="t" fillcolor="black [3213]" stroked="f"/>
        </w:pict>
      </w:r>
    </w:p>
    <w:p w:rsidR="003B4E05" w:rsidRPr="00CA2F20" w:rsidRDefault="003B4E05" w:rsidP="008B0AF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B0AF8" w:rsidRPr="00CA2F20" w:rsidTr="00E95A6A">
        <w:tc>
          <w:tcPr>
            <w:tcW w:w="543" w:type="pct"/>
          </w:tcPr>
          <w:p w:rsidR="008B0AF8" w:rsidRPr="00CA2F20" w:rsidRDefault="008B0AF8" w:rsidP="008B0AF8">
            <w:pPr>
              <w:jc w:val="both"/>
              <w:rPr>
                <w:sz w:val="20"/>
              </w:rPr>
            </w:pPr>
            <w:r w:rsidRPr="00CA2F20">
              <w:rPr>
                <w:rStyle w:val="SCCFileNumberChar"/>
                <w:sz w:val="20"/>
                <w:szCs w:val="20"/>
              </w:rPr>
              <w:t>39783</w:t>
            </w:r>
          </w:p>
        </w:tc>
        <w:tc>
          <w:tcPr>
            <w:tcW w:w="4457" w:type="pct"/>
            <w:gridSpan w:val="3"/>
          </w:tcPr>
          <w:p w:rsidR="008B0AF8" w:rsidRPr="00CA2F20" w:rsidRDefault="008B0AF8" w:rsidP="008B0AF8">
            <w:pPr>
              <w:pStyle w:val="SCCLsocParty"/>
              <w:jc w:val="both"/>
              <w:rPr>
                <w:b/>
                <w:sz w:val="20"/>
                <w:szCs w:val="20"/>
              </w:rPr>
            </w:pPr>
            <w:r w:rsidRPr="00CA2F20">
              <w:rPr>
                <w:b/>
                <w:sz w:val="20"/>
                <w:szCs w:val="20"/>
              </w:rPr>
              <w:t>D.S., A.C. c. Nouveau-Brunswick (Ministre du Développement social)</w:t>
            </w:r>
          </w:p>
          <w:p w:rsidR="008B0AF8" w:rsidRPr="00CA2F20" w:rsidRDefault="008B0AF8" w:rsidP="008B0AF8">
            <w:pPr>
              <w:jc w:val="both"/>
              <w:rPr>
                <w:sz w:val="20"/>
              </w:rPr>
            </w:pPr>
            <w:r w:rsidRPr="00CA2F20">
              <w:rPr>
                <w:sz w:val="20"/>
              </w:rPr>
              <w:t>(N.</w:t>
            </w:r>
            <w:r w:rsidRPr="00CA2F20">
              <w:rPr>
                <w:sz w:val="20"/>
              </w:rPr>
              <w:noBreakHyphen/>
              <w:t>B.) (Civile) (Autorisation)</w:t>
            </w:r>
          </w:p>
        </w:tc>
      </w:tr>
      <w:tr w:rsidR="008B0AF8" w:rsidRPr="00CA2F20" w:rsidTr="00E95A6A">
        <w:tc>
          <w:tcPr>
            <w:tcW w:w="5000" w:type="pct"/>
            <w:gridSpan w:val="4"/>
          </w:tcPr>
          <w:p w:rsidR="008B0AF8" w:rsidRPr="00CA2F20" w:rsidRDefault="008B0AF8" w:rsidP="008B0AF8">
            <w:pPr>
              <w:jc w:val="both"/>
              <w:rPr>
                <w:sz w:val="20"/>
                <w:lang w:val="fr-CA"/>
              </w:rPr>
            </w:pPr>
            <w:r w:rsidRPr="00CA2F20">
              <w:rPr>
                <w:sz w:val="20"/>
                <w:lang w:val="fr-CA"/>
              </w:rPr>
              <w:t xml:space="preserve">Jugements et ordonnances — Motifs — Droit des personnes — Protection de l’enfance — Cour d’appel effectuant </w:t>
            </w:r>
            <w:proofErr w:type="gramStart"/>
            <w:r w:rsidRPr="00CA2F20">
              <w:rPr>
                <w:sz w:val="20"/>
                <w:lang w:val="fr-CA"/>
              </w:rPr>
              <w:t>sa</w:t>
            </w:r>
            <w:proofErr w:type="gramEnd"/>
            <w:r w:rsidRPr="00CA2F20">
              <w:rPr>
                <w:sz w:val="20"/>
                <w:lang w:val="fr-CA"/>
              </w:rPr>
              <w:t xml:space="preserve"> propre analyse de la preuve lorsque les motifs du juge du procès ont été jugés insuffisants — La Cour d’appel a</w:t>
            </w:r>
            <w:r w:rsidRPr="00CA2F20">
              <w:rPr>
                <w:sz w:val="20"/>
                <w:lang w:val="fr-CA"/>
              </w:rPr>
              <w:noBreakHyphen/>
              <w:t>t</w:t>
            </w:r>
            <w:r w:rsidRPr="00CA2F20">
              <w:rPr>
                <w:sz w:val="20"/>
                <w:lang w:val="fr-CA"/>
              </w:rPr>
              <w:noBreakHyphen/>
              <w:t xml:space="preserve">elle commis une erreur de droit en appliquant la règle 62. 21(1) des </w:t>
            </w:r>
            <w:r w:rsidRPr="00CA2F20">
              <w:rPr>
                <w:i/>
                <w:sz w:val="20"/>
                <w:lang w:val="fr-CA"/>
              </w:rPr>
              <w:t>Règles de procédure</w:t>
            </w:r>
            <w:r w:rsidRPr="00CA2F20">
              <w:rPr>
                <w:sz w:val="20"/>
                <w:lang w:val="fr-CA"/>
              </w:rPr>
              <w:t xml:space="preserve"> du Nouveau</w:t>
            </w:r>
            <w:r w:rsidRPr="00CA2F20">
              <w:rPr>
                <w:sz w:val="20"/>
                <w:lang w:val="fr-CA"/>
              </w:rPr>
              <w:noBreakHyphen/>
              <w:t>Brunswick pour rendre l’ordonnance qu’elle a estimée appropriée, sans avoir le bénéfice d’entendre les témoignages ou d’examiner la preuve, lorsque les motifs du juge du procès ont été jugés déficients?</w:t>
            </w:r>
          </w:p>
        </w:tc>
      </w:tr>
      <w:tr w:rsidR="008B0AF8" w:rsidRPr="00CA2F20" w:rsidTr="00E95A6A">
        <w:tc>
          <w:tcPr>
            <w:tcW w:w="5000" w:type="pct"/>
            <w:gridSpan w:val="4"/>
          </w:tcPr>
          <w:p w:rsidR="008B0AF8" w:rsidRPr="00CA2F20" w:rsidRDefault="008B0AF8" w:rsidP="008B0AF8">
            <w:pPr>
              <w:jc w:val="both"/>
              <w:rPr>
                <w:sz w:val="20"/>
                <w:lang w:val="fr-CA"/>
              </w:rPr>
            </w:pPr>
          </w:p>
        </w:tc>
      </w:tr>
      <w:tr w:rsidR="008B0AF8" w:rsidRPr="00CA2F20" w:rsidTr="00E95A6A">
        <w:tc>
          <w:tcPr>
            <w:tcW w:w="5000" w:type="pct"/>
            <w:gridSpan w:val="4"/>
          </w:tcPr>
          <w:p w:rsidR="008B0AF8" w:rsidRPr="00CA2F20" w:rsidRDefault="008B0AF8" w:rsidP="003B4E05">
            <w:pPr>
              <w:jc w:val="both"/>
              <w:rPr>
                <w:sz w:val="20"/>
                <w:lang w:val="fr-CA"/>
              </w:rPr>
            </w:pPr>
            <w:r w:rsidRPr="00CA2F20">
              <w:rPr>
                <w:sz w:val="20"/>
                <w:lang w:val="fr-CA"/>
              </w:rPr>
              <w:t>La ministre du Développement social (« ministre ») a sollicité une ordonnance en vue d’obtenir la garde permanente des quatre enfants des demandeurs, en raison du défaut d’encadrement parental de ces derniers. Les enfants sont placés sous les soins de la ministre depuis janvier 2018, en application de bon nombre d’ordonnances de surveillance et de garde. Les demandeurs avaient des droits de visites supervisées auprès des enfants.</w:t>
            </w:r>
          </w:p>
          <w:p w:rsidR="008B0AF8" w:rsidRPr="00CA2F20" w:rsidRDefault="008B0AF8" w:rsidP="003B4E05">
            <w:pPr>
              <w:jc w:val="both"/>
              <w:rPr>
                <w:sz w:val="20"/>
                <w:lang w:val="fr-CA"/>
              </w:rPr>
            </w:pPr>
          </w:p>
        </w:tc>
      </w:tr>
      <w:tr w:rsidR="008B0AF8" w:rsidRPr="00CA2F20" w:rsidTr="00E95A6A">
        <w:tc>
          <w:tcPr>
            <w:tcW w:w="2427" w:type="pct"/>
            <w:gridSpan w:val="2"/>
          </w:tcPr>
          <w:p w:rsidR="008B0AF8" w:rsidRPr="00CA2F20" w:rsidRDefault="008B0AF8" w:rsidP="008B0AF8">
            <w:pPr>
              <w:jc w:val="both"/>
              <w:rPr>
                <w:sz w:val="20"/>
                <w:lang w:val="fr-CA"/>
              </w:rPr>
            </w:pPr>
            <w:r w:rsidRPr="00CA2F20">
              <w:rPr>
                <w:sz w:val="20"/>
                <w:lang w:val="fr-CA"/>
              </w:rPr>
              <w:t>7 octobre 2020</w:t>
            </w:r>
          </w:p>
          <w:p w:rsidR="008B0AF8" w:rsidRPr="00CA2F20" w:rsidRDefault="008B0AF8" w:rsidP="008B0AF8">
            <w:pPr>
              <w:jc w:val="both"/>
              <w:rPr>
                <w:sz w:val="20"/>
                <w:lang w:val="fr-CA"/>
              </w:rPr>
            </w:pPr>
            <w:r w:rsidRPr="00CA2F20">
              <w:rPr>
                <w:sz w:val="20"/>
                <w:lang w:val="fr-CA"/>
              </w:rPr>
              <w:t xml:space="preserve">Cour du banc de la reine du Nouveau-Brunswick </w:t>
            </w:r>
          </w:p>
          <w:p w:rsidR="008B0AF8" w:rsidRPr="00CA2F20" w:rsidRDefault="008B0AF8" w:rsidP="008B0AF8">
            <w:pPr>
              <w:jc w:val="both"/>
              <w:rPr>
                <w:sz w:val="20"/>
              </w:rPr>
            </w:pPr>
            <w:r w:rsidRPr="00CA2F20">
              <w:rPr>
                <w:sz w:val="20"/>
              </w:rPr>
              <w:t>(juge McLellan)</w:t>
            </w:r>
          </w:p>
          <w:p w:rsidR="008B0AF8" w:rsidRPr="00CA2F20" w:rsidRDefault="008B0AF8" w:rsidP="008B0AF8">
            <w:pPr>
              <w:jc w:val="both"/>
              <w:rPr>
                <w:sz w:val="20"/>
              </w:rPr>
            </w:pPr>
            <w:r w:rsidRPr="00CA2F20">
              <w:rPr>
                <w:sz w:val="20"/>
              </w:rPr>
              <w:t>2020 NBQB 185</w:t>
            </w:r>
          </w:p>
          <w:p w:rsidR="008B0AF8" w:rsidRPr="00CA2F20" w:rsidRDefault="008B0AF8" w:rsidP="008B0AF8">
            <w:pPr>
              <w:jc w:val="both"/>
              <w:rPr>
                <w:sz w:val="20"/>
              </w:rPr>
            </w:pPr>
          </w:p>
        </w:tc>
        <w:tc>
          <w:tcPr>
            <w:tcW w:w="243" w:type="pct"/>
          </w:tcPr>
          <w:p w:rsidR="008B0AF8" w:rsidRPr="00CA2F20" w:rsidRDefault="008B0AF8" w:rsidP="008B0AF8">
            <w:pPr>
              <w:tabs>
                <w:tab w:val="left" w:pos="419"/>
              </w:tabs>
              <w:jc w:val="both"/>
              <w:rPr>
                <w:sz w:val="20"/>
              </w:rPr>
            </w:pPr>
          </w:p>
        </w:tc>
        <w:tc>
          <w:tcPr>
            <w:tcW w:w="2330" w:type="pct"/>
          </w:tcPr>
          <w:p w:rsidR="008B0AF8" w:rsidRPr="00CA2F20" w:rsidRDefault="008B0AF8" w:rsidP="008B0AF8">
            <w:pPr>
              <w:jc w:val="both"/>
              <w:rPr>
                <w:sz w:val="20"/>
                <w:lang w:val="fr-CA"/>
              </w:rPr>
            </w:pPr>
            <w:r w:rsidRPr="00CA2F20">
              <w:rPr>
                <w:sz w:val="20"/>
                <w:lang w:val="fr-CA"/>
              </w:rPr>
              <w:t>Ordonnance en vue de la garde permanente des quatre enfants des demandeurs sans droit de visite pour les parents</w:t>
            </w:r>
          </w:p>
          <w:p w:rsidR="008B0AF8" w:rsidRPr="00CA2F20" w:rsidRDefault="008B0AF8" w:rsidP="008B0AF8">
            <w:pPr>
              <w:jc w:val="both"/>
              <w:rPr>
                <w:sz w:val="20"/>
                <w:lang w:val="fr-CA"/>
              </w:rPr>
            </w:pPr>
          </w:p>
        </w:tc>
      </w:tr>
      <w:tr w:rsidR="008B0AF8" w:rsidRPr="00CA2F20" w:rsidTr="00E95A6A">
        <w:tc>
          <w:tcPr>
            <w:tcW w:w="2427" w:type="pct"/>
            <w:gridSpan w:val="2"/>
          </w:tcPr>
          <w:p w:rsidR="008B0AF8" w:rsidRPr="00CA2F20" w:rsidRDefault="008B0AF8" w:rsidP="008B0AF8">
            <w:pPr>
              <w:jc w:val="both"/>
              <w:rPr>
                <w:sz w:val="20"/>
                <w:lang w:val="fr-CA"/>
              </w:rPr>
            </w:pPr>
            <w:r w:rsidRPr="00CA2F20">
              <w:rPr>
                <w:sz w:val="20"/>
                <w:lang w:val="fr-CA"/>
              </w:rPr>
              <w:t>13 mai 2021</w:t>
            </w:r>
          </w:p>
          <w:p w:rsidR="008B0AF8" w:rsidRPr="00CA2F20" w:rsidRDefault="008B0AF8" w:rsidP="008B0AF8">
            <w:pPr>
              <w:jc w:val="both"/>
              <w:rPr>
                <w:sz w:val="20"/>
                <w:lang w:val="fr-CA"/>
              </w:rPr>
            </w:pPr>
            <w:r w:rsidRPr="00CA2F20">
              <w:rPr>
                <w:sz w:val="20"/>
                <w:lang w:val="fr-CA"/>
              </w:rPr>
              <w:t>Cour d’appel du Nouveau</w:t>
            </w:r>
            <w:r w:rsidRPr="00CA2F20">
              <w:rPr>
                <w:sz w:val="20"/>
                <w:lang w:val="fr-CA"/>
              </w:rPr>
              <w:noBreakHyphen/>
              <w:t>Brunswick</w:t>
            </w:r>
          </w:p>
          <w:p w:rsidR="008B0AF8" w:rsidRPr="00CA2F20" w:rsidRDefault="008B0AF8" w:rsidP="008B0AF8">
            <w:pPr>
              <w:jc w:val="both"/>
              <w:rPr>
                <w:sz w:val="20"/>
                <w:lang w:val="fr-CA"/>
              </w:rPr>
            </w:pPr>
            <w:r w:rsidRPr="00CA2F20">
              <w:rPr>
                <w:sz w:val="20"/>
                <w:lang w:val="fr-CA"/>
              </w:rPr>
              <w:t>(juges Quigg, Baird et LeBlond)</w:t>
            </w:r>
          </w:p>
          <w:p w:rsidR="008B0AF8" w:rsidRPr="00CA2F20" w:rsidRDefault="00CA2F20" w:rsidP="008B0AF8">
            <w:pPr>
              <w:jc w:val="both"/>
              <w:rPr>
                <w:sz w:val="20"/>
              </w:rPr>
            </w:pPr>
            <w:hyperlink r:id="rId33" w:history="1">
              <w:r w:rsidR="008B0AF8" w:rsidRPr="00CA2F20">
                <w:rPr>
                  <w:rStyle w:val="Hyperlink"/>
                  <w:sz w:val="20"/>
                </w:rPr>
                <w:t>2021 NBCA 25</w:t>
              </w:r>
            </w:hyperlink>
          </w:p>
          <w:p w:rsidR="008B0AF8" w:rsidRPr="00CA2F20" w:rsidRDefault="008B0AF8" w:rsidP="008B0AF8">
            <w:pPr>
              <w:jc w:val="both"/>
              <w:rPr>
                <w:sz w:val="20"/>
              </w:rPr>
            </w:pPr>
          </w:p>
        </w:tc>
        <w:tc>
          <w:tcPr>
            <w:tcW w:w="243" w:type="pct"/>
          </w:tcPr>
          <w:p w:rsidR="008B0AF8" w:rsidRPr="00CA2F20" w:rsidRDefault="008B0AF8" w:rsidP="008B0AF8">
            <w:pPr>
              <w:jc w:val="both"/>
              <w:rPr>
                <w:sz w:val="20"/>
              </w:rPr>
            </w:pPr>
          </w:p>
        </w:tc>
        <w:tc>
          <w:tcPr>
            <w:tcW w:w="2330" w:type="pct"/>
          </w:tcPr>
          <w:p w:rsidR="008B0AF8" w:rsidRPr="00CA2F20" w:rsidRDefault="008B0AF8" w:rsidP="008B0AF8">
            <w:pPr>
              <w:jc w:val="both"/>
              <w:rPr>
                <w:sz w:val="20"/>
                <w:lang w:val="fr-CA"/>
              </w:rPr>
            </w:pPr>
            <w:r w:rsidRPr="00CA2F20">
              <w:rPr>
                <w:sz w:val="20"/>
                <w:lang w:val="fr-CA"/>
              </w:rPr>
              <w:t>Rejet de l’appel des demandeurs</w:t>
            </w:r>
          </w:p>
          <w:p w:rsidR="008B0AF8" w:rsidRPr="00CA2F20" w:rsidRDefault="008B0AF8" w:rsidP="008B0AF8">
            <w:pPr>
              <w:jc w:val="both"/>
              <w:rPr>
                <w:sz w:val="20"/>
                <w:lang w:val="fr-CA"/>
              </w:rPr>
            </w:pPr>
          </w:p>
        </w:tc>
      </w:tr>
      <w:tr w:rsidR="008B0AF8" w:rsidRPr="00CA2F20" w:rsidTr="00E95A6A">
        <w:tc>
          <w:tcPr>
            <w:tcW w:w="2427" w:type="pct"/>
            <w:gridSpan w:val="2"/>
          </w:tcPr>
          <w:p w:rsidR="008B0AF8" w:rsidRPr="00CA2F20" w:rsidRDefault="008B0AF8" w:rsidP="008B0AF8">
            <w:pPr>
              <w:jc w:val="both"/>
              <w:rPr>
                <w:sz w:val="20"/>
                <w:lang w:val="fr-CA"/>
              </w:rPr>
            </w:pPr>
            <w:r w:rsidRPr="00CA2F20">
              <w:rPr>
                <w:sz w:val="20"/>
                <w:lang w:val="fr-CA"/>
              </w:rPr>
              <w:t>11 août 2021</w:t>
            </w:r>
          </w:p>
          <w:p w:rsidR="008B0AF8" w:rsidRPr="00CA2F20" w:rsidRDefault="008B0AF8" w:rsidP="008B0AF8">
            <w:pPr>
              <w:jc w:val="both"/>
              <w:rPr>
                <w:sz w:val="20"/>
                <w:lang w:val="fr-CA"/>
              </w:rPr>
            </w:pPr>
            <w:r w:rsidRPr="00CA2F20">
              <w:rPr>
                <w:sz w:val="20"/>
                <w:lang w:val="fr-CA"/>
              </w:rPr>
              <w:t>Cour suprême du Canada</w:t>
            </w:r>
          </w:p>
        </w:tc>
        <w:tc>
          <w:tcPr>
            <w:tcW w:w="243" w:type="pct"/>
          </w:tcPr>
          <w:p w:rsidR="008B0AF8" w:rsidRPr="00CA2F20" w:rsidRDefault="008B0AF8" w:rsidP="008B0AF8">
            <w:pPr>
              <w:tabs>
                <w:tab w:val="left" w:pos="394"/>
              </w:tabs>
              <w:jc w:val="both"/>
              <w:rPr>
                <w:sz w:val="20"/>
                <w:lang w:val="fr-CA"/>
              </w:rPr>
            </w:pPr>
          </w:p>
        </w:tc>
        <w:tc>
          <w:tcPr>
            <w:tcW w:w="2330" w:type="pct"/>
          </w:tcPr>
          <w:p w:rsidR="008B0AF8" w:rsidRPr="00CA2F20" w:rsidRDefault="008B0AF8" w:rsidP="008B0AF8">
            <w:pPr>
              <w:jc w:val="both"/>
              <w:rPr>
                <w:sz w:val="20"/>
                <w:lang w:val="fr-CA"/>
              </w:rPr>
            </w:pPr>
            <w:r w:rsidRPr="00CA2F20">
              <w:rPr>
                <w:sz w:val="20"/>
                <w:lang w:val="fr-CA"/>
              </w:rPr>
              <w:t>Dépôt de la demande d’autorisation d’appel</w:t>
            </w:r>
          </w:p>
          <w:p w:rsidR="008B0AF8" w:rsidRPr="00CA2F20" w:rsidRDefault="008B0AF8" w:rsidP="008B0AF8">
            <w:pPr>
              <w:jc w:val="both"/>
              <w:rPr>
                <w:sz w:val="20"/>
                <w:lang w:val="fr-CA"/>
              </w:rPr>
            </w:pPr>
          </w:p>
        </w:tc>
      </w:tr>
    </w:tbl>
    <w:p w:rsidR="00322A9C" w:rsidRPr="00CA2F20" w:rsidRDefault="00322A9C" w:rsidP="00350651">
      <w:pPr>
        <w:widowControl w:val="0"/>
        <w:tabs>
          <w:tab w:val="left" w:pos="3840"/>
        </w:tabs>
        <w:jc w:val="both"/>
        <w:rPr>
          <w:sz w:val="20"/>
          <w:lang w:val="fr-CA"/>
        </w:rPr>
      </w:pPr>
    </w:p>
    <w:p w:rsidR="005A7B6B" w:rsidRPr="00CA2F20" w:rsidRDefault="00CA2F20" w:rsidP="00350651">
      <w:pPr>
        <w:widowControl w:val="0"/>
        <w:jc w:val="both"/>
        <w:rPr>
          <w:sz w:val="20"/>
        </w:rPr>
      </w:pPr>
      <w:r w:rsidRPr="00CA2F20">
        <w:rPr>
          <w:sz w:val="20"/>
        </w:rPr>
        <w:pict>
          <v:rect id="_x0000_i1036" style="width:2in;height:1pt" o:hrpct="0" o:hralign="center" o:hrstd="t" o:hrnoshade="t" o:hr="t" fillcolor="black [3213]" stroked="f"/>
        </w:pict>
      </w:r>
    </w:p>
    <w:p w:rsidR="00FD3FA0" w:rsidRPr="00CA2F20" w:rsidRDefault="00FD3FA0" w:rsidP="00350651">
      <w:pPr>
        <w:ind w:left="142" w:hanging="142"/>
        <w:jc w:val="both"/>
        <w:rPr>
          <w:sz w:val="20"/>
        </w:rPr>
      </w:pPr>
    </w:p>
    <w:p w:rsidR="008F2F11" w:rsidRPr="00CA2F20" w:rsidRDefault="008F2F11" w:rsidP="00350651">
      <w:pPr>
        <w:ind w:left="142" w:hanging="142"/>
        <w:jc w:val="both"/>
        <w:rPr>
          <w:sz w:val="20"/>
        </w:rPr>
      </w:pPr>
    </w:p>
    <w:p w:rsidR="008F2F11" w:rsidRPr="00CA2F20" w:rsidRDefault="008F2F11" w:rsidP="00350651">
      <w:pPr>
        <w:ind w:left="142" w:hanging="142"/>
        <w:jc w:val="both"/>
        <w:rPr>
          <w:sz w:val="20"/>
        </w:rPr>
      </w:pPr>
    </w:p>
    <w:p w:rsidR="00D3344A" w:rsidRPr="00CA2F20" w:rsidRDefault="00D3344A" w:rsidP="00D3344A">
      <w:pPr>
        <w:widowControl w:val="0"/>
        <w:outlineLvl w:val="0"/>
      </w:pPr>
      <w:r w:rsidRPr="00CA2F20">
        <w:t xml:space="preserve">Supreme Court of Canada / Cour suprême du </w:t>
      </w:r>
      <w:proofErr w:type="gramStart"/>
      <w:r w:rsidRPr="00CA2F20">
        <w:t>Canad</w:t>
      </w:r>
      <w:r w:rsidR="00EE289F" w:rsidRPr="00CA2F20">
        <w:t>a</w:t>
      </w:r>
      <w:r w:rsidRPr="00CA2F20">
        <w:t xml:space="preserve"> :</w:t>
      </w:r>
      <w:proofErr w:type="gramEnd"/>
    </w:p>
    <w:p w:rsidR="00D3344A" w:rsidRPr="00CA2F20" w:rsidRDefault="00CA2F20" w:rsidP="00D3344A">
      <w:pPr>
        <w:widowControl w:val="0"/>
        <w:outlineLvl w:val="0"/>
        <w:rPr>
          <w:u w:val="single"/>
        </w:rPr>
      </w:pPr>
      <w:hyperlink r:id="rId34" w:history="1">
        <w:r w:rsidR="009B7391" w:rsidRPr="00CA2F20">
          <w:rPr>
            <w:rStyle w:val="Hyperlink"/>
          </w:rPr>
          <w:t>comments-commentaires@scc-csc.ca</w:t>
        </w:r>
      </w:hyperlink>
    </w:p>
    <w:p w:rsidR="00D3344A" w:rsidRPr="00CA2F20" w:rsidRDefault="0065588C" w:rsidP="00D3344A">
      <w:pPr>
        <w:widowControl w:val="0"/>
        <w:outlineLvl w:val="0"/>
      </w:pPr>
      <w:r w:rsidRPr="00CA2F20">
        <w:t>613-</w:t>
      </w:r>
      <w:r w:rsidR="00D3344A" w:rsidRPr="00CA2F20">
        <w:t>995-4330</w:t>
      </w:r>
    </w:p>
    <w:p w:rsidR="00497B5E" w:rsidRPr="00CA2F20" w:rsidRDefault="00497B5E" w:rsidP="00497B5E">
      <w:pPr>
        <w:widowControl w:val="0"/>
        <w:rPr>
          <w:sz w:val="20"/>
        </w:rPr>
      </w:pPr>
    </w:p>
    <w:p w:rsidR="00F6251B" w:rsidRPr="006E558B" w:rsidRDefault="003F43E6" w:rsidP="00F6251B">
      <w:pPr>
        <w:pStyle w:val="Footer"/>
        <w:jc w:val="center"/>
      </w:pPr>
      <w:r w:rsidRPr="00CA2F20">
        <w:t>- 30 -</w:t>
      </w:r>
      <w:bookmarkStart w:id="0" w:name="_GoBack"/>
      <w:bookmarkEnd w:id="0"/>
    </w:p>
    <w:sectPr w:rsidR="00F6251B" w:rsidRPr="006E558B" w:rsidSect="00E62F93">
      <w:headerReference w:type="even" r:id="rId35"/>
      <w:headerReference w:type="default" r:id="rId36"/>
      <w:footerReference w:type="even" r:id="rId37"/>
      <w:footerReference w:type="default" r:id="rId38"/>
      <w:headerReference w:type="first" r:id="rId39"/>
      <w:footerReference w:type="first" r:id="rId40"/>
      <w:pgSz w:w="12240" w:h="15840"/>
      <w:pgMar w:top="851" w:right="1440" w:bottom="1134"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02B" w:rsidRDefault="0033602B" w:rsidP="0034178A">
      <w:r>
        <w:separator/>
      </w:r>
    </w:p>
  </w:endnote>
  <w:endnote w:type="continuationSeparator" w:id="0">
    <w:p w:rsidR="0033602B" w:rsidRDefault="0033602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Lat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02B" w:rsidRDefault="003360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02B" w:rsidRPr="009F77F0" w:rsidRDefault="0033602B"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02B" w:rsidRDefault="003360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02B" w:rsidRDefault="0033602B" w:rsidP="0034178A">
      <w:r>
        <w:separator/>
      </w:r>
    </w:p>
  </w:footnote>
  <w:footnote w:type="continuationSeparator" w:id="0">
    <w:p w:rsidR="0033602B" w:rsidRDefault="0033602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02B" w:rsidRDefault="003360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02B" w:rsidRDefault="003360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02B" w:rsidRDefault="003360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321F3"/>
    <w:multiLevelType w:val="hybridMultilevel"/>
    <w:tmpl w:val="4E2AF526"/>
    <w:lvl w:ilvl="0" w:tplc="6A94272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854D9"/>
    <w:multiLevelType w:val="hybridMultilevel"/>
    <w:tmpl w:val="BB460794"/>
    <w:lvl w:ilvl="0" w:tplc="266A270A">
      <w:start w:val="1"/>
      <w:numFmt w:val="decimal"/>
      <w:lvlText w:val="%1."/>
      <w:lvlJc w:val="left"/>
      <w:pPr>
        <w:ind w:left="720" w:hanging="360"/>
      </w:pPr>
      <w:rPr>
        <w:b w:val="0"/>
        <w:i w:val="0"/>
        <w:sz w:val="20"/>
        <w:szCs w:val="20"/>
        <w:lang w:val="en-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05B28"/>
    <w:multiLevelType w:val="hybridMultilevel"/>
    <w:tmpl w:val="33EC3438"/>
    <w:lvl w:ilvl="0" w:tplc="A4DC3DE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A82F7F"/>
    <w:multiLevelType w:val="hybridMultilevel"/>
    <w:tmpl w:val="1F22AB28"/>
    <w:lvl w:ilvl="0" w:tplc="EADED970">
      <w:start w:val="4"/>
      <w:numFmt w:val="decimal"/>
      <w:lvlText w:val="%1."/>
      <w:lvlJc w:val="left"/>
      <w:pPr>
        <w:tabs>
          <w:tab w:val="num" w:pos="378"/>
        </w:tabs>
        <w:ind w:left="162" w:hanging="72"/>
      </w:pPr>
      <w:rPr>
        <w:rFonts w:hint="default"/>
        <w:b w:val="0"/>
        <w:i w:val="0"/>
        <w:lang w:val="en-CA"/>
      </w:rPr>
    </w:lvl>
    <w:lvl w:ilvl="1" w:tplc="0C0C0019" w:tentative="1">
      <w:start w:val="1"/>
      <w:numFmt w:val="lowerLetter"/>
      <w:lvlText w:val="%2."/>
      <w:lvlJc w:val="left"/>
      <w:pPr>
        <w:ind w:left="1368" w:hanging="360"/>
      </w:pPr>
    </w:lvl>
    <w:lvl w:ilvl="2" w:tplc="0C0C001B" w:tentative="1">
      <w:start w:val="1"/>
      <w:numFmt w:val="lowerRoman"/>
      <w:lvlText w:val="%3."/>
      <w:lvlJc w:val="right"/>
      <w:pPr>
        <w:ind w:left="2088" w:hanging="180"/>
      </w:pPr>
    </w:lvl>
    <w:lvl w:ilvl="3" w:tplc="0C0C000F" w:tentative="1">
      <w:start w:val="1"/>
      <w:numFmt w:val="decimal"/>
      <w:lvlText w:val="%4."/>
      <w:lvlJc w:val="left"/>
      <w:pPr>
        <w:ind w:left="2808" w:hanging="360"/>
      </w:pPr>
    </w:lvl>
    <w:lvl w:ilvl="4" w:tplc="0C0C0019" w:tentative="1">
      <w:start w:val="1"/>
      <w:numFmt w:val="lowerLetter"/>
      <w:lvlText w:val="%5."/>
      <w:lvlJc w:val="left"/>
      <w:pPr>
        <w:ind w:left="3528" w:hanging="360"/>
      </w:pPr>
    </w:lvl>
    <w:lvl w:ilvl="5" w:tplc="0C0C001B" w:tentative="1">
      <w:start w:val="1"/>
      <w:numFmt w:val="lowerRoman"/>
      <w:lvlText w:val="%6."/>
      <w:lvlJc w:val="right"/>
      <w:pPr>
        <w:ind w:left="4248" w:hanging="180"/>
      </w:pPr>
    </w:lvl>
    <w:lvl w:ilvl="6" w:tplc="0C0C000F" w:tentative="1">
      <w:start w:val="1"/>
      <w:numFmt w:val="decimal"/>
      <w:lvlText w:val="%7."/>
      <w:lvlJc w:val="left"/>
      <w:pPr>
        <w:ind w:left="4968" w:hanging="360"/>
      </w:pPr>
    </w:lvl>
    <w:lvl w:ilvl="7" w:tplc="0C0C0019" w:tentative="1">
      <w:start w:val="1"/>
      <w:numFmt w:val="lowerLetter"/>
      <w:lvlText w:val="%8."/>
      <w:lvlJc w:val="left"/>
      <w:pPr>
        <w:ind w:left="5688" w:hanging="360"/>
      </w:pPr>
    </w:lvl>
    <w:lvl w:ilvl="8" w:tplc="0C0C001B" w:tentative="1">
      <w:start w:val="1"/>
      <w:numFmt w:val="lowerRoman"/>
      <w:lvlText w:val="%9."/>
      <w:lvlJc w:val="right"/>
      <w:pPr>
        <w:ind w:left="6408" w:hanging="180"/>
      </w:pPr>
    </w:lvl>
  </w:abstractNum>
  <w:abstractNum w:abstractNumId="4" w15:restartNumberingAfterBreak="0">
    <w:nsid w:val="1F2B66A2"/>
    <w:multiLevelType w:val="hybridMultilevel"/>
    <w:tmpl w:val="57FE4694"/>
    <w:lvl w:ilvl="0" w:tplc="F300CF8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8F7A6D"/>
    <w:multiLevelType w:val="hybridMultilevel"/>
    <w:tmpl w:val="78BC6382"/>
    <w:lvl w:ilvl="0" w:tplc="0F36FA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1B30CC"/>
    <w:multiLevelType w:val="hybridMultilevel"/>
    <w:tmpl w:val="1FAEA3DA"/>
    <w:lvl w:ilvl="0" w:tplc="653ABB5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AC7A8E"/>
    <w:multiLevelType w:val="hybridMultilevel"/>
    <w:tmpl w:val="CC0C653E"/>
    <w:lvl w:ilvl="0" w:tplc="61A45E24">
      <w:start w:val="2"/>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85579B"/>
    <w:multiLevelType w:val="hybridMultilevel"/>
    <w:tmpl w:val="1F22AB28"/>
    <w:lvl w:ilvl="0" w:tplc="EADED970">
      <w:start w:val="4"/>
      <w:numFmt w:val="decimal"/>
      <w:lvlText w:val="%1."/>
      <w:lvlJc w:val="left"/>
      <w:pPr>
        <w:tabs>
          <w:tab w:val="num" w:pos="558"/>
        </w:tabs>
        <w:ind w:left="342" w:hanging="72"/>
      </w:pPr>
      <w:rPr>
        <w:rFonts w:hint="default"/>
        <w:b w:val="0"/>
        <w:i w:val="0"/>
        <w:lang w:val="en-CA"/>
      </w:rPr>
    </w:lvl>
    <w:lvl w:ilvl="1" w:tplc="0C0C0019" w:tentative="1">
      <w:start w:val="1"/>
      <w:numFmt w:val="lowerLetter"/>
      <w:lvlText w:val="%2."/>
      <w:lvlJc w:val="left"/>
      <w:pPr>
        <w:ind w:left="1368" w:hanging="360"/>
      </w:pPr>
    </w:lvl>
    <w:lvl w:ilvl="2" w:tplc="0C0C001B" w:tentative="1">
      <w:start w:val="1"/>
      <w:numFmt w:val="lowerRoman"/>
      <w:lvlText w:val="%3."/>
      <w:lvlJc w:val="right"/>
      <w:pPr>
        <w:ind w:left="2088" w:hanging="180"/>
      </w:pPr>
    </w:lvl>
    <w:lvl w:ilvl="3" w:tplc="0C0C000F" w:tentative="1">
      <w:start w:val="1"/>
      <w:numFmt w:val="decimal"/>
      <w:lvlText w:val="%4."/>
      <w:lvlJc w:val="left"/>
      <w:pPr>
        <w:ind w:left="2808" w:hanging="360"/>
      </w:pPr>
    </w:lvl>
    <w:lvl w:ilvl="4" w:tplc="0C0C0019" w:tentative="1">
      <w:start w:val="1"/>
      <w:numFmt w:val="lowerLetter"/>
      <w:lvlText w:val="%5."/>
      <w:lvlJc w:val="left"/>
      <w:pPr>
        <w:ind w:left="3528" w:hanging="360"/>
      </w:pPr>
    </w:lvl>
    <w:lvl w:ilvl="5" w:tplc="0C0C001B" w:tentative="1">
      <w:start w:val="1"/>
      <w:numFmt w:val="lowerRoman"/>
      <w:lvlText w:val="%6."/>
      <w:lvlJc w:val="right"/>
      <w:pPr>
        <w:ind w:left="4248" w:hanging="180"/>
      </w:pPr>
    </w:lvl>
    <w:lvl w:ilvl="6" w:tplc="0C0C000F" w:tentative="1">
      <w:start w:val="1"/>
      <w:numFmt w:val="decimal"/>
      <w:lvlText w:val="%7."/>
      <w:lvlJc w:val="left"/>
      <w:pPr>
        <w:ind w:left="4968" w:hanging="360"/>
      </w:pPr>
    </w:lvl>
    <w:lvl w:ilvl="7" w:tplc="0C0C0019" w:tentative="1">
      <w:start w:val="1"/>
      <w:numFmt w:val="lowerLetter"/>
      <w:lvlText w:val="%8."/>
      <w:lvlJc w:val="left"/>
      <w:pPr>
        <w:ind w:left="5688" w:hanging="360"/>
      </w:pPr>
    </w:lvl>
    <w:lvl w:ilvl="8" w:tplc="0C0C001B" w:tentative="1">
      <w:start w:val="1"/>
      <w:numFmt w:val="lowerRoman"/>
      <w:lvlText w:val="%9."/>
      <w:lvlJc w:val="right"/>
      <w:pPr>
        <w:ind w:left="6408" w:hanging="180"/>
      </w:pPr>
    </w:lvl>
  </w:abstractNum>
  <w:abstractNum w:abstractNumId="9" w15:restartNumberingAfterBreak="0">
    <w:nsid w:val="49EA548E"/>
    <w:multiLevelType w:val="hybridMultilevel"/>
    <w:tmpl w:val="3C784298"/>
    <w:lvl w:ilvl="0" w:tplc="24A4F3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8F11FD"/>
    <w:multiLevelType w:val="hybridMultilevel"/>
    <w:tmpl w:val="933C0FE4"/>
    <w:lvl w:ilvl="0" w:tplc="E3DABFD6">
      <w:start w:val="1"/>
      <w:numFmt w:val="decimal"/>
      <w:lvlText w:val="%1."/>
      <w:lvlJc w:val="left"/>
      <w:pPr>
        <w:ind w:left="810" w:hanging="360"/>
      </w:pPr>
      <w:rPr>
        <w:rFonts w:hint="default"/>
        <w:b w:val="0"/>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4AEF6E26"/>
    <w:multiLevelType w:val="hybridMultilevel"/>
    <w:tmpl w:val="D2BAA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D055E6"/>
    <w:multiLevelType w:val="hybridMultilevel"/>
    <w:tmpl w:val="383CC708"/>
    <w:lvl w:ilvl="0" w:tplc="1A6044A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096430"/>
    <w:multiLevelType w:val="hybridMultilevel"/>
    <w:tmpl w:val="BE681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B96A31"/>
    <w:multiLevelType w:val="hybridMultilevel"/>
    <w:tmpl w:val="8EA00CA0"/>
    <w:lvl w:ilvl="0" w:tplc="9D0AFB6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5A6D96"/>
    <w:multiLevelType w:val="hybridMultilevel"/>
    <w:tmpl w:val="35683D3C"/>
    <w:lvl w:ilvl="0" w:tplc="929CF4B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3926A0"/>
    <w:multiLevelType w:val="hybridMultilevel"/>
    <w:tmpl w:val="B9AA479C"/>
    <w:lvl w:ilvl="0" w:tplc="81868CD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7D7072"/>
    <w:multiLevelType w:val="hybridMultilevel"/>
    <w:tmpl w:val="0EAE9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396319"/>
    <w:multiLevelType w:val="hybridMultilevel"/>
    <w:tmpl w:val="EA3C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0"/>
  </w:num>
  <w:num w:numId="3">
    <w:abstractNumId w:val="2"/>
  </w:num>
  <w:num w:numId="4">
    <w:abstractNumId w:val="8"/>
  </w:num>
  <w:num w:numId="5">
    <w:abstractNumId w:val="15"/>
  </w:num>
  <w:num w:numId="6">
    <w:abstractNumId w:val="6"/>
  </w:num>
  <w:num w:numId="7">
    <w:abstractNumId w:val="5"/>
  </w:num>
  <w:num w:numId="8">
    <w:abstractNumId w:val="3"/>
  </w:num>
  <w:num w:numId="9">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1"/>
  </w:num>
  <w:num w:numId="12">
    <w:abstractNumId w:val="0"/>
  </w:num>
  <w:num w:numId="13">
    <w:abstractNumId w:val="16"/>
  </w:num>
  <w:num w:numId="14">
    <w:abstractNumId w:val="14"/>
  </w:num>
  <w:num w:numId="15">
    <w:abstractNumId w:val="9"/>
  </w:num>
  <w:num w:numId="16">
    <w:abstractNumId w:val="17"/>
  </w:num>
  <w:num w:numId="17">
    <w:abstractNumId w:val="7"/>
  </w:num>
  <w:num w:numId="18">
    <w:abstractNumId w:val="13"/>
  </w:num>
  <w:num w:numId="19">
    <w:abstractNumId w:val="12"/>
  </w:num>
  <w:num w:numId="2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560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0F97"/>
    <w:rsid w:val="00001309"/>
    <w:rsid w:val="00001846"/>
    <w:rsid w:val="000018E3"/>
    <w:rsid w:val="00001F09"/>
    <w:rsid w:val="000023A0"/>
    <w:rsid w:val="000026D6"/>
    <w:rsid w:val="00003072"/>
    <w:rsid w:val="00003A2D"/>
    <w:rsid w:val="00003D1C"/>
    <w:rsid w:val="00003FFB"/>
    <w:rsid w:val="00004333"/>
    <w:rsid w:val="000043C3"/>
    <w:rsid w:val="00006057"/>
    <w:rsid w:val="00006648"/>
    <w:rsid w:val="00006868"/>
    <w:rsid w:val="0000743E"/>
    <w:rsid w:val="000076E7"/>
    <w:rsid w:val="00010A38"/>
    <w:rsid w:val="000128A2"/>
    <w:rsid w:val="00012FFC"/>
    <w:rsid w:val="00013258"/>
    <w:rsid w:val="000136CC"/>
    <w:rsid w:val="0001374A"/>
    <w:rsid w:val="000147B1"/>
    <w:rsid w:val="00014C19"/>
    <w:rsid w:val="00014CA5"/>
    <w:rsid w:val="00014E32"/>
    <w:rsid w:val="00015958"/>
    <w:rsid w:val="000164DB"/>
    <w:rsid w:val="00016932"/>
    <w:rsid w:val="00016D65"/>
    <w:rsid w:val="00016D95"/>
    <w:rsid w:val="000170AD"/>
    <w:rsid w:val="0001736B"/>
    <w:rsid w:val="0001750E"/>
    <w:rsid w:val="000176FB"/>
    <w:rsid w:val="00017D08"/>
    <w:rsid w:val="000204A5"/>
    <w:rsid w:val="00020797"/>
    <w:rsid w:val="00020816"/>
    <w:rsid w:val="00020A11"/>
    <w:rsid w:val="00020DAE"/>
    <w:rsid w:val="00021515"/>
    <w:rsid w:val="0002267C"/>
    <w:rsid w:val="00022EFE"/>
    <w:rsid w:val="000238E0"/>
    <w:rsid w:val="00024962"/>
    <w:rsid w:val="00024D1A"/>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071"/>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0E91"/>
    <w:rsid w:val="00041302"/>
    <w:rsid w:val="000414EB"/>
    <w:rsid w:val="0004159F"/>
    <w:rsid w:val="00041650"/>
    <w:rsid w:val="00041B58"/>
    <w:rsid w:val="00042069"/>
    <w:rsid w:val="00042390"/>
    <w:rsid w:val="00042618"/>
    <w:rsid w:val="0004298B"/>
    <w:rsid w:val="00042E94"/>
    <w:rsid w:val="000437B4"/>
    <w:rsid w:val="00043A5E"/>
    <w:rsid w:val="00043D20"/>
    <w:rsid w:val="00043FDE"/>
    <w:rsid w:val="000457AD"/>
    <w:rsid w:val="000464AC"/>
    <w:rsid w:val="000467DE"/>
    <w:rsid w:val="00046CB2"/>
    <w:rsid w:val="00046DF1"/>
    <w:rsid w:val="00047188"/>
    <w:rsid w:val="0004769C"/>
    <w:rsid w:val="00047941"/>
    <w:rsid w:val="00047CD6"/>
    <w:rsid w:val="00051DE6"/>
    <w:rsid w:val="00052C3A"/>
    <w:rsid w:val="00053B2B"/>
    <w:rsid w:val="00053BAF"/>
    <w:rsid w:val="00054353"/>
    <w:rsid w:val="0005486A"/>
    <w:rsid w:val="00054A01"/>
    <w:rsid w:val="00054F8E"/>
    <w:rsid w:val="00055DB2"/>
    <w:rsid w:val="0005719F"/>
    <w:rsid w:val="000577D9"/>
    <w:rsid w:val="000579A0"/>
    <w:rsid w:val="00060753"/>
    <w:rsid w:val="0006092E"/>
    <w:rsid w:val="00060981"/>
    <w:rsid w:val="00060B08"/>
    <w:rsid w:val="00060B62"/>
    <w:rsid w:val="00061283"/>
    <w:rsid w:val="00062012"/>
    <w:rsid w:val="0006231F"/>
    <w:rsid w:val="0006241B"/>
    <w:rsid w:val="000627A2"/>
    <w:rsid w:val="000629D7"/>
    <w:rsid w:val="0006325B"/>
    <w:rsid w:val="00063516"/>
    <w:rsid w:val="00063A81"/>
    <w:rsid w:val="0006417A"/>
    <w:rsid w:val="000645F4"/>
    <w:rsid w:val="00064D3D"/>
    <w:rsid w:val="000657E8"/>
    <w:rsid w:val="00065F8F"/>
    <w:rsid w:val="00066404"/>
    <w:rsid w:val="0006649C"/>
    <w:rsid w:val="0006663B"/>
    <w:rsid w:val="00066B80"/>
    <w:rsid w:val="00067D24"/>
    <w:rsid w:val="00067F50"/>
    <w:rsid w:val="00070830"/>
    <w:rsid w:val="00070B2E"/>
    <w:rsid w:val="00073B1F"/>
    <w:rsid w:val="0007424A"/>
    <w:rsid w:val="00074E6D"/>
    <w:rsid w:val="00074EB7"/>
    <w:rsid w:val="000757E6"/>
    <w:rsid w:val="00075EC0"/>
    <w:rsid w:val="000770D5"/>
    <w:rsid w:val="00077475"/>
    <w:rsid w:val="00077C71"/>
    <w:rsid w:val="00077CCC"/>
    <w:rsid w:val="00077CF7"/>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3C1B"/>
    <w:rsid w:val="000841F9"/>
    <w:rsid w:val="000843DB"/>
    <w:rsid w:val="000845AF"/>
    <w:rsid w:val="00084C8D"/>
    <w:rsid w:val="00085BE8"/>
    <w:rsid w:val="00085D13"/>
    <w:rsid w:val="00085E26"/>
    <w:rsid w:val="00086629"/>
    <w:rsid w:val="00087808"/>
    <w:rsid w:val="000879BA"/>
    <w:rsid w:val="00087CEF"/>
    <w:rsid w:val="00090151"/>
    <w:rsid w:val="0009046F"/>
    <w:rsid w:val="00090851"/>
    <w:rsid w:val="00090A95"/>
    <w:rsid w:val="00090D30"/>
    <w:rsid w:val="00091FFC"/>
    <w:rsid w:val="00093575"/>
    <w:rsid w:val="00093693"/>
    <w:rsid w:val="00093B7C"/>
    <w:rsid w:val="00093DFA"/>
    <w:rsid w:val="00093FF5"/>
    <w:rsid w:val="000949BD"/>
    <w:rsid w:val="00094C56"/>
    <w:rsid w:val="00095627"/>
    <w:rsid w:val="00095945"/>
    <w:rsid w:val="00095A2E"/>
    <w:rsid w:val="0009681E"/>
    <w:rsid w:val="00096BDC"/>
    <w:rsid w:val="00096F2F"/>
    <w:rsid w:val="000970A7"/>
    <w:rsid w:val="000975EC"/>
    <w:rsid w:val="00097C55"/>
    <w:rsid w:val="000A0444"/>
    <w:rsid w:val="000A0472"/>
    <w:rsid w:val="000A0F64"/>
    <w:rsid w:val="000A152E"/>
    <w:rsid w:val="000A1691"/>
    <w:rsid w:val="000A1891"/>
    <w:rsid w:val="000A1E61"/>
    <w:rsid w:val="000A20B0"/>
    <w:rsid w:val="000A245A"/>
    <w:rsid w:val="000A2C8D"/>
    <w:rsid w:val="000A397A"/>
    <w:rsid w:val="000A4311"/>
    <w:rsid w:val="000A43F5"/>
    <w:rsid w:val="000A4D7E"/>
    <w:rsid w:val="000A50F9"/>
    <w:rsid w:val="000A53E5"/>
    <w:rsid w:val="000A6C60"/>
    <w:rsid w:val="000A6F64"/>
    <w:rsid w:val="000A7017"/>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3E83"/>
    <w:rsid w:val="000C41A6"/>
    <w:rsid w:val="000C41C9"/>
    <w:rsid w:val="000C467B"/>
    <w:rsid w:val="000C4781"/>
    <w:rsid w:val="000C4D58"/>
    <w:rsid w:val="000C53A3"/>
    <w:rsid w:val="000C572E"/>
    <w:rsid w:val="000C61C7"/>
    <w:rsid w:val="000C6AA2"/>
    <w:rsid w:val="000C6C97"/>
    <w:rsid w:val="000C7179"/>
    <w:rsid w:val="000C7BD5"/>
    <w:rsid w:val="000D002C"/>
    <w:rsid w:val="000D070B"/>
    <w:rsid w:val="000D1DDF"/>
    <w:rsid w:val="000D2200"/>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2C70"/>
    <w:rsid w:val="000E2E04"/>
    <w:rsid w:val="000E3195"/>
    <w:rsid w:val="000E35CD"/>
    <w:rsid w:val="000E391F"/>
    <w:rsid w:val="000E3CC1"/>
    <w:rsid w:val="000E4801"/>
    <w:rsid w:val="000E4F1E"/>
    <w:rsid w:val="000E50F2"/>
    <w:rsid w:val="000E514D"/>
    <w:rsid w:val="000E51E9"/>
    <w:rsid w:val="000E5407"/>
    <w:rsid w:val="000E5979"/>
    <w:rsid w:val="000E5CCD"/>
    <w:rsid w:val="000E62FB"/>
    <w:rsid w:val="000E6310"/>
    <w:rsid w:val="000E68D3"/>
    <w:rsid w:val="000E6D46"/>
    <w:rsid w:val="000E6E56"/>
    <w:rsid w:val="000F03FB"/>
    <w:rsid w:val="000F04BF"/>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395"/>
    <w:rsid w:val="001029D6"/>
    <w:rsid w:val="00102F8F"/>
    <w:rsid w:val="001033B2"/>
    <w:rsid w:val="001043C6"/>
    <w:rsid w:val="00105612"/>
    <w:rsid w:val="00105EA6"/>
    <w:rsid w:val="0010618E"/>
    <w:rsid w:val="001068F5"/>
    <w:rsid w:val="00106D48"/>
    <w:rsid w:val="00107219"/>
    <w:rsid w:val="00107693"/>
    <w:rsid w:val="00107A4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17C68"/>
    <w:rsid w:val="0012000C"/>
    <w:rsid w:val="001200D6"/>
    <w:rsid w:val="00120360"/>
    <w:rsid w:val="0012068C"/>
    <w:rsid w:val="001207F9"/>
    <w:rsid w:val="00120BC7"/>
    <w:rsid w:val="00120C2F"/>
    <w:rsid w:val="00120CA0"/>
    <w:rsid w:val="00121008"/>
    <w:rsid w:val="0012101A"/>
    <w:rsid w:val="001215D6"/>
    <w:rsid w:val="0012202C"/>
    <w:rsid w:val="00122CE1"/>
    <w:rsid w:val="00122E2B"/>
    <w:rsid w:val="00123976"/>
    <w:rsid w:val="00124629"/>
    <w:rsid w:val="00124DEC"/>
    <w:rsid w:val="00124EFD"/>
    <w:rsid w:val="0012577E"/>
    <w:rsid w:val="0012596E"/>
    <w:rsid w:val="00125F7D"/>
    <w:rsid w:val="001260C8"/>
    <w:rsid w:val="001262EF"/>
    <w:rsid w:val="0012655D"/>
    <w:rsid w:val="00126583"/>
    <w:rsid w:val="00126B65"/>
    <w:rsid w:val="0012732F"/>
    <w:rsid w:val="00130339"/>
    <w:rsid w:val="001307C5"/>
    <w:rsid w:val="00130ADB"/>
    <w:rsid w:val="001311F8"/>
    <w:rsid w:val="00131433"/>
    <w:rsid w:val="0013159F"/>
    <w:rsid w:val="001319D2"/>
    <w:rsid w:val="00131EB1"/>
    <w:rsid w:val="00132635"/>
    <w:rsid w:val="0013283A"/>
    <w:rsid w:val="00134190"/>
    <w:rsid w:val="00134A11"/>
    <w:rsid w:val="00134F05"/>
    <w:rsid w:val="001354E7"/>
    <w:rsid w:val="00135A54"/>
    <w:rsid w:val="00136710"/>
    <w:rsid w:val="0013672B"/>
    <w:rsid w:val="00136FEB"/>
    <w:rsid w:val="001375B7"/>
    <w:rsid w:val="00137CFA"/>
    <w:rsid w:val="00137F05"/>
    <w:rsid w:val="001400A0"/>
    <w:rsid w:val="00140982"/>
    <w:rsid w:val="00140CFB"/>
    <w:rsid w:val="00140F37"/>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3E7A"/>
    <w:rsid w:val="00144111"/>
    <w:rsid w:val="00144A29"/>
    <w:rsid w:val="00147BE4"/>
    <w:rsid w:val="00147CDB"/>
    <w:rsid w:val="00147DDC"/>
    <w:rsid w:val="00147DE3"/>
    <w:rsid w:val="00147E04"/>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B04"/>
    <w:rsid w:val="00157BD4"/>
    <w:rsid w:val="00160284"/>
    <w:rsid w:val="0016057A"/>
    <w:rsid w:val="00160866"/>
    <w:rsid w:val="0016091C"/>
    <w:rsid w:val="00160E97"/>
    <w:rsid w:val="00161774"/>
    <w:rsid w:val="00161E40"/>
    <w:rsid w:val="00161F83"/>
    <w:rsid w:val="0016346F"/>
    <w:rsid w:val="00163837"/>
    <w:rsid w:val="00163A54"/>
    <w:rsid w:val="00164559"/>
    <w:rsid w:val="00164791"/>
    <w:rsid w:val="00165EAA"/>
    <w:rsid w:val="00165EDD"/>
    <w:rsid w:val="001665EA"/>
    <w:rsid w:val="00166949"/>
    <w:rsid w:val="00167721"/>
    <w:rsid w:val="00170788"/>
    <w:rsid w:val="001708BE"/>
    <w:rsid w:val="0017098A"/>
    <w:rsid w:val="00170A70"/>
    <w:rsid w:val="00170C21"/>
    <w:rsid w:val="001716F7"/>
    <w:rsid w:val="00171A6F"/>
    <w:rsid w:val="00172993"/>
    <w:rsid w:val="00173064"/>
    <w:rsid w:val="001732B2"/>
    <w:rsid w:val="00173621"/>
    <w:rsid w:val="001739C2"/>
    <w:rsid w:val="00173B3A"/>
    <w:rsid w:val="00173FCF"/>
    <w:rsid w:val="00174655"/>
    <w:rsid w:val="00174D90"/>
    <w:rsid w:val="00175977"/>
    <w:rsid w:val="0017605B"/>
    <w:rsid w:val="001761EF"/>
    <w:rsid w:val="0017656E"/>
    <w:rsid w:val="00176784"/>
    <w:rsid w:val="00176790"/>
    <w:rsid w:val="00176D8B"/>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A22"/>
    <w:rsid w:val="001A3AA1"/>
    <w:rsid w:val="001A3CBF"/>
    <w:rsid w:val="001A3F98"/>
    <w:rsid w:val="001A4109"/>
    <w:rsid w:val="001A4547"/>
    <w:rsid w:val="001A48FB"/>
    <w:rsid w:val="001A4C89"/>
    <w:rsid w:val="001A562F"/>
    <w:rsid w:val="001A646C"/>
    <w:rsid w:val="001A66AF"/>
    <w:rsid w:val="001B0800"/>
    <w:rsid w:val="001B09DF"/>
    <w:rsid w:val="001B100D"/>
    <w:rsid w:val="001B1019"/>
    <w:rsid w:val="001B1B0D"/>
    <w:rsid w:val="001B2087"/>
    <w:rsid w:val="001B2704"/>
    <w:rsid w:val="001B2C82"/>
    <w:rsid w:val="001B2F6B"/>
    <w:rsid w:val="001B354E"/>
    <w:rsid w:val="001B3657"/>
    <w:rsid w:val="001B3EDD"/>
    <w:rsid w:val="001B3EE2"/>
    <w:rsid w:val="001B43FF"/>
    <w:rsid w:val="001B4478"/>
    <w:rsid w:val="001B4569"/>
    <w:rsid w:val="001B484F"/>
    <w:rsid w:val="001B4B99"/>
    <w:rsid w:val="001B5B2D"/>
    <w:rsid w:val="001B5EB4"/>
    <w:rsid w:val="001B6030"/>
    <w:rsid w:val="001B68D3"/>
    <w:rsid w:val="001B6F65"/>
    <w:rsid w:val="001B72AE"/>
    <w:rsid w:val="001B76EB"/>
    <w:rsid w:val="001B776A"/>
    <w:rsid w:val="001B77A1"/>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066"/>
    <w:rsid w:val="001C6815"/>
    <w:rsid w:val="001C6B3A"/>
    <w:rsid w:val="001C7591"/>
    <w:rsid w:val="001D006E"/>
    <w:rsid w:val="001D0423"/>
    <w:rsid w:val="001D073F"/>
    <w:rsid w:val="001D0DE3"/>
    <w:rsid w:val="001D1020"/>
    <w:rsid w:val="001D15CF"/>
    <w:rsid w:val="001D1E16"/>
    <w:rsid w:val="001D235D"/>
    <w:rsid w:val="001D2555"/>
    <w:rsid w:val="001D2DE5"/>
    <w:rsid w:val="001D337C"/>
    <w:rsid w:val="001D380D"/>
    <w:rsid w:val="001D3DE8"/>
    <w:rsid w:val="001D41F0"/>
    <w:rsid w:val="001D65C6"/>
    <w:rsid w:val="001D6CED"/>
    <w:rsid w:val="001E04E8"/>
    <w:rsid w:val="001E184B"/>
    <w:rsid w:val="001E1EE3"/>
    <w:rsid w:val="001E1F20"/>
    <w:rsid w:val="001E26B5"/>
    <w:rsid w:val="001E2AA6"/>
    <w:rsid w:val="001E386F"/>
    <w:rsid w:val="001E394B"/>
    <w:rsid w:val="001E3BCD"/>
    <w:rsid w:val="001E3D7B"/>
    <w:rsid w:val="001E4522"/>
    <w:rsid w:val="001E4E84"/>
    <w:rsid w:val="001E4EBC"/>
    <w:rsid w:val="001E4F0D"/>
    <w:rsid w:val="001E5107"/>
    <w:rsid w:val="001E55D4"/>
    <w:rsid w:val="001E6376"/>
    <w:rsid w:val="001E71B5"/>
    <w:rsid w:val="001E7B18"/>
    <w:rsid w:val="001F0D95"/>
    <w:rsid w:val="001F15CD"/>
    <w:rsid w:val="001F1A6D"/>
    <w:rsid w:val="001F1F3F"/>
    <w:rsid w:val="001F27B1"/>
    <w:rsid w:val="001F2F00"/>
    <w:rsid w:val="001F348D"/>
    <w:rsid w:val="001F3AE7"/>
    <w:rsid w:val="001F413E"/>
    <w:rsid w:val="001F47D0"/>
    <w:rsid w:val="001F5B11"/>
    <w:rsid w:val="001F5D0F"/>
    <w:rsid w:val="001F6550"/>
    <w:rsid w:val="001F69E8"/>
    <w:rsid w:val="001F7038"/>
    <w:rsid w:val="001F7320"/>
    <w:rsid w:val="001F77B6"/>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1BCE"/>
    <w:rsid w:val="002120BD"/>
    <w:rsid w:val="00212962"/>
    <w:rsid w:val="00213196"/>
    <w:rsid w:val="00214731"/>
    <w:rsid w:val="00214F01"/>
    <w:rsid w:val="0021540E"/>
    <w:rsid w:val="00215C9A"/>
    <w:rsid w:val="0021615A"/>
    <w:rsid w:val="002169FE"/>
    <w:rsid w:val="00216F58"/>
    <w:rsid w:val="00217135"/>
    <w:rsid w:val="00220296"/>
    <w:rsid w:val="0022132D"/>
    <w:rsid w:val="00221D16"/>
    <w:rsid w:val="00221D27"/>
    <w:rsid w:val="00222064"/>
    <w:rsid w:val="00222CAE"/>
    <w:rsid w:val="00223622"/>
    <w:rsid w:val="002237D8"/>
    <w:rsid w:val="0022382C"/>
    <w:rsid w:val="00223B83"/>
    <w:rsid w:val="00223DAB"/>
    <w:rsid w:val="00224D56"/>
    <w:rsid w:val="0022536E"/>
    <w:rsid w:val="002258F4"/>
    <w:rsid w:val="00225A53"/>
    <w:rsid w:val="00225C88"/>
    <w:rsid w:val="002262C4"/>
    <w:rsid w:val="002264F4"/>
    <w:rsid w:val="002277F0"/>
    <w:rsid w:val="00227A81"/>
    <w:rsid w:val="00230A52"/>
    <w:rsid w:val="00230B9E"/>
    <w:rsid w:val="00231427"/>
    <w:rsid w:val="00231B27"/>
    <w:rsid w:val="00231FE3"/>
    <w:rsid w:val="002326CA"/>
    <w:rsid w:val="00232934"/>
    <w:rsid w:val="00232BAB"/>
    <w:rsid w:val="00233057"/>
    <w:rsid w:val="002331EC"/>
    <w:rsid w:val="00233ABC"/>
    <w:rsid w:val="00233FCC"/>
    <w:rsid w:val="00234906"/>
    <w:rsid w:val="00234A3D"/>
    <w:rsid w:val="00235ACB"/>
    <w:rsid w:val="00235DEC"/>
    <w:rsid w:val="00235E6A"/>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391"/>
    <w:rsid w:val="002449C0"/>
    <w:rsid w:val="00244CDD"/>
    <w:rsid w:val="00245302"/>
    <w:rsid w:val="0024568B"/>
    <w:rsid w:val="00245D73"/>
    <w:rsid w:val="002460F2"/>
    <w:rsid w:val="00246374"/>
    <w:rsid w:val="002472FE"/>
    <w:rsid w:val="002477B4"/>
    <w:rsid w:val="0025030E"/>
    <w:rsid w:val="002503B8"/>
    <w:rsid w:val="00250F72"/>
    <w:rsid w:val="002514CA"/>
    <w:rsid w:val="00252675"/>
    <w:rsid w:val="00252803"/>
    <w:rsid w:val="00252FDB"/>
    <w:rsid w:val="0025369C"/>
    <w:rsid w:val="00254AAA"/>
    <w:rsid w:val="0025559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3AF2"/>
    <w:rsid w:val="00264405"/>
    <w:rsid w:val="00265174"/>
    <w:rsid w:val="00266503"/>
    <w:rsid w:val="00266E0E"/>
    <w:rsid w:val="00266FD4"/>
    <w:rsid w:val="002671CC"/>
    <w:rsid w:val="00267241"/>
    <w:rsid w:val="002676FA"/>
    <w:rsid w:val="002677C2"/>
    <w:rsid w:val="002678E2"/>
    <w:rsid w:val="00267CA4"/>
    <w:rsid w:val="00267F57"/>
    <w:rsid w:val="00270135"/>
    <w:rsid w:val="0027099E"/>
    <w:rsid w:val="002709E7"/>
    <w:rsid w:val="00271222"/>
    <w:rsid w:val="00271B2A"/>
    <w:rsid w:val="00272101"/>
    <w:rsid w:val="002728FA"/>
    <w:rsid w:val="0027369C"/>
    <w:rsid w:val="00273706"/>
    <w:rsid w:val="00273FF3"/>
    <w:rsid w:val="00274A18"/>
    <w:rsid w:val="00274B8F"/>
    <w:rsid w:val="00274D9D"/>
    <w:rsid w:val="002769B7"/>
    <w:rsid w:val="00276C42"/>
    <w:rsid w:val="002775A0"/>
    <w:rsid w:val="0027764C"/>
    <w:rsid w:val="00280C4C"/>
    <w:rsid w:val="00280E55"/>
    <w:rsid w:val="0028141B"/>
    <w:rsid w:val="00281E59"/>
    <w:rsid w:val="00282861"/>
    <w:rsid w:val="00282FEC"/>
    <w:rsid w:val="00282FF3"/>
    <w:rsid w:val="0028364E"/>
    <w:rsid w:val="00284655"/>
    <w:rsid w:val="002848CB"/>
    <w:rsid w:val="00284D72"/>
    <w:rsid w:val="00285776"/>
    <w:rsid w:val="002858BA"/>
    <w:rsid w:val="0028661B"/>
    <w:rsid w:val="002866B6"/>
    <w:rsid w:val="002866D9"/>
    <w:rsid w:val="0028686B"/>
    <w:rsid w:val="002912A0"/>
    <w:rsid w:val="0029184C"/>
    <w:rsid w:val="0029235D"/>
    <w:rsid w:val="00292574"/>
    <w:rsid w:val="002926A4"/>
    <w:rsid w:val="0029283C"/>
    <w:rsid w:val="00292EA2"/>
    <w:rsid w:val="00292F35"/>
    <w:rsid w:val="00292F9A"/>
    <w:rsid w:val="0029396A"/>
    <w:rsid w:val="00293DE2"/>
    <w:rsid w:val="00294D80"/>
    <w:rsid w:val="00295E8C"/>
    <w:rsid w:val="00296148"/>
    <w:rsid w:val="0029649C"/>
    <w:rsid w:val="0029655E"/>
    <w:rsid w:val="00296FB8"/>
    <w:rsid w:val="0029771E"/>
    <w:rsid w:val="002A01ED"/>
    <w:rsid w:val="002A04CF"/>
    <w:rsid w:val="002A0621"/>
    <w:rsid w:val="002A07B1"/>
    <w:rsid w:val="002A0B1A"/>
    <w:rsid w:val="002A17E0"/>
    <w:rsid w:val="002A21C3"/>
    <w:rsid w:val="002A405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33EC"/>
    <w:rsid w:val="002B36C3"/>
    <w:rsid w:val="002B3812"/>
    <w:rsid w:val="002B383A"/>
    <w:rsid w:val="002B4BA7"/>
    <w:rsid w:val="002B532E"/>
    <w:rsid w:val="002B543A"/>
    <w:rsid w:val="002B5525"/>
    <w:rsid w:val="002B5A2E"/>
    <w:rsid w:val="002B5A4B"/>
    <w:rsid w:val="002B5AA3"/>
    <w:rsid w:val="002B61A8"/>
    <w:rsid w:val="002B678E"/>
    <w:rsid w:val="002B68FE"/>
    <w:rsid w:val="002B7AFC"/>
    <w:rsid w:val="002C0717"/>
    <w:rsid w:val="002C0BC3"/>
    <w:rsid w:val="002C0D00"/>
    <w:rsid w:val="002C10D1"/>
    <w:rsid w:val="002C1CFA"/>
    <w:rsid w:val="002C239C"/>
    <w:rsid w:val="002C2F4E"/>
    <w:rsid w:val="002C30B8"/>
    <w:rsid w:val="002C30BF"/>
    <w:rsid w:val="002C356F"/>
    <w:rsid w:val="002C3A5F"/>
    <w:rsid w:val="002C3CEB"/>
    <w:rsid w:val="002C433A"/>
    <w:rsid w:val="002C43CD"/>
    <w:rsid w:val="002C4406"/>
    <w:rsid w:val="002C4DD7"/>
    <w:rsid w:val="002C4E55"/>
    <w:rsid w:val="002C5754"/>
    <w:rsid w:val="002C5E29"/>
    <w:rsid w:val="002C6BF5"/>
    <w:rsid w:val="002C6D79"/>
    <w:rsid w:val="002C765A"/>
    <w:rsid w:val="002C7B4C"/>
    <w:rsid w:val="002C7F3E"/>
    <w:rsid w:val="002D0C49"/>
    <w:rsid w:val="002D0F70"/>
    <w:rsid w:val="002D1469"/>
    <w:rsid w:val="002D212F"/>
    <w:rsid w:val="002D2333"/>
    <w:rsid w:val="002D2553"/>
    <w:rsid w:val="002D2624"/>
    <w:rsid w:val="002D43A1"/>
    <w:rsid w:val="002D48D1"/>
    <w:rsid w:val="002D54D8"/>
    <w:rsid w:val="002D6310"/>
    <w:rsid w:val="002D63D6"/>
    <w:rsid w:val="002D667F"/>
    <w:rsid w:val="002D6680"/>
    <w:rsid w:val="002D6EFA"/>
    <w:rsid w:val="002D79DB"/>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6084"/>
    <w:rsid w:val="002E710B"/>
    <w:rsid w:val="002E7C69"/>
    <w:rsid w:val="002F06D0"/>
    <w:rsid w:val="002F15AD"/>
    <w:rsid w:val="002F2385"/>
    <w:rsid w:val="002F2CF2"/>
    <w:rsid w:val="002F369F"/>
    <w:rsid w:val="002F3830"/>
    <w:rsid w:val="002F38D7"/>
    <w:rsid w:val="002F3EFA"/>
    <w:rsid w:val="002F40EA"/>
    <w:rsid w:val="002F42D9"/>
    <w:rsid w:val="002F4929"/>
    <w:rsid w:val="002F58A9"/>
    <w:rsid w:val="002F5989"/>
    <w:rsid w:val="002F694D"/>
    <w:rsid w:val="002F73F4"/>
    <w:rsid w:val="002F7DD0"/>
    <w:rsid w:val="002F7DDE"/>
    <w:rsid w:val="002F7E97"/>
    <w:rsid w:val="003000FF"/>
    <w:rsid w:val="003006A1"/>
    <w:rsid w:val="00300CBB"/>
    <w:rsid w:val="003012A2"/>
    <w:rsid w:val="00301499"/>
    <w:rsid w:val="003018B7"/>
    <w:rsid w:val="0030204B"/>
    <w:rsid w:val="003020C6"/>
    <w:rsid w:val="0030280A"/>
    <w:rsid w:val="00302C8C"/>
    <w:rsid w:val="00303EF4"/>
    <w:rsid w:val="00304ACA"/>
    <w:rsid w:val="00304F2A"/>
    <w:rsid w:val="00305A1B"/>
    <w:rsid w:val="003062D8"/>
    <w:rsid w:val="003063EA"/>
    <w:rsid w:val="0030704A"/>
    <w:rsid w:val="003070B7"/>
    <w:rsid w:val="00307309"/>
    <w:rsid w:val="003075BC"/>
    <w:rsid w:val="00307E7E"/>
    <w:rsid w:val="003100F2"/>
    <w:rsid w:val="003101EC"/>
    <w:rsid w:val="003104EE"/>
    <w:rsid w:val="003106DE"/>
    <w:rsid w:val="00311663"/>
    <w:rsid w:val="00311B59"/>
    <w:rsid w:val="00311E4C"/>
    <w:rsid w:val="00311F52"/>
    <w:rsid w:val="0031227B"/>
    <w:rsid w:val="003127F4"/>
    <w:rsid w:val="00312A20"/>
    <w:rsid w:val="00312A92"/>
    <w:rsid w:val="003133C7"/>
    <w:rsid w:val="00313652"/>
    <w:rsid w:val="0031376D"/>
    <w:rsid w:val="00313D36"/>
    <w:rsid w:val="00314899"/>
    <w:rsid w:val="003151B5"/>
    <w:rsid w:val="00315AF8"/>
    <w:rsid w:val="00315C91"/>
    <w:rsid w:val="003168A7"/>
    <w:rsid w:val="00316D90"/>
    <w:rsid w:val="003175F3"/>
    <w:rsid w:val="00317835"/>
    <w:rsid w:val="00317A71"/>
    <w:rsid w:val="00317C72"/>
    <w:rsid w:val="00320ED9"/>
    <w:rsid w:val="00321DAA"/>
    <w:rsid w:val="003225D9"/>
    <w:rsid w:val="00322A9C"/>
    <w:rsid w:val="00322AF3"/>
    <w:rsid w:val="0032306C"/>
    <w:rsid w:val="00323146"/>
    <w:rsid w:val="003235CC"/>
    <w:rsid w:val="003236E3"/>
    <w:rsid w:val="003240B6"/>
    <w:rsid w:val="00324EC4"/>
    <w:rsid w:val="00324FE0"/>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32E"/>
    <w:rsid w:val="00334EB2"/>
    <w:rsid w:val="003351CE"/>
    <w:rsid w:val="0033535C"/>
    <w:rsid w:val="00335589"/>
    <w:rsid w:val="0033559C"/>
    <w:rsid w:val="0033602B"/>
    <w:rsid w:val="0033625F"/>
    <w:rsid w:val="003362C9"/>
    <w:rsid w:val="003379DC"/>
    <w:rsid w:val="00337C8D"/>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651"/>
    <w:rsid w:val="0035093A"/>
    <w:rsid w:val="003509E6"/>
    <w:rsid w:val="00350F1B"/>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7596"/>
    <w:rsid w:val="003575B9"/>
    <w:rsid w:val="00357828"/>
    <w:rsid w:val="00357895"/>
    <w:rsid w:val="00357916"/>
    <w:rsid w:val="00357B15"/>
    <w:rsid w:val="0036025D"/>
    <w:rsid w:val="0036035B"/>
    <w:rsid w:val="00360937"/>
    <w:rsid w:val="00360957"/>
    <w:rsid w:val="00360B19"/>
    <w:rsid w:val="00360FCE"/>
    <w:rsid w:val="0036193E"/>
    <w:rsid w:val="003626D8"/>
    <w:rsid w:val="00362D25"/>
    <w:rsid w:val="00362DF3"/>
    <w:rsid w:val="00362E82"/>
    <w:rsid w:val="00363384"/>
    <w:rsid w:val="00364001"/>
    <w:rsid w:val="00364819"/>
    <w:rsid w:val="003658BD"/>
    <w:rsid w:val="00365B5F"/>
    <w:rsid w:val="00365DC3"/>
    <w:rsid w:val="0036633C"/>
    <w:rsid w:val="00366CA4"/>
    <w:rsid w:val="00366CC9"/>
    <w:rsid w:val="0036763E"/>
    <w:rsid w:val="00367773"/>
    <w:rsid w:val="00367C14"/>
    <w:rsid w:val="00367E02"/>
    <w:rsid w:val="0037013D"/>
    <w:rsid w:val="0037078A"/>
    <w:rsid w:val="0037085D"/>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AFB"/>
    <w:rsid w:val="00383B9B"/>
    <w:rsid w:val="0038431A"/>
    <w:rsid w:val="00385319"/>
    <w:rsid w:val="0038547C"/>
    <w:rsid w:val="003857D3"/>
    <w:rsid w:val="00385A88"/>
    <w:rsid w:val="00385BA5"/>
    <w:rsid w:val="00386E93"/>
    <w:rsid w:val="00387900"/>
    <w:rsid w:val="00387AF8"/>
    <w:rsid w:val="00387BE8"/>
    <w:rsid w:val="00390065"/>
    <w:rsid w:val="00390A1E"/>
    <w:rsid w:val="0039120F"/>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4E05"/>
    <w:rsid w:val="003B51EE"/>
    <w:rsid w:val="003B5C08"/>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56D"/>
    <w:rsid w:val="003C6612"/>
    <w:rsid w:val="003C6A1E"/>
    <w:rsid w:val="003C6BB7"/>
    <w:rsid w:val="003C7603"/>
    <w:rsid w:val="003D0A88"/>
    <w:rsid w:val="003D0DC8"/>
    <w:rsid w:val="003D12C2"/>
    <w:rsid w:val="003D19A0"/>
    <w:rsid w:val="003D265F"/>
    <w:rsid w:val="003D27BD"/>
    <w:rsid w:val="003D3202"/>
    <w:rsid w:val="003D353C"/>
    <w:rsid w:val="003D63C8"/>
    <w:rsid w:val="003D6472"/>
    <w:rsid w:val="003D6A4E"/>
    <w:rsid w:val="003D7756"/>
    <w:rsid w:val="003E059A"/>
    <w:rsid w:val="003E08FA"/>
    <w:rsid w:val="003E0A78"/>
    <w:rsid w:val="003E19E7"/>
    <w:rsid w:val="003E29B3"/>
    <w:rsid w:val="003E36C0"/>
    <w:rsid w:val="003E3724"/>
    <w:rsid w:val="003E3957"/>
    <w:rsid w:val="003E398D"/>
    <w:rsid w:val="003E4289"/>
    <w:rsid w:val="003E4800"/>
    <w:rsid w:val="003E487B"/>
    <w:rsid w:val="003E4957"/>
    <w:rsid w:val="003E4981"/>
    <w:rsid w:val="003E55E5"/>
    <w:rsid w:val="003E57F9"/>
    <w:rsid w:val="003E5DFE"/>
    <w:rsid w:val="003E5F4F"/>
    <w:rsid w:val="003E6144"/>
    <w:rsid w:val="003E6395"/>
    <w:rsid w:val="003E6A80"/>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DDB"/>
    <w:rsid w:val="003F5542"/>
    <w:rsid w:val="003F5842"/>
    <w:rsid w:val="003F6190"/>
    <w:rsid w:val="003F61E1"/>
    <w:rsid w:val="003F704D"/>
    <w:rsid w:val="003F755C"/>
    <w:rsid w:val="003F77FC"/>
    <w:rsid w:val="003F7C1B"/>
    <w:rsid w:val="003F7E56"/>
    <w:rsid w:val="004000BE"/>
    <w:rsid w:val="00400122"/>
    <w:rsid w:val="004015C7"/>
    <w:rsid w:val="00401A49"/>
    <w:rsid w:val="00401D3D"/>
    <w:rsid w:val="004020AB"/>
    <w:rsid w:val="004024ED"/>
    <w:rsid w:val="004026BA"/>
    <w:rsid w:val="00403038"/>
    <w:rsid w:val="004030D5"/>
    <w:rsid w:val="0040388F"/>
    <w:rsid w:val="00404249"/>
    <w:rsid w:val="004042BA"/>
    <w:rsid w:val="004050B4"/>
    <w:rsid w:val="0040522A"/>
    <w:rsid w:val="00405746"/>
    <w:rsid w:val="004062EC"/>
    <w:rsid w:val="00406755"/>
    <w:rsid w:val="004067DB"/>
    <w:rsid w:val="004069C5"/>
    <w:rsid w:val="00406D6A"/>
    <w:rsid w:val="0040709C"/>
    <w:rsid w:val="00407F30"/>
    <w:rsid w:val="00410ECC"/>
    <w:rsid w:val="004116DA"/>
    <w:rsid w:val="004117D6"/>
    <w:rsid w:val="00411834"/>
    <w:rsid w:val="00411963"/>
    <w:rsid w:val="00411B1C"/>
    <w:rsid w:val="00411C7A"/>
    <w:rsid w:val="00412A23"/>
    <w:rsid w:val="004149DA"/>
    <w:rsid w:val="00414A2E"/>
    <w:rsid w:val="00415755"/>
    <w:rsid w:val="00415B3D"/>
    <w:rsid w:val="004161DE"/>
    <w:rsid w:val="00416211"/>
    <w:rsid w:val="004162D1"/>
    <w:rsid w:val="004167B1"/>
    <w:rsid w:val="00416DC5"/>
    <w:rsid w:val="0042035D"/>
    <w:rsid w:val="00420604"/>
    <w:rsid w:val="00420841"/>
    <w:rsid w:val="00421E00"/>
    <w:rsid w:val="0042220B"/>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C25"/>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5F0"/>
    <w:rsid w:val="00436DA8"/>
    <w:rsid w:val="00437108"/>
    <w:rsid w:val="00437D2F"/>
    <w:rsid w:val="00440246"/>
    <w:rsid w:val="00440912"/>
    <w:rsid w:val="00441468"/>
    <w:rsid w:val="00441588"/>
    <w:rsid w:val="00441CF2"/>
    <w:rsid w:val="00441EE6"/>
    <w:rsid w:val="00442540"/>
    <w:rsid w:val="0044307B"/>
    <w:rsid w:val="004431F9"/>
    <w:rsid w:val="00443484"/>
    <w:rsid w:val="00443B1B"/>
    <w:rsid w:val="00444072"/>
    <w:rsid w:val="004440D4"/>
    <w:rsid w:val="004441C7"/>
    <w:rsid w:val="00444204"/>
    <w:rsid w:val="004446E5"/>
    <w:rsid w:val="00444933"/>
    <w:rsid w:val="00446A46"/>
    <w:rsid w:val="00446BAE"/>
    <w:rsid w:val="004473E9"/>
    <w:rsid w:val="0045044A"/>
    <w:rsid w:val="004504BB"/>
    <w:rsid w:val="00450B23"/>
    <w:rsid w:val="004511AB"/>
    <w:rsid w:val="004511FA"/>
    <w:rsid w:val="004514DB"/>
    <w:rsid w:val="0045234D"/>
    <w:rsid w:val="0045235F"/>
    <w:rsid w:val="004533F1"/>
    <w:rsid w:val="00453797"/>
    <w:rsid w:val="00453ABE"/>
    <w:rsid w:val="004542A8"/>
    <w:rsid w:val="004546CE"/>
    <w:rsid w:val="004558EC"/>
    <w:rsid w:val="00455912"/>
    <w:rsid w:val="004560D2"/>
    <w:rsid w:val="004576E8"/>
    <w:rsid w:val="00457CEE"/>
    <w:rsid w:val="00460794"/>
    <w:rsid w:val="00461DF1"/>
    <w:rsid w:val="00462B10"/>
    <w:rsid w:val="00462BA8"/>
    <w:rsid w:val="00462C0D"/>
    <w:rsid w:val="00462E57"/>
    <w:rsid w:val="00463731"/>
    <w:rsid w:val="00463A9F"/>
    <w:rsid w:val="00463CEF"/>
    <w:rsid w:val="00463DEF"/>
    <w:rsid w:val="004648AA"/>
    <w:rsid w:val="00464FEE"/>
    <w:rsid w:val="00465391"/>
    <w:rsid w:val="004656CE"/>
    <w:rsid w:val="00466302"/>
    <w:rsid w:val="004672B7"/>
    <w:rsid w:val="00467391"/>
    <w:rsid w:val="0047018E"/>
    <w:rsid w:val="004706A0"/>
    <w:rsid w:val="0047103A"/>
    <w:rsid w:val="004712ED"/>
    <w:rsid w:val="00471318"/>
    <w:rsid w:val="004715A8"/>
    <w:rsid w:val="00471789"/>
    <w:rsid w:val="00471907"/>
    <w:rsid w:val="00472190"/>
    <w:rsid w:val="004724BF"/>
    <w:rsid w:val="00472695"/>
    <w:rsid w:val="004729E0"/>
    <w:rsid w:val="00473164"/>
    <w:rsid w:val="00473E9C"/>
    <w:rsid w:val="004744D7"/>
    <w:rsid w:val="00474823"/>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77C56"/>
    <w:rsid w:val="00477EAF"/>
    <w:rsid w:val="00480487"/>
    <w:rsid w:val="0048052E"/>
    <w:rsid w:val="00481888"/>
    <w:rsid w:val="004827FE"/>
    <w:rsid w:val="00482BE4"/>
    <w:rsid w:val="004831E5"/>
    <w:rsid w:val="0048370B"/>
    <w:rsid w:val="00483C2E"/>
    <w:rsid w:val="00483E9A"/>
    <w:rsid w:val="004848D1"/>
    <w:rsid w:val="0048491E"/>
    <w:rsid w:val="00486750"/>
    <w:rsid w:val="00487EBC"/>
    <w:rsid w:val="00490DDC"/>
    <w:rsid w:val="00490E33"/>
    <w:rsid w:val="00491D56"/>
    <w:rsid w:val="00491D60"/>
    <w:rsid w:val="004930DF"/>
    <w:rsid w:val="004947D5"/>
    <w:rsid w:val="0049492A"/>
    <w:rsid w:val="0049493B"/>
    <w:rsid w:val="00494CD1"/>
    <w:rsid w:val="00494CDA"/>
    <w:rsid w:val="00494F25"/>
    <w:rsid w:val="00495713"/>
    <w:rsid w:val="004957BA"/>
    <w:rsid w:val="0049590A"/>
    <w:rsid w:val="004959FF"/>
    <w:rsid w:val="00495CE9"/>
    <w:rsid w:val="004962C7"/>
    <w:rsid w:val="004963CC"/>
    <w:rsid w:val="004970C9"/>
    <w:rsid w:val="00497428"/>
    <w:rsid w:val="00497574"/>
    <w:rsid w:val="004977CF"/>
    <w:rsid w:val="004978DC"/>
    <w:rsid w:val="00497B5E"/>
    <w:rsid w:val="004A0C7E"/>
    <w:rsid w:val="004A1416"/>
    <w:rsid w:val="004A224A"/>
    <w:rsid w:val="004A275E"/>
    <w:rsid w:val="004A28DD"/>
    <w:rsid w:val="004A2F02"/>
    <w:rsid w:val="004A3074"/>
    <w:rsid w:val="004A32DD"/>
    <w:rsid w:val="004A41C2"/>
    <w:rsid w:val="004A570E"/>
    <w:rsid w:val="004A59B2"/>
    <w:rsid w:val="004A60ED"/>
    <w:rsid w:val="004A6E51"/>
    <w:rsid w:val="004A74F3"/>
    <w:rsid w:val="004A79D9"/>
    <w:rsid w:val="004A7CEC"/>
    <w:rsid w:val="004B00A4"/>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18B"/>
    <w:rsid w:val="004B62A5"/>
    <w:rsid w:val="004B6816"/>
    <w:rsid w:val="004B6BC5"/>
    <w:rsid w:val="004B702E"/>
    <w:rsid w:val="004B7E3E"/>
    <w:rsid w:val="004C0165"/>
    <w:rsid w:val="004C0544"/>
    <w:rsid w:val="004C07ED"/>
    <w:rsid w:val="004C1AF9"/>
    <w:rsid w:val="004C1C4F"/>
    <w:rsid w:val="004C1C62"/>
    <w:rsid w:val="004C228F"/>
    <w:rsid w:val="004C2469"/>
    <w:rsid w:val="004C2585"/>
    <w:rsid w:val="004C279B"/>
    <w:rsid w:val="004C281D"/>
    <w:rsid w:val="004C2E9D"/>
    <w:rsid w:val="004C3128"/>
    <w:rsid w:val="004C3294"/>
    <w:rsid w:val="004C40D2"/>
    <w:rsid w:val="004C4513"/>
    <w:rsid w:val="004C4BEC"/>
    <w:rsid w:val="004C5A9B"/>
    <w:rsid w:val="004C60DC"/>
    <w:rsid w:val="004C631D"/>
    <w:rsid w:val="004C7022"/>
    <w:rsid w:val="004C7663"/>
    <w:rsid w:val="004C7FC6"/>
    <w:rsid w:val="004D055D"/>
    <w:rsid w:val="004D08E0"/>
    <w:rsid w:val="004D129E"/>
    <w:rsid w:val="004D25B5"/>
    <w:rsid w:val="004D31BD"/>
    <w:rsid w:val="004D31CA"/>
    <w:rsid w:val="004D44D7"/>
    <w:rsid w:val="004D47B9"/>
    <w:rsid w:val="004D489C"/>
    <w:rsid w:val="004D49C8"/>
    <w:rsid w:val="004D4B5F"/>
    <w:rsid w:val="004D5428"/>
    <w:rsid w:val="004D5D5C"/>
    <w:rsid w:val="004D5FBA"/>
    <w:rsid w:val="004D6E67"/>
    <w:rsid w:val="004D752E"/>
    <w:rsid w:val="004E00B4"/>
    <w:rsid w:val="004E02BD"/>
    <w:rsid w:val="004E0745"/>
    <w:rsid w:val="004E0963"/>
    <w:rsid w:val="004E0B2F"/>
    <w:rsid w:val="004E0CCF"/>
    <w:rsid w:val="004E1B3F"/>
    <w:rsid w:val="004E21ED"/>
    <w:rsid w:val="004E2A8E"/>
    <w:rsid w:val="004E4559"/>
    <w:rsid w:val="004E458C"/>
    <w:rsid w:val="004E65D9"/>
    <w:rsid w:val="004E70F1"/>
    <w:rsid w:val="004E714B"/>
    <w:rsid w:val="004E723C"/>
    <w:rsid w:val="004E7930"/>
    <w:rsid w:val="004F000D"/>
    <w:rsid w:val="004F0497"/>
    <w:rsid w:val="004F0EC9"/>
    <w:rsid w:val="004F0F77"/>
    <w:rsid w:val="004F224B"/>
    <w:rsid w:val="004F27DD"/>
    <w:rsid w:val="004F40AB"/>
    <w:rsid w:val="004F47F7"/>
    <w:rsid w:val="004F4C76"/>
    <w:rsid w:val="004F5AD4"/>
    <w:rsid w:val="004F5E74"/>
    <w:rsid w:val="004F5ED2"/>
    <w:rsid w:val="004F7CCB"/>
    <w:rsid w:val="0050050B"/>
    <w:rsid w:val="00500DC6"/>
    <w:rsid w:val="0050132A"/>
    <w:rsid w:val="00502F3E"/>
    <w:rsid w:val="00503196"/>
    <w:rsid w:val="005035E4"/>
    <w:rsid w:val="00503672"/>
    <w:rsid w:val="00503967"/>
    <w:rsid w:val="00503ADE"/>
    <w:rsid w:val="00503FC8"/>
    <w:rsid w:val="00504302"/>
    <w:rsid w:val="005044E0"/>
    <w:rsid w:val="0050467F"/>
    <w:rsid w:val="00504706"/>
    <w:rsid w:val="00504E60"/>
    <w:rsid w:val="0050553B"/>
    <w:rsid w:val="00505D13"/>
    <w:rsid w:val="005066F9"/>
    <w:rsid w:val="0050674F"/>
    <w:rsid w:val="00506767"/>
    <w:rsid w:val="00506A2E"/>
    <w:rsid w:val="00510478"/>
    <w:rsid w:val="00510BE0"/>
    <w:rsid w:val="00510C49"/>
    <w:rsid w:val="00510C5C"/>
    <w:rsid w:val="00511288"/>
    <w:rsid w:val="00511A73"/>
    <w:rsid w:val="00511E62"/>
    <w:rsid w:val="00513492"/>
    <w:rsid w:val="00513696"/>
    <w:rsid w:val="005139F7"/>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6D"/>
    <w:rsid w:val="00522BED"/>
    <w:rsid w:val="00522CEC"/>
    <w:rsid w:val="00522D01"/>
    <w:rsid w:val="00523237"/>
    <w:rsid w:val="00523A16"/>
    <w:rsid w:val="00523D2D"/>
    <w:rsid w:val="00524432"/>
    <w:rsid w:val="00524822"/>
    <w:rsid w:val="005256BB"/>
    <w:rsid w:val="005256DB"/>
    <w:rsid w:val="00525AC4"/>
    <w:rsid w:val="00525B79"/>
    <w:rsid w:val="005264A5"/>
    <w:rsid w:val="00526754"/>
    <w:rsid w:val="00526A8A"/>
    <w:rsid w:val="00526D01"/>
    <w:rsid w:val="00526D9F"/>
    <w:rsid w:val="00527A69"/>
    <w:rsid w:val="0053032E"/>
    <w:rsid w:val="00530860"/>
    <w:rsid w:val="00531932"/>
    <w:rsid w:val="00531C3D"/>
    <w:rsid w:val="005325E8"/>
    <w:rsid w:val="005326BA"/>
    <w:rsid w:val="0053277C"/>
    <w:rsid w:val="00532EB0"/>
    <w:rsid w:val="005335BC"/>
    <w:rsid w:val="005336CE"/>
    <w:rsid w:val="00533CD5"/>
    <w:rsid w:val="00533FD5"/>
    <w:rsid w:val="00534621"/>
    <w:rsid w:val="00534871"/>
    <w:rsid w:val="00534F33"/>
    <w:rsid w:val="00535069"/>
    <w:rsid w:val="00535A60"/>
    <w:rsid w:val="005368AB"/>
    <w:rsid w:val="005372AF"/>
    <w:rsid w:val="00537F74"/>
    <w:rsid w:val="00540D5C"/>
    <w:rsid w:val="00540EBB"/>
    <w:rsid w:val="005414C4"/>
    <w:rsid w:val="005417CB"/>
    <w:rsid w:val="00541971"/>
    <w:rsid w:val="00541FF9"/>
    <w:rsid w:val="005432F7"/>
    <w:rsid w:val="00544481"/>
    <w:rsid w:val="005444FD"/>
    <w:rsid w:val="00544A27"/>
    <w:rsid w:val="00544C2E"/>
    <w:rsid w:val="0054689F"/>
    <w:rsid w:val="00546DAD"/>
    <w:rsid w:val="0054701C"/>
    <w:rsid w:val="0055024A"/>
    <w:rsid w:val="0055040D"/>
    <w:rsid w:val="00550CE9"/>
    <w:rsid w:val="00550D90"/>
    <w:rsid w:val="0055248D"/>
    <w:rsid w:val="00552EC6"/>
    <w:rsid w:val="00553590"/>
    <w:rsid w:val="005538CF"/>
    <w:rsid w:val="005542A1"/>
    <w:rsid w:val="005549AB"/>
    <w:rsid w:val="005553C6"/>
    <w:rsid w:val="005557FE"/>
    <w:rsid w:val="00555A0C"/>
    <w:rsid w:val="00555A17"/>
    <w:rsid w:val="00555EC7"/>
    <w:rsid w:val="005570AD"/>
    <w:rsid w:val="00557DCC"/>
    <w:rsid w:val="0056092A"/>
    <w:rsid w:val="00560C7F"/>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B20"/>
    <w:rsid w:val="00566C79"/>
    <w:rsid w:val="00567966"/>
    <w:rsid w:val="00570169"/>
    <w:rsid w:val="00571DC3"/>
    <w:rsid w:val="00571DD3"/>
    <w:rsid w:val="00571FF4"/>
    <w:rsid w:val="005720B2"/>
    <w:rsid w:val="005721C8"/>
    <w:rsid w:val="00572D19"/>
    <w:rsid w:val="00573C76"/>
    <w:rsid w:val="0057402C"/>
    <w:rsid w:val="005748A1"/>
    <w:rsid w:val="00575001"/>
    <w:rsid w:val="005757C3"/>
    <w:rsid w:val="00575C32"/>
    <w:rsid w:val="0057720B"/>
    <w:rsid w:val="00577800"/>
    <w:rsid w:val="00577D2F"/>
    <w:rsid w:val="00580185"/>
    <w:rsid w:val="005809B5"/>
    <w:rsid w:val="005812EF"/>
    <w:rsid w:val="00582010"/>
    <w:rsid w:val="0058226F"/>
    <w:rsid w:val="0058254B"/>
    <w:rsid w:val="0058351E"/>
    <w:rsid w:val="00584064"/>
    <w:rsid w:val="00584584"/>
    <w:rsid w:val="00584922"/>
    <w:rsid w:val="005854E3"/>
    <w:rsid w:val="005858C5"/>
    <w:rsid w:val="00585EF3"/>
    <w:rsid w:val="00587914"/>
    <w:rsid w:val="005900F4"/>
    <w:rsid w:val="0059181C"/>
    <w:rsid w:val="005921B3"/>
    <w:rsid w:val="005925EC"/>
    <w:rsid w:val="00592ACB"/>
    <w:rsid w:val="00593ADA"/>
    <w:rsid w:val="00593E4F"/>
    <w:rsid w:val="00594F57"/>
    <w:rsid w:val="00595265"/>
    <w:rsid w:val="005958A0"/>
    <w:rsid w:val="0059611F"/>
    <w:rsid w:val="005964F5"/>
    <w:rsid w:val="00597224"/>
    <w:rsid w:val="005A0727"/>
    <w:rsid w:val="005A0F0D"/>
    <w:rsid w:val="005A1B7D"/>
    <w:rsid w:val="005A1FB5"/>
    <w:rsid w:val="005A21F0"/>
    <w:rsid w:val="005A2B32"/>
    <w:rsid w:val="005A3592"/>
    <w:rsid w:val="005A3696"/>
    <w:rsid w:val="005A4082"/>
    <w:rsid w:val="005A46DD"/>
    <w:rsid w:val="005A487B"/>
    <w:rsid w:val="005A5176"/>
    <w:rsid w:val="005A64FE"/>
    <w:rsid w:val="005A6943"/>
    <w:rsid w:val="005A6C46"/>
    <w:rsid w:val="005A71E5"/>
    <w:rsid w:val="005A7B6B"/>
    <w:rsid w:val="005B0AAB"/>
    <w:rsid w:val="005B2FBF"/>
    <w:rsid w:val="005B3AF7"/>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DB2"/>
    <w:rsid w:val="005C1453"/>
    <w:rsid w:val="005C17AF"/>
    <w:rsid w:val="005C196C"/>
    <w:rsid w:val="005C1C71"/>
    <w:rsid w:val="005C205B"/>
    <w:rsid w:val="005C2CA2"/>
    <w:rsid w:val="005C3064"/>
    <w:rsid w:val="005C3121"/>
    <w:rsid w:val="005C3191"/>
    <w:rsid w:val="005C3464"/>
    <w:rsid w:val="005C3C86"/>
    <w:rsid w:val="005C42DE"/>
    <w:rsid w:val="005C4651"/>
    <w:rsid w:val="005C57A0"/>
    <w:rsid w:val="005C5C1C"/>
    <w:rsid w:val="005C7161"/>
    <w:rsid w:val="005C725E"/>
    <w:rsid w:val="005C7653"/>
    <w:rsid w:val="005C7BBF"/>
    <w:rsid w:val="005D0057"/>
    <w:rsid w:val="005D019B"/>
    <w:rsid w:val="005D15AC"/>
    <w:rsid w:val="005D22E9"/>
    <w:rsid w:val="005D3069"/>
    <w:rsid w:val="005D31CB"/>
    <w:rsid w:val="005D370F"/>
    <w:rsid w:val="005D3730"/>
    <w:rsid w:val="005D3BD1"/>
    <w:rsid w:val="005D40A5"/>
    <w:rsid w:val="005D4675"/>
    <w:rsid w:val="005D5344"/>
    <w:rsid w:val="005D57F3"/>
    <w:rsid w:val="005D5940"/>
    <w:rsid w:val="005D5A15"/>
    <w:rsid w:val="005D5D26"/>
    <w:rsid w:val="005D5EBA"/>
    <w:rsid w:val="005D60AE"/>
    <w:rsid w:val="005D7907"/>
    <w:rsid w:val="005E00F5"/>
    <w:rsid w:val="005E0B86"/>
    <w:rsid w:val="005E0FA3"/>
    <w:rsid w:val="005E248F"/>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1C17"/>
    <w:rsid w:val="005F2A78"/>
    <w:rsid w:val="005F3C6D"/>
    <w:rsid w:val="005F3F86"/>
    <w:rsid w:val="005F4197"/>
    <w:rsid w:val="005F45D3"/>
    <w:rsid w:val="005F4B38"/>
    <w:rsid w:val="005F4C67"/>
    <w:rsid w:val="005F4F12"/>
    <w:rsid w:val="005F5163"/>
    <w:rsid w:val="005F52C6"/>
    <w:rsid w:val="005F541C"/>
    <w:rsid w:val="005F5A77"/>
    <w:rsid w:val="005F6596"/>
    <w:rsid w:val="005F6751"/>
    <w:rsid w:val="005F73CC"/>
    <w:rsid w:val="005F7601"/>
    <w:rsid w:val="005F7D76"/>
    <w:rsid w:val="00600709"/>
    <w:rsid w:val="00601491"/>
    <w:rsid w:val="00601639"/>
    <w:rsid w:val="006024F3"/>
    <w:rsid w:val="006028B7"/>
    <w:rsid w:val="00602D46"/>
    <w:rsid w:val="00603543"/>
    <w:rsid w:val="00603572"/>
    <w:rsid w:val="00603665"/>
    <w:rsid w:val="00604ACB"/>
    <w:rsid w:val="006055FE"/>
    <w:rsid w:val="00605FE7"/>
    <w:rsid w:val="006067DB"/>
    <w:rsid w:val="006073F9"/>
    <w:rsid w:val="00607C34"/>
    <w:rsid w:val="00607F86"/>
    <w:rsid w:val="0061009A"/>
    <w:rsid w:val="006104F9"/>
    <w:rsid w:val="00610669"/>
    <w:rsid w:val="00610BC0"/>
    <w:rsid w:val="00610FEC"/>
    <w:rsid w:val="00611335"/>
    <w:rsid w:val="006114ED"/>
    <w:rsid w:val="0061157C"/>
    <w:rsid w:val="006126BC"/>
    <w:rsid w:val="0061278F"/>
    <w:rsid w:val="0061282A"/>
    <w:rsid w:val="00612ACE"/>
    <w:rsid w:val="00612C9E"/>
    <w:rsid w:val="006131E5"/>
    <w:rsid w:val="006132AE"/>
    <w:rsid w:val="00615427"/>
    <w:rsid w:val="00615E96"/>
    <w:rsid w:val="006167B8"/>
    <w:rsid w:val="00617C22"/>
    <w:rsid w:val="00620A9C"/>
    <w:rsid w:val="00620D7C"/>
    <w:rsid w:val="00621047"/>
    <w:rsid w:val="00621A6D"/>
    <w:rsid w:val="00621DB3"/>
    <w:rsid w:val="00621F03"/>
    <w:rsid w:val="00621FED"/>
    <w:rsid w:val="006224E5"/>
    <w:rsid w:val="0062265E"/>
    <w:rsid w:val="00622F11"/>
    <w:rsid w:val="00623213"/>
    <w:rsid w:val="006246E4"/>
    <w:rsid w:val="00624BC2"/>
    <w:rsid w:val="006251DE"/>
    <w:rsid w:val="006254EE"/>
    <w:rsid w:val="00625B63"/>
    <w:rsid w:val="00626190"/>
    <w:rsid w:val="00626DB8"/>
    <w:rsid w:val="00627149"/>
    <w:rsid w:val="00627517"/>
    <w:rsid w:val="00630B1A"/>
    <w:rsid w:val="006311F7"/>
    <w:rsid w:val="006313B9"/>
    <w:rsid w:val="00632281"/>
    <w:rsid w:val="00632364"/>
    <w:rsid w:val="006324C1"/>
    <w:rsid w:val="006327BE"/>
    <w:rsid w:val="00632A4A"/>
    <w:rsid w:val="0063416F"/>
    <w:rsid w:val="00634573"/>
    <w:rsid w:val="006348CC"/>
    <w:rsid w:val="00635A24"/>
    <w:rsid w:val="00635DDF"/>
    <w:rsid w:val="006366BE"/>
    <w:rsid w:val="00636818"/>
    <w:rsid w:val="00636ADD"/>
    <w:rsid w:val="00636C79"/>
    <w:rsid w:val="006370A1"/>
    <w:rsid w:val="006373D4"/>
    <w:rsid w:val="00637E5C"/>
    <w:rsid w:val="00640221"/>
    <w:rsid w:val="006406E5"/>
    <w:rsid w:val="00640B24"/>
    <w:rsid w:val="0064110A"/>
    <w:rsid w:val="006416FE"/>
    <w:rsid w:val="006417BC"/>
    <w:rsid w:val="00641805"/>
    <w:rsid w:val="0064185B"/>
    <w:rsid w:val="00641C9C"/>
    <w:rsid w:val="00641EE6"/>
    <w:rsid w:val="00641F0C"/>
    <w:rsid w:val="006422EA"/>
    <w:rsid w:val="00642EB3"/>
    <w:rsid w:val="006441AD"/>
    <w:rsid w:val="006442C8"/>
    <w:rsid w:val="0064464F"/>
    <w:rsid w:val="006446B7"/>
    <w:rsid w:val="0064476C"/>
    <w:rsid w:val="00644B90"/>
    <w:rsid w:val="00646E32"/>
    <w:rsid w:val="00646E56"/>
    <w:rsid w:val="00647687"/>
    <w:rsid w:val="00647768"/>
    <w:rsid w:val="006505E5"/>
    <w:rsid w:val="006509AD"/>
    <w:rsid w:val="00651AD8"/>
    <w:rsid w:val="0065230F"/>
    <w:rsid w:val="00652A0D"/>
    <w:rsid w:val="0065353F"/>
    <w:rsid w:val="00653BE2"/>
    <w:rsid w:val="00653CF8"/>
    <w:rsid w:val="00653F72"/>
    <w:rsid w:val="006546B9"/>
    <w:rsid w:val="00654B60"/>
    <w:rsid w:val="00655090"/>
    <w:rsid w:val="0065588C"/>
    <w:rsid w:val="00655E6B"/>
    <w:rsid w:val="00656911"/>
    <w:rsid w:val="00656F58"/>
    <w:rsid w:val="00657719"/>
    <w:rsid w:val="00657727"/>
    <w:rsid w:val="00660969"/>
    <w:rsid w:val="00660B48"/>
    <w:rsid w:val="00662650"/>
    <w:rsid w:val="00662ADB"/>
    <w:rsid w:val="006634BC"/>
    <w:rsid w:val="0066366C"/>
    <w:rsid w:val="006648D1"/>
    <w:rsid w:val="00664D37"/>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38C1"/>
    <w:rsid w:val="00673D00"/>
    <w:rsid w:val="00674329"/>
    <w:rsid w:val="00674808"/>
    <w:rsid w:val="00674CE6"/>
    <w:rsid w:val="00674F39"/>
    <w:rsid w:val="00674FC2"/>
    <w:rsid w:val="006758EF"/>
    <w:rsid w:val="00675D53"/>
    <w:rsid w:val="006767DB"/>
    <w:rsid w:val="00676BB6"/>
    <w:rsid w:val="00676FCA"/>
    <w:rsid w:val="00677279"/>
    <w:rsid w:val="006773D9"/>
    <w:rsid w:val="00677979"/>
    <w:rsid w:val="0067798B"/>
    <w:rsid w:val="00680232"/>
    <w:rsid w:val="00680316"/>
    <w:rsid w:val="006803A0"/>
    <w:rsid w:val="00680A85"/>
    <w:rsid w:val="00680AC2"/>
    <w:rsid w:val="0068141A"/>
    <w:rsid w:val="0068146E"/>
    <w:rsid w:val="00681809"/>
    <w:rsid w:val="00681B55"/>
    <w:rsid w:val="00682088"/>
    <w:rsid w:val="0068273E"/>
    <w:rsid w:val="0068303F"/>
    <w:rsid w:val="006830FC"/>
    <w:rsid w:val="00683770"/>
    <w:rsid w:val="00683926"/>
    <w:rsid w:val="00683B58"/>
    <w:rsid w:val="0068416C"/>
    <w:rsid w:val="006849B0"/>
    <w:rsid w:val="006849D2"/>
    <w:rsid w:val="00685035"/>
    <w:rsid w:val="00685F7C"/>
    <w:rsid w:val="00686775"/>
    <w:rsid w:val="00686A7E"/>
    <w:rsid w:val="00686C41"/>
    <w:rsid w:val="00686CAE"/>
    <w:rsid w:val="006903A2"/>
    <w:rsid w:val="00690509"/>
    <w:rsid w:val="00690963"/>
    <w:rsid w:val="00690B95"/>
    <w:rsid w:val="00690EA6"/>
    <w:rsid w:val="00691156"/>
    <w:rsid w:val="00691601"/>
    <w:rsid w:val="00691998"/>
    <w:rsid w:val="00691CDA"/>
    <w:rsid w:val="00691E0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3ED9"/>
    <w:rsid w:val="006A438F"/>
    <w:rsid w:val="006A503A"/>
    <w:rsid w:val="006A65A6"/>
    <w:rsid w:val="006A66BF"/>
    <w:rsid w:val="006A6750"/>
    <w:rsid w:val="006A7601"/>
    <w:rsid w:val="006A7A17"/>
    <w:rsid w:val="006A7D6E"/>
    <w:rsid w:val="006A7FA7"/>
    <w:rsid w:val="006B0417"/>
    <w:rsid w:val="006B0634"/>
    <w:rsid w:val="006B097E"/>
    <w:rsid w:val="006B0F9B"/>
    <w:rsid w:val="006B1837"/>
    <w:rsid w:val="006B1C34"/>
    <w:rsid w:val="006B1FDC"/>
    <w:rsid w:val="006B1FF1"/>
    <w:rsid w:val="006B2896"/>
    <w:rsid w:val="006B293F"/>
    <w:rsid w:val="006B34DE"/>
    <w:rsid w:val="006B35F3"/>
    <w:rsid w:val="006B40C1"/>
    <w:rsid w:val="006B5F49"/>
    <w:rsid w:val="006B60A2"/>
    <w:rsid w:val="006B6490"/>
    <w:rsid w:val="006B6572"/>
    <w:rsid w:val="006B6A20"/>
    <w:rsid w:val="006B6B37"/>
    <w:rsid w:val="006C078D"/>
    <w:rsid w:val="006C086F"/>
    <w:rsid w:val="006C0D6F"/>
    <w:rsid w:val="006C164E"/>
    <w:rsid w:val="006C1EDD"/>
    <w:rsid w:val="006C2188"/>
    <w:rsid w:val="006C22E4"/>
    <w:rsid w:val="006C25AD"/>
    <w:rsid w:val="006C2C69"/>
    <w:rsid w:val="006C2F5C"/>
    <w:rsid w:val="006C319D"/>
    <w:rsid w:val="006C3573"/>
    <w:rsid w:val="006C3593"/>
    <w:rsid w:val="006C4010"/>
    <w:rsid w:val="006C41FC"/>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76"/>
    <w:rsid w:val="006D46C7"/>
    <w:rsid w:val="006D4C04"/>
    <w:rsid w:val="006D4E80"/>
    <w:rsid w:val="006D5A07"/>
    <w:rsid w:val="006D5DCC"/>
    <w:rsid w:val="006D5E38"/>
    <w:rsid w:val="006D614A"/>
    <w:rsid w:val="006D61AF"/>
    <w:rsid w:val="006D65EC"/>
    <w:rsid w:val="006D6B5E"/>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E4E"/>
    <w:rsid w:val="006E4019"/>
    <w:rsid w:val="006E43D2"/>
    <w:rsid w:val="006E4462"/>
    <w:rsid w:val="006E465C"/>
    <w:rsid w:val="006E48B7"/>
    <w:rsid w:val="006E4B08"/>
    <w:rsid w:val="006E4EB7"/>
    <w:rsid w:val="006E558B"/>
    <w:rsid w:val="006E753A"/>
    <w:rsid w:val="006E7A5E"/>
    <w:rsid w:val="006E7C6D"/>
    <w:rsid w:val="006E7D59"/>
    <w:rsid w:val="006E7F4D"/>
    <w:rsid w:val="006E7F81"/>
    <w:rsid w:val="006F12A6"/>
    <w:rsid w:val="006F1443"/>
    <w:rsid w:val="006F17D6"/>
    <w:rsid w:val="006F17DA"/>
    <w:rsid w:val="006F1C69"/>
    <w:rsid w:val="006F22F8"/>
    <w:rsid w:val="006F2579"/>
    <w:rsid w:val="006F2855"/>
    <w:rsid w:val="006F2887"/>
    <w:rsid w:val="006F2958"/>
    <w:rsid w:val="006F2DD6"/>
    <w:rsid w:val="006F5439"/>
    <w:rsid w:val="006F5EA6"/>
    <w:rsid w:val="006F69AA"/>
    <w:rsid w:val="006F713E"/>
    <w:rsid w:val="006F7400"/>
    <w:rsid w:val="006F750C"/>
    <w:rsid w:val="006F7BB3"/>
    <w:rsid w:val="006F7EB1"/>
    <w:rsid w:val="00700A36"/>
    <w:rsid w:val="00700AD5"/>
    <w:rsid w:val="00701834"/>
    <w:rsid w:val="0070199E"/>
    <w:rsid w:val="007019C6"/>
    <w:rsid w:val="00701B71"/>
    <w:rsid w:val="00701BDD"/>
    <w:rsid w:val="00701E8E"/>
    <w:rsid w:val="00701EA6"/>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596D"/>
    <w:rsid w:val="00705D7F"/>
    <w:rsid w:val="00706AAB"/>
    <w:rsid w:val="00707178"/>
    <w:rsid w:val="007073E2"/>
    <w:rsid w:val="0070772C"/>
    <w:rsid w:val="00707EED"/>
    <w:rsid w:val="00710713"/>
    <w:rsid w:val="00710A96"/>
    <w:rsid w:val="00711B38"/>
    <w:rsid w:val="00711F83"/>
    <w:rsid w:val="007122C3"/>
    <w:rsid w:val="007123C3"/>
    <w:rsid w:val="0071266E"/>
    <w:rsid w:val="00712C38"/>
    <w:rsid w:val="00712E25"/>
    <w:rsid w:val="00712E70"/>
    <w:rsid w:val="007130F7"/>
    <w:rsid w:val="00714183"/>
    <w:rsid w:val="007142A9"/>
    <w:rsid w:val="00714B95"/>
    <w:rsid w:val="00715CA4"/>
    <w:rsid w:val="00715E75"/>
    <w:rsid w:val="0071643E"/>
    <w:rsid w:val="0071691D"/>
    <w:rsid w:val="0071695A"/>
    <w:rsid w:val="007172B6"/>
    <w:rsid w:val="0071779F"/>
    <w:rsid w:val="00717CD9"/>
    <w:rsid w:val="00720C6C"/>
    <w:rsid w:val="00720D93"/>
    <w:rsid w:val="007218A2"/>
    <w:rsid w:val="00721EC2"/>
    <w:rsid w:val="007225C9"/>
    <w:rsid w:val="00722634"/>
    <w:rsid w:val="007226F3"/>
    <w:rsid w:val="00722D51"/>
    <w:rsid w:val="0072328D"/>
    <w:rsid w:val="0072344E"/>
    <w:rsid w:val="007237EE"/>
    <w:rsid w:val="007240C3"/>
    <w:rsid w:val="007243CC"/>
    <w:rsid w:val="00724B40"/>
    <w:rsid w:val="0072530B"/>
    <w:rsid w:val="007263B7"/>
    <w:rsid w:val="0072662D"/>
    <w:rsid w:val="0072677C"/>
    <w:rsid w:val="00727471"/>
    <w:rsid w:val="00727632"/>
    <w:rsid w:val="007301CB"/>
    <w:rsid w:val="0073087D"/>
    <w:rsid w:val="00731957"/>
    <w:rsid w:val="007323E0"/>
    <w:rsid w:val="00732744"/>
    <w:rsid w:val="0073288D"/>
    <w:rsid w:val="00732974"/>
    <w:rsid w:val="00732BB6"/>
    <w:rsid w:val="00733697"/>
    <w:rsid w:val="00733A31"/>
    <w:rsid w:val="00733C12"/>
    <w:rsid w:val="00733C2F"/>
    <w:rsid w:val="00733EF3"/>
    <w:rsid w:val="007344A7"/>
    <w:rsid w:val="007356BB"/>
    <w:rsid w:val="00735B0B"/>
    <w:rsid w:val="00735BED"/>
    <w:rsid w:val="0073666D"/>
    <w:rsid w:val="0073669E"/>
    <w:rsid w:val="00736799"/>
    <w:rsid w:val="00736EAD"/>
    <w:rsid w:val="0073707B"/>
    <w:rsid w:val="00737C67"/>
    <w:rsid w:val="00737D1D"/>
    <w:rsid w:val="00737F76"/>
    <w:rsid w:val="007404A0"/>
    <w:rsid w:val="007406D2"/>
    <w:rsid w:val="00740FC0"/>
    <w:rsid w:val="00741002"/>
    <w:rsid w:val="00741637"/>
    <w:rsid w:val="007418D4"/>
    <w:rsid w:val="00741E81"/>
    <w:rsid w:val="00742121"/>
    <w:rsid w:val="00742CE6"/>
    <w:rsid w:val="00743353"/>
    <w:rsid w:val="00743655"/>
    <w:rsid w:val="00743FDA"/>
    <w:rsid w:val="0074467F"/>
    <w:rsid w:val="00744F24"/>
    <w:rsid w:val="0074501E"/>
    <w:rsid w:val="00745868"/>
    <w:rsid w:val="007459F0"/>
    <w:rsid w:val="00746472"/>
    <w:rsid w:val="00746CD0"/>
    <w:rsid w:val="00746F76"/>
    <w:rsid w:val="007471B6"/>
    <w:rsid w:val="00747C5A"/>
    <w:rsid w:val="00747CD0"/>
    <w:rsid w:val="00747E2A"/>
    <w:rsid w:val="007500B9"/>
    <w:rsid w:val="007502B5"/>
    <w:rsid w:val="00750846"/>
    <w:rsid w:val="007516D1"/>
    <w:rsid w:val="00751ADF"/>
    <w:rsid w:val="00751DE7"/>
    <w:rsid w:val="00752CE8"/>
    <w:rsid w:val="00753790"/>
    <w:rsid w:val="0075428A"/>
    <w:rsid w:val="0075561B"/>
    <w:rsid w:val="00755E24"/>
    <w:rsid w:val="00756E8B"/>
    <w:rsid w:val="007575BC"/>
    <w:rsid w:val="007603BD"/>
    <w:rsid w:val="00760A78"/>
    <w:rsid w:val="007618B2"/>
    <w:rsid w:val="00761F03"/>
    <w:rsid w:val="007620C8"/>
    <w:rsid w:val="00763C94"/>
    <w:rsid w:val="0076468E"/>
    <w:rsid w:val="00764725"/>
    <w:rsid w:val="0076472C"/>
    <w:rsid w:val="007649D6"/>
    <w:rsid w:val="00764B6B"/>
    <w:rsid w:val="00764F0C"/>
    <w:rsid w:val="007655BB"/>
    <w:rsid w:val="007659EF"/>
    <w:rsid w:val="00765B31"/>
    <w:rsid w:val="00766029"/>
    <w:rsid w:val="00766432"/>
    <w:rsid w:val="00766983"/>
    <w:rsid w:val="00767A28"/>
    <w:rsid w:val="00767D99"/>
    <w:rsid w:val="00770893"/>
    <w:rsid w:val="007712C3"/>
    <w:rsid w:val="00771D33"/>
    <w:rsid w:val="00771F1C"/>
    <w:rsid w:val="00771F3F"/>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77ECC"/>
    <w:rsid w:val="00780317"/>
    <w:rsid w:val="00780E1B"/>
    <w:rsid w:val="007810BC"/>
    <w:rsid w:val="00781EB4"/>
    <w:rsid w:val="007823D7"/>
    <w:rsid w:val="00782941"/>
    <w:rsid w:val="00782E96"/>
    <w:rsid w:val="007844DE"/>
    <w:rsid w:val="007848DA"/>
    <w:rsid w:val="00784A3D"/>
    <w:rsid w:val="00785A39"/>
    <w:rsid w:val="00785E47"/>
    <w:rsid w:val="007861AA"/>
    <w:rsid w:val="0078659F"/>
    <w:rsid w:val="00787447"/>
    <w:rsid w:val="0078776F"/>
    <w:rsid w:val="007900EA"/>
    <w:rsid w:val="00790BDA"/>
    <w:rsid w:val="00790CD2"/>
    <w:rsid w:val="0079103F"/>
    <w:rsid w:val="007918A1"/>
    <w:rsid w:val="0079200A"/>
    <w:rsid w:val="00792169"/>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BA7"/>
    <w:rsid w:val="007A6F16"/>
    <w:rsid w:val="007A72CA"/>
    <w:rsid w:val="007A7512"/>
    <w:rsid w:val="007A752A"/>
    <w:rsid w:val="007A7B6E"/>
    <w:rsid w:val="007A7E3D"/>
    <w:rsid w:val="007A7F7F"/>
    <w:rsid w:val="007A7FAB"/>
    <w:rsid w:val="007A7FD6"/>
    <w:rsid w:val="007B028F"/>
    <w:rsid w:val="007B09DF"/>
    <w:rsid w:val="007B0CC3"/>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101"/>
    <w:rsid w:val="007B7B2B"/>
    <w:rsid w:val="007B7B34"/>
    <w:rsid w:val="007B7DA1"/>
    <w:rsid w:val="007B7F68"/>
    <w:rsid w:val="007C0BE9"/>
    <w:rsid w:val="007C10C6"/>
    <w:rsid w:val="007C138D"/>
    <w:rsid w:val="007C17BF"/>
    <w:rsid w:val="007C1B02"/>
    <w:rsid w:val="007C1D91"/>
    <w:rsid w:val="007C200D"/>
    <w:rsid w:val="007C204B"/>
    <w:rsid w:val="007C2519"/>
    <w:rsid w:val="007C398B"/>
    <w:rsid w:val="007C4C4F"/>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3D41"/>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373"/>
    <w:rsid w:val="007E3CC5"/>
    <w:rsid w:val="007E441D"/>
    <w:rsid w:val="007E450C"/>
    <w:rsid w:val="007E4A09"/>
    <w:rsid w:val="007E4C9C"/>
    <w:rsid w:val="007E5486"/>
    <w:rsid w:val="007E54AD"/>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3811"/>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6FA"/>
    <w:rsid w:val="00802B21"/>
    <w:rsid w:val="00802DB4"/>
    <w:rsid w:val="008036BE"/>
    <w:rsid w:val="00803B18"/>
    <w:rsid w:val="00803B2E"/>
    <w:rsid w:val="00804501"/>
    <w:rsid w:val="0080493A"/>
    <w:rsid w:val="00804957"/>
    <w:rsid w:val="00804BA2"/>
    <w:rsid w:val="00804FE6"/>
    <w:rsid w:val="008050F8"/>
    <w:rsid w:val="00805224"/>
    <w:rsid w:val="0080556B"/>
    <w:rsid w:val="00805FD6"/>
    <w:rsid w:val="008065A3"/>
    <w:rsid w:val="00806809"/>
    <w:rsid w:val="00806ABD"/>
    <w:rsid w:val="00806DCA"/>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7B3"/>
    <w:rsid w:val="00815822"/>
    <w:rsid w:val="00815936"/>
    <w:rsid w:val="00815D1B"/>
    <w:rsid w:val="008163BE"/>
    <w:rsid w:val="008164A8"/>
    <w:rsid w:val="00816C1F"/>
    <w:rsid w:val="008174AD"/>
    <w:rsid w:val="00820876"/>
    <w:rsid w:val="0082143F"/>
    <w:rsid w:val="0082159A"/>
    <w:rsid w:val="00821718"/>
    <w:rsid w:val="00821A8F"/>
    <w:rsid w:val="00822064"/>
    <w:rsid w:val="008220AD"/>
    <w:rsid w:val="00822738"/>
    <w:rsid w:val="00822969"/>
    <w:rsid w:val="00822D89"/>
    <w:rsid w:val="00823196"/>
    <w:rsid w:val="00823610"/>
    <w:rsid w:val="008237DE"/>
    <w:rsid w:val="00824ABF"/>
    <w:rsid w:val="00824E32"/>
    <w:rsid w:val="00825246"/>
    <w:rsid w:val="00825B9C"/>
    <w:rsid w:val="00827EFF"/>
    <w:rsid w:val="008301C6"/>
    <w:rsid w:val="0083049A"/>
    <w:rsid w:val="00830846"/>
    <w:rsid w:val="008319DA"/>
    <w:rsid w:val="00831D1D"/>
    <w:rsid w:val="008321A6"/>
    <w:rsid w:val="00832A5F"/>
    <w:rsid w:val="00832C7E"/>
    <w:rsid w:val="00833393"/>
    <w:rsid w:val="0083380F"/>
    <w:rsid w:val="00833A60"/>
    <w:rsid w:val="00833C3B"/>
    <w:rsid w:val="00833D2C"/>
    <w:rsid w:val="00834B4D"/>
    <w:rsid w:val="00835CF4"/>
    <w:rsid w:val="00835FCE"/>
    <w:rsid w:val="008368DE"/>
    <w:rsid w:val="0083696A"/>
    <w:rsid w:val="00840BCC"/>
    <w:rsid w:val="00840E25"/>
    <w:rsid w:val="0084161A"/>
    <w:rsid w:val="00841962"/>
    <w:rsid w:val="008424BB"/>
    <w:rsid w:val="00842B3A"/>
    <w:rsid w:val="00843613"/>
    <w:rsid w:val="0084383C"/>
    <w:rsid w:val="0084456D"/>
    <w:rsid w:val="00844729"/>
    <w:rsid w:val="008461B4"/>
    <w:rsid w:val="008465CB"/>
    <w:rsid w:val="00846695"/>
    <w:rsid w:val="00846A62"/>
    <w:rsid w:val="00846B1B"/>
    <w:rsid w:val="0085127E"/>
    <w:rsid w:val="008515CC"/>
    <w:rsid w:val="008517C6"/>
    <w:rsid w:val="00852898"/>
    <w:rsid w:val="00852F4F"/>
    <w:rsid w:val="00853308"/>
    <w:rsid w:val="008534CC"/>
    <w:rsid w:val="00853646"/>
    <w:rsid w:val="00853C98"/>
    <w:rsid w:val="00854103"/>
    <w:rsid w:val="00854773"/>
    <w:rsid w:val="008549B1"/>
    <w:rsid w:val="00854B47"/>
    <w:rsid w:val="008550BA"/>
    <w:rsid w:val="0085543E"/>
    <w:rsid w:val="00855820"/>
    <w:rsid w:val="008568B0"/>
    <w:rsid w:val="0085710E"/>
    <w:rsid w:val="008578F2"/>
    <w:rsid w:val="00857A16"/>
    <w:rsid w:val="00857DB6"/>
    <w:rsid w:val="008600ED"/>
    <w:rsid w:val="00860366"/>
    <w:rsid w:val="008614BF"/>
    <w:rsid w:val="008615DC"/>
    <w:rsid w:val="008619B4"/>
    <w:rsid w:val="00861CAB"/>
    <w:rsid w:val="00861F5B"/>
    <w:rsid w:val="008623CA"/>
    <w:rsid w:val="008627A8"/>
    <w:rsid w:val="00862B21"/>
    <w:rsid w:val="00863523"/>
    <w:rsid w:val="008636D6"/>
    <w:rsid w:val="00863E02"/>
    <w:rsid w:val="0086489A"/>
    <w:rsid w:val="00865274"/>
    <w:rsid w:val="00865301"/>
    <w:rsid w:val="00865940"/>
    <w:rsid w:val="00865A0D"/>
    <w:rsid w:val="00865EEC"/>
    <w:rsid w:val="00866416"/>
    <w:rsid w:val="00866A27"/>
    <w:rsid w:val="00866C88"/>
    <w:rsid w:val="0086726E"/>
    <w:rsid w:val="00867C61"/>
    <w:rsid w:val="008701DC"/>
    <w:rsid w:val="00870234"/>
    <w:rsid w:val="00870335"/>
    <w:rsid w:val="0087051A"/>
    <w:rsid w:val="0087081B"/>
    <w:rsid w:val="008714CD"/>
    <w:rsid w:val="00872A6E"/>
    <w:rsid w:val="008739F1"/>
    <w:rsid w:val="00873F33"/>
    <w:rsid w:val="00874197"/>
    <w:rsid w:val="00874308"/>
    <w:rsid w:val="00874882"/>
    <w:rsid w:val="00875375"/>
    <w:rsid w:val="008753E4"/>
    <w:rsid w:val="00875827"/>
    <w:rsid w:val="008764DF"/>
    <w:rsid w:val="00876C7F"/>
    <w:rsid w:val="00876DA9"/>
    <w:rsid w:val="00877B13"/>
    <w:rsid w:val="0088067E"/>
    <w:rsid w:val="00880AB5"/>
    <w:rsid w:val="00880AD5"/>
    <w:rsid w:val="00880C01"/>
    <w:rsid w:val="00881095"/>
    <w:rsid w:val="00881457"/>
    <w:rsid w:val="00881918"/>
    <w:rsid w:val="00881E91"/>
    <w:rsid w:val="00882802"/>
    <w:rsid w:val="00882B0F"/>
    <w:rsid w:val="008836A7"/>
    <w:rsid w:val="00883749"/>
    <w:rsid w:val="008837DA"/>
    <w:rsid w:val="00884467"/>
    <w:rsid w:val="0088452E"/>
    <w:rsid w:val="00884AB6"/>
    <w:rsid w:val="0088559A"/>
    <w:rsid w:val="00885D99"/>
    <w:rsid w:val="00886448"/>
    <w:rsid w:val="0088656B"/>
    <w:rsid w:val="00887031"/>
    <w:rsid w:val="008872D7"/>
    <w:rsid w:val="00887E8C"/>
    <w:rsid w:val="00887F03"/>
    <w:rsid w:val="0089031C"/>
    <w:rsid w:val="0089055E"/>
    <w:rsid w:val="00891448"/>
    <w:rsid w:val="008914A2"/>
    <w:rsid w:val="00891D38"/>
    <w:rsid w:val="00891D7B"/>
    <w:rsid w:val="008923EA"/>
    <w:rsid w:val="00892878"/>
    <w:rsid w:val="00893B95"/>
    <w:rsid w:val="008941B2"/>
    <w:rsid w:val="0089486E"/>
    <w:rsid w:val="00894DEA"/>
    <w:rsid w:val="00895941"/>
    <w:rsid w:val="00896875"/>
    <w:rsid w:val="008A04B2"/>
    <w:rsid w:val="008A0D44"/>
    <w:rsid w:val="008A1084"/>
    <w:rsid w:val="008A1C2F"/>
    <w:rsid w:val="008A1DA7"/>
    <w:rsid w:val="008A29BC"/>
    <w:rsid w:val="008A3884"/>
    <w:rsid w:val="008A3A4B"/>
    <w:rsid w:val="008A41DE"/>
    <w:rsid w:val="008A49EA"/>
    <w:rsid w:val="008A4ABF"/>
    <w:rsid w:val="008A5519"/>
    <w:rsid w:val="008A6614"/>
    <w:rsid w:val="008A739F"/>
    <w:rsid w:val="008A7517"/>
    <w:rsid w:val="008A790C"/>
    <w:rsid w:val="008B0108"/>
    <w:rsid w:val="008B0AF8"/>
    <w:rsid w:val="008B0CD7"/>
    <w:rsid w:val="008B1123"/>
    <w:rsid w:val="008B18E3"/>
    <w:rsid w:val="008B2BE6"/>
    <w:rsid w:val="008B3670"/>
    <w:rsid w:val="008B392A"/>
    <w:rsid w:val="008B3E82"/>
    <w:rsid w:val="008B4157"/>
    <w:rsid w:val="008B4A24"/>
    <w:rsid w:val="008B51DE"/>
    <w:rsid w:val="008B5AFF"/>
    <w:rsid w:val="008B5E0B"/>
    <w:rsid w:val="008B758A"/>
    <w:rsid w:val="008B7817"/>
    <w:rsid w:val="008B7C72"/>
    <w:rsid w:val="008B7CD2"/>
    <w:rsid w:val="008C00EF"/>
    <w:rsid w:val="008C053C"/>
    <w:rsid w:val="008C0C4F"/>
    <w:rsid w:val="008C0F75"/>
    <w:rsid w:val="008C12F3"/>
    <w:rsid w:val="008C1433"/>
    <w:rsid w:val="008C17EE"/>
    <w:rsid w:val="008C1D8B"/>
    <w:rsid w:val="008C1F03"/>
    <w:rsid w:val="008C21EC"/>
    <w:rsid w:val="008C277A"/>
    <w:rsid w:val="008C2F47"/>
    <w:rsid w:val="008C3373"/>
    <w:rsid w:val="008C3C00"/>
    <w:rsid w:val="008C49A9"/>
    <w:rsid w:val="008C561D"/>
    <w:rsid w:val="008C62EC"/>
    <w:rsid w:val="008C6316"/>
    <w:rsid w:val="008C7911"/>
    <w:rsid w:val="008C7FAF"/>
    <w:rsid w:val="008D0A96"/>
    <w:rsid w:val="008D0BE4"/>
    <w:rsid w:val="008D0F42"/>
    <w:rsid w:val="008D1475"/>
    <w:rsid w:val="008D151E"/>
    <w:rsid w:val="008D19DB"/>
    <w:rsid w:val="008D35E2"/>
    <w:rsid w:val="008D3981"/>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53E7"/>
    <w:rsid w:val="008E5B3B"/>
    <w:rsid w:val="008E5D69"/>
    <w:rsid w:val="008E5EE3"/>
    <w:rsid w:val="008E63EA"/>
    <w:rsid w:val="008E7537"/>
    <w:rsid w:val="008E7558"/>
    <w:rsid w:val="008E7C23"/>
    <w:rsid w:val="008E7F8D"/>
    <w:rsid w:val="008F06E9"/>
    <w:rsid w:val="008F11C4"/>
    <w:rsid w:val="008F19BB"/>
    <w:rsid w:val="008F2850"/>
    <w:rsid w:val="008F2F11"/>
    <w:rsid w:val="008F2FC2"/>
    <w:rsid w:val="008F302C"/>
    <w:rsid w:val="008F327F"/>
    <w:rsid w:val="008F3305"/>
    <w:rsid w:val="008F3A1B"/>
    <w:rsid w:val="008F3C46"/>
    <w:rsid w:val="008F3E18"/>
    <w:rsid w:val="008F4783"/>
    <w:rsid w:val="008F4C45"/>
    <w:rsid w:val="008F5481"/>
    <w:rsid w:val="008F5D1E"/>
    <w:rsid w:val="008F6FE8"/>
    <w:rsid w:val="008F7242"/>
    <w:rsid w:val="008F75F1"/>
    <w:rsid w:val="008F7D34"/>
    <w:rsid w:val="008F7FBB"/>
    <w:rsid w:val="009011A5"/>
    <w:rsid w:val="00901457"/>
    <w:rsid w:val="00901C77"/>
    <w:rsid w:val="0090233F"/>
    <w:rsid w:val="00902698"/>
    <w:rsid w:val="009026E8"/>
    <w:rsid w:val="009030B0"/>
    <w:rsid w:val="009031E3"/>
    <w:rsid w:val="009035A2"/>
    <w:rsid w:val="0090368C"/>
    <w:rsid w:val="00903C20"/>
    <w:rsid w:val="00903E1E"/>
    <w:rsid w:val="00903EBB"/>
    <w:rsid w:val="00904067"/>
    <w:rsid w:val="00904237"/>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491"/>
    <w:rsid w:val="009136AF"/>
    <w:rsid w:val="00913C85"/>
    <w:rsid w:val="00913DCC"/>
    <w:rsid w:val="0091409A"/>
    <w:rsid w:val="00914378"/>
    <w:rsid w:val="00914F27"/>
    <w:rsid w:val="00916333"/>
    <w:rsid w:val="00916B50"/>
    <w:rsid w:val="00917B21"/>
    <w:rsid w:val="00921839"/>
    <w:rsid w:val="00921E03"/>
    <w:rsid w:val="00922101"/>
    <w:rsid w:val="00922A4B"/>
    <w:rsid w:val="00923492"/>
    <w:rsid w:val="009236F3"/>
    <w:rsid w:val="009241BB"/>
    <w:rsid w:val="009244F7"/>
    <w:rsid w:val="00924C0D"/>
    <w:rsid w:val="00924D94"/>
    <w:rsid w:val="0092501B"/>
    <w:rsid w:val="0092587F"/>
    <w:rsid w:val="00925AA4"/>
    <w:rsid w:val="00926BE1"/>
    <w:rsid w:val="0092714F"/>
    <w:rsid w:val="009272CD"/>
    <w:rsid w:val="00927F6D"/>
    <w:rsid w:val="00930FA6"/>
    <w:rsid w:val="00931158"/>
    <w:rsid w:val="009313BE"/>
    <w:rsid w:val="009318B0"/>
    <w:rsid w:val="00932FE2"/>
    <w:rsid w:val="00933907"/>
    <w:rsid w:val="00933DCB"/>
    <w:rsid w:val="0093405E"/>
    <w:rsid w:val="009340AB"/>
    <w:rsid w:val="0093426D"/>
    <w:rsid w:val="00934498"/>
    <w:rsid w:val="00936192"/>
    <w:rsid w:val="00937516"/>
    <w:rsid w:val="0094066E"/>
    <w:rsid w:val="0094182D"/>
    <w:rsid w:val="00942004"/>
    <w:rsid w:val="0094245B"/>
    <w:rsid w:val="00942913"/>
    <w:rsid w:val="00942A08"/>
    <w:rsid w:val="00942CAD"/>
    <w:rsid w:val="009432E4"/>
    <w:rsid w:val="00943363"/>
    <w:rsid w:val="009434CF"/>
    <w:rsid w:val="009434EA"/>
    <w:rsid w:val="009442EB"/>
    <w:rsid w:val="00944491"/>
    <w:rsid w:val="009447D8"/>
    <w:rsid w:val="00945752"/>
    <w:rsid w:val="009461AA"/>
    <w:rsid w:val="0094624F"/>
    <w:rsid w:val="009463C5"/>
    <w:rsid w:val="009468E9"/>
    <w:rsid w:val="00946910"/>
    <w:rsid w:val="00946D18"/>
    <w:rsid w:val="00947C38"/>
    <w:rsid w:val="00947E63"/>
    <w:rsid w:val="009514F0"/>
    <w:rsid w:val="00951718"/>
    <w:rsid w:val="00951817"/>
    <w:rsid w:val="00952BA2"/>
    <w:rsid w:val="00952CCB"/>
    <w:rsid w:val="009531E7"/>
    <w:rsid w:val="00953322"/>
    <w:rsid w:val="0095345A"/>
    <w:rsid w:val="00953BFE"/>
    <w:rsid w:val="009550BB"/>
    <w:rsid w:val="0095545C"/>
    <w:rsid w:val="00955935"/>
    <w:rsid w:val="00955992"/>
    <w:rsid w:val="00955AB7"/>
    <w:rsid w:val="00955B26"/>
    <w:rsid w:val="00955B99"/>
    <w:rsid w:val="00956067"/>
    <w:rsid w:val="00956115"/>
    <w:rsid w:val="00956244"/>
    <w:rsid w:val="00956304"/>
    <w:rsid w:val="009566DC"/>
    <w:rsid w:val="00957342"/>
    <w:rsid w:val="009574F2"/>
    <w:rsid w:val="00957921"/>
    <w:rsid w:val="009579D9"/>
    <w:rsid w:val="00957A1E"/>
    <w:rsid w:val="00957A76"/>
    <w:rsid w:val="00957C00"/>
    <w:rsid w:val="00960719"/>
    <w:rsid w:val="00960E56"/>
    <w:rsid w:val="00960F89"/>
    <w:rsid w:val="009616B6"/>
    <w:rsid w:val="009619CF"/>
    <w:rsid w:val="00962255"/>
    <w:rsid w:val="00962B2A"/>
    <w:rsid w:val="00963502"/>
    <w:rsid w:val="00963C96"/>
    <w:rsid w:val="009648EF"/>
    <w:rsid w:val="009649FF"/>
    <w:rsid w:val="00965DC9"/>
    <w:rsid w:val="00966B53"/>
    <w:rsid w:val="00967433"/>
    <w:rsid w:val="00967539"/>
    <w:rsid w:val="009700F8"/>
    <w:rsid w:val="00970584"/>
    <w:rsid w:val="00970F04"/>
    <w:rsid w:val="009710FB"/>
    <w:rsid w:val="0097114B"/>
    <w:rsid w:val="00971224"/>
    <w:rsid w:val="00971F36"/>
    <w:rsid w:val="009720C3"/>
    <w:rsid w:val="009729B4"/>
    <w:rsid w:val="0097319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0E4D"/>
    <w:rsid w:val="0098122A"/>
    <w:rsid w:val="0098137E"/>
    <w:rsid w:val="009816C8"/>
    <w:rsid w:val="0098173F"/>
    <w:rsid w:val="00981DC5"/>
    <w:rsid w:val="00981FC9"/>
    <w:rsid w:val="00982327"/>
    <w:rsid w:val="009833CB"/>
    <w:rsid w:val="0098345D"/>
    <w:rsid w:val="009836FB"/>
    <w:rsid w:val="009837A3"/>
    <w:rsid w:val="00983F27"/>
    <w:rsid w:val="009843E2"/>
    <w:rsid w:val="0098582B"/>
    <w:rsid w:val="009858DA"/>
    <w:rsid w:val="009861EE"/>
    <w:rsid w:val="00986262"/>
    <w:rsid w:val="00987566"/>
    <w:rsid w:val="0098760C"/>
    <w:rsid w:val="0098795A"/>
    <w:rsid w:val="00987F32"/>
    <w:rsid w:val="0099011B"/>
    <w:rsid w:val="00990487"/>
    <w:rsid w:val="009912E2"/>
    <w:rsid w:val="00991536"/>
    <w:rsid w:val="009915AA"/>
    <w:rsid w:val="00991648"/>
    <w:rsid w:val="009918AC"/>
    <w:rsid w:val="0099255B"/>
    <w:rsid w:val="00992A8B"/>
    <w:rsid w:val="00993DAC"/>
    <w:rsid w:val="00995D5C"/>
    <w:rsid w:val="00996373"/>
    <w:rsid w:val="00996A23"/>
    <w:rsid w:val="00997046"/>
    <w:rsid w:val="009973B6"/>
    <w:rsid w:val="00997493"/>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588"/>
    <w:rsid w:val="009A4ECB"/>
    <w:rsid w:val="009A5F3F"/>
    <w:rsid w:val="009A6007"/>
    <w:rsid w:val="009A6A00"/>
    <w:rsid w:val="009A6E33"/>
    <w:rsid w:val="009A6F9E"/>
    <w:rsid w:val="009A714A"/>
    <w:rsid w:val="009A718B"/>
    <w:rsid w:val="009A7318"/>
    <w:rsid w:val="009A7B51"/>
    <w:rsid w:val="009A7E2A"/>
    <w:rsid w:val="009B0602"/>
    <w:rsid w:val="009B0987"/>
    <w:rsid w:val="009B0CAB"/>
    <w:rsid w:val="009B121B"/>
    <w:rsid w:val="009B144A"/>
    <w:rsid w:val="009B14F4"/>
    <w:rsid w:val="009B177F"/>
    <w:rsid w:val="009B17DB"/>
    <w:rsid w:val="009B26EE"/>
    <w:rsid w:val="009B3199"/>
    <w:rsid w:val="009B38BC"/>
    <w:rsid w:val="009B4EC5"/>
    <w:rsid w:val="009B50CC"/>
    <w:rsid w:val="009B51A4"/>
    <w:rsid w:val="009B5A4A"/>
    <w:rsid w:val="009B5ACD"/>
    <w:rsid w:val="009B5E21"/>
    <w:rsid w:val="009B67B3"/>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5D"/>
    <w:rsid w:val="009C51F7"/>
    <w:rsid w:val="009C5C5F"/>
    <w:rsid w:val="009C5F2B"/>
    <w:rsid w:val="009C5F5B"/>
    <w:rsid w:val="009C61C6"/>
    <w:rsid w:val="009C61EE"/>
    <w:rsid w:val="009C6454"/>
    <w:rsid w:val="009C6CF4"/>
    <w:rsid w:val="009C74B8"/>
    <w:rsid w:val="009C78E3"/>
    <w:rsid w:val="009C7FFB"/>
    <w:rsid w:val="009D04DD"/>
    <w:rsid w:val="009D1DCA"/>
    <w:rsid w:val="009D2018"/>
    <w:rsid w:val="009D2D62"/>
    <w:rsid w:val="009D31CD"/>
    <w:rsid w:val="009D4E10"/>
    <w:rsid w:val="009D4F53"/>
    <w:rsid w:val="009D5454"/>
    <w:rsid w:val="009D69CD"/>
    <w:rsid w:val="009D7121"/>
    <w:rsid w:val="009D7892"/>
    <w:rsid w:val="009E01B8"/>
    <w:rsid w:val="009E0843"/>
    <w:rsid w:val="009E0B3D"/>
    <w:rsid w:val="009E0BD3"/>
    <w:rsid w:val="009E18D5"/>
    <w:rsid w:val="009E1B79"/>
    <w:rsid w:val="009E1BC8"/>
    <w:rsid w:val="009E1E84"/>
    <w:rsid w:val="009E3111"/>
    <w:rsid w:val="009E38AF"/>
    <w:rsid w:val="009E40B7"/>
    <w:rsid w:val="009E4205"/>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351"/>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73E"/>
    <w:rsid w:val="00A00F88"/>
    <w:rsid w:val="00A0117F"/>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06DB6"/>
    <w:rsid w:val="00A10003"/>
    <w:rsid w:val="00A1084E"/>
    <w:rsid w:val="00A10A09"/>
    <w:rsid w:val="00A113B3"/>
    <w:rsid w:val="00A114CC"/>
    <w:rsid w:val="00A11A74"/>
    <w:rsid w:val="00A11CB9"/>
    <w:rsid w:val="00A12CC9"/>
    <w:rsid w:val="00A134B1"/>
    <w:rsid w:val="00A13648"/>
    <w:rsid w:val="00A13C17"/>
    <w:rsid w:val="00A1449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6BB3"/>
    <w:rsid w:val="00A271B3"/>
    <w:rsid w:val="00A272BE"/>
    <w:rsid w:val="00A273BD"/>
    <w:rsid w:val="00A27757"/>
    <w:rsid w:val="00A2797C"/>
    <w:rsid w:val="00A27C35"/>
    <w:rsid w:val="00A30231"/>
    <w:rsid w:val="00A30317"/>
    <w:rsid w:val="00A30545"/>
    <w:rsid w:val="00A3071A"/>
    <w:rsid w:val="00A309B7"/>
    <w:rsid w:val="00A30B94"/>
    <w:rsid w:val="00A31850"/>
    <w:rsid w:val="00A318DD"/>
    <w:rsid w:val="00A31D0C"/>
    <w:rsid w:val="00A320FB"/>
    <w:rsid w:val="00A322BE"/>
    <w:rsid w:val="00A33274"/>
    <w:rsid w:val="00A33342"/>
    <w:rsid w:val="00A3344C"/>
    <w:rsid w:val="00A33719"/>
    <w:rsid w:val="00A33DF9"/>
    <w:rsid w:val="00A34383"/>
    <w:rsid w:val="00A3529A"/>
    <w:rsid w:val="00A376F0"/>
    <w:rsid w:val="00A40262"/>
    <w:rsid w:val="00A40858"/>
    <w:rsid w:val="00A40A77"/>
    <w:rsid w:val="00A4137E"/>
    <w:rsid w:val="00A41515"/>
    <w:rsid w:val="00A41B5E"/>
    <w:rsid w:val="00A41E03"/>
    <w:rsid w:val="00A41FEE"/>
    <w:rsid w:val="00A42042"/>
    <w:rsid w:val="00A422C2"/>
    <w:rsid w:val="00A42659"/>
    <w:rsid w:val="00A426D4"/>
    <w:rsid w:val="00A4281A"/>
    <w:rsid w:val="00A42CF9"/>
    <w:rsid w:val="00A42F88"/>
    <w:rsid w:val="00A43F0E"/>
    <w:rsid w:val="00A44228"/>
    <w:rsid w:val="00A44C41"/>
    <w:rsid w:val="00A44E81"/>
    <w:rsid w:val="00A45529"/>
    <w:rsid w:val="00A461E4"/>
    <w:rsid w:val="00A466AC"/>
    <w:rsid w:val="00A47031"/>
    <w:rsid w:val="00A4765E"/>
    <w:rsid w:val="00A50604"/>
    <w:rsid w:val="00A50E26"/>
    <w:rsid w:val="00A51518"/>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6FDE"/>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5D3"/>
    <w:rsid w:val="00A7462D"/>
    <w:rsid w:val="00A748DB"/>
    <w:rsid w:val="00A7498A"/>
    <w:rsid w:val="00A750A1"/>
    <w:rsid w:val="00A7549A"/>
    <w:rsid w:val="00A77966"/>
    <w:rsid w:val="00A77A0F"/>
    <w:rsid w:val="00A77E09"/>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6F3E"/>
    <w:rsid w:val="00A97B41"/>
    <w:rsid w:val="00A97DC4"/>
    <w:rsid w:val="00A97F0C"/>
    <w:rsid w:val="00A97F93"/>
    <w:rsid w:val="00AA0147"/>
    <w:rsid w:val="00AA0E4D"/>
    <w:rsid w:val="00AA219A"/>
    <w:rsid w:val="00AA25C5"/>
    <w:rsid w:val="00AA2964"/>
    <w:rsid w:val="00AA2B8B"/>
    <w:rsid w:val="00AA2C6E"/>
    <w:rsid w:val="00AA3E2B"/>
    <w:rsid w:val="00AA3F84"/>
    <w:rsid w:val="00AA46DD"/>
    <w:rsid w:val="00AA4886"/>
    <w:rsid w:val="00AA509E"/>
    <w:rsid w:val="00AA53A0"/>
    <w:rsid w:val="00AA53AC"/>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5983"/>
    <w:rsid w:val="00AB6656"/>
    <w:rsid w:val="00AB7178"/>
    <w:rsid w:val="00AB74C3"/>
    <w:rsid w:val="00AC0E72"/>
    <w:rsid w:val="00AC1250"/>
    <w:rsid w:val="00AC21C6"/>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20D"/>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2D53"/>
    <w:rsid w:val="00AE328A"/>
    <w:rsid w:val="00AE42F5"/>
    <w:rsid w:val="00AE4721"/>
    <w:rsid w:val="00AE4736"/>
    <w:rsid w:val="00AE4C09"/>
    <w:rsid w:val="00AE541B"/>
    <w:rsid w:val="00AE56D5"/>
    <w:rsid w:val="00AE6180"/>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C96"/>
    <w:rsid w:val="00AF63E5"/>
    <w:rsid w:val="00AF67F3"/>
    <w:rsid w:val="00AF7083"/>
    <w:rsid w:val="00AF71D2"/>
    <w:rsid w:val="00B000F2"/>
    <w:rsid w:val="00B00325"/>
    <w:rsid w:val="00B00478"/>
    <w:rsid w:val="00B01410"/>
    <w:rsid w:val="00B01BCB"/>
    <w:rsid w:val="00B01DF0"/>
    <w:rsid w:val="00B026D2"/>
    <w:rsid w:val="00B02B12"/>
    <w:rsid w:val="00B02B2E"/>
    <w:rsid w:val="00B02C5B"/>
    <w:rsid w:val="00B02DE3"/>
    <w:rsid w:val="00B037AA"/>
    <w:rsid w:val="00B03A9D"/>
    <w:rsid w:val="00B053DD"/>
    <w:rsid w:val="00B054BA"/>
    <w:rsid w:val="00B06804"/>
    <w:rsid w:val="00B0782C"/>
    <w:rsid w:val="00B07908"/>
    <w:rsid w:val="00B07ADC"/>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35C"/>
    <w:rsid w:val="00B226F3"/>
    <w:rsid w:val="00B226FA"/>
    <w:rsid w:val="00B22B7D"/>
    <w:rsid w:val="00B22D7B"/>
    <w:rsid w:val="00B2329D"/>
    <w:rsid w:val="00B2343E"/>
    <w:rsid w:val="00B2355A"/>
    <w:rsid w:val="00B23822"/>
    <w:rsid w:val="00B23A32"/>
    <w:rsid w:val="00B23A60"/>
    <w:rsid w:val="00B23B72"/>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52DD"/>
    <w:rsid w:val="00B3606F"/>
    <w:rsid w:val="00B36C97"/>
    <w:rsid w:val="00B37179"/>
    <w:rsid w:val="00B37AAA"/>
    <w:rsid w:val="00B37AE6"/>
    <w:rsid w:val="00B37C41"/>
    <w:rsid w:val="00B4078C"/>
    <w:rsid w:val="00B40A92"/>
    <w:rsid w:val="00B40D0C"/>
    <w:rsid w:val="00B41227"/>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47A4F"/>
    <w:rsid w:val="00B50983"/>
    <w:rsid w:val="00B50BD3"/>
    <w:rsid w:val="00B5139A"/>
    <w:rsid w:val="00B51669"/>
    <w:rsid w:val="00B52315"/>
    <w:rsid w:val="00B5294D"/>
    <w:rsid w:val="00B52D8A"/>
    <w:rsid w:val="00B52DAB"/>
    <w:rsid w:val="00B539BE"/>
    <w:rsid w:val="00B53BAE"/>
    <w:rsid w:val="00B53CF9"/>
    <w:rsid w:val="00B54336"/>
    <w:rsid w:val="00B54F44"/>
    <w:rsid w:val="00B5549D"/>
    <w:rsid w:val="00B56011"/>
    <w:rsid w:val="00B56152"/>
    <w:rsid w:val="00B565D0"/>
    <w:rsid w:val="00B56C51"/>
    <w:rsid w:val="00B56EF5"/>
    <w:rsid w:val="00B575F4"/>
    <w:rsid w:val="00B57C19"/>
    <w:rsid w:val="00B60423"/>
    <w:rsid w:val="00B6058A"/>
    <w:rsid w:val="00B6070A"/>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643D"/>
    <w:rsid w:val="00B670E5"/>
    <w:rsid w:val="00B70775"/>
    <w:rsid w:val="00B70807"/>
    <w:rsid w:val="00B70890"/>
    <w:rsid w:val="00B71CAF"/>
    <w:rsid w:val="00B71DB8"/>
    <w:rsid w:val="00B72ED7"/>
    <w:rsid w:val="00B7320C"/>
    <w:rsid w:val="00B73271"/>
    <w:rsid w:val="00B73752"/>
    <w:rsid w:val="00B73779"/>
    <w:rsid w:val="00B749EC"/>
    <w:rsid w:val="00B74DA0"/>
    <w:rsid w:val="00B74DFD"/>
    <w:rsid w:val="00B7733B"/>
    <w:rsid w:val="00B778F3"/>
    <w:rsid w:val="00B77E7C"/>
    <w:rsid w:val="00B80538"/>
    <w:rsid w:val="00B809A7"/>
    <w:rsid w:val="00B80A20"/>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396"/>
    <w:rsid w:val="00B86CFF"/>
    <w:rsid w:val="00B86E92"/>
    <w:rsid w:val="00B879A2"/>
    <w:rsid w:val="00B87DBB"/>
    <w:rsid w:val="00B90370"/>
    <w:rsid w:val="00B907B5"/>
    <w:rsid w:val="00B90F3B"/>
    <w:rsid w:val="00B91053"/>
    <w:rsid w:val="00B91270"/>
    <w:rsid w:val="00B916F3"/>
    <w:rsid w:val="00B91DE9"/>
    <w:rsid w:val="00B92397"/>
    <w:rsid w:val="00B92EB5"/>
    <w:rsid w:val="00B92EEB"/>
    <w:rsid w:val="00B9309E"/>
    <w:rsid w:val="00B93544"/>
    <w:rsid w:val="00B946DE"/>
    <w:rsid w:val="00B94A45"/>
    <w:rsid w:val="00B955E4"/>
    <w:rsid w:val="00B957C1"/>
    <w:rsid w:val="00B95994"/>
    <w:rsid w:val="00B95A58"/>
    <w:rsid w:val="00B95A9E"/>
    <w:rsid w:val="00B9625A"/>
    <w:rsid w:val="00B96795"/>
    <w:rsid w:val="00B96958"/>
    <w:rsid w:val="00B972EB"/>
    <w:rsid w:val="00B9730B"/>
    <w:rsid w:val="00B974A4"/>
    <w:rsid w:val="00B9752D"/>
    <w:rsid w:val="00B976DB"/>
    <w:rsid w:val="00B979F7"/>
    <w:rsid w:val="00BA00D5"/>
    <w:rsid w:val="00BA01C1"/>
    <w:rsid w:val="00BA0438"/>
    <w:rsid w:val="00BA05AA"/>
    <w:rsid w:val="00BA06FA"/>
    <w:rsid w:val="00BA0A23"/>
    <w:rsid w:val="00BA0E6A"/>
    <w:rsid w:val="00BA33A9"/>
    <w:rsid w:val="00BA3460"/>
    <w:rsid w:val="00BA39C2"/>
    <w:rsid w:val="00BA441A"/>
    <w:rsid w:val="00BA49AF"/>
    <w:rsid w:val="00BA4B61"/>
    <w:rsid w:val="00BA5BDA"/>
    <w:rsid w:val="00BA5EB3"/>
    <w:rsid w:val="00BA5F1E"/>
    <w:rsid w:val="00BA5F89"/>
    <w:rsid w:val="00BA60D2"/>
    <w:rsid w:val="00BA6D44"/>
    <w:rsid w:val="00BA6F31"/>
    <w:rsid w:val="00BA7240"/>
    <w:rsid w:val="00BA7782"/>
    <w:rsid w:val="00BB0472"/>
    <w:rsid w:val="00BB0D77"/>
    <w:rsid w:val="00BB134D"/>
    <w:rsid w:val="00BB2A4D"/>
    <w:rsid w:val="00BB2F5F"/>
    <w:rsid w:val="00BB3A0C"/>
    <w:rsid w:val="00BB3D35"/>
    <w:rsid w:val="00BB3D7A"/>
    <w:rsid w:val="00BB3DB6"/>
    <w:rsid w:val="00BB4A3A"/>
    <w:rsid w:val="00BB4B53"/>
    <w:rsid w:val="00BB4D5A"/>
    <w:rsid w:val="00BB5077"/>
    <w:rsid w:val="00BB5337"/>
    <w:rsid w:val="00BB6658"/>
    <w:rsid w:val="00BB686D"/>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541"/>
    <w:rsid w:val="00BD4652"/>
    <w:rsid w:val="00BD4A2D"/>
    <w:rsid w:val="00BD4A8F"/>
    <w:rsid w:val="00BD4DE9"/>
    <w:rsid w:val="00BD513D"/>
    <w:rsid w:val="00BD525F"/>
    <w:rsid w:val="00BD5EDD"/>
    <w:rsid w:val="00BD62A2"/>
    <w:rsid w:val="00BD6A96"/>
    <w:rsid w:val="00BD6BF0"/>
    <w:rsid w:val="00BD74B1"/>
    <w:rsid w:val="00BD76C9"/>
    <w:rsid w:val="00BE0172"/>
    <w:rsid w:val="00BE037A"/>
    <w:rsid w:val="00BE0AF2"/>
    <w:rsid w:val="00BE0F38"/>
    <w:rsid w:val="00BE112A"/>
    <w:rsid w:val="00BE1561"/>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178"/>
    <w:rsid w:val="00BE540B"/>
    <w:rsid w:val="00BE6364"/>
    <w:rsid w:val="00BE6576"/>
    <w:rsid w:val="00BE6C1C"/>
    <w:rsid w:val="00BE7433"/>
    <w:rsid w:val="00BE7CB6"/>
    <w:rsid w:val="00BF048F"/>
    <w:rsid w:val="00BF062D"/>
    <w:rsid w:val="00BF0B8A"/>
    <w:rsid w:val="00BF0BF1"/>
    <w:rsid w:val="00BF0ED1"/>
    <w:rsid w:val="00BF0F92"/>
    <w:rsid w:val="00BF159A"/>
    <w:rsid w:val="00BF1A2A"/>
    <w:rsid w:val="00BF1A6B"/>
    <w:rsid w:val="00BF1EEF"/>
    <w:rsid w:val="00BF1FCA"/>
    <w:rsid w:val="00BF282B"/>
    <w:rsid w:val="00BF3924"/>
    <w:rsid w:val="00BF44FB"/>
    <w:rsid w:val="00BF5160"/>
    <w:rsid w:val="00BF6E43"/>
    <w:rsid w:val="00BF72CB"/>
    <w:rsid w:val="00BF7494"/>
    <w:rsid w:val="00BF7FF6"/>
    <w:rsid w:val="00C00270"/>
    <w:rsid w:val="00C00650"/>
    <w:rsid w:val="00C00E23"/>
    <w:rsid w:val="00C012C4"/>
    <w:rsid w:val="00C014C3"/>
    <w:rsid w:val="00C01507"/>
    <w:rsid w:val="00C021BB"/>
    <w:rsid w:val="00C026F9"/>
    <w:rsid w:val="00C028E5"/>
    <w:rsid w:val="00C02BBE"/>
    <w:rsid w:val="00C0331F"/>
    <w:rsid w:val="00C037A3"/>
    <w:rsid w:val="00C03932"/>
    <w:rsid w:val="00C03D86"/>
    <w:rsid w:val="00C04812"/>
    <w:rsid w:val="00C04D79"/>
    <w:rsid w:val="00C0626D"/>
    <w:rsid w:val="00C06879"/>
    <w:rsid w:val="00C06B98"/>
    <w:rsid w:val="00C06DE4"/>
    <w:rsid w:val="00C06E22"/>
    <w:rsid w:val="00C0702A"/>
    <w:rsid w:val="00C076B5"/>
    <w:rsid w:val="00C110FB"/>
    <w:rsid w:val="00C1171A"/>
    <w:rsid w:val="00C1312A"/>
    <w:rsid w:val="00C1340F"/>
    <w:rsid w:val="00C138FD"/>
    <w:rsid w:val="00C13AB4"/>
    <w:rsid w:val="00C13EFE"/>
    <w:rsid w:val="00C143CD"/>
    <w:rsid w:val="00C14B68"/>
    <w:rsid w:val="00C14FA2"/>
    <w:rsid w:val="00C15480"/>
    <w:rsid w:val="00C166E5"/>
    <w:rsid w:val="00C16980"/>
    <w:rsid w:val="00C16A27"/>
    <w:rsid w:val="00C17F02"/>
    <w:rsid w:val="00C204EF"/>
    <w:rsid w:val="00C20EE2"/>
    <w:rsid w:val="00C21013"/>
    <w:rsid w:val="00C21459"/>
    <w:rsid w:val="00C214B9"/>
    <w:rsid w:val="00C234F7"/>
    <w:rsid w:val="00C2365B"/>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35C6"/>
    <w:rsid w:val="00C342CA"/>
    <w:rsid w:val="00C34515"/>
    <w:rsid w:val="00C34A03"/>
    <w:rsid w:val="00C34D9A"/>
    <w:rsid w:val="00C34ECA"/>
    <w:rsid w:val="00C350DE"/>
    <w:rsid w:val="00C35396"/>
    <w:rsid w:val="00C3552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2A51"/>
    <w:rsid w:val="00C4313B"/>
    <w:rsid w:val="00C4316A"/>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0A5"/>
    <w:rsid w:val="00C548A9"/>
    <w:rsid w:val="00C54C93"/>
    <w:rsid w:val="00C5509F"/>
    <w:rsid w:val="00C5543B"/>
    <w:rsid w:val="00C55F27"/>
    <w:rsid w:val="00C56B88"/>
    <w:rsid w:val="00C573B1"/>
    <w:rsid w:val="00C57B64"/>
    <w:rsid w:val="00C600EE"/>
    <w:rsid w:val="00C60567"/>
    <w:rsid w:val="00C6069D"/>
    <w:rsid w:val="00C611F9"/>
    <w:rsid w:val="00C61C88"/>
    <w:rsid w:val="00C6294C"/>
    <w:rsid w:val="00C62B06"/>
    <w:rsid w:val="00C62DF8"/>
    <w:rsid w:val="00C62E03"/>
    <w:rsid w:val="00C6321D"/>
    <w:rsid w:val="00C64192"/>
    <w:rsid w:val="00C647CB"/>
    <w:rsid w:val="00C64B47"/>
    <w:rsid w:val="00C651FF"/>
    <w:rsid w:val="00C65B99"/>
    <w:rsid w:val="00C66A35"/>
    <w:rsid w:val="00C66BB7"/>
    <w:rsid w:val="00C67D33"/>
    <w:rsid w:val="00C70135"/>
    <w:rsid w:val="00C71A35"/>
    <w:rsid w:val="00C7235F"/>
    <w:rsid w:val="00C72D39"/>
    <w:rsid w:val="00C72EB7"/>
    <w:rsid w:val="00C7333C"/>
    <w:rsid w:val="00C7346F"/>
    <w:rsid w:val="00C7351D"/>
    <w:rsid w:val="00C73A25"/>
    <w:rsid w:val="00C73D60"/>
    <w:rsid w:val="00C73E33"/>
    <w:rsid w:val="00C747F2"/>
    <w:rsid w:val="00C752A5"/>
    <w:rsid w:val="00C752EB"/>
    <w:rsid w:val="00C75878"/>
    <w:rsid w:val="00C75BD1"/>
    <w:rsid w:val="00C76BBB"/>
    <w:rsid w:val="00C7713E"/>
    <w:rsid w:val="00C77212"/>
    <w:rsid w:val="00C776FE"/>
    <w:rsid w:val="00C779D4"/>
    <w:rsid w:val="00C77B57"/>
    <w:rsid w:val="00C77C0E"/>
    <w:rsid w:val="00C77F67"/>
    <w:rsid w:val="00C80094"/>
    <w:rsid w:val="00C80125"/>
    <w:rsid w:val="00C809C6"/>
    <w:rsid w:val="00C81430"/>
    <w:rsid w:val="00C823B7"/>
    <w:rsid w:val="00C833AB"/>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0FB0"/>
    <w:rsid w:val="00C911A9"/>
    <w:rsid w:val="00C9135D"/>
    <w:rsid w:val="00C914F8"/>
    <w:rsid w:val="00C9154B"/>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2E4E"/>
    <w:rsid w:val="00CA2F20"/>
    <w:rsid w:val="00CA32B5"/>
    <w:rsid w:val="00CA3794"/>
    <w:rsid w:val="00CA37CC"/>
    <w:rsid w:val="00CA418B"/>
    <w:rsid w:val="00CA42DE"/>
    <w:rsid w:val="00CA52C0"/>
    <w:rsid w:val="00CA5922"/>
    <w:rsid w:val="00CA5C69"/>
    <w:rsid w:val="00CA6C2E"/>
    <w:rsid w:val="00CA7A1E"/>
    <w:rsid w:val="00CB0884"/>
    <w:rsid w:val="00CB12E9"/>
    <w:rsid w:val="00CB16E0"/>
    <w:rsid w:val="00CB1766"/>
    <w:rsid w:val="00CB1BC5"/>
    <w:rsid w:val="00CB1E90"/>
    <w:rsid w:val="00CB1EB4"/>
    <w:rsid w:val="00CB328F"/>
    <w:rsid w:val="00CB3573"/>
    <w:rsid w:val="00CB364D"/>
    <w:rsid w:val="00CB3A38"/>
    <w:rsid w:val="00CB3B10"/>
    <w:rsid w:val="00CB3FD0"/>
    <w:rsid w:val="00CB425D"/>
    <w:rsid w:val="00CB46B1"/>
    <w:rsid w:val="00CB4831"/>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79B"/>
    <w:rsid w:val="00CD6935"/>
    <w:rsid w:val="00CD6C36"/>
    <w:rsid w:val="00CD7204"/>
    <w:rsid w:val="00CD7CC3"/>
    <w:rsid w:val="00CE0A6E"/>
    <w:rsid w:val="00CE113C"/>
    <w:rsid w:val="00CE1E9C"/>
    <w:rsid w:val="00CE1F89"/>
    <w:rsid w:val="00CE1F94"/>
    <w:rsid w:val="00CE2C20"/>
    <w:rsid w:val="00CE2CC9"/>
    <w:rsid w:val="00CE3FC9"/>
    <w:rsid w:val="00CE42F4"/>
    <w:rsid w:val="00CE47E8"/>
    <w:rsid w:val="00CE4877"/>
    <w:rsid w:val="00CE4C9B"/>
    <w:rsid w:val="00CE6109"/>
    <w:rsid w:val="00CE6260"/>
    <w:rsid w:val="00CE62A5"/>
    <w:rsid w:val="00CE633C"/>
    <w:rsid w:val="00CE6BD0"/>
    <w:rsid w:val="00CE6C1C"/>
    <w:rsid w:val="00CE7150"/>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9A6"/>
    <w:rsid w:val="00CF6AA3"/>
    <w:rsid w:val="00CF732A"/>
    <w:rsid w:val="00D00533"/>
    <w:rsid w:val="00D00540"/>
    <w:rsid w:val="00D0083A"/>
    <w:rsid w:val="00D0094E"/>
    <w:rsid w:val="00D00AA4"/>
    <w:rsid w:val="00D00E4F"/>
    <w:rsid w:val="00D00F77"/>
    <w:rsid w:val="00D01406"/>
    <w:rsid w:val="00D015A7"/>
    <w:rsid w:val="00D015CB"/>
    <w:rsid w:val="00D01ABC"/>
    <w:rsid w:val="00D01D87"/>
    <w:rsid w:val="00D0250E"/>
    <w:rsid w:val="00D041BB"/>
    <w:rsid w:val="00D0423A"/>
    <w:rsid w:val="00D048C7"/>
    <w:rsid w:val="00D04A90"/>
    <w:rsid w:val="00D05C02"/>
    <w:rsid w:val="00D05D7C"/>
    <w:rsid w:val="00D06573"/>
    <w:rsid w:val="00D06989"/>
    <w:rsid w:val="00D06EF2"/>
    <w:rsid w:val="00D07131"/>
    <w:rsid w:val="00D07526"/>
    <w:rsid w:val="00D07E3B"/>
    <w:rsid w:val="00D10705"/>
    <w:rsid w:val="00D11276"/>
    <w:rsid w:val="00D1233D"/>
    <w:rsid w:val="00D123CF"/>
    <w:rsid w:val="00D127DF"/>
    <w:rsid w:val="00D1308F"/>
    <w:rsid w:val="00D130E2"/>
    <w:rsid w:val="00D13678"/>
    <w:rsid w:val="00D1460D"/>
    <w:rsid w:val="00D148E4"/>
    <w:rsid w:val="00D14B1E"/>
    <w:rsid w:val="00D14DCC"/>
    <w:rsid w:val="00D150F9"/>
    <w:rsid w:val="00D152F0"/>
    <w:rsid w:val="00D1550B"/>
    <w:rsid w:val="00D15858"/>
    <w:rsid w:val="00D165A5"/>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0F6"/>
    <w:rsid w:val="00D2514B"/>
    <w:rsid w:val="00D25A76"/>
    <w:rsid w:val="00D2692A"/>
    <w:rsid w:val="00D278F4"/>
    <w:rsid w:val="00D27C28"/>
    <w:rsid w:val="00D27E31"/>
    <w:rsid w:val="00D308D8"/>
    <w:rsid w:val="00D31186"/>
    <w:rsid w:val="00D311F7"/>
    <w:rsid w:val="00D318AF"/>
    <w:rsid w:val="00D322C3"/>
    <w:rsid w:val="00D32350"/>
    <w:rsid w:val="00D32B0E"/>
    <w:rsid w:val="00D3344A"/>
    <w:rsid w:val="00D3355A"/>
    <w:rsid w:val="00D33AB7"/>
    <w:rsid w:val="00D34CA3"/>
    <w:rsid w:val="00D35AA2"/>
    <w:rsid w:val="00D35BC0"/>
    <w:rsid w:val="00D36218"/>
    <w:rsid w:val="00D362BE"/>
    <w:rsid w:val="00D36BE9"/>
    <w:rsid w:val="00D3722A"/>
    <w:rsid w:val="00D37579"/>
    <w:rsid w:val="00D379CE"/>
    <w:rsid w:val="00D4006F"/>
    <w:rsid w:val="00D4068D"/>
    <w:rsid w:val="00D40B0A"/>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6E9D"/>
    <w:rsid w:val="00D47282"/>
    <w:rsid w:val="00D4779F"/>
    <w:rsid w:val="00D47829"/>
    <w:rsid w:val="00D47B29"/>
    <w:rsid w:val="00D47E7C"/>
    <w:rsid w:val="00D47EF5"/>
    <w:rsid w:val="00D50AD1"/>
    <w:rsid w:val="00D517BD"/>
    <w:rsid w:val="00D542A9"/>
    <w:rsid w:val="00D54305"/>
    <w:rsid w:val="00D5443B"/>
    <w:rsid w:val="00D54789"/>
    <w:rsid w:val="00D54F6A"/>
    <w:rsid w:val="00D54FAC"/>
    <w:rsid w:val="00D5501F"/>
    <w:rsid w:val="00D55807"/>
    <w:rsid w:val="00D56540"/>
    <w:rsid w:val="00D56BA3"/>
    <w:rsid w:val="00D56D40"/>
    <w:rsid w:val="00D56D87"/>
    <w:rsid w:val="00D57104"/>
    <w:rsid w:val="00D57242"/>
    <w:rsid w:val="00D57F64"/>
    <w:rsid w:val="00D57FAB"/>
    <w:rsid w:val="00D57FD7"/>
    <w:rsid w:val="00D604C4"/>
    <w:rsid w:val="00D605E1"/>
    <w:rsid w:val="00D60C3B"/>
    <w:rsid w:val="00D624DF"/>
    <w:rsid w:val="00D62550"/>
    <w:rsid w:val="00D62693"/>
    <w:rsid w:val="00D635F6"/>
    <w:rsid w:val="00D63645"/>
    <w:rsid w:val="00D63929"/>
    <w:rsid w:val="00D63C1C"/>
    <w:rsid w:val="00D63DC1"/>
    <w:rsid w:val="00D63E1C"/>
    <w:rsid w:val="00D6421D"/>
    <w:rsid w:val="00D645E0"/>
    <w:rsid w:val="00D65124"/>
    <w:rsid w:val="00D65231"/>
    <w:rsid w:val="00D65507"/>
    <w:rsid w:val="00D656B6"/>
    <w:rsid w:val="00D6599A"/>
    <w:rsid w:val="00D65B73"/>
    <w:rsid w:val="00D65E7D"/>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4B58"/>
    <w:rsid w:val="00D7507B"/>
    <w:rsid w:val="00D7557F"/>
    <w:rsid w:val="00D75794"/>
    <w:rsid w:val="00D75BC9"/>
    <w:rsid w:val="00D75CC0"/>
    <w:rsid w:val="00D77016"/>
    <w:rsid w:val="00D77153"/>
    <w:rsid w:val="00D77953"/>
    <w:rsid w:val="00D77B31"/>
    <w:rsid w:val="00D77D62"/>
    <w:rsid w:val="00D8028D"/>
    <w:rsid w:val="00D80B5C"/>
    <w:rsid w:val="00D81BB1"/>
    <w:rsid w:val="00D83554"/>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71F"/>
    <w:rsid w:val="00D91C1A"/>
    <w:rsid w:val="00D928A3"/>
    <w:rsid w:val="00D9350D"/>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4E90"/>
    <w:rsid w:val="00DA5BA5"/>
    <w:rsid w:val="00DA5E1F"/>
    <w:rsid w:val="00DA65BB"/>
    <w:rsid w:val="00DA6756"/>
    <w:rsid w:val="00DA6D82"/>
    <w:rsid w:val="00DA70A5"/>
    <w:rsid w:val="00DA71AF"/>
    <w:rsid w:val="00DA74AE"/>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01B2"/>
    <w:rsid w:val="00DC124A"/>
    <w:rsid w:val="00DC1B8E"/>
    <w:rsid w:val="00DC1BD9"/>
    <w:rsid w:val="00DC1FC3"/>
    <w:rsid w:val="00DC2393"/>
    <w:rsid w:val="00DC23B0"/>
    <w:rsid w:val="00DC2400"/>
    <w:rsid w:val="00DC246B"/>
    <w:rsid w:val="00DC2998"/>
    <w:rsid w:val="00DC2AD7"/>
    <w:rsid w:val="00DC2CDA"/>
    <w:rsid w:val="00DC3655"/>
    <w:rsid w:val="00DC49A0"/>
    <w:rsid w:val="00DC54DF"/>
    <w:rsid w:val="00DC5A4C"/>
    <w:rsid w:val="00DC6443"/>
    <w:rsid w:val="00DC68D3"/>
    <w:rsid w:val="00DC6EBF"/>
    <w:rsid w:val="00DD0581"/>
    <w:rsid w:val="00DD085F"/>
    <w:rsid w:val="00DD1761"/>
    <w:rsid w:val="00DD19C3"/>
    <w:rsid w:val="00DD273A"/>
    <w:rsid w:val="00DD2EE7"/>
    <w:rsid w:val="00DD3483"/>
    <w:rsid w:val="00DD40A3"/>
    <w:rsid w:val="00DD4C6C"/>
    <w:rsid w:val="00DD4D17"/>
    <w:rsid w:val="00DD5846"/>
    <w:rsid w:val="00DD620A"/>
    <w:rsid w:val="00DD65CF"/>
    <w:rsid w:val="00DD6AAC"/>
    <w:rsid w:val="00DD6F71"/>
    <w:rsid w:val="00DD7392"/>
    <w:rsid w:val="00DD7C97"/>
    <w:rsid w:val="00DE0462"/>
    <w:rsid w:val="00DE0888"/>
    <w:rsid w:val="00DE10A6"/>
    <w:rsid w:val="00DE11D6"/>
    <w:rsid w:val="00DE1AEE"/>
    <w:rsid w:val="00DE2212"/>
    <w:rsid w:val="00DE2457"/>
    <w:rsid w:val="00DE2796"/>
    <w:rsid w:val="00DE2C8D"/>
    <w:rsid w:val="00DE36B6"/>
    <w:rsid w:val="00DE4021"/>
    <w:rsid w:val="00DE4278"/>
    <w:rsid w:val="00DE5E69"/>
    <w:rsid w:val="00DE6107"/>
    <w:rsid w:val="00DE610C"/>
    <w:rsid w:val="00DE6776"/>
    <w:rsid w:val="00DE6C81"/>
    <w:rsid w:val="00DE7B73"/>
    <w:rsid w:val="00DE7CEB"/>
    <w:rsid w:val="00DE7F13"/>
    <w:rsid w:val="00DF0396"/>
    <w:rsid w:val="00DF06C4"/>
    <w:rsid w:val="00DF090E"/>
    <w:rsid w:val="00DF0C8E"/>
    <w:rsid w:val="00DF0E4D"/>
    <w:rsid w:val="00DF1212"/>
    <w:rsid w:val="00DF12DD"/>
    <w:rsid w:val="00DF16E3"/>
    <w:rsid w:val="00DF1A38"/>
    <w:rsid w:val="00DF1CAA"/>
    <w:rsid w:val="00DF234C"/>
    <w:rsid w:val="00DF2530"/>
    <w:rsid w:val="00DF2C09"/>
    <w:rsid w:val="00DF2FFE"/>
    <w:rsid w:val="00DF3A31"/>
    <w:rsid w:val="00DF3DDB"/>
    <w:rsid w:val="00DF563C"/>
    <w:rsid w:val="00DF5D6C"/>
    <w:rsid w:val="00DF631D"/>
    <w:rsid w:val="00DF6C1A"/>
    <w:rsid w:val="00DF6C2D"/>
    <w:rsid w:val="00DF6D88"/>
    <w:rsid w:val="00DF74F4"/>
    <w:rsid w:val="00DF752A"/>
    <w:rsid w:val="00E00415"/>
    <w:rsid w:val="00E010DC"/>
    <w:rsid w:val="00E0165D"/>
    <w:rsid w:val="00E01D4D"/>
    <w:rsid w:val="00E02894"/>
    <w:rsid w:val="00E028C1"/>
    <w:rsid w:val="00E02941"/>
    <w:rsid w:val="00E03081"/>
    <w:rsid w:val="00E03094"/>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16"/>
    <w:rsid w:val="00E10EA2"/>
    <w:rsid w:val="00E10F8D"/>
    <w:rsid w:val="00E11171"/>
    <w:rsid w:val="00E112C9"/>
    <w:rsid w:val="00E114D9"/>
    <w:rsid w:val="00E11EF2"/>
    <w:rsid w:val="00E11FDF"/>
    <w:rsid w:val="00E12004"/>
    <w:rsid w:val="00E126BB"/>
    <w:rsid w:val="00E126F6"/>
    <w:rsid w:val="00E1305B"/>
    <w:rsid w:val="00E13069"/>
    <w:rsid w:val="00E13402"/>
    <w:rsid w:val="00E134A9"/>
    <w:rsid w:val="00E135F9"/>
    <w:rsid w:val="00E13649"/>
    <w:rsid w:val="00E136F7"/>
    <w:rsid w:val="00E13771"/>
    <w:rsid w:val="00E13D6B"/>
    <w:rsid w:val="00E140FF"/>
    <w:rsid w:val="00E14AED"/>
    <w:rsid w:val="00E14D31"/>
    <w:rsid w:val="00E150E0"/>
    <w:rsid w:val="00E155F6"/>
    <w:rsid w:val="00E167A2"/>
    <w:rsid w:val="00E16B4A"/>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15"/>
    <w:rsid w:val="00E23C73"/>
    <w:rsid w:val="00E24A7C"/>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2CB6"/>
    <w:rsid w:val="00E3334E"/>
    <w:rsid w:val="00E337C4"/>
    <w:rsid w:val="00E337E8"/>
    <w:rsid w:val="00E33990"/>
    <w:rsid w:val="00E339C0"/>
    <w:rsid w:val="00E33A8F"/>
    <w:rsid w:val="00E33AE6"/>
    <w:rsid w:val="00E33EC0"/>
    <w:rsid w:val="00E34274"/>
    <w:rsid w:val="00E34814"/>
    <w:rsid w:val="00E3485E"/>
    <w:rsid w:val="00E34AA2"/>
    <w:rsid w:val="00E34E43"/>
    <w:rsid w:val="00E353B2"/>
    <w:rsid w:val="00E35486"/>
    <w:rsid w:val="00E35A3A"/>
    <w:rsid w:val="00E36AD6"/>
    <w:rsid w:val="00E3737C"/>
    <w:rsid w:val="00E379DE"/>
    <w:rsid w:val="00E37FAF"/>
    <w:rsid w:val="00E4090B"/>
    <w:rsid w:val="00E4098C"/>
    <w:rsid w:val="00E40ABB"/>
    <w:rsid w:val="00E412A9"/>
    <w:rsid w:val="00E4166F"/>
    <w:rsid w:val="00E416FB"/>
    <w:rsid w:val="00E419BD"/>
    <w:rsid w:val="00E41F06"/>
    <w:rsid w:val="00E422DC"/>
    <w:rsid w:val="00E42314"/>
    <w:rsid w:val="00E42827"/>
    <w:rsid w:val="00E42B30"/>
    <w:rsid w:val="00E42DA2"/>
    <w:rsid w:val="00E444F3"/>
    <w:rsid w:val="00E447FE"/>
    <w:rsid w:val="00E44CAD"/>
    <w:rsid w:val="00E457DA"/>
    <w:rsid w:val="00E4596A"/>
    <w:rsid w:val="00E45E6B"/>
    <w:rsid w:val="00E465FE"/>
    <w:rsid w:val="00E46B19"/>
    <w:rsid w:val="00E476B7"/>
    <w:rsid w:val="00E47A35"/>
    <w:rsid w:val="00E47A7A"/>
    <w:rsid w:val="00E47BA8"/>
    <w:rsid w:val="00E50167"/>
    <w:rsid w:val="00E5087A"/>
    <w:rsid w:val="00E5097C"/>
    <w:rsid w:val="00E50EAA"/>
    <w:rsid w:val="00E513DE"/>
    <w:rsid w:val="00E51879"/>
    <w:rsid w:val="00E51DDA"/>
    <w:rsid w:val="00E52A08"/>
    <w:rsid w:val="00E5361B"/>
    <w:rsid w:val="00E5366E"/>
    <w:rsid w:val="00E537AB"/>
    <w:rsid w:val="00E544E3"/>
    <w:rsid w:val="00E54925"/>
    <w:rsid w:val="00E5566F"/>
    <w:rsid w:val="00E5699C"/>
    <w:rsid w:val="00E57188"/>
    <w:rsid w:val="00E604A4"/>
    <w:rsid w:val="00E609FD"/>
    <w:rsid w:val="00E61C4E"/>
    <w:rsid w:val="00E62147"/>
    <w:rsid w:val="00E629E6"/>
    <w:rsid w:val="00E62C75"/>
    <w:rsid w:val="00E62F93"/>
    <w:rsid w:val="00E631DE"/>
    <w:rsid w:val="00E633BE"/>
    <w:rsid w:val="00E635C2"/>
    <w:rsid w:val="00E6371C"/>
    <w:rsid w:val="00E63872"/>
    <w:rsid w:val="00E63C6C"/>
    <w:rsid w:val="00E63F87"/>
    <w:rsid w:val="00E6527E"/>
    <w:rsid w:val="00E65A41"/>
    <w:rsid w:val="00E665CB"/>
    <w:rsid w:val="00E70259"/>
    <w:rsid w:val="00E70C65"/>
    <w:rsid w:val="00E710C9"/>
    <w:rsid w:val="00E71666"/>
    <w:rsid w:val="00E71676"/>
    <w:rsid w:val="00E71AD4"/>
    <w:rsid w:val="00E71BFF"/>
    <w:rsid w:val="00E71C69"/>
    <w:rsid w:val="00E724E4"/>
    <w:rsid w:val="00E72EEB"/>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ABB"/>
    <w:rsid w:val="00E82B29"/>
    <w:rsid w:val="00E82B62"/>
    <w:rsid w:val="00E83021"/>
    <w:rsid w:val="00E83148"/>
    <w:rsid w:val="00E841D8"/>
    <w:rsid w:val="00E84E02"/>
    <w:rsid w:val="00E84E5C"/>
    <w:rsid w:val="00E850A8"/>
    <w:rsid w:val="00E85588"/>
    <w:rsid w:val="00E858D9"/>
    <w:rsid w:val="00E85DC1"/>
    <w:rsid w:val="00E862F4"/>
    <w:rsid w:val="00E864F0"/>
    <w:rsid w:val="00E8666E"/>
    <w:rsid w:val="00E86D33"/>
    <w:rsid w:val="00E9032B"/>
    <w:rsid w:val="00E90393"/>
    <w:rsid w:val="00E90B5E"/>
    <w:rsid w:val="00E91579"/>
    <w:rsid w:val="00E91640"/>
    <w:rsid w:val="00E92BD9"/>
    <w:rsid w:val="00E92DE1"/>
    <w:rsid w:val="00E936A7"/>
    <w:rsid w:val="00E93717"/>
    <w:rsid w:val="00E94339"/>
    <w:rsid w:val="00E944FD"/>
    <w:rsid w:val="00E945F8"/>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1578"/>
    <w:rsid w:val="00EA224E"/>
    <w:rsid w:val="00EA3FF6"/>
    <w:rsid w:val="00EA5683"/>
    <w:rsid w:val="00EA6DC0"/>
    <w:rsid w:val="00EA7FBE"/>
    <w:rsid w:val="00EB0C5B"/>
    <w:rsid w:val="00EB1185"/>
    <w:rsid w:val="00EB159B"/>
    <w:rsid w:val="00EB2033"/>
    <w:rsid w:val="00EB2481"/>
    <w:rsid w:val="00EB257B"/>
    <w:rsid w:val="00EB2A1F"/>
    <w:rsid w:val="00EB2D88"/>
    <w:rsid w:val="00EB370F"/>
    <w:rsid w:val="00EB404A"/>
    <w:rsid w:val="00EB44D2"/>
    <w:rsid w:val="00EB4BE5"/>
    <w:rsid w:val="00EB5234"/>
    <w:rsid w:val="00EB52CC"/>
    <w:rsid w:val="00EB610E"/>
    <w:rsid w:val="00EB6335"/>
    <w:rsid w:val="00EB722E"/>
    <w:rsid w:val="00EB733C"/>
    <w:rsid w:val="00EC091F"/>
    <w:rsid w:val="00EC0E72"/>
    <w:rsid w:val="00EC12AF"/>
    <w:rsid w:val="00EC1BE7"/>
    <w:rsid w:val="00EC2028"/>
    <w:rsid w:val="00EC2317"/>
    <w:rsid w:val="00EC25BA"/>
    <w:rsid w:val="00EC2990"/>
    <w:rsid w:val="00EC2A4D"/>
    <w:rsid w:val="00EC3301"/>
    <w:rsid w:val="00EC340D"/>
    <w:rsid w:val="00EC348F"/>
    <w:rsid w:val="00EC376C"/>
    <w:rsid w:val="00EC3CE7"/>
    <w:rsid w:val="00EC43F0"/>
    <w:rsid w:val="00EC4BBD"/>
    <w:rsid w:val="00EC4E0E"/>
    <w:rsid w:val="00EC4EC1"/>
    <w:rsid w:val="00EC4FBB"/>
    <w:rsid w:val="00EC55F9"/>
    <w:rsid w:val="00EC6001"/>
    <w:rsid w:val="00EC61E5"/>
    <w:rsid w:val="00EC63BD"/>
    <w:rsid w:val="00EC6533"/>
    <w:rsid w:val="00EC6654"/>
    <w:rsid w:val="00EC67A3"/>
    <w:rsid w:val="00EC6FC0"/>
    <w:rsid w:val="00EC7EEF"/>
    <w:rsid w:val="00ED0D0F"/>
    <w:rsid w:val="00ED0E87"/>
    <w:rsid w:val="00ED1037"/>
    <w:rsid w:val="00ED11BA"/>
    <w:rsid w:val="00ED1575"/>
    <w:rsid w:val="00ED1764"/>
    <w:rsid w:val="00ED19B7"/>
    <w:rsid w:val="00ED200B"/>
    <w:rsid w:val="00ED2520"/>
    <w:rsid w:val="00ED2E12"/>
    <w:rsid w:val="00ED3C62"/>
    <w:rsid w:val="00ED3EDC"/>
    <w:rsid w:val="00ED4F03"/>
    <w:rsid w:val="00ED52B2"/>
    <w:rsid w:val="00ED54B4"/>
    <w:rsid w:val="00ED552A"/>
    <w:rsid w:val="00ED56DC"/>
    <w:rsid w:val="00ED6F74"/>
    <w:rsid w:val="00ED6FAE"/>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5E5"/>
    <w:rsid w:val="00EE76C8"/>
    <w:rsid w:val="00EF0066"/>
    <w:rsid w:val="00EF14B9"/>
    <w:rsid w:val="00EF1864"/>
    <w:rsid w:val="00EF26B4"/>
    <w:rsid w:val="00EF2732"/>
    <w:rsid w:val="00EF2A9D"/>
    <w:rsid w:val="00EF2BB9"/>
    <w:rsid w:val="00EF3131"/>
    <w:rsid w:val="00EF33BF"/>
    <w:rsid w:val="00EF41F1"/>
    <w:rsid w:val="00EF491E"/>
    <w:rsid w:val="00EF50F3"/>
    <w:rsid w:val="00EF5D14"/>
    <w:rsid w:val="00EF6828"/>
    <w:rsid w:val="00EF6E6D"/>
    <w:rsid w:val="00EF6EAC"/>
    <w:rsid w:val="00EF775A"/>
    <w:rsid w:val="00EF7A66"/>
    <w:rsid w:val="00EF7D2B"/>
    <w:rsid w:val="00F00020"/>
    <w:rsid w:val="00F00B05"/>
    <w:rsid w:val="00F00DA4"/>
    <w:rsid w:val="00F01A7F"/>
    <w:rsid w:val="00F0227A"/>
    <w:rsid w:val="00F02E36"/>
    <w:rsid w:val="00F03426"/>
    <w:rsid w:val="00F036BA"/>
    <w:rsid w:val="00F036E9"/>
    <w:rsid w:val="00F03C4D"/>
    <w:rsid w:val="00F03CE3"/>
    <w:rsid w:val="00F04655"/>
    <w:rsid w:val="00F04707"/>
    <w:rsid w:val="00F04ACD"/>
    <w:rsid w:val="00F04D5B"/>
    <w:rsid w:val="00F04E23"/>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343"/>
    <w:rsid w:val="00F1567A"/>
    <w:rsid w:val="00F15DE4"/>
    <w:rsid w:val="00F16949"/>
    <w:rsid w:val="00F16D8C"/>
    <w:rsid w:val="00F177AD"/>
    <w:rsid w:val="00F17C72"/>
    <w:rsid w:val="00F17D2D"/>
    <w:rsid w:val="00F201D4"/>
    <w:rsid w:val="00F20894"/>
    <w:rsid w:val="00F20D29"/>
    <w:rsid w:val="00F20D34"/>
    <w:rsid w:val="00F2115A"/>
    <w:rsid w:val="00F22383"/>
    <w:rsid w:val="00F2241D"/>
    <w:rsid w:val="00F22AEB"/>
    <w:rsid w:val="00F22AFE"/>
    <w:rsid w:val="00F22BCA"/>
    <w:rsid w:val="00F23754"/>
    <w:rsid w:val="00F237A4"/>
    <w:rsid w:val="00F23E6B"/>
    <w:rsid w:val="00F23F6D"/>
    <w:rsid w:val="00F24087"/>
    <w:rsid w:val="00F24334"/>
    <w:rsid w:val="00F243A3"/>
    <w:rsid w:val="00F243AE"/>
    <w:rsid w:val="00F24A5E"/>
    <w:rsid w:val="00F250A9"/>
    <w:rsid w:val="00F25B4F"/>
    <w:rsid w:val="00F265F6"/>
    <w:rsid w:val="00F26653"/>
    <w:rsid w:val="00F27291"/>
    <w:rsid w:val="00F2770C"/>
    <w:rsid w:val="00F3016B"/>
    <w:rsid w:val="00F30CB6"/>
    <w:rsid w:val="00F31113"/>
    <w:rsid w:val="00F311A3"/>
    <w:rsid w:val="00F314C0"/>
    <w:rsid w:val="00F314D3"/>
    <w:rsid w:val="00F31ABF"/>
    <w:rsid w:val="00F31D20"/>
    <w:rsid w:val="00F31E5C"/>
    <w:rsid w:val="00F31EE7"/>
    <w:rsid w:val="00F32084"/>
    <w:rsid w:val="00F32457"/>
    <w:rsid w:val="00F32541"/>
    <w:rsid w:val="00F3254D"/>
    <w:rsid w:val="00F32569"/>
    <w:rsid w:val="00F32D1C"/>
    <w:rsid w:val="00F33889"/>
    <w:rsid w:val="00F33B34"/>
    <w:rsid w:val="00F347C0"/>
    <w:rsid w:val="00F351D3"/>
    <w:rsid w:val="00F357FA"/>
    <w:rsid w:val="00F35C22"/>
    <w:rsid w:val="00F364B2"/>
    <w:rsid w:val="00F377FB"/>
    <w:rsid w:val="00F37FE3"/>
    <w:rsid w:val="00F40306"/>
    <w:rsid w:val="00F40663"/>
    <w:rsid w:val="00F41337"/>
    <w:rsid w:val="00F4140B"/>
    <w:rsid w:val="00F41940"/>
    <w:rsid w:val="00F433FB"/>
    <w:rsid w:val="00F43AF6"/>
    <w:rsid w:val="00F43E13"/>
    <w:rsid w:val="00F44405"/>
    <w:rsid w:val="00F44796"/>
    <w:rsid w:val="00F44C14"/>
    <w:rsid w:val="00F44D8E"/>
    <w:rsid w:val="00F45DCD"/>
    <w:rsid w:val="00F461AD"/>
    <w:rsid w:val="00F46255"/>
    <w:rsid w:val="00F478ED"/>
    <w:rsid w:val="00F47DC5"/>
    <w:rsid w:val="00F505DA"/>
    <w:rsid w:val="00F50665"/>
    <w:rsid w:val="00F50A23"/>
    <w:rsid w:val="00F50E9F"/>
    <w:rsid w:val="00F51174"/>
    <w:rsid w:val="00F51883"/>
    <w:rsid w:val="00F518F3"/>
    <w:rsid w:val="00F5367B"/>
    <w:rsid w:val="00F539D9"/>
    <w:rsid w:val="00F53B3B"/>
    <w:rsid w:val="00F542AC"/>
    <w:rsid w:val="00F54B12"/>
    <w:rsid w:val="00F55403"/>
    <w:rsid w:val="00F55934"/>
    <w:rsid w:val="00F559BB"/>
    <w:rsid w:val="00F5608F"/>
    <w:rsid w:val="00F560B9"/>
    <w:rsid w:val="00F579FF"/>
    <w:rsid w:val="00F6027C"/>
    <w:rsid w:val="00F60415"/>
    <w:rsid w:val="00F60DAD"/>
    <w:rsid w:val="00F60DE0"/>
    <w:rsid w:val="00F61271"/>
    <w:rsid w:val="00F617DE"/>
    <w:rsid w:val="00F61846"/>
    <w:rsid w:val="00F6194D"/>
    <w:rsid w:val="00F61F8E"/>
    <w:rsid w:val="00F61FFA"/>
    <w:rsid w:val="00F620EC"/>
    <w:rsid w:val="00F62233"/>
    <w:rsid w:val="00F6251B"/>
    <w:rsid w:val="00F626C6"/>
    <w:rsid w:val="00F62CF6"/>
    <w:rsid w:val="00F63405"/>
    <w:rsid w:val="00F63C7A"/>
    <w:rsid w:val="00F64156"/>
    <w:rsid w:val="00F6570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1E5"/>
    <w:rsid w:val="00F73A04"/>
    <w:rsid w:val="00F73ECA"/>
    <w:rsid w:val="00F743A3"/>
    <w:rsid w:val="00F74A72"/>
    <w:rsid w:val="00F74DE7"/>
    <w:rsid w:val="00F74E5A"/>
    <w:rsid w:val="00F751B6"/>
    <w:rsid w:val="00F76A83"/>
    <w:rsid w:val="00F774C8"/>
    <w:rsid w:val="00F802C8"/>
    <w:rsid w:val="00F813B4"/>
    <w:rsid w:val="00F81D96"/>
    <w:rsid w:val="00F81F18"/>
    <w:rsid w:val="00F826E7"/>
    <w:rsid w:val="00F827AA"/>
    <w:rsid w:val="00F82C6C"/>
    <w:rsid w:val="00F83978"/>
    <w:rsid w:val="00F83ED3"/>
    <w:rsid w:val="00F83F3F"/>
    <w:rsid w:val="00F83FE2"/>
    <w:rsid w:val="00F840B9"/>
    <w:rsid w:val="00F857B4"/>
    <w:rsid w:val="00F85C14"/>
    <w:rsid w:val="00F85C44"/>
    <w:rsid w:val="00F85F4D"/>
    <w:rsid w:val="00F86002"/>
    <w:rsid w:val="00F86371"/>
    <w:rsid w:val="00F86648"/>
    <w:rsid w:val="00F86C88"/>
    <w:rsid w:val="00F86D13"/>
    <w:rsid w:val="00F86DBB"/>
    <w:rsid w:val="00F87027"/>
    <w:rsid w:val="00F874B8"/>
    <w:rsid w:val="00F87535"/>
    <w:rsid w:val="00F877A0"/>
    <w:rsid w:val="00F90859"/>
    <w:rsid w:val="00F916C9"/>
    <w:rsid w:val="00F91915"/>
    <w:rsid w:val="00F91D8C"/>
    <w:rsid w:val="00F921C0"/>
    <w:rsid w:val="00F92282"/>
    <w:rsid w:val="00F931F5"/>
    <w:rsid w:val="00F932FB"/>
    <w:rsid w:val="00F9337A"/>
    <w:rsid w:val="00F9347F"/>
    <w:rsid w:val="00F944B3"/>
    <w:rsid w:val="00F94D65"/>
    <w:rsid w:val="00F9549D"/>
    <w:rsid w:val="00F95724"/>
    <w:rsid w:val="00F960B1"/>
    <w:rsid w:val="00F962B4"/>
    <w:rsid w:val="00F96358"/>
    <w:rsid w:val="00F96CF3"/>
    <w:rsid w:val="00F972B0"/>
    <w:rsid w:val="00F976BA"/>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6EA"/>
    <w:rsid w:val="00FA686A"/>
    <w:rsid w:val="00FA6C96"/>
    <w:rsid w:val="00FA7214"/>
    <w:rsid w:val="00FA7547"/>
    <w:rsid w:val="00FB00F7"/>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42B"/>
    <w:rsid w:val="00FB6695"/>
    <w:rsid w:val="00FB66D9"/>
    <w:rsid w:val="00FB74E5"/>
    <w:rsid w:val="00FC05C1"/>
    <w:rsid w:val="00FC0A0F"/>
    <w:rsid w:val="00FC0D59"/>
    <w:rsid w:val="00FC13B1"/>
    <w:rsid w:val="00FC1673"/>
    <w:rsid w:val="00FC1A3D"/>
    <w:rsid w:val="00FC1A5C"/>
    <w:rsid w:val="00FC1C53"/>
    <w:rsid w:val="00FC1D2A"/>
    <w:rsid w:val="00FC2B88"/>
    <w:rsid w:val="00FC2D03"/>
    <w:rsid w:val="00FC2D4C"/>
    <w:rsid w:val="00FC39EA"/>
    <w:rsid w:val="00FC469C"/>
    <w:rsid w:val="00FC473D"/>
    <w:rsid w:val="00FC4943"/>
    <w:rsid w:val="00FC49E0"/>
    <w:rsid w:val="00FC4AA6"/>
    <w:rsid w:val="00FC559A"/>
    <w:rsid w:val="00FC56B8"/>
    <w:rsid w:val="00FC5CFE"/>
    <w:rsid w:val="00FC60B8"/>
    <w:rsid w:val="00FC6DE6"/>
    <w:rsid w:val="00FC6E48"/>
    <w:rsid w:val="00FD0A9D"/>
    <w:rsid w:val="00FD0A9E"/>
    <w:rsid w:val="00FD0F14"/>
    <w:rsid w:val="00FD15AF"/>
    <w:rsid w:val="00FD17DE"/>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470"/>
    <w:rsid w:val="00FE1A47"/>
    <w:rsid w:val="00FE1D5C"/>
    <w:rsid w:val="00FE1F10"/>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DE2"/>
    <w:rsid w:val="00FE6E80"/>
    <w:rsid w:val="00FF02E4"/>
    <w:rsid w:val="00FF0677"/>
    <w:rsid w:val="00FF0DA9"/>
    <w:rsid w:val="00FF10F1"/>
    <w:rsid w:val="00FF2986"/>
    <w:rsid w:val="00FF2F3F"/>
    <w:rsid w:val="00FF3209"/>
    <w:rsid w:val="00FF3A63"/>
    <w:rsid w:val="00FF4902"/>
    <w:rsid w:val="00FF524A"/>
    <w:rsid w:val="00FF524F"/>
    <w:rsid w:val="00FF58A5"/>
    <w:rsid w:val="00FF58F3"/>
    <w:rsid w:val="00FF5AA4"/>
    <w:rsid w:val="00FF6251"/>
    <w:rsid w:val="00FF6A5E"/>
    <w:rsid w:val="00FF7151"/>
    <w:rsid w:val="00FF7523"/>
    <w:rsid w:val="00FF7B13"/>
    <w:rsid w:val="00FF7C29"/>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60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rsid w:val="005E248F"/>
    <w:pPr>
      <w:keepNext/>
      <w:keepLines/>
      <w:spacing w:before="200"/>
      <w:jc w:val="both"/>
      <w:outlineLvl w:val="1"/>
    </w:pPr>
    <w:rPr>
      <w:rFonts w:asciiTheme="majorHAnsi" w:eastAsiaTheme="majorEastAsia" w:hAnsiTheme="majorHAnsi" w:cstheme="majorBidi"/>
      <w:b/>
      <w:bCs/>
      <w:color w:val="4F81BD" w:themeColor="accent1"/>
      <w:sz w:val="26"/>
      <w:szCs w:val="26"/>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 w:type="paragraph" w:customStyle="1" w:styleId="aparanumbering">
    <w:name w:val="aparanumbering"/>
    <w:basedOn w:val="Normal"/>
    <w:rsid w:val="002E6084"/>
    <w:pPr>
      <w:spacing w:before="100" w:beforeAutospacing="1" w:after="100" w:afterAutospacing="1"/>
    </w:pPr>
    <w:rPr>
      <w:szCs w:val="24"/>
    </w:rPr>
  </w:style>
  <w:style w:type="character" w:customStyle="1" w:styleId="citationcar">
    <w:name w:val="citationcar"/>
    <w:basedOn w:val="DefaultParagraphFont"/>
    <w:rsid w:val="00314899"/>
  </w:style>
  <w:style w:type="paragraph" w:customStyle="1" w:styleId="scjnumber">
    <w:name w:val="scjnumber"/>
    <w:basedOn w:val="Normal"/>
    <w:rsid w:val="006509AD"/>
    <w:pPr>
      <w:spacing w:before="100" w:beforeAutospacing="1" w:after="100" w:afterAutospacing="1"/>
    </w:pPr>
    <w:rPr>
      <w:szCs w:val="24"/>
    </w:rPr>
  </w:style>
  <w:style w:type="paragraph" w:customStyle="1" w:styleId="body">
    <w:name w:val="body"/>
    <w:basedOn w:val="Normal"/>
    <w:rsid w:val="002A4053"/>
    <w:pPr>
      <w:spacing w:before="100" w:beforeAutospacing="1" w:after="100" w:afterAutospacing="1"/>
    </w:pPr>
    <w:rPr>
      <w:szCs w:val="24"/>
    </w:rPr>
  </w:style>
  <w:style w:type="paragraph" w:customStyle="1" w:styleId="lib15result">
    <w:name w:val="lib15result"/>
    <w:basedOn w:val="Normal"/>
    <w:rsid w:val="002A4053"/>
    <w:pPr>
      <w:spacing w:before="100" w:beforeAutospacing="1" w:after="100" w:afterAutospacing="1"/>
    </w:pPr>
    <w:rPr>
      <w:szCs w:val="24"/>
    </w:rPr>
  </w:style>
  <w:style w:type="character" w:customStyle="1" w:styleId="reflex2-link">
    <w:name w:val="reflex2-link"/>
    <w:basedOn w:val="DefaultParagraphFont"/>
    <w:rsid w:val="00E864F0"/>
  </w:style>
  <w:style w:type="paragraph" w:customStyle="1" w:styleId="mainparagraph">
    <w:name w:val="mainparagraph"/>
    <w:basedOn w:val="Normal"/>
    <w:rsid w:val="00E864F0"/>
    <w:pPr>
      <w:spacing w:before="100" w:beforeAutospacing="1" w:after="100" w:afterAutospacing="1"/>
    </w:pPr>
    <w:rPr>
      <w:szCs w:val="24"/>
    </w:rPr>
  </w:style>
  <w:style w:type="character" w:customStyle="1" w:styleId="Heading2Char">
    <w:name w:val="Heading 2 Char"/>
    <w:basedOn w:val="DefaultParagraphFont"/>
    <w:link w:val="Heading2"/>
    <w:uiPriority w:val="9"/>
    <w:semiHidden/>
    <w:rsid w:val="005E248F"/>
    <w:rPr>
      <w:rFonts w:asciiTheme="majorHAnsi" w:eastAsiaTheme="majorEastAsia" w:hAnsiTheme="majorHAnsi" w:cstheme="majorBidi"/>
      <w:b/>
      <w:bCs/>
      <w:color w:val="4F81BD" w:themeColor="accent1"/>
      <w:sz w:val="26"/>
      <w:szCs w:val="26"/>
      <w:lang w:val="en-CA"/>
    </w:rPr>
  </w:style>
  <w:style w:type="character" w:customStyle="1" w:styleId="definedtermlink">
    <w:name w:val="definedtermlink"/>
    <w:basedOn w:val="DefaultParagraphFont"/>
    <w:rsid w:val="005E248F"/>
    <w:rPr>
      <w:i/>
      <w:iCs/>
    </w:rPr>
  </w:style>
  <w:style w:type="paragraph" w:customStyle="1" w:styleId="stylecause-citation">
    <w:name w:val="stylecause-citation"/>
    <w:basedOn w:val="Normal"/>
    <w:rsid w:val="00E62C75"/>
    <w:pPr>
      <w:spacing w:before="100" w:beforeAutospacing="1" w:after="100" w:afterAutospacing="1"/>
    </w:pPr>
    <w:rPr>
      <w:szCs w:val="24"/>
    </w:rPr>
  </w:style>
  <w:style w:type="character" w:styleId="Strong">
    <w:name w:val="Strong"/>
    <w:basedOn w:val="DefaultParagraphFont"/>
    <w:uiPriority w:val="22"/>
    <w:qFormat/>
    <w:rsid w:val="00761F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27291651">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5501231">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9780" TargetMode="External"/><Relationship Id="rId13" Type="http://schemas.openxmlformats.org/officeDocument/2006/relationships/hyperlink" Target="https://www.scc-csc.ca/case-dossier/info/sum-som-eng.aspx?cas=39783" TargetMode="External"/><Relationship Id="rId18" Type="http://schemas.openxmlformats.org/officeDocument/2006/relationships/hyperlink" Target="https://www.canlii.org/en/bc/bcsc/doc/2020/2020bcsc163/2020bcsc163.html" TargetMode="External"/><Relationship Id="rId26" Type="http://schemas.openxmlformats.org/officeDocument/2006/relationships/hyperlink" Target="https://www.canlii.org/en/on/onca/doc/2021/2021onca117/2021onca117.html?autocompleteStr=C67948&amp;autocompletePos=1"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canlii.ca/t/j4sj4" TargetMode="External"/><Relationship Id="rId34" Type="http://schemas.openxmlformats.org/officeDocument/2006/relationships/hyperlink" Target="mailto:comments-commentaires@scc-csc.ca"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cc-csc.ca/case-dossier/info/sum-som-eng.aspx?cas=39754" TargetMode="External"/><Relationship Id="rId17" Type="http://schemas.openxmlformats.org/officeDocument/2006/relationships/hyperlink" Target="https://www.canlii.org/en/bc/bcca/doc/2021/2021bcca176/2021bcca176.html?autocompleteStr=1193652%20B.C.%20Ltd.%20&amp;autocompletePos=1" TargetMode="External"/><Relationship Id="rId25" Type="http://schemas.openxmlformats.org/officeDocument/2006/relationships/hyperlink" Target="https://canlii.ca/t/jgtdw" TargetMode="External"/><Relationship Id="rId33" Type="http://schemas.openxmlformats.org/officeDocument/2006/relationships/hyperlink" Target="https://canlii.ca/t/jfx41"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canlii.org/en/bc/bcsc/doc/2020/2020bcsc163/2020bcsc163.html" TargetMode="External"/><Relationship Id="rId20" Type="http://schemas.openxmlformats.org/officeDocument/2006/relationships/hyperlink" Target="https://canlii.ca/t/j3r1r" TargetMode="External"/><Relationship Id="rId29" Type="http://schemas.openxmlformats.org/officeDocument/2006/relationships/hyperlink" Target="https://www.canlii.org/en/on/onca/doc/2021/2021onca252/2021onca252.html?resultIndex=1"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9744" TargetMode="External"/><Relationship Id="rId24" Type="http://schemas.openxmlformats.org/officeDocument/2006/relationships/hyperlink" Target="https://canlii.ca/t/j4sj4" TargetMode="External"/><Relationship Id="rId32" Type="http://schemas.openxmlformats.org/officeDocument/2006/relationships/hyperlink" Target="https://canlii.ca/t/jfx41"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canlii.ca/t/jg5ld" TargetMode="External"/><Relationship Id="rId23" Type="http://schemas.openxmlformats.org/officeDocument/2006/relationships/hyperlink" Target="https://canlii.ca/t/j3r1r" TargetMode="External"/><Relationship Id="rId28" Type="http://schemas.openxmlformats.org/officeDocument/2006/relationships/hyperlink" Target="https://www.canlii.org/en/on/onsc/doc/2019/2019onsc3285/2019onsc3285.html?resultIndex=1" TargetMode="External"/><Relationship Id="rId36" Type="http://schemas.openxmlformats.org/officeDocument/2006/relationships/header" Target="header2.xml"/><Relationship Id="rId10" Type="http://schemas.openxmlformats.org/officeDocument/2006/relationships/hyperlink" Target="https://www.scc-csc.ca/case-dossier/info/sum-som-eng.aspx?cas=39737" TargetMode="External"/><Relationship Id="rId19" Type="http://schemas.openxmlformats.org/officeDocument/2006/relationships/hyperlink" Target="https://www.canlii.org/en/bc/bcca/doc/2021/2021bcca176/2021bcca176.html?autocompleteStr=1193652%20B.C.%20Ltd.%20&amp;autocompletePos=1" TargetMode="External"/><Relationship Id="rId31" Type="http://schemas.openxmlformats.org/officeDocument/2006/relationships/hyperlink" Target="https://www.canlii.org/en/on/onca/doc/2021/2021onca252/2021onca252.html?resultIndex=1" TargetMode="External"/><Relationship Id="rId4" Type="http://schemas.openxmlformats.org/officeDocument/2006/relationships/settings" Target="settings.xml"/><Relationship Id="rId9" Type="http://schemas.openxmlformats.org/officeDocument/2006/relationships/hyperlink" Target="https://www.scc-csc.ca/case-dossier/info/sum-som-eng.aspx?cas=39773" TargetMode="External"/><Relationship Id="rId14" Type="http://schemas.openxmlformats.org/officeDocument/2006/relationships/hyperlink" Target="https://canlii.ca/t/jg5ld" TargetMode="External"/><Relationship Id="rId22" Type="http://schemas.openxmlformats.org/officeDocument/2006/relationships/hyperlink" Target="https://canlii.ca/t/jgtdw" TargetMode="External"/><Relationship Id="rId27" Type="http://schemas.openxmlformats.org/officeDocument/2006/relationships/hyperlink" Target="https://www.canlii.org/en/on/onca/doc/2021/2021onca117/2021onca117.html?autocompleteStr=C67948&amp;autocompletePos=1" TargetMode="External"/><Relationship Id="rId30" Type="http://schemas.openxmlformats.org/officeDocument/2006/relationships/hyperlink" Target="https://www.canlii.org/en/on/onsc/doc/2019/2019onsc3285/2019onsc3285.html?resultIndex=1"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E3DD8-0C32-45C4-8983-4DFFAEC62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4302</Words>
  <Characters>24526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28771</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2019-12-17T19:10:00Z</dcterms:created>
  <dcterms:modified xsi:type="dcterms:W3CDTF">2021-12-03T15:07:00Z</dcterms:modified>
</cp:coreProperties>
</file>