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577C1D" w:rsidRDefault="000E391F" w:rsidP="000E391F">
      <w:pPr>
        <w:pStyle w:val="Header"/>
        <w:jc w:val="center"/>
        <w:rPr>
          <w:b/>
          <w:sz w:val="32"/>
        </w:rPr>
      </w:pPr>
      <w:r w:rsidRPr="00577C1D">
        <w:rPr>
          <w:b/>
          <w:sz w:val="32"/>
        </w:rPr>
        <w:t>Supreme Court of Canada / Cour suprême du Canada</w:t>
      </w:r>
    </w:p>
    <w:p w:rsidR="000E391F" w:rsidRPr="00577C1D" w:rsidRDefault="000E391F" w:rsidP="000E391F">
      <w:pPr>
        <w:widowControl w:val="0"/>
        <w:rPr>
          <w:i/>
        </w:rPr>
      </w:pPr>
    </w:p>
    <w:p w:rsidR="000E391F" w:rsidRPr="00577C1D" w:rsidRDefault="000E391F" w:rsidP="000E391F">
      <w:pPr>
        <w:widowControl w:val="0"/>
        <w:rPr>
          <w:i/>
        </w:rPr>
      </w:pPr>
    </w:p>
    <w:p w:rsidR="006F2579" w:rsidRPr="00577C1D" w:rsidRDefault="006F2579" w:rsidP="006F2579">
      <w:pPr>
        <w:widowControl w:val="0"/>
        <w:rPr>
          <w:i/>
          <w:sz w:val="20"/>
        </w:rPr>
      </w:pPr>
      <w:r w:rsidRPr="00577C1D">
        <w:rPr>
          <w:i/>
          <w:sz w:val="20"/>
        </w:rPr>
        <w:t>(</w:t>
      </w:r>
      <w:r w:rsidR="003240B6" w:rsidRPr="00577C1D">
        <w:rPr>
          <w:i/>
          <w:sz w:val="20"/>
        </w:rPr>
        <w:t>L</w:t>
      </w:r>
      <w:r w:rsidRPr="00577C1D">
        <w:rPr>
          <w:i/>
          <w:sz w:val="20"/>
        </w:rPr>
        <w:t>e français suit)</w:t>
      </w:r>
    </w:p>
    <w:p w:rsidR="006F2579" w:rsidRPr="00577C1D" w:rsidRDefault="006F2579" w:rsidP="006F2579">
      <w:pPr>
        <w:widowControl w:val="0"/>
      </w:pPr>
    </w:p>
    <w:p w:rsidR="006F2579" w:rsidRPr="00577C1D" w:rsidRDefault="00B07908" w:rsidP="006F2579">
      <w:pPr>
        <w:widowControl w:val="0"/>
        <w:jc w:val="center"/>
        <w:rPr>
          <w:b/>
        </w:rPr>
      </w:pPr>
      <w:r w:rsidRPr="00577C1D">
        <w:fldChar w:fldCharType="begin"/>
      </w:r>
      <w:r w:rsidR="006F2579" w:rsidRPr="00577C1D">
        <w:instrText xml:space="preserve"> SEQ CHAPTER \h \r 1</w:instrText>
      </w:r>
      <w:r w:rsidRPr="00577C1D">
        <w:fldChar w:fldCharType="end"/>
      </w:r>
      <w:r w:rsidR="006F2579" w:rsidRPr="00577C1D">
        <w:rPr>
          <w:b/>
        </w:rPr>
        <w:t>JUDGMENT TO B</w:t>
      </w:r>
      <w:r w:rsidR="00001846" w:rsidRPr="00577C1D">
        <w:rPr>
          <w:b/>
        </w:rPr>
        <w:t xml:space="preserve">E RENDERED </w:t>
      </w:r>
      <w:r w:rsidR="004472D9" w:rsidRPr="00577C1D">
        <w:rPr>
          <w:b/>
        </w:rPr>
        <w:t>O</w:t>
      </w:r>
      <w:r w:rsidR="00001846" w:rsidRPr="00577C1D">
        <w:rPr>
          <w:b/>
        </w:rPr>
        <w:t>N LE</w:t>
      </w:r>
      <w:r w:rsidR="00A0288A" w:rsidRPr="00577C1D">
        <w:rPr>
          <w:b/>
        </w:rPr>
        <w:t>A</w:t>
      </w:r>
      <w:r w:rsidR="00001846" w:rsidRPr="00577C1D">
        <w:rPr>
          <w:b/>
        </w:rPr>
        <w:t>VE APPLICATION</w:t>
      </w:r>
    </w:p>
    <w:p w:rsidR="006F2579" w:rsidRPr="00577C1D" w:rsidRDefault="006F2579" w:rsidP="006F2579">
      <w:pPr>
        <w:widowControl w:val="0"/>
      </w:pPr>
    </w:p>
    <w:p w:rsidR="006F2579" w:rsidRPr="00577C1D" w:rsidRDefault="00526754" w:rsidP="006F2579">
      <w:pPr>
        <w:widowControl w:val="0"/>
      </w:pPr>
      <w:r w:rsidRPr="00577C1D">
        <w:rPr>
          <w:b/>
        </w:rPr>
        <w:t>January</w:t>
      </w:r>
      <w:r w:rsidR="00A15B66" w:rsidRPr="00577C1D">
        <w:rPr>
          <w:b/>
        </w:rPr>
        <w:t xml:space="preserve"> </w:t>
      </w:r>
      <w:r w:rsidR="00737F8A" w:rsidRPr="00577C1D">
        <w:rPr>
          <w:b/>
        </w:rPr>
        <w:t>22</w:t>
      </w:r>
      <w:r w:rsidR="004441C7" w:rsidRPr="00577C1D">
        <w:rPr>
          <w:b/>
        </w:rPr>
        <w:t>,</w:t>
      </w:r>
      <w:r w:rsidR="006F2579" w:rsidRPr="00577C1D">
        <w:rPr>
          <w:b/>
        </w:rPr>
        <w:t xml:space="preserve"> </w:t>
      </w:r>
      <w:r w:rsidR="0054689F" w:rsidRPr="00577C1D">
        <w:rPr>
          <w:b/>
        </w:rPr>
        <w:t>20</w:t>
      </w:r>
      <w:r w:rsidRPr="00577C1D">
        <w:rPr>
          <w:b/>
        </w:rPr>
        <w:t>2</w:t>
      </w:r>
      <w:r w:rsidR="00ED252B" w:rsidRPr="00577C1D">
        <w:rPr>
          <w:b/>
        </w:rPr>
        <w:t>4</w:t>
      </w:r>
    </w:p>
    <w:p w:rsidR="006F2579" w:rsidRPr="00577C1D" w:rsidRDefault="006F2579" w:rsidP="006F2579">
      <w:pPr>
        <w:widowControl w:val="0"/>
      </w:pPr>
    </w:p>
    <w:p w:rsidR="00FF5AA4" w:rsidRPr="00577C1D" w:rsidRDefault="006F2579" w:rsidP="006F2579">
      <w:pPr>
        <w:widowControl w:val="0"/>
      </w:pPr>
      <w:r w:rsidRPr="00577C1D">
        <w:rPr>
          <w:b/>
        </w:rPr>
        <w:t>OTTAWA</w:t>
      </w:r>
      <w:r w:rsidRPr="00577C1D">
        <w:t xml:space="preserve"> – </w:t>
      </w:r>
      <w:r w:rsidR="004E5780" w:rsidRPr="00577C1D">
        <w:t xml:space="preserve">The Supreme Court of Canada will decide the following leave application </w:t>
      </w:r>
      <w:r w:rsidR="001C3C2F" w:rsidRPr="00577C1D">
        <w:t>at 9:45 </w:t>
      </w:r>
      <w:r w:rsidR="004E5780" w:rsidRPr="00577C1D">
        <w:t xml:space="preserve">a.m. ET on Thursday, January </w:t>
      </w:r>
      <w:r w:rsidR="00737F8A" w:rsidRPr="00577C1D">
        <w:t>25</w:t>
      </w:r>
      <w:r w:rsidR="004E5780" w:rsidRPr="00577C1D">
        <w:t>, 202</w:t>
      </w:r>
      <w:r w:rsidR="00ED252B" w:rsidRPr="00577C1D">
        <w:t>4</w:t>
      </w:r>
      <w:r w:rsidR="004E5780" w:rsidRPr="00577C1D">
        <w:t>. This list might change.</w:t>
      </w:r>
    </w:p>
    <w:p w:rsidR="00B97537" w:rsidRPr="00577C1D" w:rsidRDefault="00B97537" w:rsidP="00B97537">
      <w:pPr>
        <w:widowControl w:val="0"/>
        <w:jc w:val="both"/>
        <w:rPr>
          <w:sz w:val="20"/>
        </w:rPr>
      </w:pPr>
    </w:p>
    <w:p w:rsidR="00ED252B" w:rsidRPr="00577C1D" w:rsidRDefault="00ED252B" w:rsidP="00956326">
      <w:pPr>
        <w:widowControl w:val="0"/>
        <w:rPr>
          <w:sz w:val="20"/>
        </w:rPr>
      </w:pPr>
    </w:p>
    <w:p w:rsidR="00737F8A" w:rsidRPr="00577C1D" w:rsidRDefault="00737F8A" w:rsidP="00737F8A">
      <w:pPr>
        <w:pStyle w:val="ListParagraph"/>
        <w:numPr>
          <w:ilvl w:val="0"/>
          <w:numId w:val="22"/>
        </w:numPr>
        <w:ind w:left="357" w:hanging="357"/>
        <w:contextualSpacing w:val="0"/>
        <w:jc w:val="both"/>
        <w:rPr>
          <w:i/>
          <w:sz w:val="20"/>
        </w:rPr>
      </w:pPr>
      <w:r w:rsidRPr="00577C1D">
        <w:rPr>
          <w:i/>
          <w:sz w:val="20"/>
        </w:rPr>
        <w:t xml:space="preserve">His Majesty the King in Right of the Province of Ontario v. Marc Leroux as Litigation Guardian of Briana Leroux </w:t>
      </w:r>
      <w:r w:rsidRPr="00577C1D">
        <w:rPr>
          <w:sz w:val="20"/>
        </w:rPr>
        <w:t>(Ont.) (Civil) (By Leave) (</w:t>
      </w:r>
      <w:hyperlink r:id="rId8" w:history="1">
        <w:r w:rsidRPr="00577C1D">
          <w:rPr>
            <w:rStyle w:val="Hyperlink"/>
            <w:sz w:val="20"/>
            <w:szCs w:val="20"/>
          </w:rPr>
          <w:t>4</w:t>
        </w:r>
        <w:r w:rsidRPr="00577C1D">
          <w:rPr>
            <w:rStyle w:val="Hyperlink"/>
            <w:sz w:val="20"/>
          </w:rPr>
          <w:t>0825</w:t>
        </w:r>
      </w:hyperlink>
      <w:r w:rsidRPr="00577C1D">
        <w:rPr>
          <w:sz w:val="20"/>
        </w:rPr>
        <w:t>)</w:t>
      </w:r>
    </w:p>
    <w:p w:rsidR="00B97537" w:rsidRPr="00577C1D" w:rsidRDefault="00B97537" w:rsidP="006F2579">
      <w:pPr>
        <w:widowControl w:val="0"/>
        <w:rPr>
          <w:szCs w:val="24"/>
          <w:lang w:val="fr-CA"/>
        </w:rPr>
      </w:pPr>
    </w:p>
    <w:p w:rsidR="008361E5" w:rsidRPr="00577C1D" w:rsidRDefault="008361E5" w:rsidP="006F2579">
      <w:pPr>
        <w:widowControl w:val="0"/>
        <w:rPr>
          <w:szCs w:val="24"/>
        </w:rPr>
      </w:pPr>
    </w:p>
    <w:p w:rsidR="00B97537" w:rsidRPr="00577C1D" w:rsidRDefault="000556CA" w:rsidP="006F2579">
      <w:pPr>
        <w:widowControl w:val="0"/>
        <w:rPr>
          <w:szCs w:val="24"/>
          <w:lang w:val="fr-CA"/>
        </w:rPr>
      </w:pPr>
      <w:r w:rsidRPr="00577C1D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577C1D" w:rsidRDefault="00B43418" w:rsidP="006F2579">
      <w:pPr>
        <w:widowControl w:val="0"/>
        <w:rPr>
          <w:szCs w:val="24"/>
          <w:lang w:val="fr-CA"/>
        </w:rPr>
      </w:pPr>
    </w:p>
    <w:p w:rsidR="008361E5" w:rsidRPr="00577C1D" w:rsidRDefault="008361E5" w:rsidP="006F2579">
      <w:pPr>
        <w:widowControl w:val="0"/>
        <w:rPr>
          <w:szCs w:val="24"/>
          <w:lang w:val="fr-CA"/>
        </w:rPr>
      </w:pPr>
    </w:p>
    <w:p w:rsidR="006F2579" w:rsidRPr="00577C1D" w:rsidRDefault="006F2579" w:rsidP="006F2579">
      <w:pPr>
        <w:widowControl w:val="0"/>
        <w:jc w:val="center"/>
        <w:rPr>
          <w:lang w:val="fr-CA"/>
        </w:rPr>
      </w:pPr>
      <w:r w:rsidRPr="00577C1D">
        <w:rPr>
          <w:b/>
          <w:lang w:val="fr-CA"/>
        </w:rPr>
        <w:t>PROCHAIN JUGEMENT</w:t>
      </w:r>
      <w:r w:rsidR="00001846" w:rsidRPr="00577C1D">
        <w:rPr>
          <w:b/>
          <w:lang w:val="fr-CA"/>
        </w:rPr>
        <w:t xml:space="preserve"> SUR DEMANDE</w:t>
      </w:r>
      <w:r w:rsidRPr="00577C1D">
        <w:rPr>
          <w:b/>
          <w:lang w:val="fr-CA"/>
        </w:rPr>
        <w:t xml:space="preserve"> D’AUTORISATION</w:t>
      </w:r>
    </w:p>
    <w:p w:rsidR="006F2579" w:rsidRPr="00577C1D" w:rsidRDefault="006F2579" w:rsidP="006F2579">
      <w:pPr>
        <w:widowControl w:val="0"/>
        <w:rPr>
          <w:lang w:val="fr-CA"/>
        </w:rPr>
      </w:pPr>
    </w:p>
    <w:p w:rsidR="006F2579" w:rsidRPr="00577C1D" w:rsidRDefault="006F2579" w:rsidP="006F2579">
      <w:pPr>
        <w:widowControl w:val="0"/>
        <w:rPr>
          <w:lang w:val="fr-CA"/>
        </w:rPr>
      </w:pPr>
      <w:r w:rsidRPr="00577C1D">
        <w:rPr>
          <w:b/>
          <w:lang w:val="fr-CA"/>
        </w:rPr>
        <w:t>Le</w:t>
      </w:r>
      <w:r w:rsidR="00957A76" w:rsidRPr="00577C1D">
        <w:rPr>
          <w:b/>
          <w:lang w:val="fr-CA"/>
        </w:rPr>
        <w:t xml:space="preserve"> </w:t>
      </w:r>
      <w:r w:rsidR="000556CA">
        <w:rPr>
          <w:b/>
          <w:lang w:val="fr-CA"/>
        </w:rPr>
        <w:t>22</w:t>
      </w:r>
      <w:r w:rsidR="00A15B66" w:rsidRPr="00577C1D">
        <w:rPr>
          <w:b/>
          <w:lang w:val="fr-CA"/>
        </w:rPr>
        <w:t xml:space="preserve"> </w:t>
      </w:r>
      <w:r w:rsidR="00526754" w:rsidRPr="00577C1D">
        <w:rPr>
          <w:b/>
          <w:lang w:val="fr-CA"/>
        </w:rPr>
        <w:t>janvier</w:t>
      </w:r>
      <w:r w:rsidR="00A151D1" w:rsidRPr="00577C1D">
        <w:rPr>
          <w:b/>
          <w:lang w:val="fr-CA"/>
        </w:rPr>
        <w:t xml:space="preserve"> 20</w:t>
      </w:r>
      <w:r w:rsidR="00526754" w:rsidRPr="00577C1D">
        <w:rPr>
          <w:b/>
          <w:lang w:val="fr-CA"/>
        </w:rPr>
        <w:t>2</w:t>
      </w:r>
      <w:r w:rsidR="00ED252B" w:rsidRPr="00577C1D">
        <w:rPr>
          <w:b/>
          <w:lang w:val="fr-CA"/>
        </w:rPr>
        <w:t>4</w:t>
      </w:r>
    </w:p>
    <w:p w:rsidR="006F2579" w:rsidRPr="00577C1D" w:rsidRDefault="006F2579" w:rsidP="006F2579">
      <w:pPr>
        <w:widowControl w:val="0"/>
        <w:rPr>
          <w:lang w:val="fr-CA"/>
        </w:rPr>
      </w:pPr>
    </w:p>
    <w:p w:rsidR="00091C56" w:rsidRPr="00577C1D" w:rsidRDefault="006F2579" w:rsidP="006F2579">
      <w:pPr>
        <w:widowControl w:val="0"/>
        <w:rPr>
          <w:szCs w:val="24"/>
          <w:lang w:val="fr-CA"/>
        </w:rPr>
      </w:pPr>
      <w:r w:rsidRPr="00577C1D">
        <w:rPr>
          <w:b/>
          <w:lang w:val="fr-CA"/>
        </w:rPr>
        <w:t>OTTAWA</w:t>
      </w:r>
      <w:r w:rsidRPr="00577C1D">
        <w:rPr>
          <w:lang w:val="fr-CA"/>
        </w:rPr>
        <w:t xml:space="preserve"> – </w:t>
      </w:r>
      <w:r w:rsidR="004E5780" w:rsidRPr="00577C1D">
        <w:rPr>
          <w:lang w:val="fr-CA"/>
        </w:rPr>
        <w:t xml:space="preserve">La Cour suprême du Canada se prononcera sur </w:t>
      </w:r>
      <w:r w:rsidR="00364612" w:rsidRPr="00577C1D">
        <w:rPr>
          <w:lang w:val="fr-CA"/>
        </w:rPr>
        <w:t>la</w:t>
      </w:r>
      <w:r w:rsidR="004E5780" w:rsidRPr="00577C1D">
        <w:rPr>
          <w:lang w:val="fr-CA"/>
        </w:rPr>
        <w:t xml:space="preserve"> demande d’autorisation suivante le jeudi </w:t>
      </w:r>
      <w:r w:rsidR="000556CA">
        <w:rPr>
          <w:lang w:val="fr-CA"/>
        </w:rPr>
        <w:t>25</w:t>
      </w:r>
      <w:bookmarkStart w:id="0" w:name="_GoBack"/>
      <w:bookmarkEnd w:id="0"/>
      <w:r w:rsidR="004E5780" w:rsidRPr="00577C1D">
        <w:rPr>
          <w:lang w:val="fr-CA"/>
        </w:rPr>
        <w:t xml:space="preserve"> janvier 202</w:t>
      </w:r>
      <w:r w:rsidR="00ED252B" w:rsidRPr="00577C1D">
        <w:rPr>
          <w:lang w:val="fr-CA"/>
        </w:rPr>
        <w:t>4</w:t>
      </w:r>
      <w:r w:rsidR="004E5780" w:rsidRPr="00577C1D">
        <w:rPr>
          <w:lang w:val="fr-CA"/>
        </w:rPr>
        <w:t>, à 9 h 45 HE. Cette liste pourrait changer.</w:t>
      </w:r>
    </w:p>
    <w:p w:rsidR="001838E0" w:rsidRPr="00577C1D" w:rsidRDefault="001838E0" w:rsidP="009B14F4">
      <w:pPr>
        <w:widowControl w:val="0"/>
        <w:jc w:val="both"/>
        <w:rPr>
          <w:sz w:val="20"/>
          <w:lang w:val="fr-CA"/>
        </w:rPr>
      </w:pPr>
    </w:p>
    <w:p w:rsidR="00ED252B" w:rsidRPr="00577C1D" w:rsidRDefault="00ED252B" w:rsidP="009B14F4">
      <w:pPr>
        <w:widowControl w:val="0"/>
        <w:jc w:val="both"/>
        <w:rPr>
          <w:sz w:val="20"/>
          <w:lang w:val="fr-CA"/>
        </w:rPr>
      </w:pPr>
    </w:p>
    <w:p w:rsidR="00737F8A" w:rsidRPr="00577C1D" w:rsidRDefault="00737F8A" w:rsidP="00737F8A">
      <w:pPr>
        <w:pStyle w:val="ListParagraph"/>
        <w:numPr>
          <w:ilvl w:val="0"/>
          <w:numId w:val="23"/>
        </w:numPr>
        <w:ind w:left="357" w:hanging="357"/>
        <w:contextualSpacing w:val="0"/>
        <w:jc w:val="both"/>
        <w:rPr>
          <w:i/>
          <w:sz w:val="20"/>
        </w:rPr>
      </w:pPr>
      <w:r w:rsidRPr="00577C1D">
        <w:rPr>
          <w:i/>
          <w:sz w:val="20"/>
        </w:rPr>
        <w:t xml:space="preserve">Sa Majesté le Roi du chef de la province de l’Ontario c. Marc Leroux as Litigation Guardian of Briana Leroux </w:t>
      </w:r>
      <w:r w:rsidRPr="00577C1D">
        <w:rPr>
          <w:sz w:val="20"/>
        </w:rPr>
        <w:t>(Ont.) (Civil</w:t>
      </w:r>
      <w:r w:rsidR="00646EF0">
        <w:rPr>
          <w:sz w:val="20"/>
        </w:rPr>
        <w:t>e</w:t>
      </w:r>
      <w:r w:rsidRPr="00577C1D">
        <w:rPr>
          <w:sz w:val="20"/>
        </w:rPr>
        <w:t>) (</w:t>
      </w:r>
      <w:r w:rsidR="00646EF0">
        <w:rPr>
          <w:sz w:val="20"/>
        </w:rPr>
        <w:t>Autorisation</w:t>
      </w:r>
      <w:r w:rsidRPr="00577C1D">
        <w:rPr>
          <w:sz w:val="20"/>
        </w:rPr>
        <w:t>) (</w:t>
      </w:r>
      <w:hyperlink r:id="rId9" w:history="1">
        <w:r w:rsidRPr="00577C1D">
          <w:rPr>
            <w:rStyle w:val="Hyperlink"/>
            <w:sz w:val="20"/>
            <w:szCs w:val="20"/>
          </w:rPr>
          <w:t>4</w:t>
        </w:r>
        <w:r w:rsidRPr="00577C1D">
          <w:rPr>
            <w:rStyle w:val="Hyperlink"/>
            <w:sz w:val="20"/>
          </w:rPr>
          <w:t>0825</w:t>
        </w:r>
      </w:hyperlink>
      <w:r w:rsidRPr="00577C1D">
        <w:rPr>
          <w:sz w:val="20"/>
        </w:rPr>
        <w:t>)</w:t>
      </w:r>
    </w:p>
    <w:p w:rsidR="00ED252B" w:rsidRPr="00577C1D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577C1D" w:rsidRDefault="000556CA" w:rsidP="006A22CA">
      <w:pPr>
        <w:ind w:left="142" w:hanging="142"/>
        <w:jc w:val="both"/>
        <w:rPr>
          <w:sz w:val="20"/>
        </w:rPr>
      </w:pPr>
      <w:r w:rsidRPr="00577C1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577C1D" w:rsidRDefault="005C7161" w:rsidP="006A22CA">
      <w:pPr>
        <w:ind w:left="142" w:hanging="142"/>
        <w:jc w:val="both"/>
        <w:rPr>
          <w:sz w:val="20"/>
        </w:rPr>
      </w:pPr>
    </w:p>
    <w:p w:rsidR="008361E5" w:rsidRPr="00577C1D" w:rsidRDefault="008361E5" w:rsidP="006A22CA">
      <w:pPr>
        <w:ind w:left="142" w:hanging="142"/>
        <w:jc w:val="both"/>
        <w:rPr>
          <w:sz w:val="20"/>
        </w:rPr>
      </w:pPr>
    </w:p>
    <w:p w:rsidR="007216F1" w:rsidRPr="00577C1D" w:rsidRDefault="007216F1" w:rsidP="006A22CA">
      <w:pPr>
        <w:ind w:left="142" w:hanging="142"/>
        <w:jc w:val="both"/>
        <w:rPr>
          <w:sz w:val="20"/>
        </w:rPr>
      </w:pPr>
    </w:p>
    <w:p w:rsidR="008361E5" w:rsidRPr="00577C1D" w:rsidRDefault="008361E5" w:rsidP="008361E5">
      <w:pPr>
        <w:widowControl w:val="0"/>
        <w:outlineLvl w:val="0"/>
      </w:pPr>
      <w:r w:rsidRPr="00577C1D">
        <w:t xml:space="preserve">Supreme Court of Canada / Cour suprême du </w:t>
      </w:r>
      <w:proofErr w:type="gramStart"/>
      <w:r w:rsidRPr="00577C1D">
        <w:t>Canada :</w:t>
      </w:r>
      <w:proofErr w:type="gramEnd"/>
    </w:p>
    <w:p w:rsidR="006436AA" w:rsidRPr="00577C1D" w:rsidRDefault="000556CA" w:rsidP="006436AA">
      <w:pPr>
        <w:widowControl w:val="0"/>
        <w:outlineLvl w:val="0"/>
      </w:pPr>
      <w:hyperlink r:id="rId10" w:history="1">
        <w:r w:rsidR="006436AA" w:rsidRPr="00577C1D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577C1D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D81"/>
    <w:multiLevelType w:val="hybridMultilevel"/>
    <w:tmpl w:val="E8046364"/>
    <w:lvl w:ilvl="0" w:tplc="55FAE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4705"/>
    <w:multiLevelType w:val="hybridMultilevel"/>
    <w:tmpl w:val="E8046364"/>
    <w:lvl w:ilvl="0" w:tplc="55FAE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9"/>
  </w:num>
  <w:num w:numId="5">
    <w:abstractNumId w:val="2"/>
  </w:num>
  <w:num w:numId="6">
    <w:abstractNumId w:val="20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  <w:num w:numId="17">
    <w:abstractNumId w:val="18"/>
  </w:num>
  <w:num w:numId="18">
    <w:abstractNumId w:val="16"/>
  </w:num>
  <w:num w:numId="19">
    <w:abstractNumId w:val="5"/>
  </w:num>
  <w:num w:numId="20">
    <w:abstractNumId w:val="15"/>
  </w:num>
  <w:num w:numId="21">
    <w:abstractNumId w:val="17"/>
  </w:num>
  <w:num w:numId="22">
    <w:abstractNumId w:val="3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6CA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4612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3D41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77C1D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E32"/>
    <w:rsid w:val="00646E56"/>
    <w:rsid w:val="00646EF0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4CA4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37F8A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gistry-greffe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fra.aspx?cas=408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2955-EAED-406C-89DA-829C06B9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2024-01-19T14:00:00Z</dcterms:modified>
</cp:coreProperties>
</file>