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3D" w:rsidRPr="00523D14" w:rsidRDefault="007C7A3D" w:rsidP="007C7A3D">
      <w:pPr>
        <w:rPr>
          <w:i/>
          <w:sz w:val="20"/>
        </w:rPr>
      </w:pPr>
      <w:r w:rsidRPr="00523D14">
        <w:rPr>
          <w:i/>
          <w:sz w:val="20"/>
        </w:rPr>
        <w:t>(Le français suit)</w:t>
      </w:r>
    </w:p>
    <w:p w:rsidR="007C7A3D" w:rsidRPr="00523D14" w:rsidRDefault="007C7A3D" w:rsidP="007C7A3D">
      <w:pPr>
        <w:rPr>
          <w:szCs w:val="24"/>
        </w:rPr>
      </w:pPr>
    </w:p>
    <w:p w:rsidR="000E4F85" w:rsidRPr="00523D14" w:rsidRDefault="000E4F85" w:rsidP="000E4F85">
      <w:pPr>
        <w:widowControl w:val="0"/>
        <w:jc w:val="both"/>
        <w:rPr>
          <w:lang w:val="en-CA"/>
        </w:rPr>
      </w:pPr>
      <w:r w:rsidRPr="00523D14">
        <w:rPr>
          <w:lang w:val="en-CA"/>
        </w:rPr>
        <w:fldChar w:fldCharType="begin"/>
      </w:r>
      <w:r w:rsidRPr="00523D14">
        <w:instrText xml:space="preserve"> SEQ CHAPTER \h \r 1</w:instrText>
      </w:r>
      <w:r w:rsidRPr="00523D14">
        <w:fldChar w:fldCharType="end"/>
      </w:r>
      <w:r w:rsidRPr="00523D14">
        <w:rPr>
          <w:b/>
          <w:lang w:val="en-CA"/>
        </w:rPr>
        <w:t>FOR IMMEDIATE RELEASE</w:t>
      </w:r>
    </w:p>
    <w:p w:rsidR="000E4F85" w:rsidRPr="00523D14" w:rsidRDefault="000E4F85" w:rsidP="000E4F85">
      <w:pPr>
        <w:widowControl w:val="0"/>
        <w:jc w:val="both"/>
        <w:rPr>
          <w:lang w:val="en-CA"/>
        </w:rPr>
      </w:pPr>
    </w:p>
    <w:p w:rsidR="000E4F85" w:rsidRPr="00523D14" w:rsidRDefault="000E4F85" w:rsidP="000E4F85">
      <w:pPr>
        <w:widowControl w:val="0"/>
        <w:jc w:val="both"/>
        <w:rPr>
          <w:szCs w:val="24"/>
        </w:rPr>
      </w:pPr>
      <w:r w:rsidRPr="00523D14">
        <w:rPr>
          <w:b/>
          <w:szCs w:val="24"/>
        </w:rPr>
        <w:t>First ever judicial exchange between the Constitutional Court of Slovenia and the Supreme Court of Canada comes to a close</w:t>
      </w:r>
    </w:p>
    <w:p w:rsidR="000E4F85" w:rsidRPr="00523D14" w:rsidRDefault="000E4F85" w:rsidP="000E4F85">
      <w:pPr>
        <w:widowControl w:val="0"/>
        <w:jc w:val="both"/>
      </w:pPr>
    </w:p>
    <w:p w:rsidR="000E4F85" w:rsidRPr="00523D14" w:rsidRDefault="000E4F85" w:rsidP="000E4F85">
      <w:pPr>
        <w:widowControl w:val="0"/>
        <w:shd w:val="clear" w:color="auto" w:fill="FFFFFF" w:themeFill="background1"/>
        <w:jc w:val="both"/>
        <w:rPr>
          <w:lang w:val="en-CA"/>
        </w:rPr>
      </w:pPr>
      <w:r w:rsidRPr="00523D14">
        <w:rPr>
          <w:b/>
          <w:lang w:val="en-CA"/>
        </w:rPr>
        <w:t>OTTAWA, April 30, 2024</w:t>
      </w:r>
      <w:r w:rsidR="005E5F4E" w:rsidRPr="00523D14">
        <w:rPr>
          <w:lang w:val="fr-CA"/>
        </w:rPr>
        <w:t xml:space="preserve"> – </w:t>
      </w:r>
      <w:r w:rsidRPr="00523D14">
        <w:rPr>
          <w:lang w:val="en-CA"/>
        </w:rPr>
        <w:t>The Supreme Court of Canada was delighted to welcome representatives from the Constitutional Court of Slovenia this week as part of the first ever judicial exchange between the two courts. The three-day meeting was held in Ottawa from April 28-30, 2024.</w:t>
      </w:r>
    </w:p>
    <w:p w:rsidR="000E4F85" w:rsidRPr="00523D14" w:rsidRDefault="000E4F85" w:rsidP="000E4F85">
      <w:pPr>
        <w:widowControl w:val="0"/>
        <w:shd w:val="clear" w:color="auto" w:fill="FFFFFF" w:themeFill="background1"/>
        <w:jc w:val="both"/>
        <w:rPr>
          <w:lang w:val="en-CA"/>
        </w:rPr>
      </w:pPr>
    </w:p>
    <w:p w:rsidR="000E4F85" w:rsidRPr="00523D14" w:rsidRDefault="000E4F85" w:rsidP="000E4F85">
      <w:pPr>
        <w:widowControl w:val="0"/>
        <w:shd w:val="clear" w:color="auto" w:fill="FFFFFF" w:themeFill="background1"/>
        <w:jc w:val="both"/>
        <w:rPr>
          <w:lang w:val="en-CA"/>
        </w:rPr>
      </w:pPr>
      <w:r w:rsidRPr="00523D14">
        <w:rPr>
          <w:lang w:val="en-CA"/>
        </w:rPr>
        <w:t>The delegation from the Supreme Court of Canada was led by the Right Honourable Richard Wagner, P. C., Chief Justice of Canada and included Justices Suzanne Côté, Sheilah L. Martin and Mahmud Jamal. The delegation from the Constitutional Court of Slovenia included President Dr. Matej Accetto, Vice President Dr. Rok Čeferin, and Judge Dr. Katja Šugman Stubbs. The judges discussed their respective countries’ jurisprudence as well as legal issues such as freedom of expression, equality and women’s reproductive rights, and artificial intelligence.</w:t>
      </w:r>
    </w:p>
    <w:p w:rsidR="000E4F85" w:rsidRPr="00523D14" w:rsidRDefault="000E4F85" w:rsidP="000E4F85">
      <w:pPr>
        <w:widowControl w:val="0"/>
        <w:shd w:val="clear" w:color="auto" w:fill="FFFFFF" w:themeFill="background1"/>
        <w:jc w:val="both"/>
        <w:rPr>
          <w:lang w:val="en-CA"/>
        </w:rPr>
      </w:pPr>
    </w:p>
    <w:p w:rsidR="000E4F85" w:rsidRPr="00523D14" w:rsidRDefault="000E4F85" w:rsidP="000E4F85">
      <w:pPr>
        <w:widowControl w:val="0"/>
        <w:shd w:val="clear" w:color="auto" w:fill="FFFFFF" w:themeFill="background1"/>
        <w:jc w:val="both"/>
        <w:rPr>
          <w:lang w:val="en-CA"/>
        </w:rPr>
      </w:pPr>
      <w:r w:rsidRPr="00523D14">
        <w:rPr>
          <w:lang w:val="en-CA"/>
        </w:rPr>
        <w:t>“I want to thank our counterparts from the Constitutional Court of Slovenia for engaging in such a productive and insightful discussion this week,” said Chief Justice Wagner. “Judicial exchanges provide judges with unique opportunities to exchange information and best practices to better understand how other apex courts are navigating similar legal issues.”</w:t>
      </w:r>
    </w:p>
    <w:p w:rsidR="000E4F85" w:rsidRPr="00523D14" w:rsidRDefault="000E4F85" w:rsidP="000E4F85">
      <w:pPr>
        <w:widowControl w:val="0"/>
        <w:shd w:val="clear" w:color="auto" w:fill="FFFFFF" w:themeFill="background1"/>
        <w:jc w:val="both"/>
        <w:rPr>
          <w:lang w:val="en-CA"/>
        </w:rPr>
      </w:pPr>
    </w:p>
    <w:p w:rsidR="000E4F85" w:rsidRPr="00523D14" w:rsidRDefault="000E4F85" w:rsidP="000E4F85">
      <w:pPr>
        <w:widowControl w:val="0"/>
        <w:shd w:val="clear" w:color="auto" w:fill="FFFFFF" w:themeFill="background1"/>
        <w:jc w:val="both"/>
        <w:rPr>
          <w:lang w:val="en-CA"/>
        </w:rPr>
      </w:pPr>
      <w:r w:rsidRPr="00523D14">
        <w:rPr>
          <w:lang w:val="en-CA"/>
        </w:rPr>
        <w:t>“Just as the law itself is dynamic and always evolving, so too is the context in which it applies, which is why these exchanges are so valuable,” added Chief Justice Wagner.</w:t>
      </w:r>
    </w:p>
    <w:p w:rsidR="000E4F85" w:rsidRPr="00523D14" w:rsidRDefault="000E4F85" w:rsidP="000E4F85">
      <w:pPr>
        <w:widowControl w:val="0"/>
        <w:shd w:val="clear" w:color="auto" w:fill="FFFFFF" w:themeFill="background1"/>
        <w:jc w:val="both"/>
        <w:rPr>
          <w:lang w:val="en-CA"/>
        </w:rPr>
      </w:pPr>
    </w:p>
    <w:p w:rsidR="000E4F85" w:rsidRPr="00523D14" w:rsidRDefault="000E4F85" w:rsidP="000E4F85">
      <w:pPr>
        <w:jc w:val="both"/>
        <w:rPr>
          <w:lang w:val="en-CA"/>
        </w:rPr>
      </w:pPr>
      <w:r w:rsidRPr="00523D14">
        <w:rPr>
          <w:lang w:val="en-CA"/>
        </w:rPr>
        <w:t>As part of their visit to Canada, the Slovenian delegation also met with leadership from the National Judicial Institute, the Office of the Commissioner for Federal Judicial Affairs, and other dignitaries.</w:t>
      </w:r>
    </w:p>
    <w:p w:rsidR="00AD7756" w:rsidRPr="00523D14" w:rsidRDefault="00AD7756" w:rsidP="00AD7756">
      <w:pPr>
        <w:jc w:val="both"/>
        <w:rPr>
          <w:lang w:val="en-CA"/>
        </w:rPr>
      </w:pPr>
    </w:p>
    <w:p w:rsidR="00AD7756" w:rsidRPr="00523D14" w:rsidRDefault="00AD7756" w:rsidP="00AD7756">
      <w:pPr>
        <w:jc w:val="both"/>
        <w:rPr>
          <w:lang w:val="en-CA"/>
        </w:rPr>
      </w:pPr>
      <w:r w:rsidRPr="00523D14">
        <w:rPr>
          <w:lang w:val="en-CA"/>
        </w:rPr>
        <w:t>For more information, please contact:</w:t>
      </w:r>
    </w:p>
    <w:p w:rsidR="003F4C18" w:rsidRPr="00523D14" w:rsidRDefault="003F4C18" w:rsidP="00AD7756">
      <w:pPr>
        <w:jc w:val="both"/>
        <w:rPr>
          <w:lang w:val="en-CA"/>
        </w:rPr>
      </w:pPr>
    </w:p>
    <w:p w:rsidR="007B0C6A" w:rsidRPr="00523D14" w:rsidRDefault="009A7679" w:rsidP="00AD7756">
      <w:pPr>
        <w:jc w:val="both"/>
      </w:pPr>
      <w:r w:rsidRPr="00523D14">
        <w:t>Stéphanie Bachand</w:t>
      </w:r>
    </w:p>
    <w:p w:rsidR="007B0C6A" w:rsidRPr="00523D14" w:rsidRDefault="002D0E7D" w:rsidP="004645A6">
      <w:r w:rsidRPr="00523D14">
        <w:t>Executive Legal Officer</w:t>
      </w:r>
      <w:r w:rsidR="009A7679" w:rsidRPr="00523D14">
        <w:t xml:space="preserve"> and Chief of Staff</w:t>
      </w:r>
    </w:p>
    <w:p w:rsidR="00201F54" w:rsidRPr="00523D14" w:rsidRDefault="002D0E7D" w:rsidP="004645A6">
      <w:r w:rsidRPr="00523D14">
        <w:t>613</w:t>
      </w:r>
      <w:r w:rsidR="00306970" w:rsidRPr="00523D14">
        <w:t>-</w:t>
      </w:r>
      <w:r w:rsidRPr="00523D14">
        <w:t>996-9296</w:t>
      </w:r>
    </w:p>
    <w:p w:rsidR="003F4C18" w:rsidRPr="00523D14" w:rsidRDefault="003F4C18" w:rsidP="003F4C18">
      <w:pPr>
        <w:rPr>
          <w:szCs w:val="24"/>
        </w:rPr>
      </w:pPr>
    </w:p>
    <w:p w:rsidR="003F4C18" w:rsidRPr="00523D14" w:rsidRDefault="003F4C18" w:rsidP="003F4C18">
      <w:pPr>
        <w:rPr>
          <w:szCs w:val="24"/>
        </w:rPr>
      </w:pPr>
    </w:p>
    <w:p w:rsidR="003F4C18" w:rsidRPr="00523D14" w:rsidRDefault="003F4C18" w:rsidP="003F4C18">
      <w:pPr>
        <w:rPr>
          <w:szCs w:val="24"/>
          <w:lang w:val="fr-CA"/>
        </w:rPr>
      </w:pPr>
      <w:r w:rsidRPr="00523D14">
        <w:rPr>
          <w:szCs w:val="24"/>
          <w:lang w:val="fr-CA"/>
        </w:rPr>
        <w:t>****</w:t>
      </w:r>
    </w:p>
    <w:p w:rsidR="003F4C18" w:rsidRPr="00523D14" w:rsidRDefault="003F4C18" w:rsidP="003F4C18">
      <w:pPr>
        <w:rPr>
          <w:szCs w:val="24"/>
          <w:lang w:val="fr-CA"/>
        </w:rPr>
      </w:pPr>
    </w:p>
    <w:p w:rsidR="003F4C18" w:rsidRPr="00523D14" w:rsidRDefault="003F4C18" w:rsidP="003F4C18">
      <w:pPr>
        <w:rPr>
          <w:szCs w:val="24"/>
          <w:lang w:val="fr-CA"/>
        </w:rPr>
      </w:pPr>
    </w:p>
    <w:p w:rsidR="00FF41B2" w:rsidRPr="00523D14" w:rsidRDefault="00FF41B2" w:rsidP="00FF41B2">
      <w:pPr>
        <w:widowControl w:val="0"/>
        <w:jc w:val="both"/>
        <w:rPr>
          <w:b/>
          <w:lang w:val="fr-CA"/>
        </w:rPr>
      </w:pPr>
      <w:r w:rsidRPr="00523D14">
        <w:rPr>
          <w:b/>
          <w:lang w:val="fr-CA"/>
        </w:rPr>
        <w:fldChar w:fldCharType="begin"/>
      </w:r>
      <w:r w:rsidRPr="00523D14">
        <w:rPr>
          <w:b/>
          <w:lang w:val="fr-CA"/>
        </w:rPr>
        <w:instrText xml:space="preserve"> SEQ CHAPTER \h \r 1</w:instrText>
      </w:r>
      <w:r w:rsidRPr="00523D14">
        <w:rPr>
          <w:b/>
          <w:lang w:val="fr-CA"/>
        </w:rPr>
        <w:fldChar w:fldCharType="end"/>
      </w:r>
      <w:r w:rsidRPr="00523D14">
        <w:rPr>
          <w:b/>
          <w:lang w:val="fr-CA"/>
        </w:rPr>
        <w:t>POUR DIFFUSION IMMÉDIATE</w:t>
      </w:r>
    </w:p>
    <w:p w:rsidR="00FF41B2" w:rsidRPr="00523D14" w:rsidRDefault="00FF41B2" w:rsidP="00FF41B2">
      <w:pPr>
        <w:widowControl w:val="0"/>
        <w:jc w:val="both"/>
        <w:rPr>
          <w:lang w:val="fr-CA"/>
        </w:rPr>
      </w:pPr>
    </w:p>
    <w:p w:rsidR="00FF41B2" w:rsidRPr="00523D14" w:rsidRDefault="00FF41B2" w:rsidP="00FF41B2">
      <w:pPr>
        <w:widowControl w:val="0"/>
        <w:jc w:val="both"/>
        <w:rPr>
          <w:szCs w:val="24"/>
          <w:lang w:val="fr-CA"/>
        </w:rPr>
      </w:pPr>
      <w:r w:rsidRPr="00523D14">
        <w:rPr>
          <w:b/>
          <w:szCs w:val="24"/>
          <w:lang w:val="fr-CA"/>
        </w:rPr>
        <w:t>Le tout premier échange judiciaire entre la Cour constitutionnelle de Slovénie et la Cour suprême du Canada prend fin</w:t>
      </w:r>
    </w:p>
    <w:p w:rsidR="00FF41B2" w:rsidRPr="00523D14" w:rsidRDefault="00FF41B2" w:rsidP="00FF41B2">
      <w:pPr>
        <w:widowControl w:val="0"/>
        <w:jc w:val="both"/>
        <w:rPr>
          <w:lang w:val="fr-CA"/>
        </w:rPr>
      </w:pPr>
    </w:p>
    <w:p w:rsidR="00FF41B2" w:rsidRPr="00523D14" w:rsidRDefault="00FF41B2" w:rsidP="00FF41B2">
      <w:pPr>
        <w:widowControl w:val="0"/>
        <w:shd w:val="clear" w:color="auto" w:fill="FFFFFF" w:themeFill="background1"/>
        <w:jc w:val="both"/>
        <w:rPr>
          <w:lang w:val="fr-CA"/>
        </w:rPr>
      </w:pPr>
      <w:r w:rsidRPr="00523D14">
        <w:rPr>
          <w:b/>
          <w:lang w:val="fr-CA"/>
        </w:rPr>
        <w:t>OTTAWA, le 30 avril 2024</w:t>
      </w:r>
      <w:r w:rsidRPr="00523D14">
        <w:rPr>
          <w:lang w:val="fr-CA"/>
        </w:rPr>
        <w:t xml:space="preserve"> – La Cour suprême du Canada a eu le plaisir d’accueillir cette semaine </w:t>
      </w:r>
      <w:r w:rsidRPr="00523D14">
        <w:rPr>
          <w:lang w:val="fr-CA"/>
        </w:rPr>
        <w:lastRenderedPageBreak/>
        <w:t>des représentants de la Cour constitutionnelle de Slovénie, dans le cadre du tout premier échange judiciaire entre les deux cours. La rencontre de trois jours s’est déroulée à Ottawa entre le 28 et 30 avril 2024.</w:t>
      </w:r>
    </w:p>
    <w:p w:rsidR="00FF41B2" w:rsidRPr="00523D14" w:rsidRDefault="00FF41B2" w:rsidP="00FF41B2">
      <w:pPr>
        <w:widowControl w:val="0"/>
        <w:shd w:val="clear" w:color="auto" w:fill="FFFFFF" w:themeFill="background1"/>
        <w:jc w:val="both"/>
        <w:rPr>
          <w:lang w:val="fr-CA"/>
        </w:rPr>
      </w:pPr>
    </w:p>
    <w:p w:rsidR="00FF41B2" w:rsidRPr="00523D14" w:rsidRDefault="00FF41B2" w:rsidP="00FF41B2">
      <w:pPr>
        <w:widowControl w:val="0"/>
        <w:shd w:val="clear" w:color="auto" w:fill="FFFFFF" w:themeFill="background1"/>
        <w:jc w:val="both"/>
        <w:rPr>
          <w:lang w:val="fr-CA"/>
        </w:rPr>
      </w:pPr>
      <w:r w:rsidRPr="00523D14">
        <w:rPr>
          <w:lang w:val="fr-CA"/>
        </w:rPr>
        <w:t>La délégation de la Cour suprême du Canada, menée par le très honorable Richard Wagner, C.P., juge en chef du Canada, comptait également les juges Suzanne Côté, Sheilah L. Martin et Mahmud Jamal. La délégation de la Cour constitutionnelle de Slovénie était formée de son président, Matej Accetto, de son vice-président, Rok Čeferin, et de la juge Katja Šugman Stubbs. Les juges ont discuté de la jurisprudence de leur pays respectif, ainsi que de questions juridiques telles que la liberté d’expression, l’égalité et les droits reproductifs des femmes, et l’intelligence artificielle.</w:t>
      </w:r>
    </w:p>
    <w:p w:rsidR="00FF41B2" w:rsidRPr="00523D14" w:rsidRDefault="00FF41B2" w:rsidP="00FF41B2">
      <w:pPr>
        <w:widowControl w:val="0"/>
        <w:shd w:val="clear" w:color="auto" w:fill="FFFFFF" w:themeFill="background1"/>
        <w:jc w:val="both"/>
        <w:rPr>
          <w:lang w:val="fr-CA"/>
        </w:rPr>
      </w:pPr>
    </w:p>
    <w:p w:rsidR="00FF41B2" w:rsidRPr="00523D14" w:rsidRDefault="00FF41B2" w:rsidP="00FF41B2">
      <w:pPr>
        <w:widowControl w:val="0"/>
        <w:shd w:val="clear" w:color="auto" w:fill="FFFFFF" w:themeFill="background1"/>
        <w:jc w:val="both"/>
        <w:rPr>
          <w:lang w:val="fr-CA"/>
        </w:rPr>
      </w:pPr>
      <w:r w:rsidRPr="00523D14">
        <w:rPr>
          <w:lang w:val="fr-CA"/>
        </w:rPr>
        <w:t>« Je tiens à remercier nos homologues de la Cour constitutionnelle de Slovénie d’avoir participé à des discussions très productives et enrichissantes cette semaine », a déclaré le juge en chef Wagner. « Les échanges judiciaires s</w:t>
      </w:r>
      <w:bookmarkStart w:id="0" w:name="_GoBack"/>
      <w:bookmarkEnd w:id="0"/>
      <w:r w:rsidRPr="00523D14">
        <w:rPr>
          <w:lang w:val="fr-CA"/>
        </w:rPr>
        <w:t>ont des occasions uniques pour les juges de partager de l’information et des pratiques exemplaires afin de mieux comprendre comment d’autres tribunaux de dernière instance abordent et traitent des questions juridiques semblables. »</w:t>
      </w:r>
    </w:p>
    <w:p w:rsidR="00FF41B2" w:rsidRPr="00523D14" w:rsidRDefault="00FF41B2" w:rsidP="00FF41B2">
      <w:pPr>
        <w:widowControl w:val="0"/>
        <w:shd w:val="clear" w:color="auto" w:fill="FFFFFF" w:themeFill="background1"/>
        <w:jc w:val="both"/>
        <w:rPr>
          <w:lang w:val="fr-CA"/>
        </w:rPr>
      </w:pPr>
    </w:p>
    <w:p w:rsidR="00FF41B2" w:rsidRPr="00523D14" w:rsidRDefault="00FF41B2" w:rsidP="00FF41B2">
      <w:pPr>
        <w:widowControl w:val="0"/>
        <w:shd w:val="clear" w:color="auto" w:fill="FFFFFF" w:themeFill="background1"/>
        <w:jc w:val="both"/>
        <w:rPr>
          <w:lang w:val="fr-CA"/>
        </w:rPr>
      </w:pPr>
      <w:r w:rsidRPr="00523D14">
        <w:rPr>
          <w:lang w:val="fr-CA"/>
        </w:rPr>
        <w:t>« Le droit est dynamique et évolue constamment, tout comme le contexte dans lequel il s’applique, et c’est ce qui rend ces échanges aussi précieux », a ajouté le juge en chef Wagner.</w:t>
      </w:r>
    </w:p>
    <w:p w:rsidR="00FF41B2" w:rsidRPr="00523D14" w:rsidRDefault="00FF41B2" w:rsidP="00FF41B2">
      <w:pPr>
        <w:widowControl w:val="0"/>
        <w:shd w:val="clear" w:color="auto" w:fill="FFFFFF" w:themeFill="background1"/>
        <w:jc w:val="both"/>
        <w:rPr>
          <w:lang w:val="fr-CA"/>
        </w:rPr>
      </w:pPr>
    </w:p>
    <w:p w:rsidR="00FF41B2" w:rsidRPr="00523D14" w:rsidRDefault="00FF41B2" w:rsidP="00FF41B2">
      <w:pPr>
        <w:jc w:val="both"/>
        <w:rPr>
          <w:lang w:val="fr-CA"/>
        </w:rPr>
      </w:pPr>
      <w:r w:rsidRPr="00523D14">
        <w:rPr>
          <w:lang w:val="fr-CA"/>
        </w:rPr>
        <w:t xml:space="preserve">Durant leur visite au Canada, les membres de la délégation slovène ont également rencontré des dirigeants de l’Institut national de la magistrature et du Commissariat à la magistrature fédérale, ainsi que d’autres </w:t>
      </w:r>
      <w:r w:rsidR="00523D14" w:rsidRPr="00523D14">
        <w:rPr>
          <w:lang w:val="fr-CA"/>
        </w:rPr>
        <w:t>hauts dignitaires</w:t>
      </w:r>
      <w:r w:rsidRPr="00523D14">
        <w:rPr>
          <w:lang w:val="fr-CA"/>
        </w:rPr>
        <w:t>.</w:t>
      </w:r>
    </w:p>
    <w:p w:rsidR="003F4C18" w:rsidRPr="00523D14" w:rsidRDefault="003F4C18" w:rsidP="003F4C18">
      <w:pPr>
        <w:jc w:val="both"/>
        <w:rPr>
          <w:lang w:val="fr-CA"/>
        </w:rPr>
      </w:pPr>
    </w:p>
    <w:p w:rsidR="003F4C18" w:rsidRPr="00523D14" w:rsidRDefault="003F4C18" w:rsidP="003F4C18">
      <w:pPr>
        <w:jc w:val="both"/>
        <w:rPr>
          <w:lang w:val="fr-CA"/>
        </w:rPr>
      </w:pPr>
      <w:r w:rsidRPr="00523D14">
        <w:rPr>
          <w:lang w:val="fr-CA"/>
        </w:rPr>
        <w:t>Pour de plus amples renseignements, veuillez communiquer avec :</w:t>
      </w:r>
    </w:p>
    <w:p w:rsidR="003F4C18" w:rsidRPr="00523D14" w:rsidRDefault="003F4C18" w:rsidP="003F4C18">
      <w:pPr>
        <w:jc w:val="both"/>
        <w:rPr>
          <w:lang w:val="fr-CA"/>
        </w:rPr>
      </w:pPr>
    </w:p>
    <w:p w:rsidR="003F4C18" w:rsidRPr="00523D14" w:rsidRDefault="003F4C18" w:rsidP="003F4C18">
      <w:pPr>
        <w:jc w:val="both"/>
        <w:rPr>
          <w:lang w:val="fr-CA"/>
        </w:rPr>
      </w:pPr>
      <w:r w:rsidRPr="00523D14">
        <w:rPr>
          <w:lang w:val="fr-CA"/>
        </w:rPr>
        <w:t>Stéphanie Bachand</w:t>
      </w:r>
    </w:p>
    <w:p w:rsidR="003F4C18" w:rsidRPr="00523D14" w:rsidRDefault="003F4C18" w:rsidP="003F4C18">
      <w:pPr>
        <w:rPr>
          <w:lang w:val="fr-CA"/>
        </w:rPr>
      </w:pPr>
      <w:r w:rsidRPr="00523D14">
        <w:rPr>
          <w:lang w:val="fr-CA"/>
        </w:rPr>
        <w:t>Conseillère juridique principale et chef de cabinet</w:t>
      </w:r>
    </w:p>
    <w:p w:rsidR="003F4C18" w:rsidRPr="00392345" w:rsidRDefault="003F4C18" w:rsidP="003F4C18">
      <w:pPr>
        <w:rPr>
          <w:lang w:val="fr-CA"/>
        </w:rPr>
      </w:pPr>
      <w:r w:rsidRPr="00523D14">
        <w:rPr>
          <w:lang w:val="fr-CA"/>
        </w:rPr>
        <w:t>613-996-9296</w:t>
      </w:r>
    </w:p>
    <w:p w:rsidR="003F4C18" w:rsidRPr="006D5309" w:rsidRDefault="003F4C18" w:rsidP="003F4C18">
      <w:pPr>
        <w:rPr>
          <w:szCs w:val="24"/>
          <w:lang w:val="fr-CA"/>
        </w:rPr>
      </w:pPr>
    </w:p>
    <w:sectPr w:rsidR="003F4C18" w:rsidRPr="006D530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91" w:rsidRDefault="003B5791" w:rsidP="00F97CF6">
      <w:r>
        <w:separator/>
      </w:r>
    </w:p>
  </w:endnote>
  <w:endnote w:type="continuationSeparator" w:id="0">
    <w:p w:rsidR="003B5791" w:rsidRDefault="003B5791" w:rsidP="00F9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91" w:rsidRDefault="003B5791" w:rsidP="00F97CF6">
      <w:r>
        <w:separator/>
      </w:r>
    </w:p>
  </w:footnote>
  <w:footnote w:type="continuationSeparator" w:id="0">
    <w:p w:rsidR="003B5791" w:rsidRDefault="003B5791" w:rsidP="00F9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54D"/>
    <w:multiLevelType w:val="hybridMultilevel"/>
    <w:tmpl w:val="7ED2D480"/>
    <w:lvl w:ilvl="0" w:tplc="7F58B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D"/>
    <w:rsid w:val="00006CA2"/>
    <w:rsid w:val="000C0DA3"/>
    <w:rsid w:val="000D5188"/>
    <w:rsid w:val="000E3EDA"/>
    <w:rsid w:val="000E4F85"/>
    <w:rsid w:val="000E5C10"/>
    <w:rsid w:val="000F705F"/>
    <w:rsid w:val="00123ACF"/>
    <w:rsid w:val="00142FD0"/>
    <w:rsid w:val="001544E7"/>
    <w:rsid w:val="00172652"/>
    <w:rsid w:val="0017463F"/>
    <w:rsid w:val="00181496"/>
    <w:rsid w:val="001A2A58"/>
    <w:rsid w:val="001C5D04"/>
    <w:rsid w:val="001D3627"/>
    <w:rsid w:val="001E2C63"/>
    <w:rsid w:val="00201F54"/>
    <w:rsid w:val="002030E1"/>
    <w:rsid w:val="00204514"/>
    <w:rsid w:val="00204B6A"/>
    <w:rsid w:val="00211001"/>
    <w:rsid w:val="00261680"/>
    <w:rsid w:val="002A0962"/>
    <w:rsid w:val="002B0418"/>
    <w:rsid w:val="002B0477"/>
    <w:rsid w:val="002D0E7D"/>
    <w:rsid w:val="002E3078"/>
    <w:rsid w:val="002E5078"/>
    <w:rsid w:val="002F4DA3"/>
    <w:rsid w:val="003027A5"/>
    <w:rsid w:val="00306970"/>
    <w:rsid w:val="0030740C"/>
    <w:rsid w:val="00324CDD"/>
    <w:rsid w:val="00347945"/>
    <w:rsid w:val="003742AD"/>
    <w:rsid w:val="003920E1"/>
    <w:rsid w:val="003925C3"/>
    <w:rsid w:val="003A1EC9"/>
    <w:rsid w:val="003A3A92"/>
    <w:rsid w:val="003B37EC"/>
    <w:rsid w:val="003B5791"/>
    <w:rsid w:val="003E4D50"/>
    <w:rsid w:val="003F4C18"/>
    <w:rsid w:val="003F6B02"/>
    <w:rsid w:val="003F6D0E"/>
    <w:rsid w:val="003F6F53"/>
    <w:rsid w:val="00406FB8"/>
    <w:rsid w:val="00431278"/>
    <w:rsid w:val="00453EBC"/>
    <w:rsid w:val="004645A6"/>
    <w:rsid w:val="004815C0"/>
    <w:rsid w:val="004815E7"/>
    <w:rsid w:val="00493FCE"/>
    <w:rsid w:val="004A0800"/>
    <w:rsid w:val="004D269C"/>
    <w:rsid w:val="004D2841"/>
    <w:rsid w:val="004F1422"/>
    <w:rsid w:val="0051573D"/>
    <w:rsid w:val="00523D14"/>
    <w:rsid w:val="00534D37"/>
    <w:rsid w:val="0054452F"/>
    <w:rsid w:val="005513D3"/>
    <w:rsid w:val="0059633E"/>
    <w:rsid w:val="005A0888"/>
    <w:rsid w:val="005E5F4E"/>
    <w:rsid w:val="0063423B"/>
    <w:rsid w:val="006666C1"/>
    <w:rsid w:val="006A17BD"/>
    <w:rsid w:val="006C1842"/>
    <w:rsid w:val="006E6AEB"/>
    <w:rsid w:val="006F70A0"/>
    <w:rsid w:val="00706333"/>
    <w:rsid w:val="00730764"/>
    <w:rsid w:val="00741E1B"/>
    <w:rsid w:val="00746AF3"/>
    <w:rsid w:val="00747BE1"/>
    <w:rsid w:val="00764801"/>
    <w:rsid w:val="00796442"/>
    <w:rsid w:val="007A3C28"/>
    <w:rsid w:val="007B0C6A"/>
    <w:rsid w:val="007C43FB"/>
    <w:rsid w:val="007C7A3D"/>
    <w:rsid w:val="007D383E"/>
    <w:rsid w:val="007D4CDB"/>
    <w:rsid w:val="0080067A"/>
    <w:rsid w:val="0081094F"/>
    <w:rsid w:val="00855364"/>
    <w:rsid w:val="00872274"/>
    <w:rsid w:val="00873608"/>
    <w:rsid w:val="008D6D25"/>
    <w:rsid w:val="008E7D77"/>
    <w:rsid w:val="008F6F3A"/>
    <w:rsid w:val="00902DAC"/>
    <w:rsid w:val="00903A1C"/>
    <w:rsid w:val="009111D6"/>
    <w:rsid w:val="009754F0"/>
    <w:rsid w:val="00982B58"/>
    <w:rsid w:val="009A068B"/>
    <w:rsid w:val="009A7679"/>
    <w:rsid w:val="009B1680"/>
    <w:rsid w:val="009C44D6"/>
    <w:rsid w:val="009C474E"/>
    <w:rsid w:val="009C7A8C"/>
    <w:rsid w:val="009D74EC"/>
    <w:rsid w:val="009F7A87"/>
    <w:rsid w:val="00A059D1"/>
    <w:rsid w:val="00A41834"/>
    <w:rsid w:val="00A4786A"/>
    <w:rsid w:val="00A56F05"/>
    <w:rsid w:val="00A65551"/>
    <w:rsid w:val="00A65B69"/>
    <w:rsid w:val="00A94B9C"/>
    <w:rsid w:val="00AD7756"/>
    <w:rsid w:val="00AE6E09"/>
    <w:rsid w:val="00AF6B64"/>
    <w:rsid w:val="00B00761"/>
    <w:rsid w:val="00B11849"/>
    <w:rsid w:val="00B71644"/>
    <w:rsid w:val="00BC154D"/>
    <w:rsid w:val="00BC4726"/>
    <w:rsid w:val="00BD465D"/>
    <w:rsid w:val="00C129FC"/>
    <w:rsid w:val="00C4699E"/>
    <w:rsid w:val="00C6605F"/>
    <w:rsid w:val="00C729F2"/>
    <w:rsid w:val="00C73D04"/>
    <w:rsid w:val="00CD073C"/>
    <w:rsid w:val="00D13193"/>
    <w:rsid w:val="00D15D7E"/>
    <w:rsid w:val="00D31FCE"/>
    <w:rsid w:val="00D325D9"/>
    <w:rsid w:val="00D6714E"/>
    <w:rsid w:val="00D712C7"/>
    <w:rsid w:val="00D71A88"/>
    <w:rsid w:val="00DA16AA"/>
    <w:rsid w:val="00DD6717"/>
    <w:rsid w:val="00DE35A1"/>
    <w:rsid w:val="00E0255A"/>
    <w:rsid w:val="00E31BFA"/>
    <w:rsid w:val="00E376DE"/>
    <w:rsid w:val="00E659FD"/>
    <w:rsid w:val="00E65F5D"/>
    <w:rsid w:val="00E81A03"/>
    <w:rsid w:val="00E8662E"/>
    <w:rsid w:val="00EA2553"/>
    <w:rsid w:val="00EE33B0"/>
    <w:rsid w:val="00F42BE3"/>
    <w:rsid w:val="00F46739"/>
    <w:rsid w:val="00F66329"/>
    <w:rsid w:val="00F97CF6"/>
    <w:rsid w:val="00FA0782"/>
    <w:rsid w:val="00FB33ED"/>
    <w:rsid w:val="00FD39B1"/>
    <w:rsid w:val="00FE5245"/>
    <w:rsid w:val="00FE63BA"/>
    <w:rsid w:val="00FF2F1C"/>
    <w:rsid w:val="00FF41B2"/>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16305A7-7BC1-4EF1-8503-4E4787A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uiPriority w:val="99"/>
    <w:unhideWhenUsed/>
    <w:rsid w:val="00204514"/>
    <w:rPr>
      <w:color w:val="0563C1"/>
      <w:u w:val="single"/>
    </w:rPr>
  </w:style>
  <w:style w:type="paragraph" w:styleId="BalloonText">
    <w:name w:val="Balloon Text"/>
    <w:basedOn w:val="Normal"/>
    <w:link w:val="BalloonTextChar"/>
    <w:uiPriority w:val="99"/>
    <w:semiHidden/>
    <w:unhideWhenUsed/>
    <w:rsid w:val="009B1680"/>
    <w:rPr>
      <w:rFonts w:ascii="Segoe UI" w:hAnsi="Segoe UI" w:cs="Segoe UI"/>
      <w:sz w:val="18"/>
      <w:szCs w:val="18"/>
    </w:rPr>
  </w:style>
  <w:style w:type="character" w:customStyle="1" w:styleId="BalloonTextChar">
    <w:name w:val="Balloon Text Char"/>
    <w:link w:val="BalloonText"/>
    <w:uiPriority w:val="99"/>
    <w:semiHidden/>
    <w:rsid w:val="009B1680"/>
    <w:rPr>
      <w:rFonts w:ascii="Segoe UI" w:hAnsi="Segoe UI" w:cs="Segoe UI"/>
      <w:sz w:val="18"/>
      <w:szCs w:val="18"/>
    </w:rPr>
  </w:style>
  <w:style w:type="character" w:customStyle="1" w:styleId="decisia-reflex2-icon">
    <w:name w:val="decisia-reflex2-icon"/>
    <w:basedOn w:val="DefaultParagraphFont"/>
    <w:rsid w:val="006A17BD"/>
  </w:style>
  <w:style w:type="character" w:styleId="CommentReference">
    <w:name w:val="annotation reference"/>
    <w:basedOn w:val="DefaultParagraphFont"/>
    <w:uiPriority w:val="99"/>
    <w:semiHidden/>
    <w:unhideWhenUsed/>
    <w:rsid w:val="0051573D"/>
    <w:rPr>
      <w:sz w:val="16"/>
      <w:szCs w:val="16"/>
    </w:rPr>
  </w:style>
  <w:style w:type="paragraph" w:styleId="CommentText">
    <w:name w:val="annotation text"/>
    <w:basedOn w:val="Normal"/>
    <w:link w:val="CommentTextChar"/>
    <w:uiPriority w:val="99"/>
    <w:semiHidden/>
    <w:unhideWhenUsed/>
    <w:rsid w:val="0051573D"/>
    <w:rPr>
      <w:sz w:val="20"/>
    </w:rPr>
  </w:style>
  <w:style w:type="character" w:customStyle="1" w:styleId="CommentTextChar">
    <w:name w:val="Comment Text Char"/>
    <w:basedOn w:val="DefaultParagraphFont"/>
    <w:link w:val="CommentText"/>
    <w:uiPriority w:val="99"/>
    <w:semiHidden/>
    <w:rsid w:val="0051573D"/>
  </w:style>
  <w:style w:type="paragraph" w:styleId="CommentSubject">
    <w:name w:val="annotation subject"/>
    <w:basedOn w:val="CommentText"/>
    <w:next w:val="CommentText"/>
    <w:link w:val="CommentSubjectChar"/>
    <w:uiPriority w:val="99"/>
    <w:semiHidden/>
    <w:unhideWhenUsed/>
    <w:rsid w:val="0051573D"/>
    <w:rPr>
      <w:b/>
      <w:bCs/>
    </w:rPr>
  </w:style>
  <w:style w:type="character" w:customStyle="1" w:styleId="CommentSubjectChar">
    <w:name w:val="Comment Subject Char"/>
    <w:basedOn w:val="CommentTextChar"/>
    <w:link w:val="CommentSubject"/>
    <w:uiPriority w:val="99"/>
    <w:semiHidden/>
    <w:rsid w:val="0051573D"/>
    <w:rPr>
      <w:b/>
      <w:bCs/>
    </w:rPr>
  </w:style>
  <w:style w:type="paragraph" w:styleId="NormalWeb">
    <w:name w:val="Normal (Web)"/>
    <w:basedOn w:val="Normal"/>
    <w:uiPriority w:val="99"/>
    <w:semiHidden/>
    <w:unhideWhenUsed/>
    <w:rsid w:val="001544E7"/>
    <w:pPr>
      <w:spacing w:before="100" w:beforeAutospacing="1" w:after="100" w:afterAutospacing="1"/>
    </w:pPr>
    <w:rPr>
      <w:szCs w:val="24"/>
    </w:rPr>
  </w:style>
  <w:style w:type="character" w:styleId="Emphasis">
    <w:name w:val="Emphasis"/>
    <w:basedOn w:val="DefaultParagraphFont"/>
    <w:uiPriority w:val="20"/>
    <w:qFormat/>
    <w:rsid w:val="001544E7"/>
    <w:rPr>
      <w:i/>
      <w:iCs/>
    </w:rPr>
  </w:style>
  <w:style w:type="paragraph" w:styleId="ListParagraph">
    <w:name w:val="List Paragraph"/>
    <w:basedOn w:val="Normal"/>
    <w:uiPriority w:val="34"/>
    <w:qFormat/>
    <w:rsid w:val="00C73D04"/>
    <w:pPr>
      <w:ind w:left="720"/>
      <w:contextualSpacing/>
    </w:pPr>
  </w:style>
  <w:style w:type="paragraph" w:styleId="Header">
    <w:name w:val="header"/>
    <w:basedOn w:val="Normal"/>
    <w:link w:val="HeaderChar"/>
    <w:uiPriority w:val="99"/>
    <w:unhideWhenUsed/>
    <w:rsid w:val="00F97CF6"/>
    <w:pPr>
      <w:tabs>
        <w:tab w:val="center" w:pos="4680"/>
        <w:tab w:val="right" w:pos="9360"/>
      </w:tabs>
    </w:pPr>
  </w:style>
  <w:style w:type="character" w:customStyle="1" w:styleId="HeaderChar">
    <w:name w:val="Header Char"/>
    <w:basedOn w:val="DefaultParagraphFont"/>
    <w:link w:val="Header"/>
    <w:uiPriority w:val="99"/>
    <w:rsid w:val="00F97CF6"/>
    <w:rPr>
      <w:sz w:val="24"/>
    </w:rPr>
  </w:style>
  <w:style w:type="paragraph" w:styleId="Footer">
    <w:name w:val="footer"/>
    <w:basedOn w:val="Normal"/>
    <w:link w:val="FooterChar"/>
    <w:uiPriority w:val="99"/>
    <w:unhideWhenUsed/>
    <w:rsid w:val="00F97CF6"/>
    <w:pPr>
      <w:tabs>
        <w:tab w:val="center" w:pos="4680"/>
        <w:tab w:val="right" w:pos="9360"/>
      </w:tabs>
    </w:pPr>
  </w:style>
  <w:style w:type="character" w:customStyle="1" w:styleId="FooterChar">
    <w:name w:val="Footer Char"/>
    <w:basedOn w:val="DefaultParagraphFont"/>
    <w:link w:val="Footer"/>
    <w:uiPriority w:val="99"/>
    <w:rsid w:val="00F97C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8758">
      <w:bodyDiv w:val="1"/>
      <w:marLeft w:val="0"/>
      <w:marRight w:val="0"/>
      <w:marTop w:val="0"/>
      <w:marBottom w:val="0"/>
      <w:divBdr>
        <w:top w:val="none" w:sz="0" w:space="0" w:color="auto"/>
        <w:left w:val="none" w:sz="0" w:space="0" w:color="auto"/>
        <w:bottom w:val="none" w:sz="0" w:space="0" w:color="auto"/>
        <w:right w:val="none" w:sz="0" w:space="0" w:color="auto"/>
      </w:divBdr>
    </w:div>
    <w:div w:id="1656253302">
      <w:bodyDiv w:val="1"/>
      <w:marLeft w:val="0"/>
      <w:marRight w:val="0"/>
      <w:marTop w:val="0"/>
      <w:marBottom w:val="0"/>
      <w:divBdr>
        <w:top w:val="none" w:sz="0" w:space="0" w:color="auto"/>
        <w:left w:val="none" w:sz="0" w:space="0" w:color="auto"/>
        <w:bottom w:val="none" w:sz="0" w:space="0" w:color="auto"/>
        <w:right w:val="none" w:sz="0" w:space="0" w:color="auto"/>
      </w:divBdr>
    </w:div>
    <w:div w:id="19285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354C-A9FB-4F51-8BD1-0D015453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604</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3970</CharactersWithSpaces>
  <SharedDoc>false</SharedDoc>
  <HLinks>
    <vt:vector size="12" baseType="variant">
      <vt:variant>
        <vt:i4>5111810</vt:i4>
      </vt:variant>
      <vt:variant>
        <vt:i4>5</vt:i4>
      </vt:variant>
      <vt:variant>
        <vt:i4>0</vt:i4>
      </vt:variant>
      <vt:variant>
        <vt:i4>5</vt:i4>
      </vt:variant>
      <vt:variant>
        <vt:lpwstr>https://www.scc-csc.ca/judges-juges/bio-fra.aspx?id=peter-decarteret-cory</vt:lpwstr>
      </vt:variant>
      <vt:variant>
        <vt:lpwstr/>
      </vt:variant>
      <vt:variant>
        <vt:i4>5373959</vt:i4>
      </vt:variant>
      <vt:variant>
        <vt:i4>2</vt:i4>
      </vt:variant>
      <vt:variant>
        <vt:i4>0</vt:i4>
      </vt:variant>
      <vt:variant>
        <vt:i4>5</vt:i4>
      </vt:variant>
      <vt:variant>
        <vt:lpwstr>https://www.scc-csc.ca/judges-juges/bio-eng.aspx?id=peter-decarteret-cory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Portelance Chantal</dc:creator>
  <cp:keywords/>
  <cp:lastModifiedBy>Carrière Caroline</cp:lastModifiedBy>
  <cp:revision>7</cp:revision>
  <cp:lastPrinted>2024-04-30T18:38:00Z</cp:lastPrinted>
  <dcterms:created xsi:type="dcterms:W3CDTF">2024-04-30T18:44:00Z</dcterms:created>
  <dcterms:modified xsi:type="dcterms:W3CDTF">2024-04-30T20:06:00Z</dcterms:modified>
</cp:coreProperties>
</file>