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AD" w:rsidRPr="00B10DEF" w:rsidRDefault="00B25AAD" w:rsidP="00B25AAD">
      <w:pPr>
        <w:tabs>
          <w:tab w:val="center" w:pos="4680"/>
          <w:tab w:val="right" w:pos="9360"/>
        </w:tabs>
        <w:jc w:val="center"/>
        <w:rPr>
          <w:rFonts w:eastAsiaTheme="minorHAnsi" w:cstheme="minorBidi"/>
          <w:szCs w:val="24"/>
          <w:lang w:eastAsia="en-US"/>
        </w:rPr>
      </w:pPr>
      <w:r w:rsidRPr="00B10DE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36342727" r:id="rId8"/>
        </w:object>
      </w:r>
    </w:p>
    <w:p w:rsidR="00B25AAD" w:rsidRPr="00B10DEF" w:rsidRDefault="00B25AAD" w:rsidP="00B25AAD">
      <w:pPr>
        <w:tabs>
          <w:tab w:val="center" w:pos="4680"/>
          <w:tab w:val="right" w:pos="9360"/>
        </w:tabs>
        <w:rPr>
          <w:rFonts w:eastAsiaTheme="minorHAnsi" w:cstheme="minorBidi"/>
          <w:szCs w:val="24"/>
          <w:lang w:eastAsia="en-US"/>
        </w:rPr>
      </w:pPr>
    </w:p>
    <w:p w:rsidR="00B25AAD" w:rsidRPr="00B10DEF" w:rsidRDefault="00B25AAD" w:rsidP="00B25AAD">
      <w:pPr>
        <w:jc w:val="center"/>
        <w:rPr>
          <w:rFonts w:eastAsiaTheme="minorHAnsi" w:cstheme="minorBidi"/>
          <w:b/>
          <w:szCs w:val="24"/>
          <w:lang w:eastAsia="en-US"/>
        </w:rPr>
      </w:pPr>
      <w:r w:rsidRPr="00B10DEF">
        <w:rPr>
          <w:rFonts w:eastAsiaTheme="minorHAnsi" w:cstheme="minorBidi"/>
          <w:b/>
          <w:szCs w:val="24"/>
          <w:lang w:eastAsia="en-US"/>
        </w:rPr>
        <w:t>SUPREME COURT OF CANADA</w:t>
      </w:r>
    </w:p>
    <w:p w:rsidR="00B25AAD" w:rsidRPr="00B10DEF" w:rsidRDefault="00B25AAD" w:rsidP="00B25AAD">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25AAD" w:rsidRPr="00B10DEF" w:rsidTr="00E567EE">
        <w:trPr>
          <w:cantSplit/>
        </w:trPr>
        <w:tc>
          <w:tcPr>
            <w:tcW w:w="6768" w:type="dxa"/>
          </w:tcPr>
          <w:p w:rsidR="00B25AAD" w:rsidRPr="00B10DEF" w:rsidRDefault="00B25AAD" w:rsidP="00E567EE">
            <w:pPr>
              <w:rPr>
                <w:lang w:val="fr-CA"/>
              </w:rPr>
            </w:pPr>
            <w:r w:rsidRPr="00B10DEF">
              <w:rPr>
                <w:b/>
                <w:smallCaps/>
                <w:lang w:val="fr-CA"/>
              </w:rPr>
              <w:t>Citation:</w:t>
            </w:r>
            <w:r w:rsidRPr="00B10DEF">
              <w:rPr>
                <w:lang w:val="fr-CA"/>
              </w:rPr>
              <w:t xml:space="preserve"> R. </w:t>
            </w:r>
            <w:r w:rsidRPr="00B10DEF">
              <w:rPr>
                <w:i/>
                <w:lang w:val="fr-CA"/>
              </w:rPr>
              <w:t>v.</w:t>
            </w:r>
            <w:r w:rsidRPr="00B10DEF">
              <w:rPr>
                <w:lang w:val="fr-CA"/>
              </w:rPr>
              <w:t xml:space="preserve"> </w:t>
            </w:r>
            <w:r>
              <w:rPr>
                <w:lang w:val="fr-CA"/>
              </w:rPr>
              <w:t>P.D.T., 2012</w:t>
            </w:r>
            <w:r w:rsidRPr="00B10DEF">
              <w:rPr>
                <w:lang w:val="fr-CA"/>
              </w:rPr>
              <w:t xml:space="preserve"> SCC </w:t>
            </w:r>
            <w:r>
              <w:rPr>
                <w:lang w:val="fr-CA"/>
              </w:rPr>
              <w:t>62, [2012] 3 S.C.R. 394</w:t>
            </w:r>
          </w:p>
        </w:tc>
        <w:tc>
          <w:tcPr>
            <w:tcW w:w="2808" w:type="dxa"/>
          </w:tcPr>
          <w:p w:rsidR="00B25AAD" w:rsidRDefault="00B25AAD" w:rsidP="00E567EE">
            <w:r w:rsidRPr="00B10DEF">
              <w:rPr>
                <w:b/>
                <w:smallCaps/>
              </w:rPr>
              <w:t>Date:</w:t>
            </w:r>
            <w:r>
              <w:t xml:space="preserve"> 201211</w:t>
            </w:r>
            <w:r w:rsidRPr="00B10DEF">
              <w:t>0</w:t>
            </w:r>
            <w:r>
              <w:t>9</w:t>
            </w:r>
          </w:p>
          <w:p w:rsidR="00B25AAD" w:rsidRPr="00B10DEF" w:rsidRDefault="00B25AAD" w:rsidP="00E567EE">
            <w:r w:rsidRPr="00B10DEF">
              <w:rPr>
                <w:b/>
                <w:smallCaps/>
              </w:rPr>
              <w:t>Docket:</w:t>
            </w:r>
            <w:r w:rsidRPr="00B10DEF">
              <w:t xml:space="preserve"> 3</w:t>
            </w:r>
            <w:r>
              <w:t>4780</w:t>
            </w:r>
          </w:p>
        </w:tc>
      </w:tr>
    </w:tbl>
    <w:p w:rsidR="00B25AAD" w:rsidRPr="00B10DEF" w:rsidRDefault="00B25AAD" w:rsidP="00B25AAD">
      <w:pPr>
        <w:rPr>
          <w:rFonts w:eastAsiaTheme="minorHAnsi" w:cstheme="minorBidi"/>
          <w:szCs w:val="24"/>
          <w:lang w:eastAsia="en-US"/>
        </w:rPr>
      </w:pPr>
    </w:p>
    <w:p w:rsidR="00B25AAD" w:rsidRPr="00B10DEF" w:rsidRDefault="00B25AAD" w:rsidP="00B25AAD">
      <w:pPr>
        <w:rPr>
          <w:rFonts w:eastAsiaTheme="minorHAnsi" w:cstheme="minorBidi"/>
          <w:b/>
          <w:smallCaps/>
          <w:szCs w:val="24"/>
          <w:lang w:eastAsia="en-US"/>
        </w:rPr>
      </w:pPr>
      <w:r w:rsidRPr="00B10DEF">
        <w:rPr>
          <w:rFonts w:eastAsiaTheme="minorHAnsi" w:cstheme="minorBidi"/>
          <w:b/>
          <w:smallCaps/>
          <w:szCs w:val="24"/>
          <w:lang w:eastAsia="en-US"/>
        </w:rPr>
        <w:t>Between:</w:t>
      </w:r>
    </w:p>
    <w:p w:rsidR="00B25AAD" w:rsidRPr="00B10DEF" w:rsidRDefault="00B25AAD" w:rsidP="00B25AAD">
      <w:pPr>
        <w:jc w:val="center"/>
        <w:rPr>
          <w:rFonts w:eastAsiaTheme="minorHAnsi" w:cstheme="minorBidi"/>
          <w:b/>
          <w:szCs w:val="24"/>
          <w:lang w:eastAsia="en-US"/>
        </w:rPr>
      </w:pPr>
      <w:proofErr w:type="gramStart"/>
      <w:r>
        <w:rPr>
          <w:rFonts w:eastAsiaTheme="minorHAnsi" w:cstheme="minorBidi"/>
          <w:b/>
          <w:szCs w:val="24"/>
          <w:lang w:eastAsia="en-US"/>
        </w:rPr>
        <w:t>P.D.T.</w:t>
      </w:r>
      <w:proofErr w:type="gramEnd"/>
    </w:p>
    <w:p w:rsidR="00B25AAD" w:rsidRPr="00B25AAD" w:rsidRDefault="00B25AAD" w:rsidP="00B25AAD">
      <w:pPr>
        <w:jc w:val="center"/>
        <w:rPr>
          <w:rFonts w:eastAsiaTheme="minorHAnsi" w:cstheme="minorBidi"/>
          <w:szCs w:val="24"/>
          <w:lang w:val="en-US" w:eastAsia="en-US"/>
        </w:rPr>
      </w:pPr>
      <w:r w:rsidRPr="00B25AAD">
        <w:rPr>
          <w:rFonts w:eastAsiaTheme="minorHAnsi" w:cstheme="minorBidi"/>
          <w:szCs w:val="24"/>
          <w:lang w:val="en-US" w:eastAsia="en-US"/>
        </w:rPr>
        <w:t>Appellant</w:t>
      </w:r>
    </w:p>
    <w:p w:rsidR="00B25AAD" w:rsidRPr="00B25AAD" w:rsidRDefault="00B25AAD" w:rsidP="00B25AAD">
      <w:pPr>
        <w:jc w:val="center"/>
        <w:rPr>
          <w:rFonts w:eastAsiaTheme="minorHAnsi" w:cstheme="minorBidi"/>
          <w:szCs w:val="24"/>
          <w:lang w:val="en-US" w:eastAsia="en-US"/>
        </w:rPr>
      </w:pPr>
      <w:proofErr w:type="gramStart"/>
      <w:r w:rsidRPr="00B25AAD">
        <w:rPr>
          <w:rFonts w:eastAsiaTheme="minorHAnsi" w:cstheme="minorBidi"/>
          <w:szCs w:val="24"/>
          <w:lang w:val="en-US" w:eastAsia="en-US"/>
        </w:rPr>
        <w:t>and</w:t>
      </w:r>
      <w:proofErr w:type="gramEnd"/>
    </w:p>
    <w:p w:rsidR="00B25AAD" w:rsidRPr="00B25AAD" w:rsidRDefault="00B25AAD" w:rsidP="00B25AAD">
      <w:pPr>
        <w:jc w:val="center"/>
        <w:rPr>
          <w:rFonts w:eastAsiaTheme="minorHAnsi" w:cstheme="minorBidi"/>
          <w:b/>
          <w:szCs w:val="24"/>
          <w:lang w:val="en-US" w:eastAsia="en-US"/>
        </w:rPr>
      </w:pPr>
      <w:r w:rsidRPr="00B25AAD">
        <w:rPr>
          <w:rFonts w:eastAsiaTheme="minorHAnsi" w:cstheme="minorBidi"/>
          <w:b/>
          <w:szCs w:val="24"/>
          <w:lang w:val="en-US" w:eastAsia="en-US"/>
        </w:rPr>
        <w:t xml:space="preserve">Her Majesty </w:t>
      </w:r>
      <w:proofErr w:type="gramStart"/>
      <w:r w:rsidRPr="00B25AAD">
        <w:rPr>
          <w:rFonts w:eastAsiaTheme="minorHAnsi" w:cstheme="minorBidi"/>
          <w:b/>
          <w:szCs w:val="24"/>
          <w:lang w:val="en-US" w:eastAsia="en-US"/>
        </w:rPr>
        <w:t>The</w:t>
      </w:r>
      <w:proofErr w:type="gramEnd"/>
      <w:r w:rsidRPr="00B25AAD">
        <w:rPr>
          <w:rFonts w:eastAsiaTheme="minorHAnsi" w:cstheme="minorBidi"/>
          <w:b/>
          <w:szCs w:val="24"/>
          <w:lang w:val="en-US" w:eastAsia="en-US"/>
        </w:rPr>
        <w:t xml:space="preserve"> Queen</w:t>
      </w:r>
    </w:p>
    <w:p w:rsidR="00B25AAD" w:rsidRPr="00B25AAD" w:rsidRDefault="00B25AAD" w:rsidP="00B25AAD">
      <w:pPr>
        <w:jc w:val="center"/>
        <w:rPr>
          <w:rFonts w:eastAsiaTheme="minorHAnsi" w:cstheme="minorBidi"/>
          <w:szCs w:val="24"/>
          <w:lang w:val="en-US" w:eastAsia="en-US"/>
        </w:rPr>
      </w:pPr>
      <w:r w:rsidRPr="00B25AAD">
        <w:rPr>
          <w:rFonts w:eastAsiaTheme="minorHAnsi" w:cstheme="minorBidi"/>
          <w:szCs w:val="24"/>
          <w:lang w:val="en-US" w:eastAsia="en-US"/>
        </w:rPr>
        <w:t>Respondent</w:t>
      </w:r>
    </w:p>
    <w:p w:rsidR="00B25AAD" w:rsidRDefault="00B25AAD" w:rsidP="00B25AAD">
      <w:pPr>
        <w:rPr>
          <w:rFonts w:eastAsiaTheme="minorHAnsi" w:cstheme="minorBidi"/>
          <w:szCs w:val="24"/>
          <w:lang w:eastAsia="en-US"/>
        </w:rPr>
      </w:pPr>
    </w:p>
    <w:p w:rsidR="00B25AAD" w:rsidRPr="00B10DEF" w:rsidRDefault="00B25AAD" w:rsidP="00B25AAD">
      <w:pPr>
        <w:rPr>
          <w:rFonts w:eastAsiaTheme="minorHAnsi" w:cstheme="minorBidi"/>
          <w:szCs w:val="24"/>
          <w:lang w:eastAsia="en-US"/>
        </w:rPr>
      </w:pPr>
    </w:p>
    <w:p w:rsidR="00B25AAD" w:rsidRPr="00B10DEF" w:rsidRDefault="00B25AAD" w:rsidP="00B25AAD">
      <w:pPr>
        <w:rPr>
          <w:rFonts w:eastAsiaTheme="minorHAnsi" w:cstheme="minorBidi"/>
          <w:szCs w:val="24"/>
          <w:lang w:eastAsia="en-US"/>
        </w:rPr>
      </w:pPr>
      <w:r w:rsidRPr="00B10DEF">
        <w:rPr>
          <w:rFonts w:eastAsiaTheme="minorHAnsi" w:cstheme="minorBidi"/>
          <w:b/>
          <w:smallCaps/>
          <w:szCs w:val="24"/>
          <w:lang w:eastAsia="en-US"/>
        </w:rPr>
        <w:t>Coram:</w:t>
      </w:r>
      <w:r w:rsidRPr="00B10DEF">
        <w:rPr>
          <w:rFonts w:eastAsiaTheme="minorHAnsi" w:cstheme="minorBidi"/>
          <w:szCs w:val="24"/>
          <w:lang w:eastAsia="en-US"/>
        </w:rPr>
        <w:t xml:space="preserve"> </w:t>
      </w:r>
      <w:proofErr w:type="spellStart"/>
      <w:r w:rsidRPr="00B10DEF">
        <w:rPr>
          <w:rFonts w:eastAsiaTheme="minorHAnsi" w:cstheme="minorBidi"/>
          <w:szCs w:val="24"/>
          <w:lang w:eastAsia="en-US"/>
        </w:rPr>
        <w:t>McLachlin</w:t>
      </w:r>
      <w:proofErr w:type="spellEnd"/>
      <w:r w:rsidRPr="00B10DEF">
        <w:rPr>
          <w:rFonts w:eastAsiaTheme="minorHAnsi" w:cstheme="minorBidi"/>
          <w:szCs w:val="24"/>
          <w:lang w:eastAsia="en-US"/>
        </w:rPr>
        <w:t xml:space="preserve"> C.J. and </w:t>
      </w:r>
      <w:r w:rsidRPr="00B25AAD">
        <w:rPr>
          <w:rFonts w:eastAsiaTheme="minorHAnsi" w:cstheme="minorBidi"/>
          <w:szCs w:val="24"/>
          <w:lang w:val="en-US" w:eastAsia="en-US"/>
        </w:rPr>
        <w:t xml:space="preserve">Fish, </w:t>
      </w:r>
      <w:proofErr w:type="spellStart"/>
      <w:r w:rsidRPr="00B25AAD">
        <w:rPr>
          <w:rFonts w:eastAsiaTheme="minorHAnsi" w:cstheme="minorBidi"/>
          <w:szCs w:val="24"/>
          <w:lang w:val="en-US" w:eastAsia="en-US"/>
        </w:rPr>
        <w:t>Abella</w:t>
      </w:r>
      <w:proofErr w:type="spellEnd"/>
      <w:r w:rsidRPr="00B25AAD">
        <w:rPr>
          <w:rFonts w:eastAsiaTheme="minorHAnsi" w:cstheme="minorBidi"/>
          <w:szCs w:val="24"/>
          <w:lang w:val="en-US" w:eastAsia="en-US"/>
        </w:rPr>
        <w:t xml:space="preserve">, Rothstein, </w:t>
      </w:r>
      <w:proofErr w:type="spellStart"/>
      <w:r w:rsidRPr="00B25AAD">
        <w:rPr>
          <w:rFonts w:eastAsiaTheme="minorHAnsi" w:cstheme="minorBidi"/>
          <w:szCs w:val="24"/>
          <w:lang w:val="en-US" w:eastAsia="en-US"/>
        </w:rPr>
        <w:t>Moldaver</w:t>
      </w:r>
      <w:proofErr w:type="spellEnd"/>
      <w:r w:rsidRPr="00B25AAD">
        <w:rPr>
          <w:rFonts w:eastAsiaTheme="minorHAnsi" w:cstheme="minorBidi"/>
          <w:szCs w:val="24"/>
          <w:lang w:val="en-US" w:eastAsia="en-US"/>
        </w:rPr>
        <w:t xml:space="preserve">, </w:t>
      </w:r>
      <w:proofErr w:type="spellStart"/>
      <w:r w:rsidRPr="00B25AAD">
        <w:rPr>
          <w:rFonts w:eastAsiaTheme="minorHAnsi" w:cstheme="minorBidi"/>
          <w:szCs w:val="24"/>
          <w:lang w:val="en-US" w:eastAsia="en-US"/>
        </w:rPr>
        <w:t>Karakatsanis</w:t>
      </w:r>
      <w:proofErr w:type="spellEnd"/>
      <w:r w:rsidRPr="00B25AAD">
        <w:rPr>
          <w:rFonts w:eastAsiaTheme="minorHAnsi" w:cstheme="minorBidi"/>
          <w:szCs w:val="24"/>
          <w:lang w:val="en-US" w:eastAsia="en-US"/>
        </w:rPr>
        <w:t xml:space="preserve"> and Wagner</w:t>
      </w:r>
      <w:r w:rsidRPr="002B2449">
        <w:rPr>
          <w:rFonts w:eastAsiaTheme="minorHAnsi" w:cstheme="minorBidi"/>
          <w:szCs w:val="24"/>
          <w:lang w:eastAsia="en-US"/>
        </w:rPr>
        <w:t xml:space="preserve"> </w:t>
      </w:r>
      <w:r>
        <w:rPr>
          <w:rFonts w:eastAsiaTheme="minorHAnsi" w:cstheme="minorBidi"/>
          <w:szCs w:val="24"/>
          <w:lang w:eastAsia="en-US"/>
        </w:rPr>
        <w:t>JJ</w:t>
      </w:r>
      <w:r w:rsidRPr="00B10DEF">
        <w:rPr>
          <w:rFonts w:eastAsiaTheme="minorHAnsi" w:cstheme="minorBidi"/>
          <w:szCs w:val="24"/>
          <w:lang w:eastAsia="en-US"/>
        </w:rPr>
        <w:t>.</w:t>
      </w:r>
    </w:p>
    <w:p w:rsidR="00B25AAD" w:rsidRPr="00B10DEF" w:rsidRDefault="00B25AAD" w:rsidP="00B25AAD">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25AAD" w:rsidRPr="00B10DEF" w:rsidTr="00E567EE">
        <w:trPr>
          <w:cantSplit/>
        </w:trPr>
        <w:tc>
          <w:tcPr>
            <w:tcW w:w="3618" w:type="dxa"/>
          </w:tcPr>
          <w:p w:rsidR="00B25AAD" w:rsidRPr="00B10DEF" w:rsidRDefault="00B25AAD" w:rsidP="00E567EE">
            <w:pPr>
              <w:rPr>
                <w:b/>
                <w:smallCaps/>
              </w:rPr>
            </w:pPr>
            <w:r w:rsidRPr="00B10DEF">
              <w:rPr>
                <w:b/>
                <w:smallCaps/>
              </w:rPr>
              <w:t>Reasons for Judgment:</w:t>
            </w:r>
          </w:p>
          <w:p w:rsidR="00B25AAD" w:rsidRPr="00B10DEF" w:rsidRDefault="00B25AAD" w:rsidP="00E567EE">
            <w:pPr>
              <w:rPr>
                <w:b/>
                <w:smallCaps/>
              </w:rPr>
            </w:pPr>
            <w:r>
              <w:t>(</w:t>
            </w:r>
            <w:proofErr w:type="spellStart"/>
            <w:r>
              <w:t>para</w:t>
            </w:r>
            <w:proofErr w:type="spellEnd"/>
            <w:r>
              <w:t>. 1</w:t>
            </w:r>
            <w:r w:rsidRPr="00B10DEF">
              <w:t>)</w:t>
            </w:r>
          </w:p>
          <w:p w:rsidR="00B25AAD" w:rsidRPr="00B10DEF" w:rsidRDefault="00B25AAD" w:rsidP="00E567EE">
            <w:pPr>
              <w:rPr>
                <w:b/>
                <w:smallCaps/>
              </w:rPr>
            </w:pPr>
          </w:p>
          <w:p w:rsidR="00B25AAD" w:rsidRPr="00B10DEF" w:rsidRDefault="00B25AAD" w:rsidP="00E567EE"/>
        </w:tc>
        <w:tc>
          <w:tcPr>
            <w:tcW w:w="5958" w:type="dxa"/>
          </w:tcPr>
          <w:p w:rsidR="00B25AAD" w:rsidRPr="00B10DEF" w:rsidRDefault="00B25AAD" w:rsidP="00E567EE">
            <w:proofErr w:type="spellStart"/>
            <w:r w:rsidRPr="00B10DEF">
              <w:t>McLachlin</w:t>
            </w:r>
            <w:proofErr w:type="spellEnd"/>
            <w:r w:rsidRPr="00B10DEF">
              <w:t xml:space="preserve"> C.J</w:t>
            </w:r>
            <w:r>
              <w:t>. (</w:t>
            </w:r>
            <w:r w:rsidRPr="00B25AAD">
              <w:t xml:space="preserve">Fish, </w:t>
            </w:r>
            <w:proofErr w:type="spellStart"/>
            <w:r w:rsidRPr="00B25AAD">
              <w:t>Abella</w:t>
            </w:r>
            <w:proofErr w:type="spellEnd"/>
            <w:r w:rsidRPr="00B25AAD">
              <w:t xml:space="preserve">, Rothstein, </w:t>
            </w:r>
            <w:proofErr w:type="spellStart"/>
            <w:r w:rsidRPr="00B25AAD">
              <w:t>Moldaver</w:t>
            </w:r>
            <w:proofErr w:type="spellEnd"/>
            <w:r w:rsidRPr="00B25AAD">
              <w:t xml:space="preserve">, </w:t>
            </w:r>
            <w:proofErr w:type="spellStart"/>
            <w:r w:rsidRPr="00B25AAD">
              <w:t>Karakatsanis</w:t>
            </w:r>
            <w:proofErr w:type="spellEnd"/>
            <w:r w:rsidRPr="00B25AAD">
              <w:t xml:space="preserve"> and Wagner</w:t>
            </w:r>
            <w:r w:rsidRPr="002B2449">
              <w:t xml:space="preserve"> </w:t>
            </w:r>
            <w:r>
              <w:t>JJ, concurring</w:t>
            </w:r>
            <w:r w:rsidRPr="00B10DEF">
              <w:t>)</w:t>
            </w:r>
          </w:p>
          <w:p w:rsidR="00B25AAD" w:rsidRPr="00B10DEF" w:rsidRDefault="00B25AAD" w:rsidP="00E567EE"/>
          <w:p w:rsidR="00B25AAD" w:rsidRPr="00B10DEF" w:rsidRDefault="00B25AAD" w:rsidP="00E567EE"/>
          <w:p w:rsidR="00B25AAD" w:rsidRPr="00B10DEF" w:rsidRDefault="00B25AAD" w:rsidP="00E567EE"/>
        </w:tc>
      </w:tr>
    </w:tbl>
    <w:p w:rsidR="00B25AAD" w:rsidRPr="00B10DEF" w:rsidRDefault="00B25AAD" w:rsidP="00B25AAD">
      <w:pPr>
        <w:rPr>
          <w:rFonts w:eastAsiaTheme="minorHAnsi" w:cstheme="minorBidi"/>
          <w:szCs w:val="24"/>
          <w:lang w:eastAsia="en-US"/>
        </w:rPr>
      </w:pPr>
      <w:r w:rsidRPr="00202A8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25AAD" w:rsidRDefault="00B25AAD" w:rsidP="00B25AAD">
      <w:pPr>
        <w:rPr>
          <w:smallCaps/>
        </w:rPr>
      </w:pPr>
    </w:p>
    <w:p w:rsidR="00B25AAD" w:rsidRDefault="00B25AAD"/>
    <w:p w:rsidR="00B25AAD" w:rsidRDefault="00B25AAD">
      <w:r>
        <w:br w:type="page"/>
      </w:r>
    </w:p>
    <w:p w:rsidR="00B25AAD" w:rsidRDefault="00B25AAD"/>
    <w:p w:rsidR="00C03B2E" w:rsidRPr="00C03B2E" w:rsidRDefault="00C03B2E" w:rsidP="00C03B2E">
      <w:pPr>
        <w:spacing w:line="480" w:lineRule="auto"/>
        <w:jc w:val="both"/>
      </w:pPr>
      <w:r w:rsidRPr="00C03B2E">
        <w:t>R.</w:t>
      </w:r>
      <w:r w:rsidRPr="00C03B2E">
        <w:rPr>
          <w:i/>
        </w:rPr>
        <w:t xml:space="preserve"> v</w:t>
      </w:r>
      <w:r w:rsidRPr="00C03B2E">
        <w:t xml:space="preserve">. P.D.T., </w:t>
      </w:r>
      <w:r>
        <w:t xml:space="preserve">2012 SCC </w:t>
      </w:r>
      <w:r w:rsidRPr="00C03B2E">
        <w:t>62, [2012] 3 S.C.R. 394</w:t>
      </w:r>
    </w:p>
    <w:p w:rsidR="00314E34" w:rsidRPr="00B25AAD" w:rsidRDefault="00314E34" w:rsidP="00314E34">
      <w:pPr>
        <w:spacing w:line="480" w:lineRule="auto"/>
        <w:jc w:val="both"/>
        <w:rPr>
          <w:rStyle w:val="SCCRespondentForRunningHeadChar"/>
        </w:rPr>
      </w:pPr>
    </w:p>
    <w:p w:rsidR="00314E34" w:rsidRPr="00813DF8" w:rsidRDefault="00307D84" w:rsidP="00314E34">
      <w:pPr>
        <w:pStyle w:val="SCCLsocParty"/>
        <w:tabs>
          <w:tab w:val="right" w:pos="8280"/>
        </w:tabs>
        <w:spacing w:line="480" w:lineRule="auto"/>
        <w:rPr>
          <w:lang w:val="fr-CA"/>
        </w:rPr>
      </w:pPr>
      <w:r>
        <w:rPr>
          <w:lang w:val="fr-CA"/>
        </w:rPr>
        <w:t>P.D.T.</w:t>
      </w:r>
      <w:r w:rsidR="00314E34" w:rsidRPr="00813DF8">
        <w:rPr>
          <w:lang w:val="fr-CA"/>
        </w:rPr>
        <w:tab/>
      </w:r>
      <w:r w:rsidR="00314E34" w:rsidRPr="00813DF8">
        <w:rPr>
          <w:b w:val="0"/>
          <w:i/>
          <w:lang w:val="fr-CA"/>
        </w:rPr>
        <w:t>Appellant</w:t>
      </w:r>
    </w:p>
    <w:p w:rsidR="00314E34" w:rsidRPr="00813DF8" w:rsidRDefault="00314E34" w:rsidP="00314E34">
      <w:pPr>
        <w:pStyle w:val="SCCLsocParty"/>
        <w:tabs>
          <w:tab w:val="right" w:pos="8280"/>
        </w:tabs>
        <w:spacing w:line="480" w:lineRule="auto"/>
        <w:rPr>
          <w:lang w:val="fr-CA"/>
        </w:rPr>
      </w:pPr>
    </w:p>
    <w:p w:rsidR="00314E34" w:rsidRPr="00B25AAD" w:rsidRDefault="00314E34" w:rsidP="00314E34">
      <w:pPr>
        <w:pStyle w:val="SCCLsocVersus"/>
        <w:spacing w:after="480" w:line="480" w:lineRule="auto"/>
        <w:rPr>
          <w:lang w:val="fr-CA"/>
        </w:rPr>
      </w:pPr>
      <w:r w:rsidRPr="00B25AAD">
        <w:rPr>
          <w:lang w:val="fr-CA"/>
        </w:rPr>
        <w:t>v.</w:t>
      </w:r>
    </w:p>
    <w:p w:rsidR="00314E34" w:rsidRDefault="00EC6248" w:rsidP="00314E34">
      <w:pPr>
        <w:pStyle w:val="SCCLsocParty"/>
        <w:tabs>
          <w:tab w:val="right" w:pos="8280"/>
        </w:tabs>
        <w:spacing w:line="480" w:lineRule="auto"/>
      </w:pPr>
      <w:r>
        <w:t xml:space="preserve">Her Majesty </w:t>
      </w:r>
      <w:proofErr w:type="gramStart"/>
      <w:r>
        <w:t>T</w:t>
      </w:r>
      <w:r w:rsidR="00314E34">
        <w:t>he</w:t>
      </w:r>
      <w:proofErr w:type="gramEnd"/>
      <w:r w:rsidR="00314E34">
        <w:t xml:space="preserve"> Queen</w:t>
      </w:r>
      <w:r w:rsidR="00314E34" w:rsidRPr="00AB7CA8">
        <w:tab/>
      </w:r>
      <w:r w:rsidR="00314E34">
        <w:rPr>
          <w:b w:val="0"/>
          <w:i/>
        </w:rPr>
        <w:t>Respondent</w:t>
      </w:r>
    </w:p>
    <w:p w:rsidR="00314E34" w:rsidRDefault="00314E34" w:rsidP="00314E34">
      <w:pPr>
        <w:spacing w:line="480" w:lineRule="auto"/>
        <w:jc w:val="both"/>
      </w:pPr>
    </w:p>
    <w:p w:rsidR="00314E34" w:rsidRDefault="00314E34" w:rsidP="00314E34">
      <w:pPr>
        <w:spacing w:line="480" w:lineRule="auto"/>
        <w:jc w:val="both"/>
        <w:rPr>
          <w:b/>
        </w:rPr>
      </w:pPr>
      <w:r>
        <w:rPr>
          <w:b/>
        </w:rPr>
        <w:t>Indexed as:  R.</w:t>
      </w:r>
      <w:r>
        <w:rPr>
          <w:b/>
          <w:i/>
        </w:rPr>
        <w:t xml:space="preserve"> v</w:t>
      </w:r>
      <w:r>
        <w:rPr>
          <w:b/>
        </w:rPr>
        <w:t>. P</w:t>
      </w:r>
      <w:r w:rsidR="00307D84">
        <w:rPr>
          <w:b/>
        </w:rPr>
        <w:t>.D.T.</w:t>
      </w:r>
    </w:p>
    <w:p w:rsidR="00314E34" w:rsidRDefault="00314E34" w:rsidP="00314E34">
      <w:pPr>
        <w:spacing w:line="480" w:lineRule="auto"/>
        <w:jc w:val="both"/>
      </w:pPr>
    </w:p>
    <w:p w:rsidR="00314E34" w:rsidRDefault="00314E34" w:rsidP="00314E34">
      <w:pPr>
        <w:pStyle w:val="SCCSystemYear"/>
        <w:spacing w:line="480" w:lineRule="auto"/>
        <w:jc w:val="both"/>
      </w:pPr>
      <w:r>
        <w:t>2012 SCC </w:t>
      </w:r>
      <w:r w:rsidR="005D21B1">
        <w:t>62</w:t>
      </w:r>
    </w:p>
    <w:p w:rsidR="00314E34" w:rsidRDefault="00314E34" w:rsidP="00314E34">
      <w:pPr>
        <w:spacing w:line="480" w:lineRule="auto"/>
        <w:jc w:val="both"/>
      </w:pPr>
    </w:p>
    <w:p w:rsidR="00314E34" w:rsidRDefault="00314E34" w:rsidP="00314E34">
      <w:pPr>
        <w:spacing w:line="480" w:lineRule="auto"/>
        <w:jc w:val="both"/>
      </w:pPr>
      <w:r>
        <w:t>File No.:  34</w:t>
      </w:r>
      <w:r w:rsidR="005D21B1">
        <w:t>780</w:t>
      </w:r>
      <w:r>
        <w:t>.</w:t>
      </w:r>
    </w:p>
    <w:p w:rsidR="00314E34" w:rsidRDefault="00314E34" w:rsidP="00314E34">
      <w:pPr>
        <w:spacing w:line="480" w:lineRule="auto"/>
        <w:jc w:val="both"/>
      </w:pPr>
    </w:p>
    <w:p w:rsidR="00314E34" w:rsidRDefault="00314E34" w:rsidP="00314E34">
      <w:pPr>
        <w:spacing w:line="480" w:lineRule="auto"/>
        <w:jc w:val="both"/>
      </w:pPr>
      <w:r>
        <w:t>2012:  </w:t>
      </w:r>
      <w:r w:rsidR="005D21B1">
        <w:t xml:space="preserve">November </w:t>
      </w:r>
      <w:r>
        <w:t>9.</w:t>
      </w:r>
    </w:p>
    <w:p w:rsidR="00314E34" w:rsidRDefault="00314E34" w:rsidP="00314E34">
      <w:pPr>
        <w:spacing w:line="480" w:lineRule="auto"/>
        <w:jc w:val="both"/>
      </w:pPr>
    </w:p>
    <w:p w:rsidR="00314E34" w:rsidRDefault="00314E34" w:rsidP="00314E34">
      <w:pPr>
        <w:jc w:val="both"/>
      </w:pPr>
      <w:r>
        <w:t xml:space="preserve">Present:  </w:t>
      </w:r>
      <w:proofErr w:type="spellStart"/>
      <w:r w:rsidR="0046508A">
        <w:t>McLachlin</w:t>
      </w:r>
      <w:proofErr w:type="spellEnd"/>
      <w:r w:rsidR="0046508A">
        <w:t xml:space="preserve"> C.J.</w:t>
      </w:r>
      <w:r w:rsidR="004507A1">
        <w:t xml:space="preserve"> and </w:t>
      </w:r>
      <w:r>
        <w:t xml:space="preserve">Fish, </w:t>
      </w:r>
      <w:proofErr w:type="spellStart"/>
      <w:r w:rsidR="0046508A">
        <w:t>Abella</w:t>
      </w:r>
      <w:proofErr w:type="spellEnd"/>
      <w:r w:rsidR="0046508A">
        <w:t xml:space="preserve">, </w:t>
      </w:r>
      <w:r>
        <w:t xml:space="preserve">Rothstein, </w:t>
      </w:r>
      <w:proofErr w:type="spellStart"/>
      <w:r w:rsidR="0046508A">
        <w:t>Moldaver</w:t>
      </w:r>
      <w:proofErr w:type="spellEnd"/>
      <w:r w:rsidR="0046508A">
        <w:t>,</w:t>
      </w:r>
      <w:r>
        <w:t xml:space="preserve"> </w:t>
      </w:r>
      <w:proofErr w:type="spellStart"/>
      <w:r>
        <w:t>Karakatsanis</w:t>
      </w:r>
      <w:proofErr w:type="spellEnd"/>
      <w:r>
        <w:t xml:space="preserve"> </w:t>
      </w:r>
      <w:r w:rsidR="0046508A">
        <w:t xml:space="preserve">and Wagner </w:t>
      </w:r>
      <w:r>
        <w:t>JJ.</w:t>
      </w:r>
    </w:p>
    <w:p w:rsidR="00314E34" w:rsidRDefault="00314E34" w:rsidP="00314E34">
      <w:pPr>
        <w:spacing w:line="480" w:lineRule="auto"/>
        <w:jc w:val="both"/>
        <w:rPr>
          <w:szCs w:val="24"/>
        </w:rPr>
      </w:pPr>
    </w:p>
    <w:p w:rsidR="00314E34" w:rsidRDefault="00314E34" w:rsidP="00314E34">
      <w:pPr>
        <w:spacing w:line="480" w:lineRule="auto"/>
        <w:jc w:val="both"/>
        <w:rPr>
          <w:smallCaps/>
          <w:szCs w:val="24"/>
        </w:rPr>
      </w:pPr>
      <w:r>
        <w:rPr>
          <w:smallCaps/>
          <w:szCs w:val="24"/>
        </w:rPr>
        <w:t xml:space="preserve">on appeal from the court of appeal for </w:t>
      </w:r>
      <w:r w:rsidR="007C2AA0">
        <w:rPr>
          <w:smallCaps/>
          <w:szCs w:val="24"/>
        </w:rPr>
        <w:t>alberta</w:t>
      </w:r>
    </w:p>
    <w:p w:rsidR="00314E34" w:rsidRDefault="00314E34" w:rsidP="00314E34">
      <w:pPr>
        <w:pStyle w:val="SCCNormalDoubleSpacing"/>
        <w:rPr>
          <w:szCs w:val="24"/>
        </w:rPr>
      </w:pPr>
    </w:p>
    <w:p w:rsidR="00314E34" w:rsidRPr="00A726E6" w:rsidRDefault="00314E34" w:rsidP="00314E34">
      <w:pPr>
        <w:pStyle w:val="SCCNormalDoubleSpacing"/>
        <w:tabs>
          <w:tab w:val="left" w:pos="1170"/>
        </w:tabs>
        <w:spacing w:after="480"/>
        <w:rPr>
          <w:i/>
          <w:szCs w:val="24"/>
        </w:rPr>
      </w:pPr>
      <w:r>
        <w:rPr>
          <w:szCs w:val="24"/>
        </w:rPr>
        <w:tab/>
      </w:r>
      <w:r w:rsidR="00F92589">
        <w:rPr>
          <w:i/>
          <w:szCs w:val="24"/>
        </w:rPr>
        <w:t>Criminal law — Reasonable v</w:t>
      </w:r>
      <w:r w:rsidR="00043111">
        <w:rPr>
          <w:i/>
          <w:szCs w:val="24"/>
        </w:rPr>
        <w:t>erdict</w:t>
      </w:r>
      <w:r w:rsidR="00F92589">
        <w:rPr>
          <w:i/>
          <w:szCs w:val="24"/>
        </w:rPr>
        <w:t xml:space="preserve"> — </w:t>
      </w:r>
      <w:r w:rsidR="00043111">
        <w:rPr>
          <w:i/>
          <w:szCs w:val="24"/>
        </w:rPr>
        <w:t>During police interview, accused first denied that he had ever touched complainant in sexual manner, but ultimately admitted to some sexual touching</w:t>
      </w:r>
      <w:r w:rsidR="00F92589">
        <w:rPr>
          <w:i/>
          <w:szCs w:val="24"/>
        </w:rPr>
        <w:t xml:space="preserve"> —</w:t>
      </w:r>
      <w:r w:rsidR="00043111">
        <w:rPr>
          <w:i/>
          <w:szCs w:val="24"/>
        </w:rPr>
        <w:t xml:space="preserve"> Complainant’s evidence, combined with accused’s confirmatory admissions, sufficiently supported </w:t>
      </w:r>
      <w:r w:rsidR="00043111">
        <w:rPr>
          <w:i/>
          <w:lang w:val="en-US"/>
        </w:rPr>
        <w:t>conviction for sexual interference and sexual exploitation</w:t>
      </w:r>
      <w:r w:rsidR="00F92589">
        <w:rPr>
          <w:i/>
          <w:lang w:val="en-US"/>
        </w:rPr>
        <w:t>.</w:t>
      </w:r>
    </w:p>
    <w:p w:rsidR="00314E34" w:rsidRDefault="00314E34" w:rsidP="00314E34">
      <w:pPr>
        <w:pStyle w:val="SCCNormalDoubleSpacing"/>
        <w:tabs>
          <w:tab w:val="left" w:pos="1170"/>
        </w:tabs>
        <w:rPr>
          <w:i/>
          <w:szCs w:val="24"/>
        </w:rPr>
      </w:pPr>
    </w:p>
    <w:p w:rsidR="00314E34" w:rsidRDefault="00314E34" w:rsidP="00314E34">
      <w:pPr>
        <w:pStyle w:val="SCCNormalDoubleSpacing"/>
        <w:tabs>
          <w:tab w:val="left" w:pos="1170"/>
        </w:tabs>
        <w:spacing w:after="480"/>
      </w:pPr>
      <w:r>
        <w:tab/>
        <w:t>APPEAL from a judgment of the</w:t>
      </w:r>
      <w:r w:rsidR="00237D2A">
        <w:t xml:space="preserve"> Alberta</w:t>
      </w:r>
      <w:r>
        <w:t xml:space="preserve"> Court of Appeal (</w:t>
      </w:r>
      <w:r w:rsidR="00237D2A">
        <w:t>McFadyen, Berger and O’Ferrall JJ.A.</w:t>
      </w:r>
      <w:r>
        <w:t xml:space="preserve">), </w:t>
      </w:r>
      <w:r w:rsidR="00237D2A">
        <w:t>2012 ABCA 68</w:t>
      </w:r>
      <w:r>
        <w:t xml:space="preserve">, </w:t>
      </w:r>
      <w:r w:rsidR="00F01EC9">
        <w:t xml:space="preserve">522 A.R. 297, 544 W.A.C. 297, </w:t>
      </w:r>
      <w:r>
        <w:t>[</w:t>
      </w:r>
      <w:r w:rsidR="00375146">
        <w:t>2012] A.J. No. 730</w:t>
      </w:r>
      <w:r>
        <w:t xml:space="preserve"> (QL),</w:t>
      </w:r>
      <w:r w:rsidR="00F01EC9">
        <w:t xml:space="preserve"> 2012 CarswellAlta 1554,</w:t>
      </w:r>
      <w:r w:rsidR="00375146">
        <w:t xml:space="preserve"> </w:t>
      </w:r>
      <w:r w:rsidR="00375146" w:rsidRPr="005F14F2">
        <w:t>upholding the accused’s convictions for sexual interference and sexual exploitation.</w:t>
      </w:r>
      <w:r w:rsidR="00375146">
        <w:t xml:space="preserve"> </w:t>
      </w:r>
      <w:r>
        <w:t xml:space="preserve"> Appeal </w:t>
      </w:r>
      <w:r w:rsidR="00237D2A">
        <w:t>dismissed</w:t>
      </w:r>
      <w:r>
        <w:t>.</w:t>
      </w:r>
    </w:p>
    <w:p w:rsidR="00314E34" w:rsidRDefault="00314E34" w:rsidP="00314E34">
      <w:pPr>
        <w:pStyle w:val="SCCNormalDoubleSpacing"/>
        <w:tabs>
          <w:tab w:val="left" w:pos="1170"/>
        </w:tabs>
        <w:spacing w:after="480"/>
        <w:rPr>
          <w:rStyle w:val="SCCCounselPartyRoleChar"/>
        </w:rPr>
      </w:pPr>
      <w:r>
        <w:rPr>
          <w:rStyle w:val="SCCCounselNameChar"/>
        </w:rPr>
        <w:tab/>
      </w:r>
      <w:r w:rsidR="002345A5">
        <w:rPr>
          <w:rStyle w:val="SCCCounselNameChar"/>
        </w:rPr>
        <w:t>Deborah R. Hatch</w:t>
      </w:r>
      <w:r>
        <w:rPr>
          <w:rStyle w:val="SCCCounselPartyRoleChar"/>
        </w:rPr>
        <w:t>, for the appellant.</w:t>
      </w:r>
    </w:p>
    <w:p w:rsidR="00314E34" w:rsidRPr="002345A5" w:rsidRDefault="00314E34" w:rsidP="00314E34">
      <w:pPr>
        <w:pStyle w:val="SCCNormalDoubleSpacing"/>
        <w:tabs>
          <w:tab w:val="left" w:pos="1170"/>
        </w:tabs>
        <w:spacing w:after="480"/>
        <w:rPr>
          <w:rStyle w:val="SCCCounselPartyRoleChar"/>
          <w:lang w:val="en-US"/>
        </w:rPr>
      </w:pPr>
      <w:r>
        <w:rPr>
          <w:rStyle w:val="SCCCounselPartyRoleChar"/>
        </w:rPr>
        <w:tab/>
      </w:r>
      <w:r w:rsidR="002345A5" w:rsidRPr="002345A5">
        <w:rPr>
          <w:rStyle w:val="SCCCounselPartyRoleChar"/>
          <w:i/>
        </w:rPr>
        <w:t>Maureen J. McGuire</w:t>
      </w:r>
      <w:r w:rsidRPr="002345A5">
        <w:rPr>
          <w:rStyle w:val="SCCCounselPartyRoleChar"/>
          <w:lang w:val="en-US"/>
        </w:rPr>
        <w:t>, for the respondent.</w:t>
      </w:r>
    </w:p>
    <w:p w:rsidR="00314E34" w:rsidRDefault="00314E34" w:rsidP="00314E34">
      <w:pPr>
        <w:pStyle w:val="SCCNormalDoubleSpacing"/>
        <w:tabs>
          <w:tab w:val="left" w:pos="1170"/>
        </w:tabs>
        <w:spacing w:after="480"/>
        <w:rPr>
          <w:szCs w:val="24"/>
        </w:rPr>
      </w:pPr>
      <w:r w:rsidRPr="002345A5">
        <w:rPr>
          <w:szCs w:val="24"/>
          <w:lang w:val="en-US"/>
        </w:rPr>
        <w:tab/>
      </w:r>
      <w:r w:rsidR="009B5810">
        <w:rPr>
          <w:szCs w:val="24"/>
          <w:lang w:val="en-US"/>
        </w:rPr>
        <w:t>T</w:t>
      </w:r>
      <w:r>
        <w:rPr>
          <w:szCs w:val="24"/>
        </w:rPr>
        <w:t xml:space="preserve">he judgment of the Court </w:t>
      </w:r>
      <w:r w:rsidR="009B5810">
        <w:rPr>
          <w:szCs w:val="24"/>
        </w:rPr>
        <w:t xml:space="preserve">was </w:t>
      </w:r>
      <w:r>
        <w:rPr>
          <w:szCs w:val="24"/>
        </w:rPr>
        <w:t xml:space="preserve">delivered orally by </w:t>
      </w:r>
    </w:p>
    <w:p w:rsidR="00314E34" w:rsidRDefault="009B5810" w:rsidP="009B5810">
      <w:pPr>
        <w:pStyle w:val="ParaNoNdepar-AltN"/>
        <w:tabs>
          <w:tab w:val="clear" w:pos="1512"/>
          <w:tab w:val="num" w:pos="1170"/>
        </w:tabs>
        <w:ind w:left="0"/>
      </w:pPr>
      <w:r>
        <w:rPr>
          <w:smallCaps/>
        </w:rPr>
        <w:t>The Chief Justice</w:t>
      </w:r>
      <w:r>
        <w:t xml:space="preserve"> — This is an appeal as of right.  The only issue is whether the verdict of guilt was unreasonable.  We agree with the majority of the Court of Appeal that the verdict is not unreasonable.  The appeal is dismissed and the conviction affirmed.</w:t>
      </w:r>
    </w:p>
    <w:p w:rsidR="00314E34" w:rsidRDefault="00314E34" w:rsidP="00314E34">
      <w:pPr>
        <w:pStyle w:val="SCCNormalDoubleSpacing"/>
        <w:tabs>
          <w:tab w:val="left" w:pos="1170"/>
        </w:tabs>
        <w:spacing w:after="480"/>
        <w:rPr>
          <w:rStyle w:val="SCCCounselPartyRoleChar"/>
          <w:i/>
        </w:rPr>
      </w:pPr>
      <w:r>
        <w:rPr>
          <w:i/>
        </w:rPr>
        <w:tab/>
      </w:r>
      <w:r w:rsidRPr="0027441D">
        <w:rPr>
          <w:i/>
        </w:rPr>
        <w:t>Judgment accordingly.</w:t>
      </w:r>
    </w:p>
    <w:p w:rsidR="00314E34" w:rsidRDefault="00314E34" w:rsidP="00314E34">
      <w:pPr>
        <w:pStyle w:val="SCCNormalDoubleSpacing"/>
        <w:tabs>
          <w:tab w:val="left" w:pos="1170"/>
        </w:tabs>
        <w:spacing w:after="480"/>
      </w:pPr>
      <w:r>
        <w:tab/>
      </w:r>
      <w:r>
        <w:rPr>
          <w:i/>
        </w:rPr>
        <w:t>Solicitors for the appellant:  </w:t>
      </w:r>
      <w:r w:rsidR="004678B9">
        <w:rPr>
          <w:i/>
        </w:rPr>
        <w:t>Gunn Law Group</w:t>
      </w:r>
      <w:r>
        <w:rPr>
          <w:i/>
        </w:rPr>
        <w:t xml:space="preserve">, </w:t>
      </w:r>
      <w:r w:rsidR="004678B9">
        <w:rPr>
          <w:i/>
        </w:rPr>
        <w:t>Edmonton</w:t>
      </w:r>
      <w:r>
        <w:rPr>
          <w:i/>
        </w:rPr>
        <w:t>.</w:t>
      </w:r>
    </w:p>
    <w:p w:rsidR="00314E34" w:rsidRPr="005E0EAA" w:rsidRDefault="00314E34" w:rsidP="00314E34">
      <w:pPr>
        <w:pStyle w:val="SCCNormalDoubleSpacing"/>
        <w:tabs>
          <w:tab w:val="left" w:pos="1170"/>
        </w:tabs>
        <w:spacing w:after="480"/>
        <w:rPr>
          <w:lang w:val="en-US"/>
        </w:rPr>
      </w:pPr>
      <w:r>
        <w:tab/>
      </w:r>
      <w:r w:rsidRPr="005E0EAA">
        <w:rPr>
          <w:i/>
          <w:lang w:val="en-US"/>
        </w:rPr>
        <w:t xml:space="preserve">Solicitor for the </w:t>
      </w:r>
      <w:r w:rsidRPr="00D920A0">
        <w:rPr>
          <w:i/>
        </w:rPr>
        <w:t>respondent</w:t>
      </w:r>
      <w:r w:rsidRPr="005E0EAA">
        <w:rPr>
          <w:i/>
          <w:lang w:val="en-US"/>
        </w:rPr>
        <w:t>:  </w:t>
      </w:r>
      <w:r w:rsidR="004678B9">
        <w:rPr>
          <w:i/>
          <w:lang w:val="en-US"/>
        </w:rPr>
        <w:t>Attorney General of Alberta</w:t>
      </w:r>
      <w:r>
        <w:rPr>
          <w:i/>
          <w:lang w:val="en-US"/>
        </w:rPr>
        <w:t>,</w:t>
      </w:r>
      <w:r w:rsidR="004678B9">
        <w:rPr>
          <w:i/>
          <w:lang w:val="en-US"/>
        </w:rPr>
        <w:t xml:space="preserve"> Edmonton</w:t>
      </w:r>
      <w:r>
        <w:rPr>
          <w:i/>
          <w:lang w:val="en-US"/>
        </w:rPr>
        <w:t>.</w:t>
      </w:r>
    </w:p>
    <w:p w:rsidR="00314E34" w:rsidRPr="00736FCE" w:rsidRDefault="00314E34" w:rsidP="00314E34">
      <w:pPr>
        <w:rPr>
          <w:lang w:val="en-US"/>
        </w:rPr>
      </w:pPr>
    </w:p>
    <w:p w:rsidR="00E005E9" w:rsidRPr="00314E34" w:rsidRDefault="00E005E9">
      <w:pPr>
        <w:rPr>
          <w:lang w:val="en-US"/>
        </w:rPr>
      </w:pPr>
    </w:p>
    <w:sectPr w:rsidR="00E005E9" w:rsidRPr="00314E34" w:rsidSect="009B581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2A" w:rsidRDefault="009D6C2A" w:rsidP="009D6C2A">
      <w:r>
        <w:separator/>
      </w:r>
    </w:p>
  </w:endnote>
  <w:endnote w:type="continuationSeparator" w:id="0">
    <w:p w:rsidR="009D6C2A" w:rsidRDefault="009D6C2A" w:rsidP="009D6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2A" w:rsidRDefault="009D6C2A" w:rsidP="009D6C2A">
      <w:r>
        <w:separator/>
      </w:r>
    </w:p>
  </w:footnote>
  <w:footnote w:type="continuationSeparator" w:id="0">
    <w:p w:rsidR="009D6C2A" w:rsidRDefault="009D6C2A" w:rsidP="009D6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41"/>
      <w:docPartObj>
        <w:docPartGallery w:val="Page Numbers (Top of Page)"/>
        <w:docPartUnique/>
      </w:docPartObj>
    </w:sdtPr>
    <w:sdtContent>
      <w:p w:rsidR="00EC6248" w:rsidRDefault="00EC6248">
        <w:pPr>
          <w:pStyle w:val="Header"/>
          <w:jc w:val="center"/>
        </w:pPr>
        <w:r>
          <w:t xml:space="preserve">- </w:t>
        </w:r>
        <w:fldSimple w:instr=" PAGE   \* MERGEFORMAT ">
          <w:r w:rsidR="00B25AAD">
            <w:rPr>
              <w:noProof/>
            </w:rPr>
            <w:t>2</w:t>
          </w:r>
        </w:fldSimple>
        <w:r>
          <w:t xml:space="preserve"> -</w:t>
        </w:r>
      </w:p>
    </w:sdtContent>
  </w:sdt>
  <w:p w:rsidR="00EC6248" w:rsidRDefault="00EC6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14E34"/>
    <w:rsid w:val="00005330"/>
    <w:rsid w:val="00043111"/>
    <w:rsid w:val="00145655"/>
    <w:rsid w:val="00150E8F"/>
    <w:rsid w:val="00217496"/>
    <w:rsid w:val="002345A5"/>
    <w:rsid w:val="00237D2A"/>
    <w:rsid w:val="00261D38"/>
    <w:rsid w:val="00293A64"/>
    <w:rsid w:val="00295F78"/>
    <w:rsid w:val="002A0198"/>
    <w:rsid w:val="0030585A"/>
    <w:rsid w:val="00307D84"/>
    <w:rsid w:val="00314E34"/>
    <w:rsid w:val="00340EBC"/>
    <w:rsid w:val="00375146"/>
    <w:rsid w:val="00406986"/>
    <w:rsid w:val="00421503"/>
    <w:rsid w:val="004507A1"/>
    <w:rsid w:val="0046508A"/>
    <w:rsid w:val="004678B9"/>
    <w:rsid w:val="005C73DF"/>
    <w:rsid w:val="005D21B1"/>
    <w:rsid w:val="005F14F2"/>
    <w:rsid w:val="00697D41"/>
    <w:rsid w:val="006B20A1"/>
    <w:rsid w:val="007C2AA0"/>
    <w:rsid w:val="007C7F80"/>
    <w:rsid w:val="00825940"/>
    <w:rsid w:val="008A660E"/>
    <w:rsid w:val="008E6D14"/>
    <w:rsid w:val="009B5810"/>
    <w:rsid w:val="009D6C2A"/>
    <w:rsid w:val="00A643D4"/>
    <w:rsid w:val="00B25AAD"/>
    <w:rsid w:val="00B71B15"/>
    <w:rsid w:val="00C03B2E"/>
    <w:rsid w:val="00C078BF"/>
    <w:rsid w:val="00C334D8"/>
    <w:rsid w:val="00CB54FB"/>
    <w:rsid w:val="00D53CAB"/>
    <w:rsid w:val="00E005E9"/>
    <w:rsid w:val="00E23DE9"/>
    <w:rsid w:val="00E473BC"/>
    <w:rsid w:val="00EC6248"/>
    <w:rsid w:val="00ED7622"/>
    <w:rsid w:val="00EE3FC6"/>
    <w:rsid w:val="00F01EC9"/>
    <w:rsid w:val="00F1312C"/>
    <w:rsid w:val="00F63E92"/>
    <w:rsid w:val="00F81AFB"/>
    <w:rsid w:val="00F92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34"/>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SCCNormalDoubleSpacingChar">
    <w:name w:val="SCC.Normal.DoubleSpacing Char"/>
    <w:basedOn w:val="DefaultParagraphFont"/>
    <w:link w:val="SCCNormalDoubleSpacing"/>
    <w:locked/>
    <w:rsid w:val="00314E34"/>
    <w:rPr>
      <w:sz w:val="24"/>
    </w:rPr>
  </w:style>
  <w:style w:type="paragraph" w:customStyle="1" w:styleId="SCCNormalDoubleSpacing">
    <w:name w:val="SCC.Normal.DoubleSpacing"/>
    <w:basedOn w:val="Normal"/>
    <w:link w:val="SCCNormalDoubleSpacingChar"/>
    <w:rsid w:val="00314E34"/>
    <w:pPr>
      <w:spacing w:line="480" w:lineRule="auto"/>
      <w:jc w:val="both"/>
    </w:pPr>
  </w:style>
  <w:style w:type="character" w:customStyle="1" w:styleId="SCCLsocPartyChar">
    <w:name w:val="SCC.Lsoc.Party Char"/>
    <w:basedOn w:val="DefaultParagraphFont"/>
    <w:link w:val="SCCLsocParty"/>
    <w:locked/>
    <w:rsid w:val="00314E34"/>
    <w:rPr>
      <w:b/>
      <w:sz w:val="24"/>
    </w:rPr>
  </w:style>
  <w:style w:type="paragraph" w:customStyle="1" w:styleId="SCCLsocParty">
    <w:name w:val="SCC.Lsoc.Party"/>
    <w:basedOn w:val="Normal"/>
    <w:next w:val="Normal"/>
    <w:link w:val="SCCLsocPartyChar"/>
    <w:rsid w:val="00314E34"/>
    <w:pPr>
      <w:jc w:val="both"/>
    </w:pPr>
    <w:rPr>
      <w:b/>
    </w:rPr>
  </w:style>
  <w:style w:type="character" w:customStyle="1" w:styleId="SCCLsocVersusChar">
    <w:name w:val="SCC.Lsoc.Versus Char"/>
    <w:basedOn w:val="DefaultParagraphFont"/>
    <w:link w:val="SCCLsocVersus"/>
    <w:locked/>
    <w:rsid w:val="00314E34"/>
    <w:rPr>
      <w:i/>
      <w:sz w:val="24"/>
    </w:rPr>
  </w:style>
  <w:style w:type="paragraph" w:customStyle="1" w:styleId="SCCLsocVersus">
    <w:name w:val="SCC.Lsoc.Versus"/>
    <w:basedOn w:val="Normal"/>
    <w:next w:val="Normal"/>
    <w:link w:val="SCCLsocVersusChar"/>
    <w:rsid w:val="00314E34"/>
    <w:rPr>
      <w:i/>
    </w:rPr>
  </w:style>
  <w:style w:type="character" w:customStyle="1" w:styleId="SCCRespondentForRunningHeadChar">
    <w:name w:val="SCC.RespondentForRunningHead Char"/>
    <w:basedOn w:val="DefaultParagraphFont"/>
    <w:link w:val="SCCRespondentForRunningHead"/>
    <w:locked/>
    <w:rsid w:val="00314E34"/>
    <w:rPr>
      <w:smallCaps/>
      <w:sz w:val="24"/>
    </w:rPr>
  </w:style>
  <w:style w:type="paragraph" w:customStyle="1" w:styleId="SCCRespondentForRunningHead">
    <w:name w:val="SCC.RespondentForRunningHead"/>
    <w:basedOn w:val="Normal"/>
    <w:next w:val="Normal"/>
    <w:link w:val="SCCRespondentForRunningHeadChar"/>
    <w:rsid w:val="00314E34"/>
    <w:rPr>
      <w:smallCaps/>
    </w:rPr>
  </w:style>
  <w:style w:type="character" w:customStyle="1" w:styleId="SCCSystemYearChar">
    <w:name w:val="SCC.SystemYear Char"/>
    <w:basedOn w:val="DefaultParagraphFont"/>
    <w:link w:val="SCCSystemYear"/>
    <w:locked/>
    <w:rsid w:val="00314E34"/>
    <w:rPr>
      <w:b/>
      <w:sz w:val="24"/>
    </w:rPr>
  </w:style>
  <w:style w:type="paragraph" w:customStyle="1" w:styleId="SCCSystemYear">
    <w:name w:val="SCC.SystemYear"/>
    <w:basedOn w:val="Normal"/>
    <w:next w:val="Normal"/>
    <w:link w:val="SCCSystemYearChar"/>
    <w:rsid w:val="00314E34"/>
    <w:rPr>
      <w:b/>
    </w:rPr>
  </w:style>
  <w:style w:type="character" w:customStyle="1" w:styleId="SCCCounselNameChar">
    <w:name w:val="SCC.CounselName Char"/>
    <w:basedOn w:val="SCCNormalDoubleSpacingChar"/>
    <w:link w:val="SCCCounselName"/>
    <w:locked/>
    <w:rsid w:val="00314E34"/>
    <w:rPr>
      <w:i/>
    </w:rPr>
  </w:style>
  <w:style w:type="paragraph" w:customStyle="1" w:styleId="SCCCounselName">
    <w:name w:val="SCC.CounselName"/>
    <w:basedOn w:val="SCCNormalDoubleSpacing"/>
    <w:next w:val="SCCNormalDoubleSpacing"/>
    <w:link w:val="SCCCounselNameChar"/>
    <w:rsid w:val="00314E34"/>
    <w:rPr>
      <w:i/>
    </w:rPr>
  </w:style>
  <w:style w:type="character" w:customStyle="1" w:styleId="SCCCounselPartyRoleChar">
    <w:name w:val="SCC.CounselPartyRole Char"/>
    <w:basedOn w:val="SCCNormalDoubleSpacingChar"/>
    <w:link w:val="SCCCounselPartyRole"/>
    <w:locked/>
    <w:rsid w:val="00314E34"/>
  </w:style>
  <w:style w:type="paragraph" w:customStyle="1" w:styleId="SCCCounselPartyRole">
    <w:name w:val="SCC.CounselPartyRole"/>
    <w:basedOn w:val="SCCNormalDoubleSpacing"/>
    <w:next w:val="SCCNormalDoubleSpacing"/>
    <w:link w:val="SCCCounselPartyRoleChar"/>
    <w:rsid w:val="00314E34"/>
  </w:style>
  <w:style w:type="paragraph" w:customStyle="1" w:styleId="ParaNoNdepar-AltN">
    <w:name w:val="Para. No. / Nº de par. - Alt N"/>
    <w:qFormat/>
    <w:rsid w:val="00314E34"/>
    <w:pPr>
      <w:numPr>
        <w:numId w:val="1"/>
      </w:numPr>
      <w:spacing w:before="480" w:after="480" w:line="480" w:lineRule="auto"/>
      <w:jc w:val="both"/>
    </w:pPr>
    <w:rPr>
      <w:rFonts w:eastAsiaTheme="minorEastAsia" w:cstheme="minorBidi"/>
      <w:sz w:val="24"/>
      <w:szCs w:val="22"/>
      <w:lang w:eastAsia="en-US"/>
    </w:rPr>
  </w:style>
  <w:style w:type="paragraph" w:styleId="Header">
    <w:name w:val="header"/>
    <w:basedOn w:val="Normal"/>
    <w:link w:val="HeaderChar"/>
    <w:uiPriority w:val="99"/>
    <w:unhideWhenUsed/>
    <w:rsid w:val="00314E34"/>
    <w:pPr>
      <w:tabs>
        <w:tab w:val="center" w:pos="4680"/>
        <w:tab w:val="right" w:pos="9360"/>
      </w:tabs>
    </w:pPr>
  </w:style>
  <w:style w:type="character" w:customStyle="1" w:styleId="HeaderChar">
    <w:name w:val="Header Char"/>
    <w:basedOn w:val="DefaultParagraphFont"/>
    <w:link w:val="Header"/>
    <w:uiPriority w:val="99"/>
    <w:rsid w:val="00314E34"/>
    <w:rPr>
      <w:sz w:val="24"/>
    </w:rPr>
  </w:style>
  <w:style w:type="table" w:styleId="TableGrid">
    <w:name w:val="Table Grid"/>
    <w:basedOn w:val="TableNormal"/>
    <w:uiPriority w:val="59"/>
    <w:rsid w:val="00B25AA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299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20</cp:revision>
  <cp:lastPrinted>2012-12-19T20:53:00Z</cp:lastPrinted>
  <dcterms:created xsi:type="dcterms:W3CDTF">2012-12-05T18:35:00Z</dcterms:created>
  <dcterms:modified xsi:type="dcterms:W3CDTF">2013-07-26T15:18:00Z</dcterms:modified>
</cp:coreProperties>
</file>