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582" w:rsidRPr="00B10DEF" w:rsidRDefault="00413582" w:rsidP="00413582">
      <w:pPr>
        <w:tabs>
          <w:tab w:val="center" w:pos="4680"/>
          <w:tab w:val="right" w:pos="9360"/>
        </w:tabs>
        <w:jc w:val="center"/>
        <w:rPr>
          <w:rFonts w:eastAsiaTheme="minorHAnsi" w:cstheme="minorBidi"/>
          <w:szCs w:val="24"/>
          <w:lang w:eastAsia="en-US"/>
        </w:rPr>
      </w:pPr>
      <w:r w:rsidRPr="00B10DEF">
        <w:rPr>
          <w:rFonts w:eastAsiaTheme="minorHAnsi" w:cstheme="minorBidi"/>
          <w:szCs w:val="24"/>
          <w:lang w:eastAsia="en-US"/>
        </w:rPr>
        <w:object w:dxaOrig="1365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2pt;height:64.8pt" o:ole="">
            <v:imagedata r:id="rId5" o:title=""/>
          </v:shape>
          <o:OLEObject Type="Embed" ProgID="Presentations.Drawing.13" ShapeID="_x0000_i1025" DrawAspect="Content" ObjectID="_1456831317" r:id="rId6"/>
        </w:object>
      </w:r>
    </w:p>
    <w:p w:rsidR="00413582" w:rsidRPr="00B10DEF" w:rsidRDefault="00413582" w:rsidP="00413582">
      <w:pPr>
        <w:tabs>
          <w:tab w:val="center" w:pos="4680"/>
          <w:tab w:val="right" w:pos="9360"/>
        </w:tabs>
        <w:rPr>
          <w:rFonts w:eastAsiaTheme="minorHAnsi" w:cstheme="minorBidi"/>
          <w:szCs w:val="24"/>
          <w:lang w:eastAsia="en-US"/>
        </w:rPr>
      </w:pPr>
    </w:p>
    <w:p w:rsidR="00413582" w:rsidRPr="00B10DEF" w:rsidRDefault="00413582" w:rsidP="00413582">
      <w:pPr>
        <w:jc w:val="center"/>
        <w:rPr>
          <w:rFonts w:eastAsiaTheme="minorHAnsi" w:cstheme="minorBidi"/>
          <w:b/>
          <w:szCs w:val="24"/>
          <w:lang w:eastAsia="en-US"/>
        </w:rPr>
      </w:pPr>
      <w:r w:rsidRPr="00B10DEF">
        <w:rPr>
          <w:rFonts w:eastAsiaTheme="minorHAnsi" w:cstheme="minorBidi"/>
          <w:b/>
          <w:szCs w:val="24"/>
          <w:lang w:eastAsia="en-US"/>
        </w:rPr>
        <w:t>SUPREME COURT OF CANADA</w:t>
      </w:r>
    </w:p>
    <w:p w:rsidR="00413582" w:rsidRPr="00B10DEF" w:rsidRDefault="00413582" w:rsidP="00413582">
      <w:pPr>
        <w:rPr>
          <w:rFonts w:eastAsiaTheme="minorHAnsi" w:cstheme="minorBidi"/>
          <w:szCs w:val="24"/>
          <w:lang w:eastAsia="en-US"/>
        </w:rPr>
      </w:pPr>
    </w:p>
    <w:tbl>
      <w:tblPr>
        <w:tblStyle w:val="TableGrid"/>
        <w:tblW w:w="95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4A0"/>
      </w:tblPr>
      <w:tblGrid>
        <w:gridCol w:w="6768"/>
        <w:gridCol w:w="2808"/>
      </w:tblGrid>
      <w:tr w:rsidR="00413582" w:rsidRPr="00B10DEF" w:rsidTr="000F4F53">
        <w:trPr>
          <w:cantSplit/>
        </w:trPr>
        <w:tc>
          <w:tcPr>
            <w:tcW w:w="6768" w:type="dxa"/>
          </w:tcPr>
          <w:p w:rsidR="00413582" w:rsidRPr="006C6C47" w:rsidRDefault="00413582" w:rsidP="000F4F53">
            <w:pPr>
              <w:rPr>
                <w:lang w:val="fr-FR"/>
              </w:rPr>
            </w:pPr>
            <w:r w:rsidRPr="00B10DEF">
              <w:rPr>
                <w:b/>
                <w:smallCaps/>
                <w:lang w:val="fr-CA"/>
              </w:rPr>
              <w:t>Citation</w:t>
            </w:r>
            <w:proofErr w:type="gramStart"/>
            <w:r w:rsidRPr="00B10DEF">
              <w:rPr>
                <w:b/>
                <w:smallCaps/>
                <w:lang w:val="fr-CA"/>
              </w:rPr>
              <w:t>:</w:t>
            </w:r>
            <w:r w:rsidRPr="00B10DEF">
              <w:rPr>
                <w:lang w:val="fr-CA"/>
              </w:rPr>
              <w:t xml:space="preserve"> </w:t>
            </w:r>
            <w:r>
              <w:rPr>
                <w:lang w:val="fr-CA"/>
              </w:rPr>
              <w:t xml:space="preserve"> </w:t>
            </w:r>
            <w:r w:rsidRPr="00385FDC">
              <w:t>R</w:t>
            </w:r>
            <w:proofErr w:type="gramEnd"/>
            <w:r w:rsidRPr="00385FDC">
              <w:t xml:space="preserve">. </w:t>
            </w:r>
            <w:r w:rsidRPr="00385FDC">
              <w:rPr>
                <w:i/>
              </w:rPr>
              <w:t>v.</w:t>
            </w:r>
            <w:r w:rsidRPr="00385FDC">
              <w:t xml:space="preserve"> </w:t>
            </w:r>
            <w:proofErr w:type="spellStart"/>
            <w:r w:rsidRPr="00385FDC">
              <w:t>MacIntosh</w:t>
            </w:r>
            <w:proofErr w:type="spellEnd"/>
            <w:r w:rsidRPr="00385FDC">
              <w:t>, 2013 SCC 23, [2013] 2 S.C.R. 200</w:t>
            </w:r>
          </w:p>
          <w:p w:rsidR="00413582" w:rsidRPr="00B10DEF" w:rsidRDefault="00413582" w:rsidP="000F4F53">
            <w:pPr>
              <w:rPr>
                <w:lang w:val="fr-CA"/>
              </w:rPr>
            </w:pPr>
          </w:p>
        </w:tc>
        <w:tc>
          <w:tcPr>
            <w:tcW w:w="2808" w:type="dxa"/>
          </w:tcPr>
          <w:p w:rsidR="00413582" w:rsidRDefault="00413582" w:rsidP="000F4F53">
            <w:r w:rsidRPr="00B10DEF">
              <w:rPr>
                <w:b/>
                <w:smallCaps/>
              </w:rPr>
              <w:t>Date:</w:t>
            </w:r>
            <w:r>
              <w:t xml:space="preserve"> 20130422</w:t>
            </w:r>
          </w:p>
          <w:p w:rsidR="00413582" w:rsidRPr="00B10DEF" w:rsidRDefault="00413582" w:rsidP="000F4F53">
            <w:r w:rsidRPr="00B10DEF">
              <w:rPr>
                <w:b/>
                <w:smallCaps/>
              </w:rPr>
              <w:t>Docket:</w:t>
            </w:r>
            <w:r w:rsidRPr="00B10DEF">
              <w:t xml:space="preserve"> 3</w:t>
            </w:r>
            <w:r>
              <w:t>4650</w:t>
            </w:r>
          </w:p>
        </w:tc>
      </w:tr>
    </w:tbl>
    <w:p w:rsidR="00413582" w:rsidRPr="00B10DEF" w:rsidRDefault="00413582" w:rsidP="00413582">
      <w:pPr>
        <w:rPr>
          <w:rFonts w:eastAsiaTheme="minorHAnsi" w:cstheme="minorBidi"/>
          <w:szCs w:val="24"/>
          <w:lang w:eastAsia="en-US"/>
        </w:rPr>
      </w:pPr>
    </w:p>
    <w:p w:rsidR="00413582" w:rsidRPr="00B10DEF" w:rsidRDefault="00413582" w:rsidP="00413582">
      <w:pPr>
        <w:rPr>
          <w:rFonts w:eastAsiaTheme="minorHAnsi" w:cstheme="minorBidi"/>
          <w:b/>
          <w:smallCaps/>
          <w:szCs w:val="24"/>
          <w:lang w:eastAsia="en-US"/>
        </w:rPr>
      </w:pPr>
      <w:r w:rsidRPr="00B10DEF">
        <w:rPr>
          <w:rFonts w:eastAsiaTheme="minorHAnsi" w:cstheme="minorBidi"/>
          <w:b/>
          <w:smallCaps/>
          <w:szCs w:val="24"/>
          <w:lang w:eastAsia="en-US"/>
        </w:rPr>
        <w:t>Between:</w:t>
      </w:r>
    </w:p>
    <w:p w:rsidR="00413582" w:rsidRPr="00B10DEF" w:rsidRDefault="00413582" w:rsidP="00413582">
      <w:pPr>
        <w:jc w:val="center"/>
        <w:rPr>
          <w:rFonts w:eastAsiaTheme="minorHAnsi" w:cstheme="minorBidi"/>
          <w:b/>
          <w:szCs w:val="24"/>
          <w:lang w:eastAsia="en-US"/>
        </w:rPr>
      </w:pPr>
      <w:r w:rsidRPr="00413582">
        <w:rPr>
          <w:rFonts w:eastAsiaTheme="minorHAnsi" w:cstheme="minorBidi"/>
          <w:b/>
          <w:szCs w:val="24"/>
          <w:lang w:val="en-US" w:eastAsia="en-US"/>
        </w:rPr>
        <w:t xml:space="preserve">Her Majesty </w:t>
      </w:r>
      <w:proofErr w:type="gramStart"/>
      <w:r w:rsidRPr="00413582">
        <w:rPr>
          <w:rFonts w:eastAsiaTheme="minorHAnsi" w:cstheme="minorBidi"/>
          <w:b/>
          <w:szCs w:val="24"/>
          <w:lang w:val="en-US" w:eastAsia="en-US"/>
        </w:rPr>
        <w:t>The</w:t>
      </w:r>
      <w:proofErr w:type="gramEnd"/>
      <w:r w:rsidRPr="00413582">
        <w:rPr>
          <w:rFonts w:eastAsiaTheme="minorHAnsi" w:cstheme="minorBidi"/>
          <w:b/>
          <w:szCs w:val="24"/>
          <w:lang w:val="en-US" w:eastAsia="en-US"/>
        </w:rPr>
        <w:t xml:space="preserve"> Queen</w:t>
      </w:r>
    </w:p>
    <w:p w:rsidR="00413582" w:rsidRPr="00413582" w:rsidRDefault="00413582" w:rsidP="00413582">
      <w:pPr>
        <w:jc w:val="center"/>
        <w:rPr>
          <w:rFonts w:eastAsiaTheme="minorHAnsi" w:cstheme="minorBidi"/>
          <w:szCs w:val="24"/>
          <w:lang w:val="en-US" w:eastAsia="en-US"/>
        </w:rPr>
      </w:pPr>
      <w:r w:rsidRPr="00413582">
        <w:rPr>
          <w:rFonts w:eastAsiaTheme="minorHAnsi" w:cstheme="minorBidi"/>
          <w:szCs w:val="24"/>
          <w:lang w:val="en-US" w:eastAsia="en-US"/>
        </w:rPr>
        <w:t>Appellant</w:t>
      </w:r>
    </w:p>
    <w:p w:rsidR="00413582" w:rsidRPr="00413582" w:rsidRDefault="00413582" w:rsidP="00413582">
      <w:pPr>
        <w:jc w:val="center"/>
        <w:rPr>
          <w:rFonts w:eastAsiaTheme="minorHAnsi" w:cstheme="minorBidi"/>
          <w:szCs w:val="24"/>
          <w:lang w:val="en-US" w:eastAsia="en-US"/>
        </w:rPr>
      </w:pPr>
      <w:r w:rsidRPr="00413582">
        <w:rPr>
          <w:rFonts w:eastAsiaTheme="minorHAnsi" w:cstheme="minorBidi"/>
          <w:szCs w:val="24"/>
          <w:lang w:val="en-US" w:eastAsia="en-US"/>
        </w:rPr>
        <w:t>and</w:t>
      </w:r>
    </w:p>
    <w:p w:rsidR="00413582" w:rsidRPr="00413582" w:rsidRDefault="00413582" w:rsidP="00413582">
      <w:pPr>
        <w:jc w:val="center"/>
        <w:rPr>
          <w:rFonts w:eastAsiaTheme="minorHAnsi" w:cstheme="minorBidi"/>
          <w:b/>
          <w:szCs w:val="24"/>
          <w:lang w:val="en-US" w:eastAsia="en-US"/>
        </w:rPr>
      </w:pPr>
      <w:r w:rsidRPr="00413582">
        <w:rPr>
          <w:rFonts w:eastAsiaTheme="minorHAnsi" w:cstheme="minorBidi"/>
          <w:b/>
          <w:szCs w:val="24"/>
          <w:lang w:val="en-US" w:eastAsia="en-US"/>
        </w:rPr>
        <w:t>Ernest Fenwick MacIntosh</w:t>
      </w:r>
    </w:p>
    <w:p w:rsidR="00413582" w:rsidRPr="00413582" w:rsidRDefault="00413582" w:rsidP="00413582">
      <w:pPr>
        <w:jc w:val="center"/>
        <w:rPr>
          <w:rFonts w:eastAsiaTheme="minorHAnsi" w:cstheme="minorBidi"/>
          <w:szCs w:val="24"/>
          <w:lang w:val="en-US" w:eastAsia="en-US"/>
        </w:rPr>
      </w:pPr>
      <w:r w:rsidRPr="00413582">
        <w:rPr>
          <w:rFonts w:eastAsiaTheme="minorHAnsi" w:cstheme="minorBidi"/>
          <w:szCs w:val="24"/>
          <w:lang w:val="en-US" w:eastAsia="en-US"/>
        </w:rPr>
        <w:t>Respondent</w:t>
      </w:r>
    </w:p>
    <w:p w:rsidR="00413582" w:rsidRDefault="00413582" w:rsidP="00413582">
      <w:pPr>
        <w:rPr>
          <w:rFonts w:eastAsiaTheme="minorHAnsi" w:cstheme="minorBidi"/>
          <w:szCs w:val="24"/>
          <w:lang w:eastAsia="en-US"/>
        </w:rPr>
      </w:pPr>
    </w:p>
    <w:p w:rsidR="00413582" w:rsidRDefault="00413582" w:rsidP="00413582">
      <w:pPr>
        <w:rPr>
          <w:rFonts w:eastAsiaTheme="minorHAnsi" w:cstheme="minorBidi"/>
          <w:szCs w:val="24"/>
          <w:lang w:eastAsia="en-US"/>
        </w:rPr>
      </w:pPr>
    </w:p>
    <w:p w:rsidR="00413582" w:rsidRPr="00B10DEF" w:rsidRDefault="00413582" w:rsidP="00413582">
      <w:pPr>
        <w:rPr>
          <w:rFonts w:eastAsiaTheme="minorHAnsi" w:cstheme="minorBidi"/>
          <w:szCs w:val="24"/>
          <w:lang w:eastAsia="en-US"/>
        </w:rPr>
      </w:pPr>
    </w:p>
    <w:p w:rsidR="00413582" w:rsidRPr="00B10DEF" w:rsidRDefault="00413582" w:rsidP="00413582">
      <w:pPr>
        <w:rPr>
          <w:rFonts w:eastAsiaTheme="minorHAnsi" w:cstheme="minorBidi"/>
          <w:szCs w:val="24"/>
          <w:lang w:eastAsia="en-US"/>
        </w:rPr>
      </w:pPr>
      <w:r w:rsidRPr="00B10DEF">
        <w:rPr>
          <w:rFonts w:eastAsiaTheme="minorHAnsi" w:cstheme="minorBidi"/>
          <w:b/>
          <w:smallCaps/>
          <w:szCs w:val="24"/>
          <w:lang w:eastAsia="en-US"/>
        </w:rPr>
        <w:t>Coram:</w:t>
      </w:r>
      <w:r w:rsidRPr="00B10DEF">
        <w:rPr>
          <w:rFonts w:eastAsiaTheme="minorHAnsi" w:cstheme="minorBidi"/>
          <w:szCs w:val="24"/>
          <w:lang w:eastAsia="en-US"/>
        </w:rPr>
        <w:t xml:space="preserve"> </w:t>
      </w:r>
      <w:r>
        <w:t xml:space="preserve">McLachlin C.J. and </w:t>
      </w:r>
      <w:proofErr w:type="spellStart"/>
      <w:r>
        <w:t>LeBel</w:t>
      </w:r>
      <w:proofErr w:type="spellEnd"/>
      <w:r>
        <w:t xml:space="preserve">, Fish, </w:t>
      </w:r>
      <w:proofErr w:type="spellStart"/>
      <w:r>
        <w:t>Abella</w:t>
      </w:r>
      <w:proofErr w:type="spellEnd"/>
      <w:r>
        <w:t xml:space="preserve">, Rothstein, </w:t>
      </w:r>
      <w:proofErr w:type="spellStart"/>
      <w:r>
        <w:t>Moldaver</w:t>
      </w:r>
      <w:proofErr w:type="spellEnd"/>
      <w:r>
        <w:t xml:space="preserve"> and </w:t>
      </w:r>
      <w:proofErr w:type="spellStart"/>
      <w:r>
        <w:t>Karakatsanis</w:t>
      </w:r>
      <w:proofErr w:type="spellEnd"/>
      <w:r>
        <w:t> JJ.</w:t>
      </w:r>
    </w:p>
    <w:p w:rsidR="00413582" w:rsidRPr="00B10DEF" w:rsidRDefault="00413582" w:rsidP="00413582">
      <w:pPr>
        <w:rPr>
          <w:rFonts w:eastAsiaTheme="minorHAnsi" w:cstheme="minorBidi"/>
          <w:szCs w:val="24"/>
          <w:lang w:eastAsia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4A0"/>
      </w:tblPr>
      <w:tblGrid>
        <w:gridCol w:w="3618"/>
        <w:gridCol w:w="5958"/>
      </w:tblGrid>
      <w:tr w:rsidR="00413582" w:rsidRPr="00B10DEF" w:rsidTr="000F4F53">
        <w:trPr>
          <w:cantSplit/>
        </w:trPr>
        <w:tc>
          <w:tcPr>
            <w:tcW w:w="3618" w:type="dxa"/>
          </w:tcPr>
          <w:p w:rsidR="00413582" w:rsidRPr="00B10DEF" w:rsidRDefault="00413582" w:rsidP="000F4F53">
            <w:pPr>
              <w:rPr>
                <w:b/>
                <w:smallCaps/>
              </w:rPr>
            </w:pPr>
            <w:r w:rsidRPr="00B10DEF">
              <w:rPr>
                <w:b/>
                <w:smallCaps/>
              </w:rPr>
              <w:t>Reasons for Judgment:</w:t>
            </w:r>
          </w:p>
          <w:p w:rsidR="00413582" w:rsidRPr="0022613A" w:rsidRDefault="00413582" w:rsidP="000F4F53">
            <w:r>
              <w:t>(</w:t>
            </w:r>
            <w:proofErr w:type="spellStart"/>
            <w:r>
              <w:t>para</w:t>
            </w:r>
            <w:proofErr w:type="spellEnd"/>
            <w:r>
              <w:t>. 1</w:t>
            </w:r>
            <w:r w:rsidRPr="00B10DEF">
              <w:t>)</w:t>
            </w:r>
          </w:p>
          <w:p w:rsidR="00413582" w:rsidRPr="00B10DEF" w:rsidRDefault="00413582" w:rsidP="000F4F53"/>
        </w:tc>
        <w:tc>
          <w:tcPr>
            <w:tcW w:w="5958" w:type="dxa"/>
          </w:tcPr>
          <w:p w:rsidR="00413582" w:rsidRPr="00B10DEF" w:rsidRDefault="00413582" w:rsidP="000F4F53">
            <w:r>
              <w:t>McLachlin C.J.</w:t>
            </w:r>
            <w:r w:rsidRPr="00B10DEF">
              <w:t xml:space="preserve"> (</w:t>
            </w:r>
            <w:proofErr w:type="spellStart"/>
            <w:r>
              <w:t>LeBel</w:t>
            </w:r>
            <w:proofErr w:type="spellEnd"/>
            <w:r>
              <w:t xml:space="preserve">, Fish, </w:t>
            </w:r>
            <w:proofErr w:type="spellStart"/>
            <w:r>
              <w:t>Abella</w:t>
            </w:r>
            <w:proofErr w:type="spellEnd"/>
            <w:r>
              <w:t xml:space="preserve">, Rothstein, </w:t>
            </w:r>
            <w:proofErr w:type="spellStart"/>
            <w:r>
              <w:t>Moldaver</w:t>
            </w:r>
            <w:proofErr w:type="spellEnd"/>
            <w:r>
              <w:t xml:space="preserve"> and </w:t>
            </w:r>
            <w:proofErr w:type="spellStart"/>
            <w:r>
              <w:t>Karakatsanis</w:t>
            </w:r>
            <w:proofErr w:type="spellEnd"/>
            <w:r>
              <w:t> JJ.</w:t>
            </w:r>
            <w:r w:rsidRPr="00B10DEF">
              <w:t xml:space="preserve"> concurring)</w:t>
            </w:r>
          </w:p>
        </w:tc>
      </w:tr>
    </w:tbl>
    <w:p w:rsidR="00413582" w:rsidRPr="00B10DEF" w:rsidRDefault="00413582" w:rsidP="00413582">
      <w:pPr>
        <w:rPr>
          <w:rFonts w:eastAsiaTheme="minorHAnsi" w:cstheme="minorBidi"/>
          <w:szCs w:val="24"/>
          <w:lang w:eastAsia="en-US"/>
        </w:rPr>
      </w:pPr>
      <w:r w:rsidRPr="007067DB">
        <w:rPr>
          <w:rFonts w:eastAsiaTheme="minorHAnsi" w:cstheme="minorBidi"/>
          <w:noProof/>
          <w:szCs w:val="24"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26.75pt;margin-top:14.5pt;width:197.25pt;height:0;z-index:251658240;mso-position-horizontal-relative:text;mso-position-vertical-relative:text" o:connectortype="straight"/>
        </w:pict>
      </w:r>
    </w:p>
    <w:p w:rsidR="00413582" w:rsidRDefault="00413582" w:rsidP="00413582">
      <w:pPr>
        <w:rPr>
          <w:smallCaps/>
        </w:rPr>
      </w:pPr>
    </w:p>
    <w:p w:rsidR="00413582" w:rsidRDefault="00413582" w:rsidP="00413582"/>
    <w:p w:rsidR="00413582" w:rsidRDefault="00413582">
      <w:pPr>
        <w:rPr>
          <w:rStyle w:val="SCCRespondentForRunningHeadChar"/>
          <w:smallCaps w:val="0"/>
          <w:lang w:val="en-US"/>
        </w:rPr>
      </w:pPr>
      <w:r>
        <w:rPr>
          <w:rStyle w:val="SCCRespondentForRunningHeadChar"/>
          <w:smallCaps w:val="0"/>
          <w:lang w:val="en-US"/>
        </w:rPr>
        <w:br w:type="page"/>
      </w:r>
    </w:p>
    <w:p w:rsidR="006B650B" w:rsidRPr="007B1D36" w:rsidRDefault="007B1D36" w:rsidP="00D03BC1">
      <w:pPr>
        <w:spacing w:after="720"/>
        <w:jc w:val="both"/>
        <w:rPr>
          <w:rStyle w:val="SCCRespondentForRunningHeadChar"/>
          <w:smallCaps w:val="0"/>
          <w:lang w:val="en-US"/>
        </w:rPr>
      </w:pPr>
      <w:r w:rsidRPr="007B1D36">
        <w:rPr>
          <w:rStyle w:val="SCCRespondentForRunningHeadChar"/>
          <w:smallCaps w:val="0"/>
          <w:lang w:val="en-US"/>
        </w:rPr>
        <w:lastRenderedPageBreak/>
        <w:t xml:space="preserve">R. </w:t>
      </w:r>
      <w:r w:rsidRPr="007B1D36">
        <w:rPr>
          <w:rStyle w:val="SCCRespondentForRunningHeadChar"/>
          <w:i/>
          <w:smallCaps w:val="0"/>
          <w:lang w:val="en-US"/>
        </w:rPr>
        <w:t>v.</w:t>
      </w:r>
      <w:r w:rsidRPr="007B1D36">
        <w:rPr>
          <w:rStyle w:val="SCCRespondentForRunningHeadChar"/>
          <w:smallCaps w:val="0"/>
          <w:lang w:val="en-US"/>
        </w:rPr>
        <w:t xml:space="preserve"> </w:t>
      </w:r>
      <w:proofErr w:type="spellStart"/>
      <w:r w:rsidRPr="007B1D36">
        <w:rPr>
          <w:rStyle w:val="SCCRespondentForRunningHeadChar"/>
          <w:smallCaps w:val="0"/>
          <w:lang w:val="en-US"/>
        </w:rPr>
        <w:t>MacIntosh</w:t>
      </w:r>
      <w:proofErr w:type="spellEnd"/>
      <w:r>
        <w:rPr>
          <w:rStyle w:val="SCCRespondentForRunningHeadChar"/>
          <w:smallCaps w:val="0"/>
          <w:lang w:val="en-US"/>
        </w:rPr>
        <w:t>, 2013 SCC 23, [2013] 2 S.C.R. 200</w:t>
      </w:r>
    </w:p>
    <w:p w:rsidR="006B650B" w:rsidRPr="00D03BC1" w:rsidRDefault="00813B9F" w:rsidP="00D03BC1">
      <w:pPr>
        <w:pStyle w:val="SCCLsocParty"/>
        <w:tabs>
          <w:tab w:val="right" w:pos="8280"/>
        </w:tabs>
        <w:spacing w:after="720"/>
        <w:rPr>
          <w:lang w:val="en-US"/>
        </w:rPr>
      </w:pPr>
      <w:r w:rsidRPr="00D03BC1">
        <w:rPr>
          <w:lang w:val="en-US"/>
        </w:rPr>
        <w:t xml:space="preserve">Her Majesty </w:t>
      </w:r>
      <w:proofErr w:type="gramStart"/>
      <w:r w:rsidRPr="00D03BC1">
        <w:rPr>
          <w:lang w:val="en-US"/>
        </w:rPr>
        <w:t>The</w:t>
      </w:r>
      <w:proofErr w:type="gramEnd"/>
      <w:r w:rsidRPr="00D03BC1">
        <w:rPr>
          <w:lang w:val="en-US"/>
        </w:rPr>
        <w:t xml:space="preserve"> Queen</w:t>
      </w:r>
      <w:r w:rsidR="006B650B" w:rsidRPr="00D03BC1">
        <w:rPr>
          <w:lang w:val="en-US"/>
        </w:rPr>
        <w:tab/>
      </w:r>
      <w:r w:rsidR="006B650B" w:rsidRPr="00D03BC1">
        <w:rPr>
          <w:b w:val="0"/>
          <w:i/>
          <w:lang w:val="en-US"/>
        </w:rPr>
        <w:t>Appellant</w:t>
      </w:r>
    </w:p>
    <w:p w:rsidR="006B650B" w:rsidRDefault="006B650B" w:rsidP="00D03BC1">
      <w:pPr>
        <w:pStyle w:val="SCCLsocVersus"/>
        <w:spacing w:after="720"/>
      </w:pPr>
      <w:proofErr w:type="gramStart"/>
      <w:r>
        <w:t>v</w:t>
      </w:r>
      <w:proofErr w:type="gramEnd"/>
      <w:r>
        <w:t>.</w:t>
      </w:r>
    </w:p>
    <w:p w:rsidR="006B650B" w:rsidRDefault="00F47D29" w:rsidP="00D03BC1">
      <w:pPr>
        <w:pStyle w:val="SCCLsocParty"/>
        <w:tabs>
          <w:tab w:val="right" w:pos="8280"/>
        </w:tabs>
        <w:spacing w:after="720"/>
        <w:rPr>
          <w:b w:val="0"/>
          <w:i/>
        </w:rPr>
      </w:pPr>
      <w:r w:rsidRPr="00D03BC1">
        <w:rPr>
          <w:lang w:val="en-US"/>
        </w:rPr>
        <w:t>Ernest</w:t>
      </w:r>
      <w:r>
        <w:t xml:space="preserve"> Fenwick</w:t>
      </w:r>
      <w:r w:rsidR="00813B9F">
        <w:t xml:space="preserve"> </w:t>
      </w:r>
      <w:proofErr w:type="spellStart"/>
      <w:r w:rsidR="00813B9F">
        <w:t>MacIntosh</w:t>
      </w:r>
      <w:proofErr w:type="spellEnd"/>
      <w:r w:rsidR="006B650B">
        <w:tab/>
      </w:r>
      <w:r w:rsidR="006B650B">
        <w:rPr>
          <w:b w:val="0"/>
          <w:i/>
        </w:rPr>
        <w:t>Respondent</w:t>
      </w:r>
    </w:p>
    <w:p w:rsidR="006B650B" w:rsidRPr="00F47D29" w:rsidRDefault="00F47D29" w:rsidP="00D03BC1">
      <w:pPr>
        <w:pStyle w:val="SCCLsocParty"/>
        <w:tabs>
          <w:tab w:val="right" w:pos="8280"/>
        </w:tabs>
        <w:spacing w:after="720"/>
        <w:rPr>
          <w:b w:val="0"/>
        </w:rPr>
      </w:pPr>
      <w:proofErr w:type="gramStart"/>
      <w:r>
        <w:rPr>
          <w:b w:val="0"/>
        </w:rPr>
        <w:t>a</w:t>
      </w:r>
      <w:r w:rsidRPr="00F47D29">
        <w:rPr>
          <w:b w:val="0"/>
        </w:rPr>
        <w:t>nd</w:t>
      </w:r>
      <w:proofErr w:type="gramEnd"/>
    </w:p>
    <w:p w:rsidR="00F47D29" w:rsidRDefault="00F47D29" w:rsidP="00D03BC1">
      <w:pPr>
        <w:pStyle w:val="SCCLsocParty"/>
        <w:tabs>
          <w:tab w:val="right" w:pos="8280"/>
        </w:tabs>
        <w:spacing w:after="720"/>
      </w:pPr>
      <w:r>
        <w:t>Attorney General of Canada</w:t>
      </w:r>
      <w:r>
        <w:tab/>
      </w:r>
      <w:r w:rsidRPr="00F47D29">
        <w:rPr>
          <w:b w:val="0"/>
          <w:i/>
        </w:rPr>
        <w:t>Intervener</w:t>
      </w:r>
    </w:p>
    <w:p w:rsidR="006B650B" w:rsidRDefault="006B650B" w:rsidP="00D03BC1">
      <w:pPr>
        <w:spacing w:after="720"/>
        <w:jc w:val="both"/>
        <w:rPr>
          <w:b/>
        </w:rPr>
      </w:pPr>
      <w:r>
        <w:rPr>
          <w:b/>
        </w:rPr>
        <w:t>Indexed as:  R.</w:t>
      </w:r>
      <w:r>
        <w:rPr>
          <w:b/>
          <w:i/>
        </w:rPr>
        <w:t xml:space="preserve"> v</w:t>
      </w:r>
      <w:r>
        <w:rPr>
          <w:b/>
        </w:rPr>
        <w:t xml:space="preserve">. </w:t>
      </w:r>
      <w:proofErr w:type="spellStart"/>
      <w:r>
        <w:rPr>
          <w:b/>
        </w:rPr>
        <w:t>M</w:t>
      </w:r>
      <w:r w:rsidR="00F47D29">
        <w:rPr>
          <w:b/>
        </w:rPr>
        <w:t>acIntosh</w:t>
      </w:r>
      <w:proofErr w:type="spellEnd"/>
    </w:p>
    <w:p w:rsidR="006B650B" w:rsidRDefault="006B679D" w:rsidP="00D03BC1">
      <w:pPr>
        <w:pStyle w:val="SCCSystemYear"/>
        <w:spacing w:after="720"/>
        <w:jc w:val="both"/>
      </w:pPr>
      <w:r>
        <w:t>2013 SCC 23</w:t>
      </w:r>
    </w:p>
    <w:p w:rsidR="006B650B" w:rsidRDefault="006B650B" w:rsidP="00D03BC1">
      <w:pPr>
        <w:spacing w:after="720"/>
        <w:jc w:val="both"/>
      </w:pPr>
      <w:r>
        <w:t>File No.:  34</w:t>
      </w:r>
      <w:r w:rsidR="00C02CDA">
        <w:t>65</w:t>
      </w:r>
      <w:r>
        <w:t>0.</w:t>
      </w:r>
    </w:p>
    <w:p w:rsidR="006B650B" w:rsidRDefault="006B650B" w:rsidP="00F47D29">
      <w:pPr>
        <w:spacing w:after="480"/>
        <w:jc w:val="both"/>
      </w:pPr>
      <w:r>
        <w:t xml:space="preserve">2013:  April </w:t>
      </w:r>
      <w:r w:rsidR="00D03BC1">
        <w:t>22</w:t>
      </w:r>
      <w:r>
        <w:t>.</w:t>
      </w:r>
    </w:p>
    <w:p w:rsidR="006B650B" w:rsidRDefault="006B650B" w:rsidP="006B650B">
      <w:pPr>
        <w:spacing w:line="480" w:lineRule="auto"/>
        <w:jc w:val="both"/>
      </w:pPr>
    </w:p>
    <w:p w:rsidR="006B650B" w:rsidRDefault="006B650B" w:rsidP="006B650B">
      <w:pPr>
        <w:jc w:val="both"/>
      </w:pPr>
      <w:r>
        <w:t xml:space="preserve">Present:  </w:t>
      </w:r>
      <w:r w:rsidR="006B679D">
        <w:t xml:space="preserve">McLachlin C.J. and </w:t>
      </w:r>
      <w:proofErr w:type="spellStart"/>
      <w:r w:rsidR="006B679D">
        <w:t>LeBel</w:t>
      </w:r>
      <w:proofErr w:type="spellEnd"/>
      <w:r w:rsidR="006B679D">
        <w:t xml:space="preserve">, Fish, </w:t>
      </w:r>
      <w:proofErr w:type="spellStart"/>
      <w:r w:rsidR="006B679D">
        <w:t>Abella</w:t>
      </w:r>
      <w:proofErr w:type="spellEnd"/>
      <w:r w:rsidR="006B679D">
        <w:t xml:space="preserve">, Rothstein, </w:t>
      </w:r>
      <w:proofErr w:type="spellStart"/>
      <w:r w:rsidR="006B679D">
        <w:t>Moldaver</w:t>
      </w:r>
      <w:proofErr w:type="spellEnd"/>
      <w:r w:rsidR="006B679D">
        <w:t xml:space="preserve"> and </w:t>
      </w:r>
      <w:proofErr w:type="spellStart"/>
      <w:r w:rsidR="006B679D">
        <w:t>Karakatsanis</w:t>
      </w:r>
      <w:proofErr w:type="spellEnd"/>
      <w:r w:rsidR="006B679D">
        <w:t xml:space="preserve"> </w:t>
      </w:r>
      <w:r>
        <w:t>JJ.</w:t>
      </w:r>
    </w:p>
    <w:p w:rsidR="006B650B" w:rsidRDefault="006B650B" w:rsidP="006B650B">
      <w:pPr>
        <w:spacing w:line="480" w:lineRule="auto"/>
        <w:jc w:val="both"/>
        <w:rPr>
          <w:szCs w:val="24"/>
        </w:rPr>
      </w:pPr>
    </w:p>
    <w:p w:rsidR="006B650B" w:rsidRDefault="006B650B" w:rsidP="006B650B">
      <w:pPr>
        <w:spacing w:line="480" w:lineRule="auto"/>
        <w:jc w:val="both"/>
        <w:rPr>
          <w:smallCaps/>
          <w:szCs w:val="24"/>
        </w:rPr>
      </w:pPr>
      <w:r>
        <w:rPr>
          <w:smallCaps/>
          <w:szCs w:val="24"/>
        </w:rPr>
        <w:t xml:space="preserve">on appeal from the court of appeal for nova </w:t>
      </w:r>
      <w:proofErr w:type="spellStart"/>
      <w:r>
        <w:rPr>
          <w:smallCaps/>
          <w:szCs w:val="24"/>
        </w:rPr>
        <w:t>scotia</w:t>
      </w:r>
      <w:proofErr w:type="spellEnd"/>
    </w:p>
    <w:p w:rsidR="006B650B" w:rsidRDefault="006B650B" w:rsidP="006B650B">
      <w:pPr>
        <w:pStyle w:val="SCCNormalDoubleSpacing"/>
        <w:rPr>
          <w:szCs w:val="24"/>
        </w:rPr>
      </w:pPr>
    </w:p>
    <w:p w:rsidR="006B650B" w:rsidRPr="00D13BAD" w:rsidRDefault="006B650B" w:rsidP="006B650B">
      <w:pPr>
        <w:pStyle w:val="SCCNormalDoubleSpacing"/>
        <w:tabs>
          <w:tab w:val="left" w:pos="1170"/>
        </w:tabs>
        <w:spacing w:after="480"/>
        <w:rPr>
          <w:i/>
          <w:szCs w:val="24"/>
        </w:rPr>
      </w:pPr>
      <w:r>
        <w:rPr>
          <w:szCs w:val="24"/>
        </w:rPr>
        <w:lastRenderedPageBreak/>
        <w:tab/>
      </w:r>
      <w:r w:rsidR="00A670C2" w:rsidRPr="00D13BAD">
        <w:rPr>
          <w:i/>
          <w:szCs w:val="24"/>
        </w:rPr>
        <w:t xml:space="preserve">Constitutional law — Charter of Rights — </w:t>
      </w:r>
      <w:r w:rsidR="00EA36CB">
        <w:rPr>
          <w:i/>
          <w:szCs w:val="24"/>
        </w:rPr>
        <w:t xml:space="preserve">Right to be tried within </w:t>
      </w:r>
      <w:r w:rsidR="00A670C2" w:rsidRPr="00D13BAD">
        <w:rPr>
          <w:i/>
          <w:szCs w:val="24"/>
        </w:rPr>
        <w:t xml:space="preserve">a reasonable time — </w:t>
      </w:r>
      <w:r w:rsidR="00D13BAD">
        <w:rPr>
          <w:i/>
          <w:szCs w:val="24"/>
        </w:rPr>
        <w:t>Accused extradited</w:t>
      </w:r>
      <w:r w:rsidR="00C10563">
        <w:rPr>
          <w:i/>
          <w:szCs w:val="24"/>
        </w:rPr>
        <w:t xml:space="preserve"> to Canada</w:t>
      </w:r>
      <w:r w:rsidR="00D13BAD">
        <w:rPr>
          <w:i/>
          <w:szCs w:val="24"/>
        </w:rPr>
        <w:t xml:space="preserve"> to</w:t>
      </w:r>
      <w:r w:rsidR="00405DC0">
        <w:rPr>
          <w:i/>
          <w:szCs w:val="24"/>
        </w:rPr>
        <w:t xml:space="preserve"> </w:t>
      </w:r>
      <w:r w:rsidR="00D13BAD">
        <w:rPr>
          <w:i/>
          <w:szCs w:val="24"/>
        </w:rPr>
        <w:t xml:space="preserve">face numerous charges of indecent assault and gross indecency </w:t>
      </w:r>
      <w:r w:rsidR="00D13BAD" w:rsidRPr="00D13BAD">
        <w:rPr>
          <w:i/>
          <w:szCs w:val="24"/>
        </w:rPr>
        <w:t>—</w:t>
      </w:r>
      <w:r w:rsidR="00D13BAD">
        <w:rPr>
          <w:i/>
          <w:szCs w:val="24"/>
        </w:rPr>
        <w:t xml:space="preserve"> Delay of </w:t>
      </w:r>
      <w:r w:rsidR="006856DD">
        <w:rPr>
          <w:i/>
          <w:szCs w:val="24"/>
        </w:rPr>
        <w:t>more than</w:t>
      </w:r>
      <w:r w:rsidR="00D13BAD">
        <w:rPr>
          <w:i/>
          <w:szCs w:val="24"/>
        </w:rPr>
        <w:t xml:space="preserve"> 14 years between charges being laid and trial</w:t>
      </w:r>
      <w:r w:rsidR="00405DC0">
        <w:rPr>
          <w:i/>
          <w:szCs w:val="24"/>
        </w:rPr>
        <w:t xml:space="preserve">, </w:t>
      </w:r>
      <w:r w:rsidR="006856DD">
        <w:rPr>
          <w:i/>
          <w:szCs w:val="24"/>
        </w:rPr>
        <w:t>approximately</w:t>
      </w:r>
      <w:r w:rsidR="00405DC0">
        <w:rPr>
          <w:i/>
          <w:szCs w:val="24"/>
        </w:rPr>
        <w:t xml:space="preserve"> 12 of those attributable to delays </w:t>
      </w:r>
      <w:r w:rsidR="00BD07BB">
        <w:rPr>
          <w:i/>
          <w:szCs w:val="24"/>
        </w:rPr>
        <w:t>by</w:t>
      </w:r>
      <w:r w:rsidR="00405DC0">
        <w:rPr>
          <w:i/>
          <w:szCs w:val="24"/>
        </w:rPr>
        <w:t xml:space="preserve"> Crown in extraditing accused </w:t>
      </w:r>
      <w:r w:rsidR="00D13BAD" w:rsidRPr="00D13BAD">
        <w:rPr>
          <w:i/>
          <w:szCs w:val="24"/>
        </w:rPr>
        <w:t>—</w:t>
      </w:r>
      <w:r w:rsidR="00517B45">
        <w:rPr>
          <w:i/>
          <w:szCs w:val="24"/>
        </w:rPr>
        <w:t xml:space="preserve"> A</w:t>
      </w:r>
      <w:r w:rsidR="00BD07BB">
        <w:rPr>
          <w:i/>
          <w:szCs w:val="24"/>
        </w:rPr>
        <w:t>ccused seeking a stay of proceedings due to pre</w:t>
      </w:r>
      <w:r w:rsidR="00EA36CB">
        <w:rPr>
          <w:i/>
          <w:szCs w:val="24"/>
        </w:rPr>
        <w:t>-</w:t>
      </w:r>
      <w:r w:rsidR="00BD07BB">
        <w:rPr>
          <w:i/>
          <w:szCs w:val="24"/>
        </w:rPr>
        <w:t xml:space="preserve"> and post-charge delay </w:t>
      </w:r>
      <w:r w:rsidR="00BD07BB" w:rsidRPr="00D13BAD">
        <w:rPr>
          <w:i/>
          <w:szCs w:val="24"/>
        </w:rPr>
        <w:t>—</w:t>
      </w:r>
      <w:r w:rsidR="00BD07BB">
        <w:rPr>
          <w:i/>
          <w:szCs w:val="24"/>
        </w:rPr>
        <w:t xml:space="preserve"> A</w:t>
      </w:r>
      <w:r w:rsidR="00517B45">
        <w:rPr>
          <w:i/>
          <w:szCs w:val="24"/>
        </w:rPr>
        <w:t>pplication dismissed and accused convicted</w:t>
      </w:r>
      <w:r w:rsidR="00EA36CB">
        <w:rPr>
          <w:i/>
          <w:szCs w:val="24"/>
        </w:rPr>
        <w:t xml:space="preserve"> at trial</w:t>
      </w:r>
      <w:r w:rsidR="00517B45">
        <w:rPr>
          <w:i/>
          <w:szCs w:val="24"/>
        </w:rPr>
        <w:t xml:space="preserve"> </w:t>
      </w:r>
      <w:r w:rsidR="00517B45" w:rsidRPr="00D13BAD">
        <w:rPr>
          <w:i/>
          <w:szCs w:val="24"/>
        </w:rPr>
        <w:t>—</w:t>
      </w:r>
      <w:r w:rsidR="00517B45">
        <w:rPr>
          <w:i/>
          <w:szCs w:val="24"/>
        </w:rPr>
        <w:t xml:space="preserve"> </w:t>
      </w:r>
      <w:proofErr w:type="spellStart"/>
      <w:r w:rsidR="00517B45">
        <w:rPr>
          <w:i/>
          <w:szCs w:val="24"/>
        </w:rPr>
        <w:t>Accused’s</w:t>
      </w:r>
      <w:proofErr w:type="spellEnd"/>
      <w:r w:rsidR="00517B45">
        <w:rPr>
          <w:i/>
          <w:szCs w:val="24"/>
        </w:rPr>
        <w:t xml:space="preserve"> right to be tried within reasonable time violated due to post-charge delay </w:t>
      </w:r>
      <w:r w:rsidR="00517B45" w:rsidRPr="00D13BAD">
        <w:rPr>
          <w:i/>
          <w:szCs w:val="24"/>
        </w:rPr>
        <w:t>—</w:t>
      </w:r>
      <w:r w:rsidR="00517B45">
        <w:rPr>
          <w:i/>
          <w:szCs w:val="24"/>
        </w:rPr>
        <w:t xml:space="preserve"> </w:t>
      </w:r>
      <w:r w:rsidR="00A670C2" w:rsidRPr="00D13BAD">
        <w:rPr>
          <w:i/>
          <w:szCs w:val="24"/>
        </w:rPr>
        <w:t xml:space="preserve">Canadian Charter of Rights and Freedoms, </w:t>
      </w:r>
      <w:r w:rsidR="00D13BAD" w:rsidRPr="00D13BAD">
        <w:rPr>
          <w:i/>
          <w:szCs w:val="24"/>
        </w:rPr>
        <w:t>s</w:t>
      </w:r>
      <w:r w:rsidR="00A670C2" w:rsidRPr="00D13BAD">
        <w:rPr>
          <w:i/>
          <w:szCs w:val="24"/>
        </w:rPr>
        <w:t>. 11(b)</w:t>
      </w:r>
      <w:r w:rsidRPr="00D13BAD">
        <w:rPr>
          <w:i/>
          <w:szCs w:val="24"/>
        </w:rPr>
        <w:t>.</w:t>
      </w:r>
    </w:p>
    <w:p w:rsidR="006B650B" w:rsidRDefault="006B650B" w:rsidP="006B650B">
      <w:pPr>
        <w:pStyle w:val="SCCNormalDoubleSpacing"/>
        <w:tabs>
          <w:tab w:val="left" w:pos="1170"/>
        </w:tabs>
        <w:rPr>
          <w:i/>
          <w:szCs w:val="24"/>
        </w:rPr>
      </w:pPr>
    </w:p>
    <w:p w:rsidR="006B650B" w:rsidRDefault="006B650B" w:rsidP="006B650B">
      <w:pPr>
        <w:pStyle w:val="SCCNormalDoubleSpacing"/>
        <w:tabs>
          <w:tab w:val="left" w:pos="1170"/>
          <w:tab w:val="left" w:pos="8364"/>
        </w:tabs>
        <w:spacing w:after="480"/>
      </w:pPr>
      <w:r>
        <w:tab/>
        <w:t>APPEAL from a judgment of the Nova Scotia Court of Appeal (</w:t>
      </w:r>
      <w:r w:rsidR="00740B84">
        <w:t xml:space="preserve">Hamilton, </w:t>
      </w:r>
      <w:proofErr w:type="spellStart"/>
      <w:r w:rsidR="00740B84">
        <w:t>Beveridge</w:t>
      </w:r>
      <w:proofErr w:type="spellEnd"/>
      <w:r w:rsidR="00740B84">
        <w:t xml:space="preserve"> and Bryson </w:t>
      </w:r>
      <w:r>
        <w:t>JJ.A.), 201</w:t>
      </w:r>
      <w:r w:rsidR="00B84EFE">
        <w:t xml:space="preserve">1 </w:t>
      </w:r>
      <w:r w:rsidR="00B84EFE" w:rsidRPr="00405DC0">
        <w:t>NSCA 111</w:t>
      </w:r>
      <w:r w:rsidRPr="00405DC0">
        <w:t xml:space="preserve">, </w:t>
      </w:r>
      <w:r w:rsidR="00B84EFE" w:rsidRPr="00405DC0">
        <w:t xml:space="preserve">250 C.R.R. (2d)  239, </w:t>
      </w:r>
      <w:r w:rsidRPr="00405DC0">
        <w:t>3</w:t>
      </w:r>
      <w:r w:rsidR="00863EF2" w:rsidRPr="00405DC0">
        <w:t>1</w:t>
      </w:r>
      <w:r w:rsidRPr="00405DC0">
        <w:t xml:space="preserve">0 N.S.R. (2d) </w:t>
      </w:r>
      <w:r w:rsidR="00863EF2" w:rsidRPr="00405DC0">
        <w:t>274</w:t>
      </w:r>
      <w:r w:rsidRPr="00405DC0">
        <w:t xml:space="preserve">, </w:t>
      </w:r>
      <w:r w:rsidR="006B6138">
        <w:t xml:space="preserve">983 A.P.R. 274, </w:t>
      </w:r>
      <w:r w:rsidRPr="00405DC0">
        <w:t>2</w:t>
      </w:r>
      <w:r w:rsidR="00863EF2" w:rsidRPr="00405DC0">
        <w:t>8</w:t>
      </w:r>
      <w:r w:rsidRPr="00405DC0">
        <w:t xml:space="preserve">1 C.C.C. (3d) </w:t>
      </w:r>
      <w:r w:rsidR="00863EF2" w:rsidRPr="00405DC0">
        <w:t>29</w:t>
      </w:r>
      <w:r w:rsidRPr="00405DC0">
        <w:t>1, [201</w:t>
      </w:r>
      <w:r w:rsidR="00863EF2" w:rsidRPr="00405DC0">
        <w:t>1</w:t>
      </w:r>
      <w:r w:rsidRPr="00405DC0">
        <w:t xml:space="preserve">] N.S.J. No. </w:t>
      </w:r>
      <w:r w:rsidR="00863EF2" w:rsidRPr="00405DC0">
        <w:t>660 (QL), 2011</w:t>
      </w:r>
      <w:r w:rsidRPr="00405DC0">
        <w:t xml:space="preserve"> </w:t>
      </w:r>
      <w:proofErr w:type="spellStart"/>
      <w:r w:rsidRPr="00405DC0">
        <w:t>CarswellNS</w:t>
      </w:r>
      <w:proofErr w:type="spellEnd"/>
      <w:r w:rsidRPr="00405DC0">
        <w:t xml:space="preserve"> </w:t>
      </w:r>
      <w:r w:rsidR="00863EF2" w:rsidRPr="00405DC0">
        <w:t>843</w:t>
      </w:r>
      <w:r w:rsidRPr="00405DC0">
        <w:t xml:space="preserve">, </w:t>
      </w:r>
      <w:r w:rsidR="005634A7" w:rsidRPr="00405DC0">
        <w:t xml:space="preserve">allowing </w:t>
      </w:r>
      <w:r w:rsidRPr="00405DC0">
        <w:t xml:space="preserve">the </w:t>
      </w:r>
      <w:proofErr w:type="spellStart"/>
      <w:r w:rsidRPr="00405DC0">
        <w:t>accused’s</w:t>
      </w:r>
      <w:proofErr w:type="spellEnd"/>
      <w:r w:rsidRPr="00405DC0">
        <w:t xml:space="preserve"> </w:t>
      </w:r>
      <w:r w:rsidR="007B6925" w:rsidRPr="00405DC0">
        <w:t xml:space="preserve">appeal from </w:t>
      </w:r>
      <w:r w:rsidR="00405DC0" w:rsidRPr="00405DC0">
        <w:t xml:space="preserve">the decision of </w:t>
      </w:r>
      <w:r w:rsidR="007B6925" w:rsidRPr="00405DC0">
        <w:t>Kennedy C.J.</w:t>
      </w:r>
      <w:r w:rsidR="00A165AD">
        <w:t>S.C.</w:t>
      </w:r>
      <w:r w:rsidR="007B6925" w:rsidRPr="00405DC0">
        <w:t>, 2010 NSSC 105, 289 N.S.R. (2d) 224,</w:t>
      </w:r>
      <w:r w:rsidR="00F34996" w:rsidRPr="00405DC0">
        <w:t xml:space="preserve"> </w:t>
      </w:r>
      <w:r w:rsidR="006B6138">
        <w:t xml:space="preserve">916 A.P.R. 224, </w:t>
      </w:r>
      <w:r w:rsidR="007B6925" w:rsidRPr="00405DC0">
        <w:t xml:space="preserve">2010 </w:t>
      </w:r>
      <w:proofErr w:type="spellStart"/>
      <w:r w:rsidR="007B6925" w:rsidRPr="00405DC0">
        <w:t>CarswellNS</w:t>
      </w:r>
      <w:proofErr w:type="spellEnd"/>
      <w:r w:rsidR="007B6925" w:rsidRPr="00405DC0">
        <w:t xml:space="preserve"> 161</w:t>
      </w:r>
      <w:r w:rsidR="00F34996" w:rsidRPr="00405DC0">
        <w:t xml:space="preserve">, </w:t>
      </w:r>
      <w:r w:rsidR="00405DC0" w:rsidRPr="00405DC0">
        <w:t xml:space="preserve">and quashing the </w:t>
      </w:r>
      <w:proofErr w:type="spellStart"/>
      <w:r w:rsidR="00405DC0" w:rsidRPr="00405DC0">
        <w:t>accused’s</w:t>
      </w:r>
      <w:proofErr w:type="spellEnd"/>
      <w:r w:rsidR="00405DC0" w:rsidRPr="00405DC0">
        <w:t xml:space="preserve"> convictions </w:t>
      </w:r>
      <w:r w:rsidR="007B6925" w:rsidRPr="00405DC0">
        <w:t>on charges of indecent assault and gross indecency.</w:t>
      </w:r>
      <w:r w:rsidRPr="00405DC0">
        <w:t xml:space="preserve">  Appeal dismissed.</w:t>
      </w:r>
    </w:p>
    <w:p w:rsidR="006B650B" w:rsidRDefault="006B650B" w:rsidP="006B650B">
      <w:pPr>
        <w:pStyle w:val="SCCNormalDoubleSpacing"/>
        <w:tabs>
          <w:tab w:val="left" w:pos="1170"/>
        </w:tabs>
        <w:spacing w:after="480"/>
        <w:rPr>
          <w:rStyle w:val="SCCCounselPartyRoleChar"/>
        </w:rPr>
      </w:pPr>
      <w:r>
        <w:rPr>
          <w:rStyle w:val="SCCCounselNameChar"/>
        </w:rPr>
        <w:tab/>
      </w:r>
      <w:proofErr w:type="gramStart"/>
      <w:r w:rsidR="00214747">
        <w:rPr>
          <w:rStyle w:val="SCCCounselNameChar"/>
        </w:rPr>
        <w:t>Mark Scott</w:t>
      </w:r>
      <w:r>
        <w:rPr>
          <w:rStyle w:val="SCCCounselPartyRoleChar"/>
        </w:rPr>
        <w:t>, for the appellant.</w:t>
      </w:r>
      <w:proofErr w:type="gramEnd"/>
    </w:p>
    <w:p w:rsidR="006B650B" w:rsidRDefault="006B650B" w:rsidP="006B650B">
      <w:pPr>
        <w:pStyle w:val="SCCNormalDoubleSpacing"/>
        <w:tabs>
          <w:tab w:val="left" w:pos="1170"/>
        </w:tabs>
        <w:spacing w:after="480"/>
        <w:rPr>
          <w:rStyle w:val="SCCCounselPartyRoleChar"/>
          <w:lang w:val="en-US"/>
        </w:rPr>
      </w:pPr>
      <w:r>
        <w:rPr>
          <w:rStyle w:val="SCCCounselPartyRoleChar"/>
        </w:rPr>
        <w:tab/>
      </w:r>
      <w:proofErr w:type="gramStart"/>
      <w:r w:rsidR="00214747">
        <w:rPr>
          <w:rStyle w:val="SCCCounselPartyRoleChar"/>
          <w:i/>
        </w:rPr>
        <w:t>David J. Bright</w:t>
      </w:r>
      <w:r>
        <w:rPr>
          <w:rStyle w:val="SCCCounselPartyRoleChar"/>
        </w:rPr>
        <w:t xml:space="preserve">, </w:t>
      </w:r>
      <w:r>
        <w:rPr>
          <w:rStyle w:val="SCCCounselPartyRoleChar"/>
          <w:i/>
        </w:rPr>
        <w:t>Q.C.</w:t>
      </w:r>
      <w:r>
        <w:rPr>
          <w:rStyle w:val="SCCCounselPartyRoleChar"/>
        </w:rPr>
        <w:t xml:space="preserve">, and </w:t>
      </w:r>
      <w:r w:rsidR="00214747">
        <w:rPr>
          <w:rStyle w:val="SCCCounselPartyRoleChar"/>
          <w:i/>
        </w:rPr>
        <w:t>Brian P. Casey</w:t>
      </w:r>
      <w:r>
        <w:rPr>
          <w:rStyle w:val="SCCCounselPartyRoleChar"/>
          <w:lang w:val="en-US"/>
        </w:rPr>
        <w:t>, for the respondent.</w:t>
      </w:r>
      <w:proofErr w:type="gramEnd"/>
    </w:p>
    <w:p w:rsidR="004873CA" w:rsidRDefault="004873CA" w:rsidP="006B650B">
      <w:pPr>
        <w:pStyle w:val="SCCNormalDoubleSpacing"/>
        <w:tabs>
          <w:tab w:val="left" w:pos="1170"/>
        </w:tabs>
        <w:spacing w:after="480"/>
        <w:rPr>
          <w:rStyle w:val="SCCCounselPartyRoleChar"/>
          <w:lang w:val="en-US"/>
        </w:rPr>
      </w:pPr>
      <w:r>
        <w:rPr>
          <w:rStyle w:val="SCCCounselPartyRoleChar"/>
          <w:lang w:val="en-US"/>
        </w:rPr>
        <w:tab/>
      </w:r>
      <w:proofErr w:type="gramStart"/>
      <w:r w:rsidRPr="004873CA">
        <w:rPr>
          <w:rStyle w:val="SCCCounselPartyRoleChar"/>
          <w:i/>
          <w:lang w:val="en-US"/>
        </w:rPr>
        <w:t>Jeffrey G. Johnston</w:t>
      </w:r>
      <w:r>
        <w:rPr>
          <w:rStyle w:val="SCCCounselPartyRoleChar"/>
          <w:lang w:val="en-US"/>
        </w:rPr>
        <w:t>, for the intervener.</w:t>
      </w:r>
      <w:proofErr w:type="gramEnd"/>
    </w:p>
    <w:p w:rsidR="006B650B" w:rsidRDefault="006B650B" w:rsidP="006B650B">
      <w:pPr>
        <w:pStyle w:val="SCCNormalDoubleSpacing"/>
        <w:tabs>
          <w:tab w:val="left" w:pos="1170"/>
        </w:tabs>
        <w:spacing w:after="480"/>
        <w:rPr>
          <w:szCs w:val="24"/>
        </w:rPr>
      </w:pPr>
      <w:r>
        <w:rPr>
          <w:szCs w:val="24"/>
          <w:lang w:val="en-US"/>
        </w:rPr>
        <w:tab/>
        <w:t>T</w:t>
      </w:r>
      <w:r>
        <w:rPr>
          <w:szCs w:val="24"/>
        </w:rPr>
        <w:t xml:space="preserve">he judgment of the Court was delivered orally by </w:t>
      </w:r>
    </w:p>
    <w:p w:rsidR="004873CA" w:rsidRPr="004873CA" w:rsidRDefault="004873CA" w:rsidP="006B650B">
      <w:pPr>
        <w:pStyle w:val="ParaNoNdepar-AltN"/>
        <w:tabs>
          <w:tab w:val="num" w:pos="1170"/>
        </w:tabs>
        <w:ind w:left="0"/>
        <w:rPr>
          <w:i/>
        </w:rPr>
      </w:pPr>
      <w:r w:rsidRPr="004D53C4">
        <w:rPr>
          <w:smallCaps/>
        </w:rPr>
        <w:lastRenderedPageBreak/>
        <w:t>The Chief Justice</w:t>
      </w:r>
      <w:r>
        <w:rPr>
          <w:smallCaps/>
        </w:rPr>
        <w:t xml:space="preserve"> </w:t>
      </w:r>
      <w:r>
        <w:t>—</w:t>
      </w:r>
      <w:r w:rsidR="00A670C2">
        <w:t xml:space="preserve"> </w:t>
      </w:r>
      <w:proofErr w:type="gramStart"/>
      <w:r w:rsidRPr="00611161">
        <w:t>We</w:t>
      </w:r>
      <w:proofErr w:type="gramEnd"/>
      <w:r w:rsidRPr="00611161">
        <w:t xml:space="preserve"> all agree with the Court of Appeal, for the reasons of </w:t>
      </w:r>
      <w:proofErr w:type="spellStart"/>
      <w:r w:rsidRPr="00611161">
        <w:t>Beveridge</w:t>
      </w:r>
      <w:proofErr w:type="spellEnd"/>
      <w:r w:rsidRPr="00611161">
        <w:t xml:space="preserve"> J</w:t>
      </w:r>
      <w:r>
        <w:t>.</w:t>
      </w:r>
      <w:r w:rsidRPr="00611161">
        <w:t>A</w:t>
      </w:r>
      <w:r>
        <w:t>.</w:t>
      </w:r>
      <w:r w:rsidRPr="00611161">
        <w:t>, that the right of the accused to be tried within a reasonable time was violated.  The appeal accordingly is dismissed.</w:t>
      </w:r>
    </w:p>
    <w:p w:rsidR="006B650B" w:rsidRPr="004873CA" w:rsidRDefault="006B650B" w:rsidP="004873CA">
      <w:pPr>
        <w:pStyle w:val="ParaNoNdepar-AltN"/>
        <w:numPr>
          <w:ilvl w:val="0"/>
          <w:numId w:val="0"/>
        </w:numPr>
        <w:tabs>
          <w:tab w:val="left" w:pos="1170"/>
        </w:tabs>
        <w:rPr>
          <w:rStyle w:val="SCCCounselPartyRoleChar"/>
          <w:i/>
        </w:rPr>
      </w:pPr>
      <w:r w:rsidRPr="004873CA">
        <w:rPr>
          <w:i/>
        </w:rPr>
        <w:tab/>
      </w:r>
      <w:proofErr w:type="gramStart"/>
      <w:r w:rsidRPr="004873CA">
        <w:rPr>
          <w:i/>
        </w:rPr>
        <w:t>Judgment accordingly.</w:t>
      </w:r>
      <w:proofErr w:type="gramEnd"/>
    </w:p>
    <w:p w:rsidR="006B650B" w:rsidRDefault="006B650B" w:rsidP="006B650B">
      <w:pPr>
        <w:pStyle w:val="SCCNormalDoubleSpacing"/>
        <w:tabs>
          <w:tab w:val="left" w:pos="1170"/>
        </w:tabs>
        <w:spacing w:after="480"/>
      </w:pPr>
      <w:r>
        <w:tab/>
      </w:r>
      <w:r>
        <w:rPr>
          <w:i/>
        </w:rPr>
        <w:t>Solicitor for the appellant:  </w:t>
      </w:r>
      <w:r w:rsidR="004227BC">
        <w:rPr>
          <w:i/>
          <w:lang w:val="en-US"/>
        </w:rPr>
        <w:t>Public Prosecution Service of Nova Scotia, Halifax.</w:t>
      </w:r>
    </w:p>
    <w:p w:rsidR="006B650B" w:rsidRDefault="006B650B" w:rsidP="006B650B">
      <w:pPr>
        <w:pStyle w:val="SCCNormalDoubleSpacing"/>
        <w:tabs>
          <w:tab w:val="left" w:pos="1170"/>
        </w:tabs>
        <w:spacing w:after="480"/>
        <w:rPr>
          <w:lang w:val="en-US"/>
        </w:rPr>
      </w:pPr>
      <w:r>
        <w:tab/>
      </w:r>
      <w:r>
        <w:rPr>
          <w:i/>
          <w:lang w:val="en-US"/>
        </w:rPr>
        <w:t>Solicitor</w:t>
      </w:r>
      <w:r w:rsidR="004227BC">
        <w:rPr>
          <w:i/>
          <w:lang w:val="en-US"/>
        </w:rPr>
        <w:t>s</w:t>
      </w:r>
      <w:r>
        <w:rPr>
          <w:i/>
          <w:lang w:val="en-US"/>
        </w:rPr>
        <w:t xml:space="preserve"> for the </w:t>
      </w:r>
      <w:r>
        <w:rPr>
          <w:i/>
        </w:rPr>
        <w:t>respondent</w:t>
      </w:r>
      <w:r>
        <w:rPr>
          <w:i/>
          <w:lang w:val="en-US"/>
        </w:rPr>
        <w:t>:  </w:t>
      </w:r>
      <w:r w:rsidR="004227BC">
        <w:rPr>
          <w:i/>
          <w:lang w:val="en-US"/>
        </w:rPr>
        <w:t>Boyne Clarke</w:t>
      </w:r>
      <w:r>
        <w:rPr>
          <w:i/>
          <w:lang w:val="en-US"/>
        </w:rPr>
        <w:t xml:space="preserve">, </w:t>
      </w:r>
      <w:r w:rsidR="00911B55">
        <w:rPr>
          <w:i/>
          <w:lang w:val="en-US"/>
        </w:rPr>
        <w:t>Dartmouth</w:t>
      </w:r>
      <w:r>
        <w:rPr>
          <w:i/>
          <w:lang w:val="en-US"/>
        </w:rPr>
        <w:t>.</w:t>
      </w:r>
    </w:p>
    <w:p w:rsidR="00E005E9" w:rsidRPr="004227BC" w:rsidRDefault="004227BC" w:rsidP="004227BC">
      <w:pPr>
        <w:pStyle w:val="SCCNormalDoubleSpacing"/>
        <w:tabs>
          <w:tab w:val="left" w:pos="1170"/>
        </w:tabs>
        <w:spacing w:after="480"/>
        <w:rPr>
          <w:i/>
          <w:lang w:val="en-US"/>
        </w:rPr>
      </w:pPr>
      <w:r>
        <w:rPr>
          <w:lang w:val="en-US"/>
        </w:rPr>
        <w:tab/>
      </w:r>
      <w:r w:rsidRPr="004227BC">
        <w:rPr>
          <w:i/>
          <w:lang w:val="en-US"/>
        </w:rPr>
        <w:t xml:space="preserve">Solicitor for the intervener:  </w:t>
      </w:r>
      <w:r>
        <w:rPr>
          <w:i/>
          <w:lang w:val="en-US"/>
        </w:rPr>
        <w:t>Attorney General of Canada</w:t>
      </w:r>
      <w:r w:rsidR="00911B55">
        <w:rPr>
          <w:i/>
          <w:lang w:val="en-US"/>
        </w:rPr>
        <w:t>, Ottawa</w:t>
      </w:r>
      <w:r>
        <w:rPr>
          <w:i/>
          <w:lang w:val="en-US"/>
        </w:rPr>
        <w:t>.</w:t>
      </w:r>
    </w:p>
    <w:sectPr w:rsidR="00E005E9" w:rsidRPr="004227BC" w:rsidSect="00E005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283EE8"/>
    <w:multiLevelType w:val="multilevel"/>
    <w:tmpl w:val="05C00208"/>
    <w:lvl w:ilvl="0">
      <w:start w:val="1"/>
      <w:numFmt w:val="decimal"/>
      <w:pStyle w:val="ParaNoNdepar-AltN"/>
      <w:lvlText w:val="[%1]"/>
      <w:lvlJc w:val="left"/>
      <w:pPr>
        <w:tabs>
          <w:tab w:val="num" w:pos="1512"/>
        </w:tabs>
        <w:ind w:left="360" w:firstLine="0"/>
      </w:pPr>
      <w:rPr>
        <w:rFonts w:ascii="Times New Roman" w:hAnsi="Times New Roman" w:cs="Times New Roman" w:hint="default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6B650B"/>
    <w:rsid w:val="0013481D"/>
    <w:rsid w:val="00145655"/>
    <w:rsid w:val="00150E8F"/>
    <w:rsid w:val="00160E84"/>
    <w:rsid w:val="001E1B09"/>
    <w:rsid w:val="00214747"/>
    <w:rsid w:val="00217496"/>
    <w:rsid w:val="00242E70"/>
    <w:rsid w:val="00276C80"/>
    <w:rsid w:val="00293A64"/>
    <w:rsid w:val="00295F78"/>
    <w:rsid w:val="002A0198"/>
    <w:rsid w:val="0030585A"/>
    <w:rsid w:val="00363BB9"/>
    <w:rsid w:val="00405DC0"/>
    <w:rsid w:val="00406986"/>
    <w:rsid w:val="00413582"/>
    <w:rsid w:val="004227BC"/>
    <w:rsid w:val="004873CA"/>
    <w:rsid w:val="004C2F61"/>
    <w:rsid w:val="00517B45"/>
    <w:rsid w:val="005306E3"/>
    <w:rsid w:val="0055276C"/>
    <w:rsid w:val="005634A7"/>
    <w:rsid w:val="005C73DF"/>
    <w:rsid w:val="005E5420"/>
    <w:rsid w:val="006856DD"/>
    <w:rsid w:val="00697D41"/>
    <w:rsid w:val="006B20A1"/>
    <w:rsid w:val="006B6138"/>
    <w:rsid w:val="006B650B"/>
    <w:rsid w:val="006B679D"/>
    <w:rsid w:val="00740B84"/>
    <w:rsid w:val="00764E01"/>
    <w:rsid w:val="007B1D36"/>
    <w:rsid w:val="007B6925"/>
    <w:rsid w:val="00813B9F"/>
    <w:rsid w:val="00825940"/>
    <w:rsid w:val="00840F0A"/>
    <w:rsid w:val="00863EF2"/>
    <w:rsid w:val="008A660E"/>
    <w:rsid w:val="008E6D14"/>
    <w:rsid w:val="00911B55"/>
    <w:rsid w:val="00974008"/>
    <w:rsid w:val="00A067F7"/>
    <w:rsid w:val="00A165AD"/>
    <w:rsid w:val="00A20648"/>
    <w:rsid w:val="00A27751"/>
    <w:rsid w:val="00A51AE0"/>
    <w:rsid w:val="00A643D4"/>
    <w:rsid w:val="00A670C2"/>
    <w:rsid w:val="00A9770A"/>
    <w:rsid w:val="00AC27D8"/>
    <w:rsid w:val="00B432CD"/>
    <w:rsid w:val="00B60F6B"/>
    <w:rsid w:val="00B71B15"/>
    <w:rsid w:val="00B84EFE"/>
    <w:rsid w:val="00BD07BB"/>
    <w:rsid w:val="00C02CDA"/>
    <w:rsid w:val="00C078BF"/>
    <w:rsid w:val="00C10563"/>
    <w:rsid w:val="00C14203"/>
    <w:rsid w:val="00C334D8"/>
    <w:rsid w:val="00CB54FB"/>
    <w:rsid w:val="00D03BC1"/>
    <w:rsid w:val="00D13BAD"/>
    <w:rsid w:val="00D20ADA"/>
    <w:rsid w:val="00D24713"/>
    <w:rsid w:val="00E005E9"/>
    <w:rsid w:val="00E23DE9"/>
    <w:rsid w:val="00E65C2F"/>
    <w:rsid w:val="00EA36CB"/>
    <w:rsid w:val="00ED722B"/>
    <w:rsid w:val="00EE3FC6"/>
    <w:rsid w:val="00F0532D"/>
    <w:rsid w:val="00F1312C"/>
    <w:rsid w:val="00F34996"/>
    <w:rsid w:val="00F47D29"/>
    <w:rsid w:val="00F63E92"/>
    <w:rsid w:val="00F81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50B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1AF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81A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F81AFB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F81AFB"/>
    <w:rPr>
      <w:i/>
      <w:iCs/>
      <w:color w:val="000000" w:themeColor="text1"/>
      <w:lang w:val="en-US"/>
    </w:rPr>
  </w:style>
  <w:style w:type="character" w:customStyle="1" w:styleId="QuoteChar">
    <w:name w:val="Quote Char"/>
    <w:basedOn w:val="DefaultParagraphFont"/>
    <w:link w:val="Quote"/>
    <w:uiPriority w:val="29"/>
    <w:rsid w:val="00F81AFB"/>
    <w:rPr>
      <w:i/>
      <w:iCs/>
      <w:color w:val="000000" w:themeColor="text1"/>
      <w:sz w:val="24"/>
      <w:lang w:val="en-US"/>
    </w:rPr>
  </w:style>
  <w:style w:type="character" w:customStyle="1" w:styleId="SCCNormalDoubleSpacingChar">
    <w:name w:val="SCC.Normal.DoubleSpacing Char"/>
    <w:basedOn w:val="DefaultParagraphFont"/>
    <w:link w:val="SCCNormalDoubleSpacing"/>
    <w:locked/>
    <w:rsid w:val="006B650B"/>
    <w:rPr>
      <w:sz w:val="24"/>
    </w:rPr>
  </w:style>
  <w:style w:type="paragraph" w:customStyle="1" w:styleId="SCCNormalDoubleSpacing">
    <w:name w:val="SCC.Normal.DoubleSpacing"/>
    <w:basedOn w:val="Normal"/>
    <w:link w:val="SCCNormalDoubleSpacingChar"/>
    <w:rsid w:val="006B650B"/>
    <w:pPr>
      <w:spacing w:line="480" w:lineRule="auto"/>
      <w:jc w:val="both"/>
    </w:pPr>
  </w:style>
  <w:style w:type="character" w:customStyle="1" w:styleId="SCCLsocPartyChar">
    <w:name w:val="SCC.Lsoc.Party Char"/>
    <w:basedOn w:val="DefaultParagraphFont"/>
    <w:link w:val="SCCLsocParty"/>
    <w:locked/>
    <w:rsid w:val="006B650B"/>
    <w:rPr>
      <w:b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6B650B"/>
    <w:pPr>
      <w:jc w:val="both"/>
    </w:pPr>
    <w:rPr>
      <w:b/>
    </w:rPr>
  </w:style>
  <w:style w:type="character" w:customStyle="1" w:styleId="SCCLsocVersusChar">
    <w:name w:val="SCC.Lsoc.Versus Char"/>
    <w:basedOn w:val="DefaultParagraphFont"/>
    <w:link w:val="SCCLsocVersus"/>
    <w:locked/>
    <w:rsid w:val="006B650B"/>
    <w:rPr>
      <w:i/>
      <w:sz w:val="24"/>
    </w:rPr>
  </w:style>
  <w:style w:type="paragraph" w:customStyle="1" w:styleId="SCCLsocVersus">
    <w:name w:val="SCC.Lsoc.Versus"/>
    <w:basedOn w:val="Normal"/>
    <w:next w:val="Normal"/>
    <w:link w:val="SCCLsocVersusChar"/>
    <w:rsid w:val="006B650B"/>
    <w:rPr>
      <w:i/>
    </w:rPr>
  </w:style>
  <w:style w:type="character" w:customStyle="1" w:styleId="SCCRespondentForRunningHeadChar">
    <w:name w:val="SCC.RespondentForRunningHead Char"/>
    <w:basedOn w:val="DefaultParagraphFont"/>
    <w:link w:val="SCCRespondentForRunningHead"/>
    <w:locked/>
    <w:rsid w:val="006B650B"/>
    <w:rPr>
      <w:smallCaps/>
      <w:sz w:val="24"/>
    </w:rPr>
  </w:style>
  <w:style w:type="paragraph" w:customStyle="1" w:styleId="SCCRespondentForRunningHead">
    <w:name w:val="SCC.RespondentForRunningHead"/>
    <w:basedOn w:val="Normal"/>
    <w:next w:val="Normal"/>
    <w:link w:val="SCCRespondentForRunningHeadChar"/>
    <w:rsid w:val="006B650B"/>
    <w:rPr>
      <w:smallCaps/>
    </w:rPr>
  </w:style>
  <w:style w:type="character" w:customStyle="1" w:styleId="SCCSystemYearChar">
    <w:name w:val="SCC.SystemYear Char"/>
    <w:basedOn w:val="DefaultParagraphFont"/>
    <w:link w:val="SCCSystemYear"/>
    <w:locked/>
    <w:rsid w:val="006B650B"/>
    <w:rPr>
      <w:b/>
      <w:sz w:val="24"/>
    </w:rPr>
  </w:style>
  <w:style w:type="paragraph" w:customStyle="1" w:styleId="SCCSystemYear">
    <w:name w:val="SCC.SystemYear"/>
    <w:basedOn w:val="Normal"/>
    <w:next w:val="Normal"/>
    <w:link w:val="SCCSystemYearChar"/>
    <w:rsid w:val="006B650B"/>
    <w:rPr>
      <w:b/>
    </w:rPr>
  </w:style>
  <w:style w:type="character" w:customStyle="1" w:styleId="SCCCounselNameChar">
    <w:name w:val="SCC.CounselName Char"/>
    <w:basedOn w:val="SCCNormalDoubleSpacingChar"/>
    <w:link w:val="SCCCounselName"/>
    <w:locked/>
    <w:rsid w:val="006B650B"/>
    <w:rPr>
      <w:i/>
    </w:rPr>
  </w:style>
  <w:style w:type="paragraph" w:customStyle="1" w:styleId="SCCCounselName">
    <w:name w:val="SCC.CounselName"/>
    <w:basedOn w:val="SCCNormalDoubleSpacing"/>
    <w:next w:val="SCCNormalDoubleSpacing"/>
    <w:link w:val="SCCCounselNameChar"/>
    <w:rsid w:val="006B650B"/>
    <w:rPr>
      <w:i/>
    </w:rPr>
  </w:style>
  <w:style w:type="character" w:customStyle="1" w:styleId="SCCCounselPartyRoleChar">
    <w:name w:val="SCC.CounselPartyRole Char"/>
    <w:basedOn w:val="SCCNormalDoubleSpacingChar"/>
    <w:link w:val="SCCCounselPartyRole"/>
    <w:locked/>
    <w:rsid w:val="006B650B"/>
  </w:style>
  <w:style w:type="paragraph" w:customStyle="1" w:styleId="SCCCounselPartyRole">
    <w:name w:val="SCC.CounselPartyRole"/>
    <w:basedOn w:val="SCCNormalDoubleSpacing"/>
    <w:next w:val="SCCNormalDoubleSpacing"/>
    <w:link w:val="SCCCounselPartyRoleChar"/>
    <w:rsid w:val="006B650B"/>
  </w:style>
  <w:style w:type="paragraph" w:customStyle="1" w:styleId="ParaNoNdepar-AltN">
    <w:name w:val="Para. No. / Nº de par. - Alt N"/>
    <w:qFormat/>
    <w:rsid w:val="006B650B"/>
    <w:pPr>
      <w:numPr>
        <w:numId w:val="1"/>
      </w:numPr>
      <w:spacing w:before="480" w:after="480" w:line="480" w:lineRule="auto"/>
      <w:jc w:val="both"/>
    </w:pPr>
    <w:rPr>
      <w:rFonts w:eastAsiaTheme="minorEastAsia" w:cstheme="minorBidi"/>
      <w:sz w:val="24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65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5A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13582"/>
    <w:rPr>
      <w:rFonts w:eastAsiaTheme="minorHAnsi" w:cstheme="minorBidi"/>
      <w:sz w:val="24"/>
      <w:szCs w:val="24"/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5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4</Pages>
  <Words>395</Words>
  <Characters>2178</Characters>
  <Application>Microsoft Office Word</Application>
  <DocSecurity>0</DocSecurity>
  <Lines>18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SCC-CSC</Company>
  <LinksUpToDate>false</LinksUpToDate>
  <CharactersWithSpaces>2568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</dc:creator>
  <cp:keywords/>
  <dc:description/>
  <cp:lastModifiedBy>SCC</cp:lastModifiedBy>
  <cp:revision>28</cp:revision>
  <cp:lastPrinted>2013-07-23T18:57:00Z</cp:lastPrinted>
  <dcterms:created xsi:type="dcterms:W3CDTF">2013-05-22T12:36:00Z</dcterms:created>
  <dcterms:modified xsi:type="dcterms:W3CDTF">2014-03-20T18:35:00Z</dcterms:modified>
</cp:coreProperties>
</file>