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B2" w:rsidRPr="00C041B2" w:rsidRDefault="00C041B2" w:rsidP="00C041B2">
      <w:pPr>
        <w:tabs>
          <w:tab w:val="center" w:pos="4680"/>
          <w:tab w:val="right" w:pos="9360"/>
        </w:tabs>
        <w:rPr>
          <w:rFonts w:eastAsiaTheme="minorHAnsi" w:cstheme="minorBidi"/>
          <w:szCs w:val="24"/>
          <w:lang w:eastAsia="en-US"/>
        </w:rPr>
      </w:pPr>
      <w:r w:rsidRPr="00C041B2">
        <w:rPr>
          <w:rFonts w:eastAsiaTheme="minorHAnsi" w:cstheme="minorBidi"/>
          <w:szCs w:val="24"/>
          <w:lang w:eastAsia="en-US"/>
        </w:rPr>
        <w:ptab w:relativeTo="margin" w:alignment="center" w:leader="none"/>
      </w:r>
      <w:r w:rsidRPr="00C041B2">
        <w:rPr>
          <w:rFonts w:eastAsiaTheme="minorHAnsi" w:cstheme="minorBidi"/>
          <w:szCs w:val="24"/>
          <w:lang w:eastAsia="en-US"/>
        </w:rPr>
        <w:t xml:space="preserve"> </w:t>
      </w:r>
      <w:r w:rsidRPr="00C041B2">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65pt;height:64.35pt" o:ole="">
            <v:imagedata r:id="rId7" o:title=""/>
          </v:shape>
          <o:OLEObject Type="Embed" ProgID="Presentations.Drawing.13" ShapeID="_x0000_i1031" DrawAspect="Content" ObjectID="_1458034776" r:id="rId8"/>
        </w:object>
      </w:r>
      <w:r w:rsidRPr="00C041B2">
        <w:rPr>
          <w:rFonts w:eastAsiaTheme="minorHAnsi" w:cstheme="minorBidi"/>
          <w:szCs w:val="24"/>
          <w:lang w:eastAsia="en-US"/>
        </w:rPr>
        <w:t xml:space="preserve"> </w:t>
      </w:r>
      <w:r w:rsidRPr="00C041B2">
        <w:rPr>
          <w:rFonts w:eastAsiaTheme="minorHAnsi" w:cstheme="minorBidi"/>
          <w:szCs w:val="24"/>
          <w:lang w:eastAsia="en-US"/>
        </w:rPr>
        <w:ptab w:relativeTo="margin" w:alignment="right" w:leader="none"/>
      </w:r>
    </w:p>
    <w:p w:rsidR="00C041B2" w:rsidRPr="00C041B2" w:rsidRDefault="00C041B2" w:rsidP="00C041B2">
      <w:pPr>
        <w:tabs>
          <w:tab w:val="center" w:pos="4680"/>
          <w:tab w:val="right" w:pos="9360"/>
        </w:tabs>
        <w:rPr>
          <w:rFonts w:eastAsiaTheme="minorHAnsi" w:cstheme="minorBidi"/>
          <w:szCs w:val="24"/>
          <w:lang w:eastAsia="en-US"/>
        </w:rPr>
      </w:pPr>
    </w:p>
    <w:p w:rsidR="00C041B2" w:rsidRPr="00C041B2" w:rsidRDefault="00C041B2" w:rsidP="00C041B2">
      <w:pPr>
        <w:jc w:val="center"/>
        <w:rPr>
          <w:rFonts w:eastAsiaTheme="minorHAnsi" w:cstheme="minorBidi"/>
          <w:b/>
          <w:szCs w:val="24"/>
          <w:lang w:eastAsia="en-US"/>
        </w:rPr>
      </w:pPr>
      <w:r w:rsidRPr="00C041B2">
        <w:rPr>
          <w:rFonts w:eastAsiaTheme="minorHAnsi" w:cstheme="minorBidi"/>
          <w:b/>
          <w:szCs w:val="24"/>
          <w:lang w:eastAsia="en-US"/>
        </w:rPr>
        <w:t>SUPREME COURT OF CANADA</w:t>
      </w:r>
    </w:p>
    <w:p w:rsidR="00C041B2" w:rsidRPr="00C041B2" w:rsidRDefault="00C041B2" w:rsidP="00C041B2">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041B2" w:rsidRPr="00C041B2" w:rsidTr="00A91E19">
        <w:trPr>
          <w:cantSplit/>
        </w:trPr>
        <w:tc>
          <w:tcPr>
            <w:tcW w:w="6768" w:type="dxa"/>
          </w:tcPr>
          <w:p w:rsidR="00C041B2" w:rsidRPr="00C041B2" w:rsidRDefault="00C041B2" w:rsidP="00C041B2">
            <w:r w:rsidRPr="00C041B2">
              <w:rPr>
                <w:b/>
                <w:smallCaps/>
              </w:rPr>
              <w:t>Citation:</w:t>
            </w:r>
            <w:r w:rsidRPr="00C041B2">
              <w:t xml:space="preserve"> R. </w:t>
            </w:r>
            <w:r w:rsidRPr="00C041B2">
              <w:rPr>
                <w:i/>
              </w:rPr>
              <w:t>v.</w:t>
            </w:r>
            <w:r w:rsidRPr="00C041B2">
              <w:t xml:space="preserve"> R.L., 2013 SCC 54, </w:t>
            </w:r>
            <w:r w:rsidRPr="00C041B2">
              <w:rPr>
                <w:smallCaps/>
                <w:lang w:val="fr-CA"/>
              </w:rPr>
              <w:t>[2013] 3 S.C.R. 418</w:t>
            </w:r>
          </w:p>
        </w:tc>
        <w:tc>
          <w:tcPr>
            <w:tcW w:w="2808" w:type="dxa"/>
          </w:tcPr>
          <w:p w:rsidR="00C041B2" w:rsidRPr="00C041B2" w:rsidRDefault="00C041B2" w:rsidP="00C041B2">
            <w:r w:rsidRPr="00C041B2">
              <w:rPr>
                <w:b/>
                <w:smallCaps/>
              </w:rPr>
              <w:t>Date:</w:t>
            </w:r>
            <w:r w:rsidRPr="00C041B2">
              <w:t xml:space="preserve"> 20131018</w:t>
            </w:r>
          </w:p>
          <w:p w:rsidR="00C041B2" w:rsidRPr="00C041B2" w:rsidRDefault="00C041B2" w:rsidP="00C041B2">
            <w:r w:rsidRPr="00C041B2">
              <w:rPr>
                <w:b/>
                <w:smallCaps/>
              </w:rPr>
              <w:t>Docket:</w:t>
            </w:r>
            <w:r w:rsidRPr="00C041B2">
              <w:t xml:space="preserve"> 34871</w:t>
            </w:r>
          </w:p>
        </w:tc>
      </w:tr>
    </w:tbl>
    <w:p w:rsidR="00C041B2" w:rsidRPr="00C041B2" w:rsidRDefault="00C041B2" w:rsidP="00C041B2">
      <w:pPr>
        <w:rPr>
          <w:rFonts w:eastAsiaTheme="minorHAnsi" w:cstheme="minorBidi"/>
          <w:szCs w:val="24"/>
          <w:lang w:eastAsia="en-US"/>
        </w:rPr>
      </w:pPr>
    </w:p>
    <w:p w:rsidR="00C041B2" w:rsidRPr="00C041B2" w:rsidRDefault="00C041B2" w:rsidP="00C041B2">
      <w:pPr>
        <w:rPr>
          <w:rFonts w:eastAsiaTheme="minorHAnsi" w:cstheme="minorBidi"/>
          <w:b/>
          <w:smallCaps/>
          <w:szCs w:val="24"/>
          <w:lang w:eastAsia="en-US"/>
        </w:rPr>
      </w:pPr>
      <w:r w:rsidRPr="00C041B2">
        <w:rPr>
          <w:rFonts w:eastAsiaTheme="minorHAnsi" w:cstheme="minorBidi"/>
          <w:b/>
          <w:smallCaps/>
          <w:szCs w:val="24"/>
          <w:lang w:eastAsia="en-US"/>
        </w:rPr>
        <w:t>Between:</w:t>
      </w:r>
    </w:p>
    <w:p w:rsidR="00C041B2" w:rsidRPr="00C041B2" w:rsidRDefault="00C041B2" w:rsidP="00C041B2">
      <w:pPr>
        <w:jc w:val="center"/>
        <w:rPr>
          <w:rFonts w:eastAsiaTheme="minorHAnsi" w:cstheme="minorBidi"/>
          <w:b/>
          <w:szCs w:val="24"/>
          <w:lang w:eastAsia="en-US"/>
        </w:rPr>
      </w:pPr>
      <w:r w:rsidRPr="00C041B2">
        <w:rPr>
          <w:rFonts w:eastAsiaTheme="minorHAnsi" w:cstheme="minorBidi"/>
          <w:b/>
          <w:szCs w:val="24"/>
          <w:lang w:eastAsia="en-US"/>
        </w:rPr>
        <w:t>R.L.</w:t>
      </w:r>
    </w:p>
    <w:p w:rsidR="00C041B2" w:rsidRPr="00C041B2" w:rsidRDefault="00C041B2" w:rsidP="00C041B2">
      <w:pPr>
        <w:jc w:val="center"/>
        <w:rPr>
          <w:rFonts w:eastAsiaTheme="minorHAnsi" w:cstheme="minorBidi"/>
          <w:szCs w:val="24"/>
          <w:lang w:eastAsia="en-US"/>
        </w:rPr>
      </w:pPr>
      <w:r w:rsidRPr="00C041B2">
        <w:rPr>
          <w:rFonts w:eastAsiaTheme="minorHAnsi" w:cstheme="minorBidi"/>
          <w:szCs w:val="24"/>
          <w:lang w:eastAsia="en-US"/>
        </w:rPr>
        <w:t>Appellant</w:t>
      </w:r>
    </w:p>
    <w:p w:rsidR="00C041B2" w:rsidRPr="00C041B2" w:rsidRDefault="00C041B2" w:rsidP="00C041B2">
      <w:pPr>
        <w:jc w:val="center"/>
        <w:rPr>
          <w:rFonts w:eastAsiaTheme="minorHAnsi" w:cstheme="minorBidi"/>
          <w:szCs w:val="24"/>
          <w:lang w:eastAsia="en-US"/>
        </w:rPr>
      </w:pPr>
      <w:r w:rsidRPr="00C041B2">
        <w:rPr>
          <w:rFonts w:eastAsiaTheme="minorHAnsi" w:cstheme="minorBidi"/>
          <w:szCs w:val="24"/>
          <w:lang w:eastAsia="en-US"/>
        </w:rPr>
        <w:t>and</w:t>
      </w:r>
    </w:p>
    <w:p w:rsidR="00C041B2" w:rsidRPr="00C041B2" w:rsidRDefault="00C041B2" w:rsidP="00C041B2">
      <w:pPr>
        <w:jc w:val="center"/>
        <w:rPr>
          <w:rFonts w:eastAsiaTheme="minorHAnsi" w:cstheme="minorBidi"/>
          <w:b/>
          <w:szCs w:val="24"/>
          <w:lang w:eastAsia="en-US"/>
        </w:rPr>
      </w:pPr>
      <w:r w:rsidRPr="00C041B2">
        <w:rPr>
          <w:rFonts w:eastAsiaTheme="minorHAnsi" w:cstheme="minorBidi"/>
          <w:b/>
          <w:szCs w:val="24"/>
          <w:lang w:eastAsia="en-US"/>
        </w:rPr>
        <w:t>Her Majesty The Queen</w:t>
      </w:r>
    </w:p>
    <w:p w:rsidR="00C041B2" w:rsidRPr="00C041B2" w:rsidRDefault="00C041B2" w:rsidP="00C041B2">
      <w:pPr>
        <w:jc w:val="center"/>
        <w:rPr>
          <w:rFonts w:eastAsiaTheme="minorHAnsi" w:cstheme="minorBidi"/>
          <w:szCs w:val="24"/>
          <w:lang w:eastAsia="en-US"/>
        </w:rPr>
      </w:pPr>
      <w:r w:rsidRPr="00C041B2">
        <w:rPr>
          <w:rFonts w:eastAsiaTheme="minorHAnsi" w:cstheme="minorBidi"/>
          <w:szCs w:val="24"/>
          <w:lang w:eastAsia="en-US"/>
        </w:rPr>
        <w:t>Respondent</w:t>
      </w:r>
    </w:p>
    <w:p w:rsidR="00C041B2" w:rsidRPr="00C041B2" w:rsidRDefault="00C041B2" w:rsidP="00C041B2">
      <w:pPr>
        <w:rPr>
          <w:rFonts w:eastAsiaTheme="minorHAnsi" w:cstheme="minorBidi"/>
          <w:szCs w:val="24"/>
          <w:lang w:eastAsia="en-US"/>
        </w:rPr>
      </w:pPr>
    </w:p>
    <w:p w:rsidR="00C041B2" w:rsidRPr="00C041B2" w:rsidRDefault="00C041B2" w:rsidP="00C041B2">
      <w:pPr>
        <w:rPr>
          <w:rFonts w:eastAsiaTheme="minorHAnsi" w:cstheme="minorBidi"/>
          <w:szCs w:val="24"/>
          <w:lang w:eastAsia="en-US"/>
        </w:rPr>
      </w:pPr>
    </w:p>
    <w:p w:rsidR="00C041B2" w:rsidRPr="00C041B2" w:rsidRDefault="00C041B2" w:rsidP="00C041B2">
      <w:pPr>
        <w:rPr>
          <w:rFonts w:eastAsiaTheme="minorHAnsi" w:cstheme="minorBidi"/>
          <w:szCs w:val="24"/>
          <w:lang w:eastAsia="en-US"/>
        </w:rPr>
      </w:pPr>
      <w:r w:rsidRPr="00C041B2">
        <w:rPr>
          <w:rFonts w:eastAsiaTheme="minorHAnsi" w:cstheme="minorBidi"/>
          <w:b/>
          <w:smallCaps/>
          <w:szCs w:val="24"/>
          <w:lang w:eastAsia="en-US"/>
        </w:rPr>
        <w:t>Coram:</w:t>
      </w:r>
      <w:r w:rsidRPr="00C041B2">
        <w:rPr>
          <w:rFonts w:eastAsiaTheme="minorHAnsi" w:cstheme="minorBidi"/>
          <w:szCs w:val="24"/>
          <w:lang w:eastAsia="en-US"/>
        </w:rPr>
        <w:t xml:space="preserve"> McLachlin C.J. and LeBel, Rothstein, Cromwell, Moldaver, Karakatsanis and Wagner JJ.</w:t>
      </w:r>
    </w:p>
    <w:p w:rsidR="00C041B2" w:rsidRPr="00C041B2" w:rsidRDefault="00C041B2" w:rsidP="00C041B2">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041B2" w:rsidRPr="00C041B2" w:rsidTr="00A91E19">
        <w:trPr>
          <w:cantSplit/>
        </w:trPr>
        <w:tc>
          <w:tcPr>
            <w:tcW w:w="3618" w:type="dxa"/>
          </w:tcPr>
          <w:p w:rsidR="00C041B2" w:rsidRPr="00C041B2" w:rsidRDefault="00C041B2" w:rsidP="00C041B2">
            <w:pPr>
              <w:rPr>
                <w:b/>
                <w:smallCaps/>
              </w:rPr>
            </w:pPr>
            <w:r w:rsidRPr="00C041B2">
              <w:rPr>
                <w:b/>
                <w:smallCaps/>
              </w:rPr>
              <w:t>Reasons for Judgment:</w:t>
            </w:r>
          </w:p>
          <w:p w:rsidR="00C041B2" w:rsidRPr="00C041B2" w:rsidRDefault="00C041B2" w:rsidP="00C041B2">
            <w:r w:rsidRPr="00C041B2">
              <w:t>(paras. 1 to 2)</w:t>
            </w:r>
          </w:p>
        </w:tc>
        <w:tc>
          <w:tcPr>
            <w:tcW w:w="5958" w:type="dxa"/>
          </w:tcPr>
          <w:p w:rsidR="00C041B2" w:rsidRPr="00C041B2" w:rsidRDefault="00C041B2" w:rsidP="00C041B2">
            <w:r w:rsidRPr="00C041B2">
              <w:t>LeBel J. (McLachlin C.J. and Rothstein, Cromwell, Moldaver, Karakatsanis and Wagner JJ. concurring)</w:t>
            </w:r>
          </w:p>
        </w:tc>
      </w:tr>
    </w:tbl>
    <w:p w:rsidR="00C041B2" w:rsidRPr="00C041B2" w:rsidRDefault="00C041B2" w:rsidP="00C041B2">
      <w:pPr>
        <w:rPr>
          <w:rFonts w:eastAsiaTheme="minorHAnsi" w:cstheme="minorBidi"/>
          <w:szCs w:val="24"/>
          <w:lang w:eastAsia="en-US"/>
        </w:rPr>
      </w:pPr>
      <w:r w:rsidRPr="00C041B2">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mso-position-horizontal-relative:text;mso-position-vertical-relative:text" o:connectortype="straight"/>
        </w:pict>
      </w:r>
    </w:p>
    <w:p w:rsidR="00C041B2" w:rsidRDefault="00C041B2">
      <w:pPr>
        <w:rPr>
          <w:rStyle w:val="SCCRespondentForRunningHeadChar"/>
          <w:smallCaps w:val="0"/>
          <w:lang w:val="fr-CA"/>
        </w:rPr>
      </w:pPr>
      <w:r>
        <w:rPr>
          <w:rStyle w:val="SCCRespondentForRunningHeadChar"/>
          <w:smallCaps w:val="0"/>
          <w:lang w:val="fr-CA"/>
        </w:rPr>
        <w:br w:type="page"/>
      </w:r>
    </w:p>
    <w:p w:rsidR="008322BD" w:rsidRPr="00304F3C" w:rsidRDefault="00304F3C" w:rsidP="005253B8">
      <w:pPr>
        <w:spacing w:after="480" w:line="480" w:lineRule="auto"/>
        <w:jc w:val="both"/>
        <w:rPr>
          <w:rStyle w:val="SCCRespondentForRunningHeadChar"/>
          <w:smallCaps w:val="0"/>
          <w:lang w:val="fr-CA"/>
        </w:rPr>
      </w:pPr>
      <w:r w:rsidRPr="00304F3C">
        <w:rPr>
          <w:rStyle w:val="SCCRespondentForRunningHeadChar"/>
          <w:smallCaps w:val="0"/>
          <w:lang w:val="fr-CA"/>
        </w:rPr>
        <w:lastRenderedPageBreak/>
        <w:t xml:space="preserve">R. </w:t>
      </w:r>
      <w:r w:rsidRPr="00304F3C">
        <w:rPr>
          <w:rStyle w:val="SCCRespondentForRunningHeadChar"/>
          <w:i/>
          <w:smallCaps w:val="0"/>
          <w:lang w:val="fr-CA"/>
        </w:rPr>
        <w:t>v.</w:t>
      </w:r>
      <w:r w:rsidRPr="00304F3C">
        <w:rPr>
          <w:rStyle w:val="SCCRespondentForRunningHeadChar"/>
          <w:smallCaps w:val="0"/>
          <w:lang w:val="fr-CA"/>
        </w:rPr>
        <w:t xml:space="preserve"> R.L.</w:t>
      </w:r>
      <w:r>
        <w:rPr>
          <w:rStyle w:val="SCCRespondentForRunningHeadChar"/>
          <w:smallCaps w:val="0"/>
          <w:lang w:val="fr-CA"/>
        </w:rPr>
        <w:t>, 2013 SCC 54, [2013] 3 S.C.R. 418</w:t>
      </w:r>
    </w:p>
    <w:p w:rsidR="00DD6929" w:rsidRPr="00C93464" w:rsidRDefault="00C93464">
      <w:pPr>
        <w:pStyle w:val="SCCLsocLastPartyInRole"/>
        <w:rPr>
          <w:lang w:val="fr-CA"/>
        </w:rPr>
      </w:pPr>
      <w:r w:rsidRPr="00EA7506">
        <w:rPr>
          <w:lang w:val="fr-CA"/>
        </w:rPr>
        <w:t>R.L.</w:t>
      </w:r>
      <w:r w:rsidRPr="00EA7506">
        <w:rPr>
          <w:rStyle w:val="SCCLsocPartyRole"/>
          <w:lang w:val="fr-CA"/>
        </w:rPr>
        <w:tab/>
      </w:r>
      <w:r w:rsidRPr="00C93464">
        <w:rPr>
          <w:rStyle w:val="SCCLsocPartyRole"/>
          <w:lang w:val="fr-CA"/>
        </w:rPr>
        <w:t>Appellant</w:t>
      </w:r>
    </w:p>
    <w:p w:rsidR="00DD6929" w:rsidRDefault="00C93464">
      <w:pPr>
        <w:pStyle w:val="SCCLsocVersus"/>
      </w:pPr>
      <w:r>
        <w:t>v.</w:t>
      </w:r>
    </w:p>
    <w:p w:rsidR="00DD6929" w:rsidRDefault="00C93464">
      <w:pPr>
        <w:pStyle w:val="SCCLsocLastPartyInRole"/>
      </w:pPr>
      <w:r>
        <w:t xml:space="preserve">Her Majesty </w:t>
      </w:r>
      <w:r w:rsidR="00EA7506">
        <w:t>T</w:t>
      </w:r>
      <w:r>
        <w:t>he Queen</w:t>
      </w:r>
      <w:r>
        <w:rPr>
          <w:rStyle w:val="SCCLsocPartyRole"/>
        </w:rPr>
        <w:tab/>
        <w:t>Respondent</w:t>
      </w:r>
    </w:p>
    <w:p w:rsidR="00426659" w:rsidRPr="00426659" w:rsidRDefault="00426659" w:rsidP="005253B8">
      <w:pPr>
        <w:spacing w:after="480"/>
        <w:jc w:val="both"/>
        <w:rPr>
          <w:b/>
        </w:rPr>
      </w:pPr>
      <w:r w:rsidRPr="00426659">
        <w:rPr>
          <w:b/>
        </w:rPr>
        <w:t>Indexed as:</w:t>
      </w:r>
      <w:r>
        <w:rPr>
          <w:b/>
        </w:rPr>
        <w:t xml:space="preserve"> </w:t>
      </w:r>
      <w:r w:rsidRPr="00426659">
        <w:rPr>
          <w:b/>
        </w:rPr>
        <w:t xml:space="preserve"> </w:t>
      </w:r>
      <w:r w:rsidR="00EA7506">
        <w:rPr>
          <w:b/>
        </w:rPr>
        <w:t xml:space="preserve">R. </w:t>
      </w:r>
      <w:r w:rsidRPr="00426659">
        <w:rPr>
          <w:b/>
          <w:i/>
        </w:rPr>
        <w:t>v.</w:t>
      </w:r>
      <w:r w:rsidRPr="00426659">
        <w:rPr>
          <w:b/>
        </w:rPr>
        <w:t xml:space="preserve"> </w:t>
      </w:r>
      <w:r>
        <w:rPr>
          <w:rStyle w:val="SCCRespondentForIndexChar"/>
        </w:rPr>
        <w:t>R</w:t>
      </w:r>
      <w:r w:rsidR="00EA7506">
        <w:rPr>
          <w:rStyle w:val="SCCRespondentForIndexChar"/>
        </w:rPr>
        <w:t>.L.</w:t>
      </w:r>
    </w:p>
    <w:p w:rsidR="00426659" w:rsidRPr="00C02092" w:rsidRDefault="004F36FF" w:rsidP="005253B8">
      <w:pPr>
        <w:pStyle w:val="SCCSystemYear"/>
        <w:spacing w:after="480" w:line="480" w:lineRule="auto"/>
        <w:jc w:val="both"/>
      </w:pPr>
      <w:r>
        <w:t>2013</w:t>
      </w:r>
      <w:r w:rsidR="003D0399">
        <w:t xml:space="preserve"> </w:t>
      </w:r>
      <w:r w:rsidR="00D64B8D">
        <w:t>SCC 54</w:t>
      </w:r>
    </w:p>
    <w:p w:rsidR="008322BD" w:rsidRDefault="009B57B3" w:rsidP="005253B8">
      <w:pPr>
        <w:spacing w:after="480" w:line="480" w:lineRule="auto"/>
        <w:jc w:val="both"/>
      </w:pPr>
      <w:r w:rsidRPr="001426A9">
        <w:t xml:space="preserve">File No.:  </w:t>
      </w:r>
      <w:r>
        <w:t>34871</w:t>
      </w:r>
      <w:r w:rsidRPr="001426A9">
        <w:t>.</w:t>
      </w:r>
    </w:p>
    <w:p w:rsidR="008322BD" w:rsidRDefault="004F36FF" w:rsidP="005253B8">
      <w:pPr>
        <w:spacing w:after="480" w:line="480" w:lineRule="auto"/>
        <w:jc w:val="both"/>
      </w:pPr>
      <w:r>
        <w:t>2013:  October 18</w:t>
      </w:r>
      <w:r w:rsidR="009B57B3" w:rsidRPr="001426A9">
        <w:t>.</w:t>
      </w:r>
    </w:p>
    <w:p w:rsidR="008322BD" w:rsidRDefault="009B57B3" w:rsidP="005253B8">
      <w:pPr>
        <w:spacing w:after="480" w:line="480" w:lineRule="auto"/>
        <w:jc w:val="both"/>
      </w:pPr>
      <w:r w:rsidRPr="001426A9">
        <w:t xml:space="preserve">Present:  </w:t>
      </w:r>
      <w:r>
        <w:t>McLachlin C.J. and LeBel, Rothstein, Cromwell, Moldaver, Karakatsanis and Wagner JJ.</w:t>
      </w:r>
    </w:p>
    <w:p w:rsidR="008322BD" w:rsidRPr="001C779F" w:rsidRDefault="00656313" w:rsidP="005253B8">
      <w:pPr>
        <w:pStyle w:val="SCCLowerCourtNameLowercase"/>
        <w:spacing w:after="480"/>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 f</w:t>
      </w:r>
      <w:r w:rsidR="00EA7506">
        <w:t>or</w:t>
      </w:r>
      <w:r w:rsidR="009B57B3">
        <w:t xml:space="preserve"> quebec</w:t>
      </w:r>
    </w:p>
    <w:p w:rsidR="008322BD" w:rsidRPr="00C93464" w:rsidRDefault="009B57B3" w:rsidP="005253B8">
      <w:pPr>
        <w:pStyle w:val="SCCNormalDoubleSpacing"/>
        <w:spacing w:after="480"/>
        <w:rPr>
          <w:i/>
        </w:rPr>
      </w:pPr>
      <w:r w:rsidRPr="00583EDE">
        <w:tab/>
      </w:r>
      <w:r w:rsidR="009F6B30">
        <w:rPr>
          <w:i/>
        </w:rPr>
        <w:t>Criminal law —</w:t>
      </w:r>
      <w:r w:rsidR="00C93464">
        <w:rPr>
          <w:i/>
        </w:rPr>
        <w:t xml:space="preserve"> Appeals</w:t>
      </w:r>
      <w:r w:rsidR="009F6B30">
        <w:rPr>
          <w:i/>
        </w:rPr>
        <w:t xml:space="preserve"> —</w:t>
      </w:r>
      <w:r w:rsidR="00C93464">
        <w:rPr>
          <w:i/>
        </w:rPr>
        <w:t xml:space="preserve"> App</w:t>
      </w:r>
      <w:r w:rsidR="009F6B30">
        <w:rPr>
          <w:i/>
        </w:rPr>
        <w:t>lication for extension of time —</w:t>
      </w:r>
      <w:r w:rsidR="00C93464">
        <w:rPr>
          <w:i/>
        </w:rPr>
        <w:t xml:space="preserve"> Appellant pleading guilty to </w:t>
      </w:r>
      <w:r w:rsidR="009F6B30">
        <w:rPr>
          <w:i/>
        </w:rPr>
        <w:t>14 charges between 1996 and 2005 —</w:t>
      </w:r>
      <w:r w:rsidR="00C93464">
        <w:rPr>
          <w:i/>
        </w:rPr>
        <w:t xml:space="preserve"> Appellant found unfit to stand trial in 2011 for rea</w:t>
      </w:r>
      <w:r w:rsidR="009F6B30">
        <w:rPr>
          <w:i/>
        </w:rPr>
        <w:t>son of intellectual disability —</w:t>
      </w:r>
      <w:r w:rsidR="00C93464">
        <w:rPr>
          <w:i/>
        </w:rPr>
        <w:t xml:space="preserve"> Appellant subsequently seeking to have convictions entered b</w:t>
      </w:r>
      <w:r w:rsidR="009F6B30">
        <w:rPr>
          <w:i/>
        </w:rPr>
        <w:t>etween 1996 and 2005 set aside —</w:t>
      </w:r>
      <w:r w:rsidR="00C93464">
        <w:rPr>
          <w:i/>
        </w:rPr>
        <w:t xml:space="preserve"> </w:t>
      </w:r>
      <w:r w:rsidR="00C93464">
        <w:rPr>
          <w:i/>
        </w:rPr>
        <w:lastRenderedPageBreak/>
        <w:t xml:space="preserve">Majority of Court of Appeal dismissing application for extension of time to appeal convictions </w:t>
      </w:r>
      <w:r w:rsidR="009F6B30">
        <w:rPr>
          <w:i/>
        </w:rPr>
        <w:t>—</w:t>
      </w:r>
      <w:r w:rsidR="00C93464">
        <w:rPr>
          <w:i/>
        </w:rPr>
        <w:t xml:space="preserve"> </w:t>
      </w:r>
      <w:r w:rsidR="005E6634">
        <w:rPr>
          <w:i/>
        </w:rPr>
        <w:t xml:space="preserve">Court of </w:t>
      </w:r>
      <w:r w:rsidR="00C17C24">
        <w:rPr>
          <w:i/>
        </w:rPr>
        <w:t>A</w:t>
      </w:r>
      <w:r w:rsidR="005E6634">
        <w:rPr>
          <w:i/>
        </w:rPr>
        <w:t>ppeal not erring in dismissing application for extension of time.</w:t>
      </w:r>
    </w:p>
    <w:p w:rsidR="00656313" w:rsidRDefault="009B57B3" w:rsidP="005253B8">
      <w:pPr>
        <w:pStyle w:val="SCCNormalDoubleSpacing"/>
        <w:spacing w:after="480"/>
      </w:pPr>
      <w:r w:rsidRPr="001426A9">
        <w:tab/>
        <w:t xml:space="preserve">APPEAL from a judgment of the </w:t>
      </w:r>
      <w:r w:rsidR="00EA7506">
        <w:t xml:space="preserve">Quebec </w:t>
      </w:r>
      <w:r>
        <w:t>Court of Appeal</w:t>
      </w:r>
      <w:r w:rsidR="00EA7506">
        <w:t xml:space="preserve"> (</w:t>
      </w:r>
      <w:r w:rsidR="00CB5C1B">
        <w:t>Chamberland, Rochette and Dalphond JJ.A.), 2012 QCCA 635, [2012] J.Q. n</w:t>
      </w:r>
      <w:r w:rsidR="00CB5C1B" w:rsidRPr="00CB5C1B">
        <w:rPr>
          <w:vertAlign w:val="superscript"/>
        </w:rPr>
        <w:t>o</w:t>
      </w:r>
      <w:r w:rsidR="00CB5C1B">
        <w:t xml:space="preserve"> 3071</w:t>
      </w:r>
      <w:r w:rsidR="00A376F0">
        <w:t xml:space="preserve"> (QL)</w:t>
      </w:r>
      <w:r w:rsidR="00C61FDC">
        <w:t>,</w:t>
      </w:r>
      <w:r w:rsidR="009F6B30">
        <w:t xml:space="preserve"> SOQUIJ AZ-50845530,</w:t>
      </w:r>
      <w:r w:rsidR="00C61FDC">
        <w:t xml:space="preserve"> 2012 CarswellQue 3329</w:t>
      </w:r>
      <w:r w:rsidR="00A376F0">
        <w:t>.  Appeal dismissed</w:t>
      </w:r>
      <w:r w:rsidR="00C93464">
        <w:t>, Cromwell J</w:t>
      </w:r>
      <w:r w:rsidR="00A376F0">
        <w:t>.</w:t>
      </w:r>
      <w:r w:rsidR="00C93464">
        <w:t xml:space="preserve"> dissenting.</w:t>
      </w:r>
    </w:p>
    <w:p w:rsidR="00C93464" w:rsidRPr="00C93464" w:rsidRDefault="00C93464" w:rsidP="005253B8">
      <w:pPr>
        <w:pStyle w:val="SCCNormalDoubleSpacing"/>
        <w:spacing w:after="480"/>
        <w:rPr>
          <w:szCs w:val="24"/>
        </w:rPr>
      </w:pPr>
      <w:r>
        <w:rPr>
          <w:rStyle w:val="SCCCounselNameChar"/>
        </w:rPr>
        <w:tab/>
      </w:r>
      <w:r w:rsidRPr="00C93464">
        <w:rPr>
          <w:rStyle w:val="SCCCounselNameChar"/>
          <w:szCs w:val="24"/>
        </w:rPr>
        <w:t xml:space="preserve">Christian Desrosiers </w:t>
      </w:r>
      <w:r w:rsidRPr="00C93464">
        <w:rPr>
          <w:rStyle w:val="SCCCounselSeparatorChar"/>
          <w:szCs w:val="24"/>
        </w:rPr>
        <w:t>and</w:t>
      </w:r>
      <w:r w:rsidRPr="00C93464">
        <w:rPr>
          <w:rStyle w:val="SCCCounselNameChar"/>
          <w:szCs w:val="24"/>
        </w:rPr>
        <w:t xml:space="preserve"> Lida Sara Nouraie</w:t>
      </w:r>
      <w:r w:rsidRPr="00C93464">
        <w:rPr>
          <w:rStyle w:val="SCCCounselPartyRoleChar"/>
          <w:szCs w:val="24"/>
        </w:rPr>
        <w:t>, for the appellant.</w:t>
      </w:r>
    </w:p>
    <w:p w:rsidR="00DB78E4" w:rsidRDefault="00C93464" w:rsidP="005253B8">
      <w:pPr>
        <w:pStyle w:val="SCCNormalDoubleSpacing"/>
        <w:spacing w:after="480"/>
      </w:pPr>
      <w:r w:rsidRPr="00C93464">
        <w:rPr>
          <w:rStyle w:val="SCCCounselNameChar"/>
          <w:szCs w:val="24"/>
        </w:rPr>
        <w:tab/>
        <w:t>Geneviève Dagenais</w:t>
      </w:r>
      <w:r w:rsidRPr="00C93464">
        <w:rPr>
          <w:rStyle w:val="SCCCounselSeparatorChar"/>
          <w:szCs w:val="24"/>
        </w:rPr>
        <w:t xml:space="preserve"> and </w:t>
      </w:r>
      <w:r w:rsidRPr="00C93464">
        <w:rPr>
          <w:rStyle w:val="SCCCounselNameChar"/>
          <w:szCs w:val="24"/>
        </w:rPr>
        <w:t>Christian Jarry</w:t>
      </w:r>
      <w:r w:rsidRPr="00C93464">
        <w:rPr>
          <w:rStyle w:val="SCCCounselPartyRoleChar"/>
          <w:szCs w:val="24"/>
        </w:rPr>
        <w:t>, for the respondent.</w:t>
      </w:r>
    </w:p>
    <w:p w:rsidR="00DB78E4" w:rsidRDefault="00DB78E4" w:rsidP="00670E9E">
      <w:pPr>
        <w:pStyle w:val="SCCNormalDoubleSpacing"/>
        <w:spacing w:after="480"/>
      </w:pPr>
      <w:r>
        <w:rPr>
          <w:rStyle w:val="SCCCounselPartyRoleChar"/>
        </w:rPr>
        <w:tab/>
        <w:t>The following is the judgment delivered orally by</w:t>
      </w:r>
    </w:p>
    <w:p w:rsidR="00DB78E4" w:rsidRPr="00DB78E4" w:rsidRDefault="00DB78E4" w:rsidP="005253B8">
      <w:pPr>
        <w:pStyle w:val="SCCNormalDoubleSpacing"/>
        <w:numPr>
          <w:ilvl w:val="0"/>
          <w:numId w:val="3"/>
        </w:numPr>
        <w:tabs>
          <w:tab w:val="clear" w:pos="1168"/>
          <w:tab w:val="left" w:pos="1170"/>
        </w:tabs>
        <w:spacing w:after="480"/>
        <w:ind w:left="0" w:firstLine="0"/>
      </w:pPr>
      <w:r w:rsidRPr="00DB78E4">
        <w:rPr>
          <w:smallCaps/>
          <w:lang w:val="en-US"/>
        </w:rPr>
        <w:t>LeBel J.</w:t>
      </w:r>
      <w:r w:rsidRPr="00DB78E4">
        <w:rPr>
          <w:lang w:val="en-US"/>
        </w:rPr>
        <w:t xml:space="preserve"> — Speaking for a majority of the Court, I am of the opinion that the Court of Appeal of Quebec did not err when, for the reasons given by Chamberland J.A., it dismissed the appellant’s application for an extension of time, and for those re</w:t>
      </w:r>
      <w:r w:rsidR="005253B8">
        <w:rPr>
          <w:lang w:val="en-US"/>
        </w:rPr>
        <w:t>asons, the appeal is dismissed.</w:t>
      </w:r>
    </w:p>
    <w:p w:rsidR="00DB78E4" w:rsidRPr="005C2D53" w:rsidRDefault="00DB78E4" w:rsidP="009F6B30">
      <w:pPr>
        <w:pStyle w:val="SCCNormalDoubleSpacing"/>
        <w:numPr>
          <w:ilvl w:val="0"/>
          <w:numId w:val="3"/>
        </w:numPr>
        <w:spacing w:after="480"/>
        <w:ind w:left="0" w:firstLine="0"/>
        <w:rPr>
          <w:lang w:val="en-US"/>
        </w:rPr>
      </w:pPr>
      <w:r>
        <w:rPr>
          <w:lang w:val="en-US"/>
        </w:rPr>
        <w:t>Just</w:t>
      </w:r>
      <w:r w:rsidRPr="005704A3">
        <w:rPr>
          <w:lang w:val="en-US"/>
        </w:rPr>
        <w:t>ice Cromwell, dissenting, essentially for the reasons given by Dalphond J.A. in dissent in the Court of Appeal, would have allowed the appeal, granted the extension of time and returned the matter to the Court of Appeal.</w:t>
      </w:r>
    </w:p>
    <w:p w:rsidR="00DD6929" w:rsidRPr="00C93464" w:rsidRDefault="00C93464" w:rsidP="009F6B30">
      <w:pPr>
        <w:pStyle w:val="SCCNormalDoubleSpacing"/>
        <w:spacing w:after="480"/>
        <w:rPr>
          <w:sz w:val="28"/>
        </w:rPr>
      </w:pPr>
      <w:r>
        <w:rPr>
          <w:rStyle w:val="SCCCounselNameChar"/>
        </w:rPr>
        <w:tab/>
      </w:r>
      <w:r>
        <w:rPr>
          <w:i/>
          <w:lang w:val="fr-CA"/>
        </w:rPr>
        <w:t>Judgment accordingly.</w:t>
      </w:r>
    </w:p>
    <w:p w:rsidR="00DD6929" w:rsidRPr="009F6B30" w:rsidRDefault="00C93464" w:rsidP="009F6B30">
      <w:pPr>
        <w:pStyle w:val="SCCNormalDoubleSpacing"/>
        <w:spacing w:after="480"/>
        <w:rPr>
          <w:i/>
          <w:lang w:val="fr-CA"/>
        </w:rPr>
      </w:pPr>
      <w:r w:rsidRPr="009F6B30">
        <w:rPr>
          <w:i/>
        </w:rPr>
        <w:lastRenderedPageBreak/>
        <w:tab/>
        <w:t>Solicitors for the appellant:  Desrosiers, Joncas, Massicotte, Montréal.</w:t>
      </w:r>
    </w:p>
    <w:p w:rsidR="009B57B3" w:rsidRPr="009F6B30" w:rsidRDefault="00C93464" w:rsidP="009F6B30">
      <w:pPr>
        <w:pStyle w:val="SCCNormalDoubleSpacing"/>
        <w:spacing w:after="480"/>
        <w:rPr>
          <w:i/>
          <w:lang w:val="fr-CA"/>
        </w:rPr>
      </w:pPr>
      <w:r w:rsidRPr="009F6B30">
        <w:rPr>
          <w:i/>
          <w:lang w:val="fr-CA"/>
        </w:rPr>
        <w:tab/>
        <w:t>Solicitor for the respondent:  Poursuites criminelles et pénales du Québec, Montréal.</w:t>
      </w:r>
    </w:p>
    <w:sectPr w:rsidR="009B57B3" w:rsidRPr="009F6B30" w:rsidSect="00F42A16">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464" w:rsidRDefault="00C93464">
      <w:r>
        <w:separator/>
      </w:r>
    </w:p>
  </w:endnote>
  <w:endnote w:type="continuationSeparator" w:id="0">
    <w:p w:rsidR="00C93464" w:rsidRDefault="00C93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464" w:rsidRDefault="00C93464">
      <w:r>
        <w:separator/>
      </w:r>
    </w:p>
  </w:footnote>
  <w:footnote w:type="continuationSeparator" w:id="0">
    <w:p w:rsidR="00C93464" w:rsidRDefault="00C93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0578"/>
      <w:docPartObj>
        <w:docPartGallery w:val="Page Numbers (Top of Page)"/>
        <w:docPartUnique/>
      </w:docPartObj>
    </w:sdtPr>
    <w:sdtContent>
      <w:p w:rsidR="00F42A16" w:rsidRDefault="00F42A16">
        <w:pPr>
          <w:pStyle w:val="Header"/>
          <w:jc w:val="center"/>
        </w:pPr>
        <w:r>
          <w:t xml:space="preserve">- </w:t>
        </w:r>
        <w:fldSimple w:instr=" PAGE   \* MERGEFORMAT ">
          <w:r w:rsidR="00C041B2">
            <w:rPr>
              <w:noProof/>
            </w:rPr>
            <w:t>2</w:t>
          </w:r>
        </w:fldSimple>
        <w:r>
          <w:t xml:space="preserve"> -</w:t>
        </w:r>
      </w:p>
    </w:sdtContent>
  </w:sdt>
  <w:p w:rsidR="00F42A16" w:rsidRDefault="00F42A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24AA"/>
    <w:multiLevelType w:val="hybridMultilevel"/>
    <w:tmpl w:val="C3B6D640"/>
    <w:lvl w:ilvl="0" w:tplc="A27278BE">
      <w:start w:val="1"/>
      <w:numFmt w:val="decimal"/>
      <w:lvlText w:val="[%1]"/>
      <w:lvlJc w:val="left"/>
      <w:pPr>
        <w:ind w:left="1884" w:hanging="360"/>
      </w:pPr>
      <w:rPr>
        <w:rFonts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1">
    <w:nsid w:val="551D7875"/>
    <w:multiLevelType w:val="hybridMultilevel"/>
    <w:tmpl w:val="BF9C3686"/>
    <w:lvl w:ilvl="0" w:tplc="A27278BE">
      <w:start w:val="1"/>
      <w:numFmt w:val="decimal"/>
      <w:lvlText w:val="[%1]"/>
      <w:lvlJc w:val="left"/>
      <w:pPr>
        <w:ind w:left="1884" w:hanging="360"/>
      </w:pPr>
      <w:rPr>
        <w:rFonts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2">
    <w:nsid w:val="71EF1F00"/>
    <w:multiLevelType w:val="hybridMultilevel"/>
    <w:tmpl w:val="DAE8A5A2"/>
    <w:lvl w:ilvl="0" w:tplc="A27278BE">
      <w:start w:val="1"/>
      <w:numFmt w:val="decimal"/>
      <w:lvlText w:val="[%1]"/>
      <w:lvlJc w:val="left"/>
      <w:pPr>
        <w:ind w:left="1884" w:hanging="360"/>
      </w:pPr>
      <w:rPr>
        <w:rFonts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rsids>
    <w:rsidRoot w:val="0031414C"/>
    <w:rsid w:val="00000ED4"/>
    <w:rsid w:val="00025198"/>
    <w:rsid w:val="000578A3"/>
    <w:rsid w:val="000648CC"/>
    <w:rsid w:val="000C59B8"/>
    <w:rsid w:val="000C6AF0"/>
    <w:rsid w:val="00104F33"/>
    <w:rsid w:val="00111DE2"/>
    <w:rsid w:val="00116B38"/>
    <w:rsid w:val="00135406"/>
    <w:rsid w:val="00135972"/>
    <w:rsid w:val="00136FE1"/>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213650"/>
    <w:rsid w:val="00220FC2"/>
    <w:rsid w:val="002222F4"/>
    <w:rsid w:val="00224FC0"/>
    <w:rsid w:val="00225EA4"/>
    <w:rsid w:val="00226EAF"/>
    <w:rsid w:val="00231F3A"/>
    <w:rsid w:val="00234199"/>
    <w:rsid w:val="00235E58"/>
    <w:rsid w:val="002406EE"/>
    <w:rsid w:val="00243EC8"/>
    <w:rsid w:val="00270D93"/>
    <w:rsid w:val="002745CC"/>
    <w:rsid w:val="002B7924"/>
    <w:rsid w:val="002D28C3"/>
    <w:rsid w:val="002D39A4"/>
    <w:rsid w:val="002E6705"/>
    <w:rsid w:val="00301D08"/>
    <w:rsid w:val="0030329A"/>
    <w:rsid w:val="00304F3C"/>
    <w:rsid w:val="0031086F"/>
    <w:rsid w:val="0031414C"/>
    <w:rsid w:val="00314E01"/>
    <w:rsid w:val="0032089D"/>
    <w:rsid w:val="003310DE"/>
    <w:rsid w:val="003323B0"/>
    <w:rsid w:val="0035169A"/>
    <w:rsid w:val="0035259D"/>
    <w:rsid w:val="00364B18"/>
    <w:rsid w:val="003A125D"/>
    <w:rsid w:val="003A4C70"/>
    <w:rsid w:val="003B215F"/>
    <w:rsid w:val="003C799C"/>
    <w:rsid w:val="003D0399"/>
    <w:rsid w:val="003E1C71"/>
    <w:rsid w:val="003F327B"/>
    <w:rsid w:val="00406166"/>
    <w:rsid w:val="0040704B"/>
    <w:rsid w:val="00410A55"/>
    <w:rsid w:val="00411300"/>
    <w:rsid w:val="00415417"/>
    <w:rsid w:val="00426659"/>
    <w:rsid w:val="00450352"/>
    <w:rsid w:val="00454BDB"/>
    <w:rsid w:val="00464800"/>
    <w:rsid w:val="00465132"/>
    <w:rsid w:val="00480C90"/>
    <w:rsid w:val="0048396F"/>
    <w:rsid w:val="00493C18"/>
    <w:rsid w:val="004A600C"/>
    <w:rsid w:val="004A6118"/>
    <w:rsid w:val="004C478D"/>
    <w:rsid w:val="004E2C26"/>
    <w:rsid w:val="004F36FF"/>
    <w:rsid w:val="005125A8"/>
    <w:rsid w:val="00521AE8"/>
    <w:rsid w:val="005253B8"/>
    <w:rsid w:val="00527180"/>
    <w:rsid w:val="0054201E"/>
    <w:rsid w:val="00555291"/>
    <w:rsid w:val="00566AD1"/>
    <w:rsid w:val="00583EDE"/>
    <w:rsid w:val="005A6079"/>
    <w:rsid w:val="005E4698"/>
    <w:rsid w:val="005E6634"/>
    <w:rsid w:val="00610539"/>
    <w:rsid w:val="00613969"/>
    <w:rsid w:val="00625C35"/>
    <w:rsid w:val="00656313"/>
    <w:rsid w:val="006565F4"/>
    <w:rsid w:val="00670E9E"/>
    <w:rsid w:val="00684EEA"/>
    <w:rsid w:val="0069689B"/>
    <w:rsid w:val="006A1551"/>
    <w:rsid w:val="006B5FF5"/>
    <w:rsid w:val="006F30AF"/>
    <w:rsid w:val="006F32CF"/>
    <w:rsid w:val="00701759"/>
    <w:rsid w:val="00705C15"/>
    <w:rsid w:val="0071600E"/>
    <w:rsid w:val="007208D1"/>
    <w:rsid w:val="00735C9E"/>
    <w:rsid w:val="00747288"/>
    <w:rsid w:val="00747DD3"/>
    <w:rsid w:val="007549C8"/>
    <w:rsid w:val="00754A0B"/>
    <w:rsid w:val="00756D6E"/>
    <w:rsid w:val="00766D14"/>
    <w:rsid w:val="00767A0F"/>
    <w:rsid w:val="007A05F6"/>
    <w:rsid w:val="007B6F4A"/>
    <w:rsid w:val="007E1C47"/>
    <w:rsid w:val="007E337A"/>
    <w:rsid w:val="007E5C70"/>
    <w:rsid w:val="007F2FF5"/>
    <w:rsid w:val="007F3F08"/>
    <w:rsid w:val="00804CC6"/>
    <w:rsid w:val="00817190"/>
    <w:rsid w:val="00820EE5"/>
    <w:rsid w:val="008260E2"/>
    <w:rsid w:val="008322BD"/>
    <w:rsid w:val="00833E0A"/>
    <w:rsid w:val="00834F73"/>
    <w:rsid w:val="00864CF8"/>
    <w:rsid w:val="00872819"/>
    <w:rsid w:val="00874914"/>
    <w:rsid w:val="00891422"/>
    <w:rsid w:val="00892E1A"/>
    <w:rsid w:val="008A3F29"/>
    <w:rsid w:val="008B660A"/>
    <w:rsid w:val="008C01DA"/>
    <w:rsid w:val="008D62F4"/>
    <w:rsid w:val="008F78E9"/>
    <w:rsid w:val="00911989"/>
    <w:rsid w:val="009179F9"/>
    <w:rsid w:val="00933E5E"/>
    <w:rsid w:val="00935218"/>
    <w:rsid w:val="009403F3"/>
    <w:rsid w:val="009555B7"/>
    <w:rsid w:val="009567AA"/>
    <w:rsid w:val="00967374"/>
    <w:rsid w:val="009A343A"/>
    <w:rsid w:val="009B2F23"/>
    <w:rsid w:val="009B57B3"/>
    <w:rsid w:val="009C5B92"/>
    <w:rsid w:val="009D2920"/>
    <w:rsid w:val="009D5AEB"/>
    <w:rsid w:val="009F0E33"/>
    <w:rsid w:val="009F6B30"/>
    <w:rsid w:val="00A030CE"/>
    <w:rsid w:val="00A149DF"/>
    <w:rsid w:val="00A1755C"/>
    <w:rsid w:val="00A21B90"/>
    <w:rsid w:val="00A376F0"/>
    <w:rsid w:val="00A41805"/>
    <w:rsid w:val="00A42DCD"/>
    <w:rsid w:val="00A52AFB"/>
    <w:rsid w:val="00A548CB"/>
    <w:rsid w:val="00A5521C"/>
    <w:rsid w:val="00A643E7"/>
    <w:rsid w:val="00A73C38"/>
    <w:rsid w:val="00AB670D"/>
    <w:rsid w:val="00AF03C5"/>
    <w:rsid w:val="00B000D8"/>
    <w:rsid w:val="00B00F75"/>
    <w:rsid w:val="00B145B6"/>
    <w:rsid w:val="00B279EB"/>
    <w:rsid w:val="00B50C81"/>
    <w:rsid w:val="00B557F8"/>
    <w:rsid w:val="00B815FC"/>
    <w:rsid w:val="00B93FBC"/>
    <w:rsid w:val="00BA7DA0"/>
    <w:rsid w:val="00BB2EE4"/>
    <w:rsid w:val="00BC2108"/>
    <w:rsid w:val="00BD0E9E"/>
    <w:rsid w:val="00BD1BEC"/>
    <w:rsid w:val="00BD32FF"/>
    <w:rsid w:val="00C02092"/>
    <w:rsid w:val="00C041B2"/>
    <w:rsid w:val="00C17C24"/>
    <w:rsid w:val="00C24D91"/>
    <w:rsid w:val="00C53F14"/>
    <w:rsid w:val="00C600CF"/>
    <w:rsid w:val="00C6084F"/>
    <w:rsid w:val="00C61FDC"/>
    <w:rsid w:val="00C62A66"/>
    <w:rsid w:val="00C71458"/>
    <w:rsid w:val="00C77613"/>
    <w:rsid w:val="00C828E7"/>
    <w:rsid w:val="00C86719"/>
    <w:rsid w:val="00C921DD"/>
    <w:rsid w:val="00C93464"/>
    <w:rsid w:val="00CA6391"/>
    <w:rsid w:val="00CB5C1B"/>
    <w:rsid w:val="00CC34BD"/>
    <w:rsid w:val="00CE161A"/>
    <w:rsid w:val="00CE3171"/>
    <w:rsid w:val="00CF1601"/>
    <w:rsid w:val="00D0172F"/>
    <w:rsid w:val="00D068A7"/>
    <w:rsid w:val="00D17476"/>
    <w:rsid w:val="00D32086"/>
    <w:rsid w:val="00D37A3F"/>
    <w:rsid w:val="00D4431D"/>
    <w:rsid w:val="00D4667A"/>
    <w:rsid w:val="00D63A1C"/>
    <w:rsid w:val="00D64B8D"/>
    <w:rsid w:val="00D7516F"/>
    <w:rsid w:val="00D8579F"/>
    <w:rsid w:val="00D95F8E"/>
    <w:rsid w:val="00DA0590"/>
    <w:rsid w:val="00DB78E4"/>
    <w:rsid w:val="00DB7BEA"/>
    <w:rsid w:val="00DC1739"/>
    <w:rsid w:val="00DC1788"/>
    <w:rsid w:val="00DD6929"/>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77932"/>
    <w:rsid w:val="00E97830"/>
    <w:rsid w:val="00EA7506"/>
    <w:rsid w:val="00EE643C"/>
    <w:rsid w:val="00EF0683"/>
    <w:rsid w:val="00EF69D2"/>
    <w:rsid w:val="00EF766E"/>
    <w:rsid w:val="00F0070C"/>
    <w:rsid w:val="00F00EB7"/>
    <w:rsid w:val="00F36AB6"/>
    <w:rsid w:val="00F37A09"/>
    <w:rsid w:val="00F409CE"/>
    <w:rsid w:val="00F42A16"/>
    <w:rsid w:val="00F4379D"/>
    <w:rsid w:val="00F50D2D"/>
    <w:rsid w:val="00F56C8B"/>
    <w:rsid w:val="00F66810"/>
    <w:rsid w:val="00F846D9"/>
    <w:rsid w:val="00F84DF4"/>
    <w:rsid w:val="00F85C97"/>
    <w:rsid w:val="00FB37D2"/>
    <w:rsid w:val="00FC4EFB"/>
    <w:rsid w:val="00FD068D"/>
    <w:rsid w:val="00FD2891"/>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table" w:styleId="TableGrid">
    <w:name w:val="Table Grid"/>
    <w:basedOn w:val="TableNormal"/>
    <w:uiPriority w:val="59"/>
    <w:rsid w:val="00C041B2"/>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2014-04-03T16:46:00Z</dcterms:created>
  <dcterms:modified xsi:type="dcterms:W3CDTF">2014-04-03T16:46:00Z</dcterms:modified>
</cp:coreProperties>
</file>