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45" w:rsidRDefault="00594B45" w:rsidP="00594B45">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7" o:title=""/>
          </v:shape>
          <o:OLEObject Type="Embed" ProgID="Presentations.Drawing.13" ShapeID="_x0000_i1025" DrawAspect="Content" ObjectID="_1480312008" r:id="rId8"/>
        </w:object>
      </w:r>
      <w:r>
        <w:t xml:space="preserve"> </w:t>
      </w:r>
      <w:r>
        <w:ptab w:relativeTo="margin" w:alignment="right" w:leader="none"/>
      </w:r>
    </w:p>
    <w:p w:rsidR="00594B45" w:rsidRDefault="00594B45" w:rsidP="00594B45">
      <w:pPr>
        <w:pStyle w:val="Header"/>
      </w:pPr>
    </w:p>
    <w:p w:rsidR="00594B45" w:rsidRPr="006B210C" w:rsidRDefault="00594B45" w:rsidP="00594B45">
      <w:pPr>
        <w:jc w:val="center"/>
        <w:rPr>
          <w:b/>
        </w:rPr>
      </w:pPr>
      <w:r w:rsidRPr="006B210C">
        <w:rPr>
          <w:b/>
        </w:rPr>
        <w:t>SUPREME COURT OF CANADA</w:t>
      </w:r>
    </w:p>
    <w:p w:rsidR="00594B45" w:rsidRDefault="00594B45" w:rsidP="00594B4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94B45" w:rsidRPr="006B210C" w:rsidTr="00876E92">
        <w:trPr>
          <w:cantSplit/>
        </w:trPr>
        <w:tc>
          <w:tcPr>
            <w:tcW w:w="6768" w:type="dxa"/>
          </w:tcPr>
          <w:p w:rsidR="00594B45" w:rsidRPr="00C56BA6" w:rsidRDefault="00594B45" w:rsidP="00594B45">
            <w:pPr>
              <w:spacing w:after="720"/>
              <w:jc w:val="both"/>
              <w:rPr>
                <w:lang w:val="fr-CA"/>
              </w:rPr>
            </w:pPr>
            <w:r w:rsidRPr="00C61B8B">
              <w:rPr>
                <w:b/>
                <w:smallCaps/>
                <w:lang w:val="fr-CA"/>
              </w:rPr>
              <w:t>Citation:</w:t>
            </w:r>
            <w:r w:rsidRPr="00C61B8B">
              <w:rPr>
                <w:lang w:val="fr-CA"/>
              </w:rPr>
              <w:t xml:space="preserve"> </w:t>
            </w:r>
            <w:proofErr w:type="spellStart"/>
            <w:r w:rsidRPr="00C61B8B">
              <w:rPr>
                <w:lang w:val="fr-CA"/>
              </w:rPr>
              <w:t>Quebec</w:t>
            </w:r>
            <w:proofErr w:type="spellEnd"/>
            <w:r w:rsidRPr="00C61B8B">
              <w:rPr>
                <w:lang w:val="fr-CA"/>
              </w:rPr>
              <w:t xml:space="preserve"> (Commission des normes du travail) </w:t>
            </w:r>
            <w:r w:rsidRPr="00C61B8B">
              <w:rPr>
                <w:i/>
                <w:lang w:val="fr-CA"/>
              </w:rPr>
              <w:t>v.</w:t>
            </w:r>
            <w:r w:rsidRPr="00C61B8B">
              <w:rPr>
                <w:lang w:val="fr-CA"/>
              </w:rPr>
              <w:t xml:space="preserve"> Asphalte Desjardins </w:t>
            </w:r>
            <w:proofErr w:type="spellStart"/>
            <w:r w:rsidRPr="00C61B8B">
              <w:rPr>
                <w:lang w:val="fr-CA"/>
              </w:rPr>
              <w:t>inc</w:t>
            </w:r>
            <w:proofErr w:type="spellEnd"/>
            <w:r w:rsidRPr="00C61B8B">
              <w:rPr>
                <w:lang w:val="fr-CA"/>
              </w:rPr>
              <w:t>., 2014 SCC 51</w:t>
            </w:r>
            <w:r>
              <w:rPr>
                <w:lang w:val="fr-CA"/>
              </w:rPr>
              <w:t>, [2014] 2 S.C.R. 514</w:t>
            </w:r>
          </w:p>
          <w:p w:rsidR="00594B45" w:rsidRPr="00C61B8B" w:rsidRDefault="00594B45" w:rsidP="00876E92">
            <w:pPr>
              <w:rPr>
                <w:lang w:val="fr-CA"/>
              </w:rPr>
            </w:pPr>
          </w:p>
        </w:tc>
        <w:tc>
          <w:tcPr>
            <w:tcW w:w="2808" w:type="dxa"/>
          </w:tcPr>
          <w:p w:rsidR="00594B45" w:rsidRPr="006B210C" w:rsidRDefault="00594B45" w:rsidP="00876E92">
            <w:r w:rsidRPr="006B210C">
              <w:rPr>
                <w:b/>
                <w:smallCaps/>
              </w:rPr>
              <w:t>Date</w:t>
            </w:r>
            <w:r>
              <w:rPr>
                <w:b/>
                <w:smallCaps/>
              </w:rPr>
              <w:t>:</w:t>
            </w:r>
            <w:r w:rsidRPr="006B210C">
              <w:t xml:space="preserve"> </w:t>
            </w:r>
            <w:r>
              <w:t>20140725</w:t>
            </w:r>
          </w:p>
          <w:p w:rsidR="00594B45" w:rsidRPr="006B210C" w:rsidRDefault="00594B45" w:rsidP="00876E92">
            <w:r w:rsidRPr="006B210C">
              <w:rPr>
                <w:b/>
                <w:smallCaps/>
              </w:rPr>
              <w:t>Docket</w:t>
            </w:r>
            <w:r>
              <w:rPr>
                <w:b/>
                <w:smallCaps/>
              </w:rPr>
              <w:t>:</w:t>
            </w:r>
            <w:r w:rsidRPr="006B210C">
              <w:t xml:space="preserve"> </w:t>
            </w:r>
            <w:r>
              <w:t>35375</w:t>
            </w:r>
          </w:p>
        </w:tc>
      </w:tr>
    </w:tbl>
    <w:p w:rsidR="00594B45" w:rsidRPr="00594B45" w:rsidRDefault="00594B45" w:rsidP="00594B45">
      <w:pPr>
        <w:pStyle w:val="SCCLsocPrefix"/>
        <w:rPr>
          <w:lang w:val="fr-CA"/>
        </w:rPr>
      </w:pPr>
      <w:proofErr w:type="spellStart"/>
      <w:r w:rsidRPr="00594B45">
        <w:rPr>
          <w:lang w:val="fr-CA"/>
        </w:rPr>
        <w:t>Between</w:t>
      </w:r>
      <w:proofErr w:type="spellEnd"/>
      <w:r w:rsidRPr="00594B45">
        <w:rPr>
          <w:lang w:val="fr-CA"/>
        </w:rPr>
        <w:t>:</w:t>
      </w:r>
    </w:p>
    <w:p w:rsidR="00594B45" w:rsidRPr="00594B45" w:rsidRDefault="00594B45" w:rsidP="00594B45">
      <w:pPr>
        <w:pStyle w:val="SCCLsocParty"/>
        <w:jc w:val="center"/>
        <w:rPr>
          <w:lang w:val="fr-CA"/>
        </w:rPr>
      </w:pPr>
      <w:r w:rsidRPr="00594B45">
        <w:rPr>
          <w:lang w:val="fr-CA"/>
        </w:rPr>
        <w:t>Commission des normes du travail</w:t>
      </w:r>
    </w:p>
    <w:p w:rsidR="00594B45" w:rsidRDefault="00594B45" w:rsidP="00594B45">
      <w:pPr>
        <w:jc w:val="center"/>
      </w:pPr>
      <w:r>
        <w:t>Appellant</w:t>
      </w:r>
    </w:p>
    <w:p w:rsidR="00594B45" w:rsidRPr="00594B45" w:rsidRDefault="00594B45" w:rsidP="00594B45">
      <w:pPr>
        <w:pStyle w:val="SCCLsocVersus"/>
        <w:spacing w:after="0"/>
        <w:jc w:val="center"/>
        <w:rPr>
          <w:i w:val="0"/>
        </w:rPr>
      </w:pPr>
      <w:proofErr w:type="gramStart"/>
      <w:r w:rsidRPr="00594B45">
        <w:rPr>
          <w:i w:val="0"/>
        </w:rPr>
        <w:t>and</w:t>
      </w:r>
      <w:proofErr w:type="gramEnd"/>
    </w:p>
    <w:p w:rsidR="00594B45" w:rsidRDefault="00594B45" w:rsidP="00594B45">
      <w:pPr>
        <w:pStyle w:val="SCCLsocParty"/>
        <w:jc w:val="center"/>
      </w:pPr>
      <w:proofErr w:type="spellStart"/>
      <w:r>
        <w:t>Asphalte</w:t>
      </w:r>
      <w:proofErr w:type="spellEnd"/>
      <w:r>
        <w:t xml:space="preserve"> Desjardins </w:t>
      </w:r>
      <w:proofErr w:type="gramStart"/>
      <w:r>
        <w:t>inc</w:t>
      </w:r>
      <w:proofErr w:type="gramEnd"/>
      <w:r>
        <w:t>.</w:t>
      </w:r>
    </w:p>
    <w:p w:rsidR="00594B45" w:rsidRDefault="00594B45" w:rsidP="00594B45">
      <w:pPr>
        <w:jc w:val="center"/>
      </w:pPr>
      <w:r>
        <w:t>Respondent</w:t>
      </w:r>
    </w:p>
    <w:p w:rsidR="00594B45" w:rsidRDefault="00594B45" w:rsidP="00594B45">
      <w:pPr>
        <w:jc w:val="center"/>
      </w:pPr>
    </w:p>
    <w:p w:rsidR="00594B45" w:rsidRPr="006B210C" w:rsidRDefault="00594B45" w:rsidP="00594B45">
      <w:pPr>
        <w:jc w:val="center"/>
        <w:rPr>
          <w:b/>
          <w:smallCaps/>
        </w:rPr>
      </w:pPr>
      <w:r w:rsidRPr="006B210C">
        <w:rPr>
          <w:b/>
          <w:smallCaps/>
        </w:rPr>
        <w:t>Official English Translation</w:t>
      </w:r>
    </w:p>
    <w:p w:rsidR="00594B45" w:rsidRPr="006B210C" w:rsidRDefault="00594B45" w:rsidP="00594B45"/>
    <w:p w:rsidR="00594B45" w:rsidRPr="006B210C" w:rsidRDefault="00594B45" w:rsidP="00594B45">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Rothstein, Cromwell, </w:t>
      </w:r>
      <w:proofErr w:type="spellStart"/>
      <w:r>
        <w:t>Moldaver</w:t>
      </w:r>
      <w:proofErr w:type="spellEnd"/>
      <w:r>
        <w:t xml:space="preserve">, </w:t>
      </w:r>
      <w:proofErr w:type="spellStart"/>
      <w:r>
        <w:t>Karakatsanis</w:t>
      </w:r>
      <w:proofErr w:type="spellEnd"/>
      <w:r>
        <w:t xml:space="preserve"> and Wagner JJ.</w:t>
      </w:r>
    </w:p>
    <w:p w:rsidR="00594B45" w:rsidRPr="006B210C" w:rsidRDefault="00594B45" w:rsidP="00594B4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94B45" w:rsidRPr="006B210C" w:rsidTr="00876E92">
        <w:trPr>
          <w:cantSplit/>
        </w:trPr>
        <w:tc>
          <w:tcPr>
            <w:tcW w:w="3618" w:type="dxa"/>
          </w:tcPr>
          <w:p w:rsidR="00594B45" w:rsidRDefault="00594B45" w:rsidP="00876E92">
            <w:pPr>
              <w:rPr>
                <w:b/>
                <w:smallCaps/>
              </w:rPr>
            </w:pPr>
            <w:r w:rsidRPr="006B210C">
              <w:rPr>
                <w:b/>
                <w:smallCaps/>
              </w:rPr>
              <w:t>Reasons for Judgment</w:t>
            </w:r>
            <w:r>
              <w:rPr>
                <w:b/>
                <w:smallCaps/>
              </w:rPr>
              <w:t>:</w:t>
            </w:r>
          </w:p>
          <w:p w:rsidR="00594B45" w:rsidRPr="006B210C" w:rsidRDefault="00594B45" w:rsidP="00876E92">
            <w:r>
              <w:t>(</w:t>
            </w:r>
            <w:proofErr w:type="spellStart"/>
            <w:r>
              <w:t>paras</w:t>
            </w:r>
            <w:proofErr w:type="spellEnd"/>
            <w:r>
              <w:t>. 1 to 72)</w:t>
            </w:r>
          </w:p>
        </w:tc>
        <w:tc>
          <w:tcPr>
            <w:tcW w:w="5958" w:type="dxa"/>
          </w:tcPr>
          <w:p w:rsidR="00594B45" w:rsidRPr="006B210C" w:rsidRDefault="00594B45" w:rsidP="00876E92">
            <w:r>
              <w:t>Wagner J. (</w:t>
            </w:r>
            <w:proofErr w:type="spellStart"/>
            <w:r>
              <w:t>McLachlin</w:t>
            </w:r>
            <w:proofErr w:type="spellEnd"/>
            <w:r>
              <w:t xml:space="preserve"> C.J. and </w:t>
            </w:r>
            <w:proofErr w:type="spellStart"/>
            <w:r>
              <w:t>LeBel</w:t>
            </w:r>
            <w:proofErr w:type="spellEnd"/>
            <w:r>
              <w:t xml:space="preserve">, Rothstein, Cromwell, </w:t>
            </w:r>
            <w:proofErr w:type="spellStart"/>
            <w:r>
              <w:t>Moldaver</w:t>
            </w:r>
            <w:proofErr w:type="spellEnd"/>
            <w:r>
              <w:t xml:space="preserve"> and </w:t>
            </w:r>
            <w:proofErr w:type="spellStart"/>
            <w:r>
              <w:t>Karakatsanis</w:t>
            </w:r>
            <w:proofErr w:type="spellEnd"/>
            <w:r>
              <w:t xml:space="preserve"> JJ. concurring)</w:t>
            </w:r>
          </w:p>
        </w:tc>
      </w:tr>
    </w:tbl>
    <w:p w:rsidR="00594B45" w:rsidRDefault="00594B45" w:rsidP="00594B45"/>
    <w:p w:rsidR="00594B45" w:rsidRPr="006B210C" w:rsidRDefault="00594B45" w:rsidP="00594B45">
      <w:r w:rsidRPr="00063B06">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594B45" w:rsidRPr="00594B45" w:rsidRDefault="00594B45" w:rsidP="00F945D2">
      <w:pPr>
        <w:spacing w:after="720"/>
        <w:jc w:val="both"/>
        <w:rPr>
          <w:smallCaps/>
        </w:rPr>
      </w:pPr>
    </w:p>
    <w:p w:rsidR="008322BD" w:rsidRPr="00C56BA6" w:rsidRDefault="0003689C" w:rsidP="00F945D2">
      <w:pPr>
        <w:spacing w:after="720"/>
        <w:jc w:val="both"/>
        <w:rPr>
          <w:lang w:val="fr-CA"/>
        </w:rPr>
      </w:pPr>
      <w:proofErr w:type="spellStart"/>
      <w:r w:rsidRPr="004F0294">
        <w:rPr>
          <w:smallCaps/>
          <w:lang w:val="fr-CA"/>
        </w:rPr>
        <w:t>c</w:t>
      </w:r>
      <w:r w:rsidR="008F78E9" w:rsidRPr="004F0294">
        <w:rPr>
          <w:smallCaps/>
          <w:lang w:val="fr-CA"/>
        </w:rPr>
        <w:t>omm</w:t>
      </w:r>
      <w:proofErr w:type="spellEnd"/>
      <w:r w:rsidR="00815D40">
        <w:rPr>
          <w:smallCaps/>
          <w:lang w:val="fr-CA"/>
        </w:rPr>
        <w:t xml:space="preserve">. </w:t>
      </w:r>
      <w:r w:rsidR="008F78E9" w:rsidRPr="004F0294">
        <w:rPr>
          <w:smallCaps/>
          <w:lang w:val="fr-CA"/>
        </w:rPr>
        <w:t>normes du travail</w:t>
      </w:r>
      <w:r w:rsidR="00480C90" w:rsidRPr="00BE2807">
        <w:rPr>
          <w:lang w:val="fr-CA"/>
        </w:rPr>
        <w:t xml:space="preserve"> </w:t>
      </w:r>
      <w:r w:rsidR="009B57B3" w:rsidRPr="00BE2807">
        <w:rPr>
          <w:i/>
          <w:lang w:val="fr-CA"/>
        </w:rPr>
        <w:t>v.</w:t>
      </w:r>
      <w:r w:rsidR="00B000D8" w:rsidRPr="00BE2807">
        <w:rPr>
          <w:lang w:val="fr-CA"/>
        </w:rPr>
        <w:t xml:space="preserve"> </w:t>
      </w:r>
      <w:r w:rsidRPr="004F0294">
        <w:rPr>
          <w:smallCaps/>
          <w:lang w:val="fr-CA"/>
        </w:rPr>
        <w:t xml:space="preserve">asphalte </w:t>
      </w:r>
      <w:proofErr w:type="spellStart"/>
      <w:r w:rsidRPr="004F0294">
        <w:rPr>
          <w:smallCaps/>
          <w:lang w:val="fr-CA"/>
        </w:rPr>
        <w:t>desjardins</w:t>
      </w:r>
      <w:proofErr w:type="spellEnd"/>
      <w:r w:rsidR="00C56BA6">
        <w:rPr>
          <w:smallCaps/>
          <w:lang w:val="fr-CA"/>
        </w:rPr>
        <w:t xml:space="preserve">, </w:t>
      </w:r>
      <w:r w:rsidR="00C56BA6" w:rsidRPr="00C56BA6">
        <w:rPr>
          <w:lang w:val="fr-CA"/>
        </w:rPr>
        <w:t>2014 SCC 51</w:t>
      </w:r>
      <w:r w:rsidR="00C56BA6">
        <w:rPr>
          <w:lang w:val="fr-CA"/>
        </w:rPr>
        <w:t>, [2014] 2 S.C.R. 514</w:t>
      </w:r>
    </w:p>
    <w:p w:rsidR="002D7DB2" w:rsidRPr="00BE2807" w:rsidRDefault="00651476">
      <w:pPr>
        <w:pStyle w:val="SCCLsocLastPartyInRole"/>
        <w:rPr>
          <w:lang w:val="fr-CA"/>
        </w:rPr>
      </w:pPr>
      <w:r w:rsidRPr="00BE2807">
        <w:rPr>
          <w:lang w:val="fr-CA"/>
        </w:rPr>
        <w:t>Commission des normes du travail</w:t>
      </w:r>
      <w:r w:rsidRPr="00BE2807">
        <w:rPr>
          <w:rStyle w:val="SCCLsocPartyRole"/>
          <w:lang w:val="fr-CA"/>
        </w:rPr>
        <w:tab/>
      </w:r>
      <w:proofErr w:type="spellStart"/>
      <w:r w:rsidRPr="00BE2807">
        <w:rPr>
          <w:rStyle w:val="SCCLsocPartyRole"/>
          <w:lang w:val="fr-CA"/>
        </w:rPr>
        <w:t>Appellant</w:t>
      </w:r>
      <w:proofErr w:type="spellEnd"/>
    </w:p>
    <w:p w:rsidR="002D7DB2" w:rsidRPr="00BE2807" w:rsidRDefault="00651476">
      <w:pPr>
        <w:pStyle w:val="SCCLsocVersus"/>
        <w:rPr>
          <w:lang w:val="fr-CA"/>
        </w:rPr>
      </w:pPr>
      <w:r w:rsidRPr="00BE2807">
        <w:rPr>
          <w:lang w:val="fr-CA"/>
        </w:rPr>
        <w:t>v.</w:t>
      </w:r>
    </w:p>
    <w:p w:rsidR="002D7DB2" w:rsidRPr="00BE2807" w:rsidRDefault="000951D4">
      <w:pPr>
        <w:pStyle w:val="SCCLsocLastPartyInRole"/>
        <w:rPr>
          <w:lang w:val="fr-CA"/>
        </w:rPr>
      </w:pPr>
      <w:r w:rsidRPr="00BE2807">
        <w:rPr>
          <w:lang w:val="fr-CA"/>
        </w:rPr>
        <w:t xml:space="preserve">Asphalte Desjardins </w:t>
      </w:r>
      <w:proofErr w:type="spellStart"/>
      <w:r w:rsidRPr="00BE2807">
        <w:rPr>
          <w:lang w:val="fr-CA"/>
        </w:rPr>
        <w:t>i</w:t>
      </w:r>
      <w:r w:rsidR="00651476" w:rsidRPr="00BE2807">
        <w:rPr>
          <w:lang w:val="fr-CA"/>
        </w:rPr>
        <w:t>nc</w:t>
      </w:r>
      <w:proofErr w:type="spellEnd"/>
      <w:r w:rsidR="00651476" w:rsidRPr="00BE2807">
        <w:rPr>
          <w:lang w:val="fr-CA"/>
        </w:rPr>
        <w:t>.</w:t>
      </w:r>
      <w:r w:rsidR="00651476" w:rsidRPr="00BE2807">
        <w:rPr>
          <w:rStyle w:val="SCCLsocPartyRole"/>
          <w:lang w:val="fr-CA"/>
        </w:rPr>
        <w:tab/>
      </w:r>
      <w:proofErr w:type="spellStart"/>
      <w:r w:rsidR="00651476" w:rsidRPr="00BE2807">
        <w:rPr>
          <w:rStyle w:val="SCCLsocPartyRole"/>
          <w:lang w:val="fr-CA"/>
        </w:rPr>
        <w:t>Respondent</w:t>
      </w:r>
      <w:proofErr w:type="spellEnd"/>
    </w:p>
    <w:p w:rsidR="00426659" w:rsidRPr="00BE2807" w:rsidRDefault="00426659" w:rsidP="006C076F">
      <w:pPr>
        <w:spacing w:after="720"/>
        <w:jc w:val="both"/>
        <w:rPr>
          <w:b/>
          <w:lang w:val="fr-CA"/>
        </w:rPr>
      </w:pPr>
      <w:proofErr w:type="spellStart"/>
      <w:r w:rsidRPr="00BE2807">
        <w:rPr>
          <w:b/>
          <w:lang w:val="fr-CA"/>
        </w:rPr>
        <w:lastRenderedPageBreak/>
        <w:t>Indexed</w:t>
      </w:r>
      <w:proofErr w:type="spellEnd"/>
      <w:r w:rsidRPr="00BE2807">
        <w:rPr>
          <w:b/>
          <w:lang w:val="fr-CA"/>
        </w:rPr>
        <w:t xml:space="preserve"> as</w:t>
      </w:r>
      <w:proofErr w:type="gramStart"/>
      <w:r w:rsidRPr="00BE2807">
        <w:rPr>
          <w:b/>
          <w:lang w:val="fr-CA"/>
        </w:rPr>
        <w:t xml:space="preserve">:  </w:t>
      </w:r>
      <w:proofErr w:type="spellStart"/>
      <w:r w:rsidR="0003689C" w:rsidRPr="00BE2807">
        <w:rPr>
          <w:b/>
          <w:lang w:val="fr-CA"/>
        </w:rPr>
        <w:t>Quebec</w:t>
      </w:r>
      <w:proofErr w:type="spellEnd"/>
      <w:proofErr w:type="gramEnd"/>
      <w:r w:rsidR="0003689C" w:rsidRPr="00BE2807">
        <w:rPr>
          <w:b/>
          <w:lang w:val="fr-CA"/>
        </w:rPr>
        <w:t xml:space="preserve"> (</w:t>
      </w:r>
      <w:r w:rsidRPr="004F0294">
        <w:rPr>
          <w:b/>
          <w:lang w:val="fr-CA"/>
        </w:rPr>
        <w:t>Commission des normes du travail</w:t>
      </w:r>
      <w:r w:rsidR="0003689C" w:rsidRPr="004F0294">
        <w:rPr>
          <w:b/>
          <w:lang w:val="fr-CA"/>
        </w:rPr>
        <w:t>)</w:t>
      </w:r>
      <w:r w:rsidRPr="00BE2807">
        <w:rPr>
          <w:b/>
          <w:lang w:val="fr-CA"/>
        </w:rPr>
        <w:t xml:space="preserve"> </w:t>
      </w:r>
      <w:r w:rsidRPr="00BE2807">
        <w:rPr>
          <w:b/>
          <w:i/>
          <w:lang w:val="fr-CA"/>
        </w:rPr>
        <w:t>v.</w:t>
      </w:r>
      <w:r w:rsidRPr="00BE2807">
        <w:rPr>
          <w:b/>
          <w:lang w:val="fr-CA"/>
        </w:rPr>
        <w:t xml:space="preserve"> </w:t>
      </w:r>
      <w:r w:rsidR="000951D4" w:rsidRPr="004F0294">
        <w:rPr>
          <w:b/>
          <w:lang w:val="fr-CA"/>
        </w:rPr>
        <w:t xml:space="preserve">Asphalte Desjardins </w:t>
      </w:r>
      <w:proofErr w:type="spellStart"/>
      <w:r w:rsidR="000951D4" w:rsidRPr="004F0294">
        <w:rPr>
          <w:b/>
          <w:lang w:val="fr-CA"/>
        </w:rPr>
        <w:t>i</w:t>
      </w:r>
      <w:r w:rsidRPr="004F0294">
        <w:rPr>
          <w:b/>
          <w:lang w:val="fr-CA"/>
        </w:rPr>
        <w:t>nc</w:t>
      </w:r>
      <w:proofErr w:type="spellEnd"/>
      <w:r w:rsidRPr="004F0294">
        <w:rPr>
          <w:b/>
          <w:lang w:val="fr-CA"/>
        </w:rPr>
        <w:t>.</w:t>
      </w:r>
    </w:p>
    <w:p w:rsidR="00426659" w:rsidRPr="00BE2807" w:rsidRDefault="004F36FF" w:rsidP="006C076F">
      <w:pPr>
        <w:pStyle w:val="SCCSystemYear"/>
        <w:spacing w:after="720"/>
        <w:jc w:val="both"/>
      </w:pPr>
      <w:r w:rsidRPr="00BE2807">
        <w:t>2014</w:t>
      </w:r>
      <w:r w:rsidR="003D0399" w:rsidRPr="00BE2807">
        <w:t xml:space="preserve"> </w:t>
      </w:r>
      <w:r w:rsidR="009C1E19" w:rsidRPr="00BE2807">
        <w:t xml:space="preserve">SCC </w:t>
      </w:r>
      <w:r w:rsidR="00FD7ED2" w:rsidRPr="00BE2807">
        <w:t>51</w:t>
      </w:r>
    </w:p>
    <w:p w:rsidR="008322BD" w:rsidRPr="00BE2807" w:rsidRDefault="009B57B3" w:rsidP="006C076F">
      <w:pPr>
        <w:spacing w:after="720"/>
        <w:jc w:val="both"/>
      </w:pPr>
      <w:r w:rsidRPr="00BE2807">
        <w:t>File No.:  35375.</w:t>
      </w:r>
    </w:p>
    <w:p w:rsidR="008322BD" w:rsidRPr="00BE2807" w:rsidRDefault="004F36FF" w:rsidP="006C076F">
      <w:pPr>
        <w:spacing w:after="720"/>
        <w:jc w:val="both"/>
      </w:pPr>
      <w:r w:rsidRPr="00BE2807">
        <w:t>2014:</w:t>
      </w:r>
      <w:r w:rsidR="00505281">
        <w:t xml:space="preserve"> </w:t>
      </w:r>
      <w:r w:rsidRPr="00BE2807">
        <w:t>March</w:t>
      </w:r>
      <w:r w:rsidR="00505281">
        <w:t xml:space="preserve"> </w:t>
      </w:r>
      <w:r w:rsidRPr="00BE2807">
        <w:t>28</w:t>
      </w:r>
      <w:r w:rsidR="009B57B3" w:rsidRPr="00BE2807">
        <w:t xml:space="preserve">; </w:t>
      </w:r>
      <w:r w:rsidR="0003689C" w:rsidRPr="00BE2807">
        <w:t>2014:</w:t>
      </w:r>
      <w:r w:rsidR="00505281">
        <w:t xml:space="preserve"> </w:t>
      </w:r>
      <w:r w:rsidR="009C1E19" w:rsidRPr="00BE2807">
        <w:t>July</w:t>
      </w:r>
      <w:r w:rsidR="00505281">
        <w:t xml:space="preserve"> </w:t>
      </w:r>
      <w:r w:rsidR="00FD7ED2" w:rsidRPr="00BE2807">
        <w:t>2</w:t>
      </w:r>
      <w:r w:rsidR="004E707D" w:rsidRPr="00BE2807">
        <w:t>5</w:t>
      </w:r>
      <w:r w:rsidR="009B57B3" w:rsidRPr="00BE2807">
        <w:t>.</w:t>
      </w:r>
    </w:p>
    <w:p w:rsidR="008322BD" w:rsidRPr="00BE2807" w:rsidRDefault="009B57B3" w:rsidP="006C076F">
      <w:pPr>
        <w:spacing w:after="720"/>
        <w:jc w:val="both"/>
      </w:pPr>
      <w:r w:rsidRPr="00BE2807">
        <w:t xml:space="preserve">Present:  </w:t>
      </w:r>
      <w:proofErr w:type="spellStart"/>
      <w:r w:rsidRPr="00BE2807">
        <w:t>McLachlin</w:t>
      </w:r>
      <w:proofErr w:type="spellEnd"/>
      <w:r w:rsidR="00505281">
        <w:t xml:space="preserve"> </w:t>
      </w:r>
      <w:r w:rsidRPr="00BE2807">
        <w:t xml:space="preserve">C.J. and </w:t>
      </w:r>
      <w:proofErr w:type="spellStart"/>
      <w:r w:rsidRPr="00BE2807">
        <w:t>LeBel</w:t>
      </w:r>
      <w:proofErr w:type="spellEnd"/>
      <w:r w:rsidRPr="00BE2807">
        <w:t xml:space="preserve">, Rothstein, Cromwell, </w:t>
      </w:r>
      <w:proofErr w:type="spellStart"/>
      <w:r w:rsidRPr="00BE2807">
        <w:t>Moldaver</w:t>
      </w:r>
      <w:proofErr w:type="spellEnd"/>
      <w:r w:rsidRPr="00BE2807">
        <w:t xml:space="preserve">, </w:t>
      </w:r>
      <w:proofErr w:type="spellStart"/>
      <w:r w:rsidRPr="00BE2807">
        <w:t>Karakatsanis</w:t>
      </w:r>
      <w:proofErr w:type="spellEnd"/>
      <w:r w:rsidRPr="00BE2807">
        <w:t xml:space="preserve"> and Wagner</w:t>
      </w:r>
      <w:r w:rsidR="00505281">
        <w:t xml:space="preserve"> </w:t>
      </w:r>
      <w:r w:rsidRPr="00BE2807">
        <w:t>JJ.</w:t>
      </w:r>
    </w:p>
    <w:p w:rsidR="008322BD" w:rsidRPr="00BE2807" w:rsidRDefault="00656313" w:rsidP="006C076F">
      <w:pPr>
        <w:pStyle w:val="SCCLowerCourtNameLowercase"/>
        <w:spacing w:after="720" w:line="240" w:lineRule="auto"/>
      </w:pPr>
      <w:r w:rsidRPr="00BE2807">
        <w:t>o</w:t>
      </w:r>
      <w:r w:rsidR="00170592" w:rsidRPr="00BE2807">
        <w:t>n</w:t>
      </w:r>
      <w:r w:rsidR="00224FC0" w:rsidRPr="00BE2807">
        <w:t xml:space="preserve"> </w:t>
      </w:r>
      <w:r w:rsidRPr="00BE2807">
        <w:t>a</w:t>
      </w:r>
      <w:r w:rsidR="00170592" w:rsidRPr="00BE2807">
        <w:t>ppeal</w:t>
      </w:r>
      <w:r w:rsidR="00224FC0" w:rsidRPr="00BE2807">
        <w:t xml:space="preserve"> </w:t>
      </w:r>
      <w:r w:rsidR="00170592" w:rsidRPr="00BE2807">
        <w:t>from</w:t>
      </w:r>
      <w:r w:rsidR="009567AA" w:rsidRPr="00BE2807">
        <w:t xml:space="preserve"> the</w:t>
      </w:r>
      <w:r w:rsidR="00224FC0" w:rsidRPr="00BE2807">
        <w:t xml:space="preserve"> </w:t>
      </w:r>
      <w:r w:rsidR="009B57B3" w:rsidRPr="00BE2807">
        <w:t>court of appeal f</w:t>
      </w:r>
      <w:r w:rsidR="0003689C" w:rsidRPr="00BE2807">
        <w:t xml:space="preserve">or </w:t>
      </w:r>
      <w:proofErr w:type="spellStart"/>
      <w:r w:rsidR="0003689C" w:rsidRPr="00BE2807">
        <w:t>quebec</w:t>
      </w:r>
      <w:proofErr w:type="spellEnd"/>
    </w:p>
    <w:p w:rsidR="005451B4" w:rsidRPr="00BE2807" w:rsidRDefault="005451B4" w:rsidP="005451B4">
      <w:pPr>
        <w:pStyle w:val="SCCNormalDoubleSpacing"/>
        <w:spacing w:before="480" w:after="480"/>
      </w:pPr>
      <w:r w:rsidRPr="00BE2807">
        <w:tab/>
      </w:r>
      <w:r w:rsidRPr="00BE2807">
        <w:rPr>
          <w:i/>
          <w:iCs/>
        </w:rPr>
        <w:t>Employment law — Contracts — Contract of employment for indeterminate term — Obligation to give notice of termination — Employee giving notice of termination to employer to terminate contract of employment as of later date — Employer terminating contract of employment before departure date announced by employee — Whether employer who receives notice of termination from employee can terminate contract of employment before notice period expires without in turn having to give notice of termination or pay indemnity in lieu of such notice</w:t>
      </w:r>
      <w:r w:rsidRPr="00BE2807">
        <w:t xml:space="preserve"> </w:t>
      </w:r>
      <w:r w:rsidRPr="00BE2807">
        <w:rPr>
          <w:i/>
          <w:iCs/>
        </w:rPr>
        <w:t>— Civil Code of Québec, arts. 2091, 2092 — Act respecting labour standards, CQLR, c.</w:t>
      </w:r>
      <w:r w:rsidR="00505281">
        <w:rPr>
          <w:i/>
          <w:iCs/>
        </w:rPr>
        <w:t xml:space="preserve"> </w:t>
      </w:r>
      <w:r w:rsidRPr="00BE2807">
        <w:rPr>
          <w:i/>
          <w:iCs/>
        </w:rPr>
        <w:t>N</w:t>
      </w:r>
      <w:r w:rsidR="00505281">
        <w:rPr>
          <w:i/>
          <w:iCs/>
        </w:rPr>
        <w:t>-</w:t>
      </w:r>
      <w:r w:rsidRPr="00BE2807">
        <w:rPr>
          <w:i/>
          <w:iCs/>
        </w:rPr>
        <w:t xml:space="preserve">1.1, </w:t>
      </w:r>
      <w:r w:rsidR="008D57AE" w:rsidRPr="00BE2807">
        <w:rPr>
          <w:i/>
          <w:iCs/>
        </w:rPr>
        <w:t>ss.</w:t>
      </w:r>
      <w:r w:rsidR="00505281">
        <w:rPr>
          <w:i/>
          <w:iCs/>
        </w:rPr>
        <w:t xml:space="preserve"> </w:t>
      </w:r>
      <w:r w:rsidRPr="00BE2807">
        <w:rPr>
          <w:i/>
          <w:iCs/>
        </w:rPr>
        <w:t>82, 83.</w:t>
      </w:r>
    </w:p>
    <w:p w:rsidR="005451B4" w:rsidRPr="00BE2807" w:rsidRDefault="005451B4" w:rsidP="005451B4">
      <w:pPr>
        <w:pStyle w:val="SCCNormalDoubleSpacing"/>
        <w:spacing w:before="480" w:after="480"/>
      </w:pPr>
      <w:r w:rsidRPr="00BE2807">
        <w:tab/>
        <w:t>The employee in question had been working for his employer since 1994.  On Friday, February</w:t>
      </w:r>
      <w:r w:rsidR="00505281">
        <w:t xml:space="preserve"> </w:t>
      </w:r>
      <w:r w:rsidRPr="00BE2807">
        <w:t xml:space="preserve">15, 2008, he gave his employer a notice of resignation in which </w:t>
      </w:r>
      <w:r w:rsidRPr="00BE2807">
        <w:lastRenderedPageBreak/>
        <w:t>he announced that he would be terminating his contract of employment as of March</w:t>
      </w:r>
      <w:r w:rsidR="00505281">
        <w:t xml:space="preserve"> </w:t>
      </w:r>
      <w:r w:rsidRPr="00BE2807">
        <w:t>7, 2008, that is, three weeks later.  On Monday, February</w:t>
      </w:r>
      <w:r w:rsidR="00505281">
        <w:t xml:space="preserve"> </w:t>
      </w:r>
      <w:r w:rsidRPr="00BE2807">
        <w:t>18, after failing to convince the employee to stay with the company, the employer decided without any other formalities to terminate his contract of employment the very next day, February</w:t>
      </w:r>
      <w:r w:rsidR="00505281">
        <w:t xml:space="preserve"> </w:t>
      </w:r>
      <w:r w:rsidRPr="00BE2807">
        <w:t>19, 2008, rather than March</w:t>
      </w:r>
      <w:r w:rsidR="00505281">
        <w:t xml:space="preserve"> </w:t>
      </w:r>
      <w:r w:rsidRPr="00BE2807">
        <w:t>7 — the departure date announced by the employee.</w:t>
      </w:r>
    </w:p>
    <w:p w:rsidR="005451B4" w:rsidRPr="00BE2807" w:rsidRDefault="005451B4" w:rsidP="005451B4">
      <w:pPr>
        <w:pStyle w:val="SCCNormalDoubleSpacing"/>
        <w:spacing w:before="480" w:after="480"/>
      </w:pPr>
      <w:r w:rsidRPr="00BE2807">
        <w:tab/>
        <w:t xml:space="preserve">The appellant, the Commission des </w:t>
      </w:r>
      <w:proofErr w:type="spellStart"/>
      <w:r w:rsidRPr="00BE2807">
        <w:t>normes</w:t>
      </w:r>
      <w:proofErr w:type="spellEnd"/>
      <w:r w:rsidRPr="00BE2807">
        <w:t xml:space="preserve"> du travail (“Commission”), claimed on the employee’s behalf an indemnity equivalent to a notice period of three weeks, which corresponded to the notice of termination given by the employee in his letter of resignation.  It also claimed, in the same proportion, the monetary value of his annual leave.  The Court of Québec found in the Commission’s favour, but the Court of Appeal ruled against it.</w:t>
      </w:r>
    </w:p>
    <w:p w:rsidR="005451B4" w:rsidRPr="00BE2807" w:rsidRDefault="005451B4" w:rsidP="005451B4">
      <w:pPr>
        <w:pStyle w:val="SCCNormalDoubleSpacing"/>
        <w:spacing w:before="480" w:after="480"/>
      </w:pPr>
      <w:r w:rsidRPr="00BE2807">
        <w:tab/>
      </w:r>
      <w:r w:rsidRPr="00BE2807">
        <w:rPr>
          <w:i/>
        </w:rPr>
        <w:t>Held</w:t>
      </w:r>
      <w:r w:rsidRPr="00BE2807">
        <w:t>:  The appeal should be allowed.</w:t>
      </w:r>
    </w:p>
    <w:p w:rsidR="005451B4" w:rsidRPr="00BE2807" w:rsidRDefault="005451B4" w:rsidP="005451B4">
      <w:pPr>
        <w:pStyle w:val="SCCNormalDoubleSpacing"/>
        <w:spacing w:before="480" w:after="480"/>
      </w:pPr>
      <w:r w:rsidRPr="00BE2807">
        <w:tab/>
        <w:t xml:space="preserve">This appeal raises the issue of the interplay of the provisions of the </w:t>
      </w:r>
      <w:r w:rsidRPr="00BE2807">
        <w:rPr>
          <w:i/>
        </w:rPr>
        <w:t>Civil Code of Québec</w:t>
      </w:r>
      <w:r w:rsidRPr="00BE2807">
        <w:t xml:space="preserve"> (“</w:t>
      </w:r>
      <w:r w:rsidRPr="00BE2807">
        <w:rPr>
          <w:i/>
        </w:rPr>
        <w:t>C.C.Q.</w:t>
      </w:r>
      <w:r w:rsidRPr="00BE2807">
        <w:t xml:space="preserve">”) and the </w:t>
      </w:r>
      <w:r w:rsidRPr="00BE2807">
        <w:rPr>
          <w:i/>
        </w:rPr>
        <w:t>Act respecting labour standards</w:t>
      </w:r>
      <w:r w:rsidRPr="00BE2807">
        <w:t xml:space="preserve"> that relate to the effect of the notice of termination in the context of a contract of employment for an indeterminate term.  The provisions in question must be interpreted harmoniously, since they are all concerned with the same subject, namely termination of the employment relationship.</w:t>
      </w:r>
    </w:p>
    <w:p w:rsidR="005451B4" w:rsidRPr="00BE2807" w:rsidRDefault="005451B4" w:rsidP="005451B4">
      <w:pPr>
        <w:pStyle w:val="SCCNormalDoubleSpacing"/>
        <w:spacing w:before="480" w:after="480"/>
      </w:pPr>
      <w:r w:rsidRPr="00BE2807">
        <w:tab/>
        <w:t xml:space="preserve">A party may unilaterally terminate a contract of employment for an indeterminate term without giving reasons, but on condition that he or she </w:t>
      </w:r>
      <w:proofErr w:type="gramStart"/>
      <w:r w:rsidRPr="00BE2807">
        <w:t>give</w:t>
      </w:r>
      <w:proofErr w:type="gramEnd"/>
      <w:r w:rsidRPr="00BE2807">
        <w:t xml:space="preserve"> notice </w:t>
      </w:r>
      <w:r w:rsidRPr="00BE2807">
        <w:lastRenderedPageBreak/>
        <w:t xml:space="preserve">of termination to the other party in reasonable time in accordance with </w:t>
      </w:r>
      <w:r w:rsidR="008D57AE" w:rsidRPr="00BE2807">
        <w:t>art.</w:t>
      </w:r>
      <w:r w:rsidR="00505281">
        <w:t xml:space="preserve"> </w:t>
      </w:r>
      <w:proofErr w:type="gramStart"/>
      <w:r w:rsidRPr="00BE2807">
        <w:t xml:space="preserve">2091 </w:t>
      </w:r>
      <w:r w:rsidRPr="00BE2807">
        <w:rPr>
          <w:i/>
        </w:rPr>
        <w:t>C.C.Q.</w:t>
      </w:r>
      <w:proofErr w:type="gramEnd"/>
      <w:r w:rsidR="008D57AE" w:rsidRPr="00BE2807">
        <w:t xml:space="preserve"> </w:t>
      </w:r>
      <w:r w:rsidRPr="00BE2807">
        <w:t xml:space="preserve"> </w:t>
      </w:r>
      <w:proofErr w:type="gramStart"/>
      <w:r w:rsidRPr="00BE2807">
        <w:t xml:space="preserve">The obligation under </w:t>
      </w:r>
      <w:r w:rsidR="008D57AE" w:rsidRPr="00BE2807">
        <w:t>art.</w:t>
      </w:r>
      <w:proofErr w:type="gramEnd"/>
      <w:r w:rsidR="00505281">
        <w:t xml:space="preserve"> </w:t>
      </w:r>
      <w:r w:rsidRPr="00BE2807">
        <w:t xml:space="preserve">2091 </w:t>
      </w:r>
      <w:r w:rsidRPr="00BE2807">
        <w:rPr>
          <w:i/>
        </w:rPr>
        <w:t>C.C.Q.</w:t>
      </w:r>
      <w:r w:rsidRPr="00BE2807">
        <w:t xml:space="preserve"> to give notice of termination applies to both the employee and the employer, for the entire term of the contract.</w:t>
      </w:r>
    </w:p>
    <w:p w:rsidR="005451B4" w:rsidRPr="00BE2807" w:rsidRDefault="005451B4" w:rsidP="005451B4">
      <w:pPr>
        <w:pStyle w:val="SCCNormalDoubleSpacing"/>
        <w:spacing w:before="480" w:after="480"/>
      </w:pPr>
      <w:r w:rsidRPr="00BE2807">
        <w:tab/>
        <w:t xml:space="preserve">Added to the principles established in the </w:t>
      </w:r>
      <w:r w:rsidRPr="00BE2807">
        <w:rPr>
          <w:i/>
        </w:rPr>
        <w:t>Civil Code</w:t>
      </w:r>
      <w:r w:rsidRPr="00BE2807">
        <w:t xml:space="preserve"> are the standards provided for in the </w:t>
      </w:r>
      <w:r w:rsidRPr="00BE2807">
        <w:rPr>
          <w:i/>
        </w:rPr>
        <w:t>Act respecting labour standards</w:t>
      </w:r>
      <w:r w:rsidRPr="00BE2807">
        <w:t>, including the one set out in s.</w:t>
      </w:r>
      <w:r w:rsidR="00505281">
        <w:t xml:space="preserve"> </w:t>
      </w:r>
      <w:r w:rsidRPr="00BE2807">
        <w:t>82, which imposes an obligation on the employer to give written notice to an employee where it is the employer that terminates the contract of employment.  This section specifies the duration of the notice period, which depends on the employee’s years of service.  Absent such notice, the employer must pay the employee an equivalent compensatory indemnity in accordance with s.</w:t>
      </w:r>
      <w:r w:rsidR="00505281">
        <w:t xml:space="preserve"> </w:t>
      </w:r>
      <w:r w:rsidRPr="00BE2807">
        <w:t xml:space="preserve">83 of the </w:t>
      </w:r>
      <w:r w:rsidRPr="00BE2807">
        <w:rPr>
          <w:i/>
        </w:rPr>
        <w:t>Act respecting labour standards</w:t>
      </w:r>
      <w:r w:rsidRPr="00BE2807">
        <w:t xml:space="preserve">.  In the context of this appeal, the </w:t>
      </w:r>
      <w:r w:rsidRPr="00BE2807">
        <w:rPr>
          <w:i/>
        </w:rPr>
        <w:t>Act respecting labour standards</w:t>
      </w:r>
      <w:r w:rsidRPr="00BE2807">
        <w:t xml:space="preserve"> clarifies the employer’s obligations, and in light of its purpose, it should be given a large and liberal interpretation.</w:t>
      </w:r>
    </w:p>
    <w:p w:rsidR="005451B4" w:rsidRPr="00BE2807" w:rsidRDefault="005451B4" w:rsidP="005451B4">
      <w:pPr>
        <w:pStyle w:val="SCCNormalDoubleSpacing"/>
        <w:spacing w:before="480" w:after="480"/>
      </w:pPr>
      <w:r w:rsidRPr="00BE2807">
        <w:tab/>
        <w:t xml:space="preserve">A contract of employment for an indeterminate term is not terminated immediately upon notice of termination being given in accordance with </w:t>
      </w:r>
      <w:r w:rsidR="008D57AE" w:rsidRPr="00BE2807">
        <w:t>art.</w:t>
      </w:r>
      <w:r w:rsidR="00505281">
        <w:t xml:space="preserve"> </w:t>
      </w:r>
      <w:proofErr w:type="gramStart"/>
      <w:r w:rsidRPr="00BE2807">
        <w:t xml:space="preserve">2091 </w:t>
      </w:r>
      <w:r w:rsidRPr="00BE2807">
        <w:rPr>
          <w:i/>
        </w:rPr>
        <w:t>C.C.Q.</w:t>
      </w:r>
      <w:proofErr w:type="gramEnd"/>
      <w:r w:rsidRPr="00BE2807">
        <w:t xml:space="preserve">  The wording of s.</w:t>
      </w:r>
      <w:r w:rsidR="00505281">
        <w:t xml:space="preserve"> </w:t>
      </w:r>
      <w:r w:rsidRPr="00BE2807">
        <w:t xml:space="preserve">82 of the </w:t>
      </w:r>
      <w:r w:rsidRPr="00BE2807">
        <w:rPr>
          <w:i/>
        </w:rPr>
        <w:t>Act respecting labour standards</w:t>
      </w:r>
      <w:r w:rsidRPr="00BE2807">
        <w:t xml:space="preserve"> confirms that the contract of employment for an indeterminate term is not terminated at the time of the notice.  It is well established that a contract is not automatically </w:t>
      </w:r>
      <w:proofErr w:type="spellStart"/>
      <w:r w:rsidRPr="00BE2807">
        <w:t>resiliated</w:t>
      </w:r>
      <w:proofErr w:type="spellEnd"/>
      <w:r w:rsidRPr="00BE2807">
        <w:t xml:space="preserve"> upon receipt of a notice of termination and that the contractual relationship continues to exist until the date specified in the notice given by the employee or the employer.  This means that even after one of the parties to a contract of employment for an indeterminate term gives the other party notice of termination, both parties must </w:t>
      </w:r>
      <w:r w:rsidRPr="00BE2807">
        <w:lastRenderedPageBreak/>
        <w:t xml:space="preserve">continue to perform their obligations under the contract until the notice period expires.  This includes the obligation to give notice of termination set out in </w:t>
      </w:r>
      <w:r w:rsidR="008D57AE" w:rsidRPr="00BE2807">
        <w:t>art.</w:t>
      </w:r>
      <w:r w:rsidR="00505281">
        <w:t xml:space="preserve"> </w:t>
      </w:r>
      <w:r w:rsidRPr="00BE2807">
        <w:t xml:space="preserve">2091 </w:t>
      </w:r>
      <w:r w:rsidRPr="00BE2807">
        <w:rPr>
          <w:i/>
        </w:rPr>
        <w:t>C.C.Q.</w:t>
      </w:r>
      <w:r w:rsidRPr="00BE2807">
        <w:t>, which the other party must meet if he or she wishes in turn to terminate the contract before the notice given by the first expires.</w:t>
      </w:r>
    </w:p>
    <w:p w:rsidR="005451B4" w:rsidRPr="00BE2807" w:rsidRDefault="005451B4" w:rsidP="005451B4">
      <w:pPr>
        <w:pStyle w:val="SCCNormalDoubleSpacing"/>
        <w:spacing w:before="480" w:after="480"/>
      </w:pPr>
      <w:r w:rsidRPr="00BE2807">
        <w:tab/>
        <w:t xml:space="preserve">It is inappropriate to deal with the issue of the effect of notice of termination from the perspective of renunciation.  The notice announces the termination of the contract of employment:  it does not authorize a departure from the principle that a party may not unilaterally cease performing </w:t>
      </w:r>
      <w:r w:rsidR="000D35B9">
        <w:t>his or her</w:t>
      </w:r>
      <w:r w:rsidRPr="00BE2807">
        <w:t xml:space="preserve"> contractual obligations, to the detriment of the other party’s rights.  In this context, the argument based on renunciation of the notice of termination is an unacceptable fiction.  An employer who advances the date of termination of the contract after an employee has given notice of termination effects not a “renunciation”, but a unilateral </w:t>
      </w:r>
      <w:proofErr w:type="spellStart"/>
      <w:r w:rsidRPr="00BE2807">
        <w:t>resiliation</w:t>
      </w:r>
      <w:proofErr w:type="spellEnd"/>
      <w:r w:rsidRPr="00BE2807">
        <w:t xml:space="preserve"> of the contract of employment, which is authorized only as provided by law (arts.</w:t>
      </w:r>
      <w:r w:rsidR="00505281">
        <w:t xml:space="preserve"> </w:t>
      </w:r>
      <w:r w:rsidRPr="00BE2807">
        <w:t xml:space="preserve">1439 and 2091 </w:t>
      </w:r>
      <w:r w:rsidRPr="00BE2807">
        <w:rPr>
          <w:i/>
        </w:rPr>
        <w:t>C.C.Q.</w:t>
      </w:r>
      <w:r w:rsidRPr="00BE2807">
        <w:t xml:space="preserve">). </w:t>
      </w:r>
    </w:p>
    <w:p w:rsidR="005451B4" w:rsidRPr="00BE2807" w:rsidRDefault="005451B4" w:rsidP="005451B4">
      <w:pPr>
        <w:pStyle w:val="SCCNormalDoubleSpacing"/>
        <w:spacing w:before="480" w:after="480"/>
      </w:pPr>
      <w:r w:rsidRPr="00BE2807">
        <w:tab/>
        <w:t xml:space="preserve">In sum, an employer who receives from an employee the notice of termination provided for in </w:t>
      </w:r>
      <w:r w:rsidR="008D57AE" w:rsidRPr="00BE2807">
        <w:t>art.</w:t>
      </w:r>
      <w:r w:rsidR="00505281">
        <w:t xml:space="preserve"> </w:t>
      </w:r>
      <w:r w:rsidRPr="00BE2807">
        <w:t xml:space="preserve">2091 </w:t>
      </w:r>
      <w:r w:rsidRPr="00BE2807">
        <w:rPr>
          <w:i/>
        </w:rPr>
        <w:t>C.C.Q.</w:t>
      </w:r>
      <w:r w:rsidRPr="00BE2807">
        <w:t xml:space="preserve"> cannot terminate the contract of employment for an indeterminate term unilaterally without in turn giving notice of termination or paying an indemnity in lieu of such notice.  The notice given by the employee does not have the effect of immediately releasing the parties from their respective obligations under the contract.  </w:t>
      </w:r>
      <w:proofErr w:type="gramStart"/>
      <w:r w:rsidRPr="00BE2807">
        <w:t xml:space="preserve">If the employer prevents the employee from working and refuses to pay him or her during the notice period, </w:t>
      </w:r>
      <w:r w:rsidR="000D35B9">
        <w:t>the employer</w:t>
      </w:r>
      <w:r w:rsidRPr="00BE2807">
        <w:t xml:space="preserve"> is </w:t>
      </w:r>
      <w:r w:rsidRPr="00BE2807">
        <w:lastRenderedPageBreak/>
        <w:t>“terminating the contract” within the meaning of s.</w:t>
      </w:r>
      <w:r w:rsidR="00505281">
        <w:t xml:space="preserve"> </w:t>
      </w:r>
      <w:r w:rsidRPr="00BE2807">
        <w:t xml:space="preserve">82 of the </w:t>
      </w:r>
      <w:r w:rsidRPr="00BE2807">
        <w:rPr>
          <w:i/>
        </w:rPr>
        <w:t>Act respecting labour standards</w:t>
      </w:r>
      <w:r w:rsidRPr="00BE2807">
        <w:t>.</w:t>
      </w:r>
      <w:proofErr w:type="gramEnd"/>
    </w:p>
    <w:p w:rsidR="005451B4" w:rsidRPr="00BE2807" w:rsidRDefault="005451B4" w:rsidP="005451B4">
      <w:pPr>
        <w:pStyle w:val="SCCNormalDoubleSpacing"/>
        <w:spacing w:before="480" w:after="480"/>
      </w:pPr>
      <w:r w:rsidRPr="00BE2807">
        <w:tab/>
        <w:t xml:space="preserve">Moreover, </w:t>
      </w:r>
      <w:r w:rsidR="008D57AE" w:rsidRPr="00BE2807">
        <w:t>art.</w:t>
      </w:r>
      <w:r w:rsidR="00505281">
        <w:t xml:space="preserve"> </w:t>
      </w:r>
      <w:r w:rsidRPr="00BE2807">
        <w:t>2092</w:t>
      </w:r>
      <w:r w:rsidRPr="00BE2807">
        <w:rPr>
          <w:i/>
        </w:rPr>
        <w:t xml:space="preserve"> C.C.Q.</w:t>
      </w:r>
      <w:r w:rsidRPr="00BE2807">
        <w:t xml:space="preserve"> does not establish an exception to the rule that a party who wishes to terminate a contract unilaterally without giving a reason must in every case, as required by </w:t>
      </w:r>
      <w:r w:rsidR="008D57AE" w:rsidRPr="00BE2807">
        <w:t>art.</w:t>
      </w:r>
      <w:r w:rsidR="00505281">
        <w:t xml:space="preserve"> </w:t>
      </w:r>
      <w:proofErr w:type="gramStart"/>
      <w:r w:rsidRPr="00BE2807">
        <w:t xml:space="preserve">2091 </w:t>
      </w:r>
      <w:r w:rsidRPr="00BE2807">
        <w:rPr>
          <w:i/>
        </w:rPr>
        <w:t>C.C.Q.</w:t>
      </w:r>
      <w:r w:rsidRPr="00BE2807">
        <w:t>, give notice of termination to the other party.</w:t>
      </w:r>
      <w:proofErr w:type="gramEnd"/>
      <w:r w:rsidRPr="00BE2807">
        <w:t xml:space="preserve">  Indeed, </w:t>
      </w:r>
      <w:r w:rsidR="008D57AE" w:rsidRPr="00BE2807">
        <w:t>art.</w:t>
      </w:r>
      <w:r w:rsidR="00505281">
        <w:t xml:space="preserve"> </w:t>
      </w:r>
      <w:r w:rsidRPr="00BE2807">
        <w:t xml:space="preserve">2092 </w:t>
      </w:r>
      <w:r w:rsidRPr="00BE2807">
        <w:rPr>
          <w:i/>
        </w:rPr>
        <w:t>C.C.Q.</w:t>
      </w:r>
      <w:r w:rsidRPr="00BE2807">
        <w:t xml:space="preserve"> concerns not the notice of termination itself, but the employee’s right to claim an indemnity if the notice is insufficient.  It is wrong to conclude that the absence of an equivalent provision in the employer’s favour means that the employer may “renounce” a notice of termination received from the employee.</w:t>
      </w:r>
    </w:p>
    <w:p w:rsidR="005451B4" w:rsidRPr="00BE2807" w:rsidRDefault="005451B4" w:rsidP="005451B4">
      <w:pPr>
        <w:pStyle w:val="SCCNormalDoubleSpacing"/>
        <w:spacing w:before="480" w:after="480"/>
      </w:pPr>
      <w:r w:rsidRPr="00BE2807">
        <w:tab/>
        <w:t xml:space="preserve">Finally, the distinction between circumstances such as those in the instant case and circumstances in which an employee resigns effective immediately but nonetheless offers to keep working for a certain time should be accepted.  In the latter case, if the employer does indeed want the employee to leave immediately, there is a meeting of minds and notice of termination is unnecessary, since a contract for an indeterminate term can be terminated by agreement of the parties.  In such a case, </w:t>
      </w:r>
      <w:r w:rsidR="008D57AE" w:rsidRPr="00BE2807">
        <w:t>art.</w:t>
      </w:r>
      <w:r w:rsidR="00505281">
        <w:t xml:space="preserve"> </w:t>
      </w:r>
      <w:r w:rsidRPr="00BE2807">
        <w:t xml:space="preserve">2092 </w:t>
      </w:r>
      <w:r w:rsidRPr="00BE2807">
        <w:rPr>
          <w:i/>
        </w:rPr>
        <w:t xml:space="preserve">C.C.Q </w:t>
      </w:r>
      <w:r w:rsidRPr="00BE2807">
        <w:t xml:space="preserve">does not apply, since the termination of the employment does not then flow from a unilateral act by the employer.  Nor would the indemnity provided for in </w:t>
      </w:r>
      <w:r w:rsidR="008D57AE" w:rsidRPr="00BE2807">
        <w:t>ss.</w:t>
      </w:r>
      <w:r w:rsidR="00505281">
        <w:t xml:space="preserve"> </w:t>
      </w:r>
      <w:r w:rsidRPr="00BE2807">
        <w:t xml:space="preserve">82 and 83 of the </w:t>
      </w:r>
      <w:r w:rsidRPr="00BE2807">
        <w:rPr>
          <w:i/>
        </w:rPr>
        <w:t>Act respecting labour standards</w:t>
      </w:r>
      <w:r w:rsidRPr="00BE2807">
        <w:t xml:space="preserve"> apply, since the termination of the contract would flow from an agreement between the parties:  the employer could not be found to have terminated the contract. </w:t>
      </w:r>
    </w:p>
    <w:p w:rsidR="005451B4" w:rsidRPr="00BE2807" w:rsidRDefault="005451B4" w:rsidP="005451B4">
      <w:pPr>
        <w:pStyle w:val="SCCNormalDoubleSpacing"/>
        <w:spacing w:before="480" w:after="480"/>
      </w:pPr>
      <w:r w:rsidRPr="00BE2807">
        <w:lastRenderedPageBreak/>
        <w:tab/>
        <w:t xml:space="preserve">In this case, the circumstances of the employee’s resignation were not ambiguous.  When he gave his employer a letter in which he announced that he would be resigning, the employee did not terminate his contract immediately:  rather, he was complying with </w:t>
      </w:r>
      <w:r w:rsidR="008D57AE" w:rsidRPr="00BE2807">
        <w:t>art.</w:t>
      </w:r>
      <w:r w:rsidR="00505281">
        <w:t xml:space="preserve"> </w:t>
      </w:r>
      <w:proofErr w:type="gramStart"/>
      <w:r w:rsidRPr="00BE2807">
        <w:t xml:space="preserve">2091 </w:t>
      </w:r>
      <w:r w:rsidRPr="00BE2807">
        <w:rPr>
          <w:i/>
        </w:rPr>
        <w:t>C.C.Q.</w:t>
      </w:r>
      <w:r w:rsidRPr="00BE2807">
        <w:t xml:space="preserve"> and announcing to his employer that their contractual relationship would be terminated in the near future.</w:t>
      </w:r>
      <w:proofErr w:type="gramEnd"/>
      <w:r w:rsidRPr="00BE2807">
        <w:t xml:space="preserve">  When the employer asked the employee to leave before the announced date, it terminated the contract unilaterally without giving sufficient notice of termination, thereby defaulting on its obligation under </w:t>
      </w:r>
      <w:r w:rsidR="008D57AE" w:rsidRPr="00BE2807">
        <w:t>art.</w:t>
      </w:r>
      <w:r w:rsidR="00505281">
        <w:t xml:space="preserve"> </w:t>
      </w:r>
      <w:r w:rsidRPr="00BE2807">
        <w:t xml:space="preserve">2091 </w:t>
      </w:r>
      <w:proofErr w:type="gramStart"/>
      <w:r w:rsidRPr="00BE2807">
        <w:rPr>
          <w:i/>
        </w:rPr>
        <w:t>C.C.Q.</w:t>
      </w:r>
      <w:r w:rsidRPr="00BE2807">
        <w:t>,</w:t>
      </w:r>
      <w:proofErr w:type="gramEnd"/>
      <w:r w:rsidRPr="00BE2807">
        <w:t xml:space="preserve"> and this had the effect of triggering the application of </w:t>
      </w:r>
      <w:r w:rsidR="008D57AE" w:rsidRPr="00BE2807">
        <w:t>ss.</w:t>
      </w:r>
      <w:r w:rsidR="00505281">
        <w:t xml:space="preserve"> </w:t>
      </w:r>
      <w:r w:rsidRPr="00BE2807">
        <w:t xml:space="preserve">82 and 83 of the </w:t>
      </w:r>
      <w:r w:rsidRPr="00BE2807">
        <w:rPr>
          <w:i/>
        </w:rPr>
        <w:t>Act respecting labour standards</w:t>
      </w:r>
      <w:r w:rsidRPr="00BE2807">
        <w:t>.  Since the employee did not claim the full indemnity provided for in those sections, it is preferable to leave the question whether the notice period of s.</w:t>
      </w:r>
      <w:r w:rsidR="00505281">
        <w:t xml:space="preserve"> </w:t>
      </w:r>
      <w:r w:rsidRPr="00BE2807">
        <w:t xml:space="preserve">82 of the </w:t>
      </w:r>
      <w:r w:rsidRPr="00BE2807">
        <w:rPr>
          <w:i/>
        </w:rPr>
        <w:t>Act respecting labour standards</w:t>
      </w:r>
      <w:r w:rsidRPr="00BE2807">
        <w:t xml:space="preserve"> and the equivalent indemnity of s.</w:t>
      </w:r>
      <w:r w:rsidR="00505281">
        <w:t xml:space="preserve"> </w:t>
      </w:r>
      <w:r w:rsidRPr="00BE2807">
        <w:t>83 are matters of directive or protective public order for another occasion.</w:t>
      </w:r>
    </w:p>
    <w:p w:rsidR="007E1C47" w:rsidRPr="00BE2807" w:rsidRDefault="002E6705" w:rsidP="006C076F">
      <w:pPr>
        <w:pStyle w:val="SCCNormalDoubleSpacing"/>
        <w:spacing w:after="720" w:line="240" w:lineRule="auto"/>
        <w:rPr>
          <w:b/>
          <w:lang w:val="fr-CA"/>
        </w:rPr>
      </w:pPr>
      <w:r w:rsidRPr="00BE2807">
        <w:rPr>
          <w:b/>
          <w:lang w:val="fr-CA"/>
        </w:rPr>
        <w:t xml:space="preserve">Cases </w:t>
      </w:r>
      <w:proofErr w:type="spellStart"/>
      <w:r w:rsidRPr="00BE2807">
        <w:rPr>
          <w:b/>
          <w:lang w:val="fr-CA"/>
        </w:rPr>
        <w:t>Cited</w:t>
      </w:r>
      <w:proofErr w:type="spellEnd"/>
    </w:p>
    <w:p w:rsidR="006B3F0B" w:rsidRPr="00BE2807" w:rsidRDefault="002E6705" w:rsidP="006C076F">
      <w:pPr>
        <w:pStyle w:val="SCCNormalDoubleSpacing"/>
        <w:spacing w:before="480" w:after="480"/>
        <w:rPr>
          <w:b/>
          <w:lang w:val="fr-CA"/>
        </w:rPr>
      </w:pPr>
      <w:r w:rsidRPr="00BE2807">
        <w:rPr>
          <w:lang w:val="fr-CA"/>
        </w:rPr>
        <w:tab/>
      </w:r>
      <w:proofErr w:type="spellStart"/>
      <w:r w:rsidRPr="00BE2807">
        <w:rPr>
          <w:b/>
          <w:lang w:val="fr-CA"/>
        </w:rPr>
        <w:t>Referred</w:t>
      </w:r>
      <w:proofErr w:type="spellEnd"/>
      <w:r w:rsidRPr="00BE2807">
        <w:rPr>
          <w:b/>
          <w:lang w:val="fr-CA"/>
        </w:rPr>
        <w:t xml:space="preserve"> to:</w:t>
      </w:r>
      <w:r w:rsidR="00BD0E9E" w:rsidRPr="00BE2807">
        <w:rPr>
          <w:lang w:val="fr-CA"/>
        </w:rPr>
        <w:t xml:space="preserve"> </w:t>
      </w:r>
      <w:r w:rsidR="0003689C" w:rsidRPr="00BE2807">
        <w:rPr>
          <w:lang w:val="fr-CA"/>
        </w:rPr>
        <w:t xml:space="preserve"> </w:t>
      </w:r>
      <w:proofErr w:type="spellStart"/>
      <w:r w:rsidR="006B3F0B" w:rsidRPr="00BE2807">
        <w:rPr>
          <w:i/>
          <w:lang w:val="fr-CA"/>
        </w:rPr>
        <w:t>ChemAction</w:t>
      </w:r>
      <w:proofErr w:type="spellEnd"/>
      <w:r w:rsidR="006B3F0B" w:rsidRPr="00BE2807">
        <w:rPr>
          <w:i/>
          <w:lang w:val="fr-CA"/>
        </w:rPr>
        <w:t xml:space="preserve"> </w:t>
      </w:r>
      <w:proofErr w:type="spellStart"/>
      <w:r w:rsidR="006B3F0B" w:rsidRPr="00BE2807">
        <w:rPr>
          <w:i/>
          <w:lang w:val="fr-CA"/>
        </w:rPr>
        <w:t>inc</w:t>
      </w:r>
      <w:proofErr w:type="spellEnd"/>
      <w:r w:rsidR="006B3F0B" w:rsidRPr="00BE2807">
        <w:rPr>
          <w:i/>
          <w:lang w:val="fr-CA"/>
        </w:rPr>
        <w:t>. v. Clermont</w:t>
      </w:r>
      <w:r w:rsidR="006B3F0B" w:rsidRPr="00BE2807">
        <w:rPr>
          <w:lang w:val="fr-CA"/>
        </w:rPr>
        <w:t>, 2008 QCCQ 7353 (</w:t>
      </w:r>
      <w:proofErr w:type="spellStart"/>
      <w:r w:rsidR="006B3F0B" w:rsidRPr="00BE2807">
        <w:rPr>
          <w:lang w:val="fr-CA"/>
        </w:rPr>
        <w:t>CanLII</w:t>
      </w:r>
      <w:proofErr w:type="spellEnd"/>
      <w:r w:rsidR="006B3F0B" w:rsidRPr="00BE2807">
        <w:rPr>
          <w:lang w:val="fr-CA"/>
        </w:rPr>
        <w:t xml:space="preserve">); </w:t>
      </w:r>
      <w:r w:rsidR="006B3F0B" w:rsidRPr="00BE2807">
        <w:rPr>
          <w:i/>
          <w:lang w:val="fr-CA"/>
        </w:rPr>
        <w:t>Commission des normes du travail v. 9063</w:t>
      </w:r>
      <w:r w:rsidR="00505281">
        <w:rPr>
          <w:i/>
          <w:lang w:val="fr-CA"/>
        </w:rPr>
        <w:t>-</w:t>
      </w:r>
      <w:r w:rsidR="006B3F0B" w:rsidRPr="00BE2807">
        <w:rPr>
          <w:i/>
          <w:lang w:val="fr-CA"/>
        </w:rPr>
        <w:t xml:space="preserve">1003 Québec </w:t>
      </w:r>
      <w:proofErr w:type="spellStart"/>
      <w:r w:rsidR="006B3F0B" w:rsidRPr="00BE2807">
        <w:rPr>
          <w:i/>
          <w:lang w:val="fr-CA"/>
        </w:rPr>
        <w:t>inc</w:t>
      </w:r>
      <w:proofErr w:type="spellEnd"/>
      <w:r w:rsidR="006B3F0B" w:rsidRPr="00BE2807">
        <w:rPr>
          <w:i/>
          <w:lang w:val="fr-CA"/>
        </w:rPr>
        <w:t>.</w:t>
      </w:r>
      <w:r w:rsidR="006B3F0B" w:rsidRPr="00BE2807">
        <w:rPr>
          <w:lang w:val="fr-CA"/>
        </w:rPr>
        <w:t>, 2009 QCCQ 2969 (</w:t>
      </w:r>
      <w:proofErr w:type="spellStart"/>
      <w:r w:rsidR="006B3F0B" w:rsidRPr="00BE2807">
        <w:rPr>
          <w:lang w:val="fr-CA"/>
        </w:rPr>
        <w:t>CanLII</w:t>
      </w:r>
      <w:proofErr w:type="spellEnd"/>
      <w:r w:rsidR="006B3F0B" w:rsidRPr="00BE2807">
        <w:rPr>
          <w:lang w:val="fr-CA"/>
        </w:rPr>
        <w:t xml:space="preserve">); </w:t>
      </w:r>
      <w:r w:rsidR="006B3F0B" w:rsidRPr="00BE2807">
        <w:rPr>
          <w:i/>
          <w:lang w:val="fr-CA"/>
        </w:rPr>
        <w:t>Commission des normes du travail v. S2</w:t>
      </w:r>
      <w:r w:rsidR="005F67A0" w:rsidRPr="00BE2807">
        <w:rPr>
          <w:i/>
          <w:lang w:val="fr-CA"/>
        </w:rPr>
        <w:t>I</w:t>
      </w:r>
      <w:r w:rsidR="006B3F0B" w:rsidRPr="00BE2807">
        <w:rPr>
          <w:i/>
          <w:lang w:val="fr-CA"/>
        </w:rPr>
        <w:t xml:space="preserve"> </w:t>
      </w:r>
      <w:proofErr w:type="spellStart"/>
      <w:r w:rsidR="006B3F0B" w:rsidRPr="00BE2807">
        <w:rPr>
          <w:i/>
          <w:lang w:val="fr-CA"/>
        </w:rPr>
        <w:t>inc</w:t>
      </w:r>
      <w:proofErr w:type="spellEnd"/>
      <w:r w:rsidR="006B3F0B" w:rsidRPr="00BE2807">
        <w:rPr>
          <w:i/>
          <w:lang w:val="fr-CA"/>
        </w:rPr>
        <w:t>.</w:t>
      </w:r>
      <w:r w:rsidR="006B3F0B" w:rsidRPr="00BE2807">
        <w:rPr>
          <w:lang w:val="fr-CA"/>
        </w:rPr>
        <w:t xml:space="preserve">, [2005] R.J.D.T. 200; </w:t>
      </w:r>
      <w:r w:rsidR="006B3F0B" w:rsidRPr="00BE2807">
        <w:rPr>
          <w:i/>
          <w:lang w:val="fr-CA"/>
        </w:rPr>
        <w:t xml:space="preserve">Commission des normes du travail v. </w:t>
      </w:r>
      <w:proofErr w:type="spellStart"/>
      <w:r w:rsidR="006B3F0B" w:rsidRPr="00BE2807">
        <w:rPr>
          <w:i/>
          <w:lang w:val="fr-CA"/>
        </w:rPr>
        <w:t>Compogest</w:t>
      </w:r>
      <w:proofErr w:type="spellEnd"/>
      <w:r w:rsidR="006B3F0B" w:rsidRPr="00BE2807">
        <w:rPr>
          <w:i/>
          <w:lang w:val="fr-CA"/>
        </w:rPr>
        <w:t xml:space="preserve"> </w:t>
      </w:r>
      <w:proofErr w:type="spellStart"/>
      <w:r w:rsidR="006B3F0B" w:rsidRPr="00BE2807">
        <w:rPr>
          <w:i/>
          <w:lang w:val="fr-CA"/>
        </w:rPr>
        <w:t>inc</w:t>
      </w:r>
      <w:proofErr w:type="spellEnd"/>
      <w:r w:rsidR="006B3F0B" w:rsidRPr="00BE2807">
        <w:rPr>
          <w:i/>
          <w:lang w:val="fr-CA"/>
        </w:rPr>
        <w:t>.</w:t>
      </w:r>
      <w:r w:rsidR="006B3F0B" w:rsidRPr="00BE2807">
        <w:rPr>
          <w:lang w:val="fr-CA"/>
        </w:rPr>
        <w:t xml:space="preserve">, 2003 </w:t>
      </w:r>
      <w:proofErr w:type="spellStart"/>
      <w:r w:rsidR="006B3F0B" w:rsidRPr="00BE2807">
        <w:rPr>
          <w:lang w:val="fr-CA"/>
        </w:rPr>
        <w:t>CanLII</w:t>
      </w:r>
      <w:proofErr w:type="spellEnd"/>
      <w:r w:rsidR="006B3F0B" w:rsidRPr="00BE2807">
        <w:rPr>
          <w:lang w:val="fr-CA"/>
        </w:rPr>
        <w:t xml:space="preserve"> 39374; </w:t>
      </w:r>
      <w:r w:rsidR="006B3F0B" w:rsidRPr="00BE2807">
        <w:rPr>
          <w:i/>
          <w:lang w:val="fr-CA"/>
        </w:rPr>
        <w:t>Martin v. Compagnie d’assurances du Canada sur la vie</w:t>
      </w:r>
      <w:r w:rsidR="006B3F0B" w:rsidRPr="00BE2807">
        <w:rPr>
          <w:lang w:val="fr-CA"/>
        </w:rPr>
        <w:t xml:space="preserve">, [1987] R.J.Q. 514; </w:t>
      </w:r>
      <w:r w:rsidR="006B3F0B" w:rsidRPr="00BE2807">
        <w:rPr>
          <w:i/>
          <w:lang w:val="fr-CA"/>
        </w:rPr>
        <w:t xml:space="preserve">Syndicat de la fonction publique du Québec v. </w:t>
      </w:r>
      <w:proofErr w:type="spellStart"/>
      <w:r w:rsidR="006B3F0B" w:rsidRPr="00BE2807">
        <w:rPr>
          <w:i/>
          <w:lang w:val="fr-CA"/>
        </w:rPr>
        <w:t>Quebec</w:t>
      </w:r>
      <w:proofErr w:type="spellEnd"/>
      <w:r w:rsidR="006B3F0B" w:rsidRPr="00BE2807">
        <w:rPr>
          <w:i/>
          <w:lang w:val="fr-CA"/>
        </w:rPr>
        <w:t xml:space="preserve"> (Attorney General)</w:t>
      </w:r>
      <w:r w:rsidR="006B3F0B" w:rsidRPr="00BE2807">
        <w:rPr>
          <w:lang w:val="fr-CA"/>
        </w:rPr>
        <w:t xml:space="preserve">, 2010 SCC 28, [2010] 2 S.C.R. 61; </w:t>
      </w:r>
      <w:r w:rsidR="00725D00" w:rsidRPr="00BE2807">
        <w:rPr>
          <w:i/>
          <w:lang w:val="fr-CA"/>
        </w:rPr>
        <w:t xml:space="preserve">Commission des normes du travail v. Centre de décoration des sols </w:t>
      </w:r>
      <w:proofErr w:type="spellStart"/>
      <w:r w:rsidR="00725D00" w:rsidRPr="00BE2807">
        <w:rPr>
          <w:i/>
          <w:lang w:val="fr-CA"/>
        </w:rPr>
        <w:t>inc</w:t>
      </w:r>
      <w:proofErr w:type="spellEnd"/>
      <w:r w:rsidR="00725D00" w:rsidRPr="00BE2807">
        <w:rPr>
          <w:i/>
          <w:lang w:val="fr-CA"/>
        </w:rPr>
        <w:t>.</w:t>
      </w:r>
      <w:r w:rsidR="00725D00" w:rsidRPr="00BE2807">
        <w:rPr>
          <w:lang w:val="fr-CA"/>
        </w:rPr>
        <w:t>, 2009 QCCQ 2587 (</w:t>
      </w:r>
      <w:proofErr w:type="spellStart"/>
      <w:r w:rsidR="00725D00" w:rsidRPr="00BE2807">
        <w:rPr>
          <w:lang w:val="fr-CA"/>
        </w:rPr>
        <w:t>CanLII</w:t>
      </w:r>
      <w:proofErr w:type="spellEnd"/>
      <w:r w:rsidR="00725D00" w:rsidRPr="00BE2807">
        <w:rPr>
          <w:lang w:val="fr-CA"/>
        </w:rPr>
        <w:t xml:space="preserve">); </w:t>
      </w:r>
      <w:r w:rsidR="00725D00" w:rsidRPr="00BE2807">
        <w:rPr>
          <w:i/>
          <w:lang w:val="fr-CA"/>
        </w:rPr>
        <w:t xml:space="preserve">Commission des normes du travail v. Commission </w:t>
      </w:r>
      <w:r w:rsidR="00725D00" w:rsidRPr="00BE2807">
        <w:rPr>
          <w:i/>
          <w:lang w:val="fr-CA"/>
        </w:rPr>
        <w:lastRenderedPageBreak/>
        <w:t>scolaire de Laval</w:t>
      </w:r>
      <w:r w:rsidR="00725D00" w:rsidRPr="00BE2807">
        <w:rPr>
          <w:lang w:val="fr-CA"/>
        </w:rPr>
        <w:t xml:space="preserve">, 2003 </w:t>
      </w:r>
      <w:proofErr w:type="spellStart"/>
      <w:r w:rsidR="00725D00" w:rsidRPr="00BE2807">
        <w:rPr>
          <w:lang w:val="fr-CA"/>
        </w:rPr>
        <w:t>CanLII</w:t>
      </w:r>
      <w:proofErr w:type="spellEnd"/>
      <w:r w:rsidR="00725D00" w:rsidRPr="00BE2807">
        <w:rPr>
          <w:lang w:val="fr-CA"/>
        </w:rPr>
        <w:t xml:space="preserve"> 42505; </w:t>
      </w:r>
      <w:r w:rsidR="006B3F0B" w:rsidRPr="00BE2807">
        <w:rPr>
          <w:i/>
          <w:lang w:val="fr-CA"/>
        </w:rPr>
        <w:t xml:space="preserve">Wallace v. United Grain </w:t>
      </w:r>
      <w:proofErr w:type="spellStart"/>
      <w:r w:rsidR="006B3F0B" w:rsidRPr="00BE2807">
        <w:rPr>
          <w:i/>
          <w:lang w:val="fr-CA"/>
        </w:rPr>
        <w:t>Growers</w:t>
      </w:r>
      <w:proofErr w:type="spellEnd"/>
      <w:r w:rsidR="006B3F0B" w:rsidRPr="00BE2807">
        <w:rPr>
          <w:i/>
          <w:lang w:val="fr-CA"/>
        </w:rPr>
        <w:t xml:space="preserve"> Ltd.</w:t>
      </w:r>
      <w:r w:rsidR="006B3F0B" w:rsidRPr="00BE2807">
        <w:rPr>
          <w:lang w:val="fr-CA"/>
        </w:rPr>
        <w:t xml:space="preserve">, [1997] 3 S.C.R. 701; </w:t>
      </w:r>
      <w:proofErr w:type="spellStart"/>
      <w:r w:rsidR="006B3F0B" w:rsidRPr="00BE2807">
        <w:rPr>
          <w:i/>
          <w:lang w:val="fr-CA"/>
        </w:rPr>
        <w:t>Slaight</w:t>
      </w:r>
      <w:proofErr w:type="spellEnd"/>
      <w:r w:rsidR="006B3F0B" w:rsidRPr="00BE2807">
        <w:rPr>
          <w:i/>
          <w:lang w:val="fr-CA"/>
        </w:rPr>
        <w:t xml:space="preserve"> Communications Inc. v. Davidson</w:t>
      </w:r>
      <w:r w:rsidR="006B3F0B" w:rsidRPr="00BE2807">
        <w:rPr>
          <w:lang w:val="fr-CA"/>
        </w:rPr>
        <w:t xml:space="preserve">, [1989] 1 S.C.R. 1038; </w:t>
      </w:r>
      <w:r w:rsidR="0055603C" w:rsidRPr="00BE2807">
        <w:rPr>
          <w:i/>
          <w:lang w:val="fr-CA"/>
        </w:rPr>
        <w:t xml:space="preserve">IBM Canada </w:t>
      </w:r>
      <w:proofErr w:type="spellStart"/>
      <w:r w:rsidR="0055603C" w:rsidRPr="00BE2807">
        <w:rPr>
          <w:i/>
          <w:lang w:val="fr-CA"/>
        </w:rPr>
        <w:t>ltée</w:t>
      </w:r>
      <w:proofErr w:type="spellEnd"/>
      <w:r w:rsidR="0055603C" w:rsidRPr="00BE2807">
        <w:rPr>
          <w:i/>
          <w:lang w:val="fr-CA"/>
        </w:rPr>
        <w:t xml:space="preserve"> v. D.C.</w:t>
      </w:r>
      <w:r w:rsidR="0055603C" w:rsidRPr="00BE2807">
        <w:rPr>
          <w:lang w:val="fr-CA"/>
        </w:rPr>
        <w:t>, 2014 QCCA 1320 (</w:t>
      </w:r>
      <w:proofErr w:type="spellStart"/>
      <w:r w:rsidR="0055603C" w:rsidRPr="00BE2807">
        <w:rPr>
          <w:lang w:val="fr-CA"/>
        </w:rPr>
        <w:t>CanLII</w:t>
      </w:r>
      <w:proofErr w:type="spellEnd"/>
      <w:r w:rsidR="0055603C" w:rsidRPr="00BE2807">
        <w:rPr>
          <w:lang w:val="fr-CA"/>
        </w:rPr>
        <w:t xml:space="preserve">); </w:t>
      </w:r>
      <w:proofErr w:type="spellStart"/>
      <w:r w:rsidR="0055603C" w:rsidRPr="00BE2807">
        <w:rPr>
          <w:i/>
          <w:lang w:val="fr-CA"/>
        </w:rPr>
        <w:t>Atwater</w:t>
      </w:r>
      <w:proofErr w:type="spellEnd"/>
      <w:r w:rsidR="0055603C" w:rsidRPr="00BE2807">
        <w:rPr>
          <w:i/>
          <w:lang w:val="fr-CA"/>
        </w:rPr>
        <w:t xml:space="preserve"> Badminton and Squash Club Inc. v. Morgan</w:t>
      </w:r>
      <w:r w:rsidR="0055603C" w:rsidRPr="00BE2807">
        <w:rPr>
          <w:lang w:val="fr-CA"/>
        </w:rPr>
        <w:t>, 2014 QCCA 998 (</w:t>
      </w:r>
      <w:proofErr w:type="spellStart"/>
      <w:r w:rsidR="0055603C" w:rsidRPr="00BE2807">
        <w:rPr>
          <w:lang w:val="fr-CA"/>
        </w:rPr>
        <w:t>CanLII</w:t>
      </w:r>
      <w:proofErr w:type="spellEnd"/>
      <w:r w:rsidR="0055603C" w:rsidRPr="00BE2807">
        <w:rPr>
          <w:lang w:val="fr-CA"/>
        </w:rPr>
        <w:t xml:space="preserve">); </w:t>
      </w:r>
      <w:proofErr w:type="spellStart"/>
      <w:r w:rsidR="006B3F0B" w:rsidRPr="00BE2807">
        <w:rPr>
          <w:i/>
          <w:lang w:val="fr-CA"/>
        </w:rPr>
        <w:t>Aksich</w:t>
      </w:r>
      <w:proofErr w:type="spellEnd"/>
      <w:r w:rsidR="006B3F0B" w:rsidRPr="00BE2807">
        <w:rPr>
          <w:i/>
          <w:lang w:val="fr-CA"/>
        </w:rPr>
        <w:t xml:space="preserve"> v. Canadian Pacific </w:t>
      </w:r>
      <w:proofErr w:type="spellStart"/>
      <w:r w:rsidR="006B3F0B" w:rsidRPr="00BE2807">
        <w:rPr>
          <w:i/>
          <w:lang w:val="fr-CA"/>
        </w:rPr>
        <w:t>Railway</w:t>
      </w:r>
      <w:proofErr w:type="spellEnd"/>
      <w:r w:rsidR="006B3F0B" w:rsidRPr="00BE2807">
        <w:rPr>
          <w:lang w:val="fr-CA"/>
        </w:rPr>
        <w:t xml:space="preserve">, 2006 QCCA 931, [2006] R.J.D.T. 997; </w:t>
      </w:r>
      <w:proofErr w:type="spellStart"/>
      <w:r w:rsidR="006B3F0B" w:rsidRPr="00BE2807">
        <w:rPr>
          <w:i/>
          <w:lang w:val="fr-CA"/>
        </w:rPr>
        <w:t>Nurun</w:t>
      </w:r>
      <w:proofErr w:type="spellEnd"/>
      <w:r w:rsidR="006B3F0B" w:rsidRPr="00BE2807">
        <w:rPr>
          <w:i/>
          <w:lang w:val="fr-CA"/>
        </w:rPr>
        <w:t xml:space="preserve"> </w:t>
      </w:r>
      <w:proofErr w:type="spellStart"/>
      <w:r w:rsidR="006B3F0B" w:rsidRPr="00BE2807">
        <w:rPr>
          <w:i/>
          <w:lang w:val="fr-CA"/>
        </w:rPr>
        <w:t>inc</w:t>
      </w:r>
      <w:proofErr w:type="spellEnd"/>
      <w:r w:rsidR="006B3F0B" w:rsidRPr="00BE2807">
        <w:rPr>
          <w:i/>
          <w:lang w:val="fr-CA"/>
        </w:rPr>
        <w:t xml:space="preserve">. v. </w:t>
      </w:r>
      <w:proofErr w:type="spellStart"/>
      <w:r w:rsidR="006B3F0B" w:rsidRPr="00BE2807">
        <w:rPr>
          <w:i/>
          <w:lang w:val="fr-CA"/>
        </w:rPr>
        <w:t>Deschênes</w:t>
      </w:r>
      <w:proofErr w:type="spellEnd"/>
      <w:r w:rsidR="006B3F0B" w:rsidRPr="00BE2807">
        <w:rPr>
          <w:lang w:val="fr-CA"/>
        </w:rPr>
        <w:t xml:space="preserve">, 2004 </w:t>
      </w:r>
      <w:proofErr w:type="spellStart"/>
      <w:r w:rsidR="006B3F0B" w:rsidRPr="00BE2807">
        <w:rPr>
          <w:lang w:val="fr-CA"/>
        </w:rPr>
        <w:t>CanLII</w:t>
      </w:r>
      <w:proofErr w:type="spellEnd"/>
      <w:r w:rsidR="006B3F0B" w:rsidRPr="00BE2807">
        <w:rPr>
          <w:lang w:val="fr-CA"/>
        </w:rPr>
        <w:t xml:space="preserve"> 27918; </w:t>
      </w:r>
      <w:r w:rsidR="006B3F0B" w:rsidRPr="00BE2807">
        <w:rPr>
          <w:i/>
          <w:lang w:val="fr-CA"/>
        </w:rPr>
        <w:t xml:space="preserve">Isidore </w:t>
      </w:r>
      <w:proofErr w:type="spellStart"/>
      <w:r w:rsidR="006B3F0B" w:rsidRPr="00BE2807">
        <w:rPr>
          <w:i/>
          <w:lang w:val="fr-CA"/>
        </w:rPr>
        <w:t>Garon</w:t>
      </w:r>
      <w:proofErr w:type="spellEnd"/>
      <w:r w:rsidR="006B3F0B" w:rsidRPr="00BE2807">
        <w:rPr>
          <w:i/>
          <w:lang w:val="fr-CA"/>
        </w:rPr>
        <w:t xml:space="preserve"> </w:t>
      </w:r>
      <w:proofErr w:type="spellStart"/>
      <w:r w:rsidR="006B3F0B" w:rsidRPr="00BE2807">
        <w:rPr>
          <w:i/>
          <w:lang w:val="fr-CA"/>
        </w:rPr>
        <w:t>ltée</w:t>
      </w:r>
      <w:proofErr w:type="spellEnd"/>
      <w:r w:rsidR="006B3F0B" w:rsidRPr="00BE2807">
        <w:rPr>
          <w:i/>
          <w:lang w:val="fr-CA"/>
        </w:rPr>
        <w:t xml:space="preserve"> v. Tremblay</w:t>
      </w:r>
      <w:r w:rsidR="006B3F0B" w:rsidRPr="00BE2807">
        <w:rPr>
          <w:lang w:val="fr-CA"/>
        </w:rPr>
        <w:t xml:space="preserve">, 2006 SCC 2, [2006] 1 S.C.R. 27; </w:t>
      </w:r>
      <w:r w:rsidR="006B3F0B" w:rsidRPr="00BE2807">
        <w:rPr>
          <w:i/>
          <w:lang w:val="fr-CA"/>
        </w:rPr>
        <w:t xml:space="preserve">Garcia Transport </w:t>
      </w:r>
      <w:proofErr w:type="spellStart"/>
      <w:r w:rsidR="006B3F0B" w:rsidRPr="00BE2807">
        <w:rPr>
          <w:i/>
          <w:lang w:val="fr-CA"/>
        </w:rPr>
        <w:t>Ltée</w:t>
      </w:r>
      <w:proofErr w:type="spellEnd"/>
      <w:r w:rsidR="006B3F0B" w:rsidRPr="00BE2807">
        <w:rPr>
          <w:i/>
          <w:lang w:val="fr-CA"/>
        </w:rPr>
        <w:t xml:space="preserve"> v. Royal Trust Co.</w:t>
      </w:r>
      <w:r w:rsidR="006B3F0B" w:rsidRPr="00BE2807">
        <w:rPr>
          <w:lang w:val="fr-CA"/>
        </w:rPr>
        <w:t xml:space="preserve">, [1992] 2 S.C.R. 499; </w:t>
      </w:r>
      <w:r w:rsidR="005C3346" w:rsidRPr="00BE2807">
        <w:rPr>
          <w:i/>
          <w:lang w:val="fr-CA"/>
        </w:rPr>
        <w:t>Commission des normes du travail v. Quesnel</w:t>
      </w:r>
      <w:r w:rsidR="005C3346" w:rsidRPr="00BE2807">
        <w:rPr>
          <w:lang w:val="fr-CA"/>
        </w:rPr>
        <w:t>, [1999] J.Q. n</w:t>
      </w:r>
      <w:r w:rsidR="005C3346" w:rsidRPr="00BE2807">
        <w:rPr>
          <w:vertAlign w:val="superscript"/>
          <w:lang w:val="fr-CA"/>
        </w:rPr>
        <w:t>o</w:t>
      </w:r>
      <w:r w:rsidR="005C3346" w:rsidRPr="00BE2807">
        <w:rPr>
          <w:lang w:val="fr-CA"/>
        </w:rPr>
        <w:t xml:space="preserve"> 6966 (QL); </w:t>
      </w:r>
      <w:proofErr w:type="spellStart"/>
      <w:r w:rsidR="006B3F0B" w:rsidRPr="00BE2807">
        <w:rPr>
          <w:i/>
          <w:lang w:val="fr-CA"/>
        </w:rPr>
        <w:t>Transforce</w:t>
      </w:r>
      <w:proofErr w:type="spellEnd"/>
      <w:r w:rsidR="006B3F0B" w:rsidRPr="00BE2807">
        <w:rPr>
          <w:i/>
          <w:lang w:val="fr-CA"/>
        </w:rPr>
        <w:t xml:space="preserve"> </w:t>
      </w:r>
      <w:proofErr w:type="spellStart"/>
      <w:r w:rsidR="006B3F0B" w:rsidRPr="00BE2807">
        <w:rPr>
          <w:i/>
          <w:lang w:val="fr-CA"/>
        </w:rPr>
        <w:t>inc</w:t>
      </w:r>
      <w:proofErr w:type="spellEnd"/>
      <w:r w:rsidR="006B3F0B" w:rsidRPr="00BE2807">
        <w:rPr>
          <w:i/>
          <w:lang w:val="fr-CA"/>
        </w:rPr>
        <w:t xml:space="preserve">. v. </w:t>
      </w:r>
      <w:proofErr w:type="spellStart"/>
      <w:r w:rsidR="006B3F0B" w:rsidRPr="00BE2807">
        <w:rPr>
          <w:i/>
          <w:lang w:val="fr-CA"/>
        </w:rPr>
        <w:t>Baillargeon</w:t>
      </w:r>
      <w:proofErr w:type="spellEnd"/>
      <w:r w:rsidR="006B3F0B" w:rsidRPr="00BE2807">
        <w:rPr>
          <w:lang w:val="fr-CA"/>
        </w:rPr>
        <w:t>, 2012 QCCA 1495, [2012] R.J.Q. 1626.</w:t>
      </w:r>
    </w:p>
    <w:p w:rsidR="003B215F" w:rsidRPr="00BE2807" w:rsidRDefault="002E6705" w:rsidP="006C076F">
      <w:pPr>
        <w:pStyle w:val="SCCNormalDoubleSpacing"/>
        <w:spacing w:after="720" w:line="240" w:lineRule="auto"/>
      </w:pPr>
      <w:r w:rsidRPr="00BE2807">
        <w:rPr>
          <w:b/>
        </w:rPr>
        <w:t>Statutes and Regulations Cite</w:t>
      </w:r>
      <w:r w:rsidR="00A41805" w:rsidRPr="00BE2807">
        <w:rPr>
          <w:b/>
        </w:rPr>
        <w:t>d</w:t>
      </w:r>
    </w:p>
    <w:p w:rsidR="00F33C93" w:rsidRPr="00BE2807" w:rsidRDefault="00F33C93" w:rsidP="00F33C93">
      <w:pPr>
        <w:pStyle w:val="SCCNormalDoubleSpacing"/>
        <w:spacing w:after="240" w:line="240" w:lineRule="auto"/>
        <w:ind w:left="547" w:hanging="547"/>
        <w:rPr>
          <w:lang w:val="en-US"/>
        </w:rPr>
      </w:pPr>
      <w:r w:rsidRPr="00BE2807">
        <w:rPr>
          <w:i/>
          <w:lang w:val="en-US"/>
        </w:rPr>
        <w:t xml:space="preserve">Act respecting </w:t>
      </w:r>
      <w:proofErr w:type="spellStart"/>
      <w:r w:rsidRPr="00BE2807">
        <w:rPr>
          <w:i/>
          <w:lang w:val="en-US"/>
        </w:rPr>
        <w:t>labour</w:t>
      </w:r>
      <w:proofErr w:type="spellEnd"/>
      <w:r w:rsidRPr="00BE2807">
        <w:rPr>
          <w:i/>
          <w:lang w:val="en-US"/>
        </w:rPr>
        <w:t xml:space="preserve"> standards</w:t>
      </w:r>
      <w:r w:rsidRPr="00BE2807">
        <w:rPr>
          <w:lang w:val="en-US"/>
        </w:rPr>
        <w:t>, CQLR, c.</w:t>
      </w:r>
      <w:r w:rsidR="00505281">
        <w:rPr>
          <w:lang w:val="en-US"/>
        </w:rPr>
        <w:t xml:space="preserve"> </w:t>
      </w:r>
      <w:r w:rsidRPr="00BE2807">
        <w:rPr>
          <w:lang w:val="en-US"/>
        </w:rPr>
        <w:t>N</w:t>
      </w:r>
      <w:r w:rsidR="00505281">
        <w:rPr>
          <w:lang w:val="en-US"/>
        </w:rPr>
        <w:t>-</w:t>
      </w:r>
      <w:r w:rsidRPr="00BE2807">
        <w:rPr>
          <w:lang w:val="en-US"/>
        </w:rPr>
        <w:t xml:space="preserve">1.1, </w:t>
      </w:r>
      <w:r w:rsidR="008D57AE" w:rsidRPr="00BE2807">
        <w:rPr>
          <w:lang w:val="en-US"/>
        </w:rPr>
        <w:t>ss.</w:t>
      </w:r>
      <w:r w:rsidR="00505281">
        <w:rPr>
          <w:lang w:val="en-US"/>
        </w:rPr>
        <w:t xml:space="preserve"> </w:t>
      </w:r>
      <w:r w:rsidRPr="00BE2807">
        <w:rPr>
          <w:lang w:val="en-US"/>
        </w:rPr>
        <w:t xml:space="preserve">82, 83, </w:t>
      </w:r>
      <w:proofErr w:type="gramStart"/>
      <w:r w:rsidRPr="00BE2807">
        <w:rPr>
          <w:lang w:val="en-US"/>
        </w:rPr>
        <w:t>114</w:t>
      </w:r>
      <w:proofErr w:type="gramEnd"/>
      <w:r w:rsidRPr="00BE2807">
        <w:rPr>
          <w:lang w:val="en-US"/>
        </w:rPr>
        <w:t>.</w:t>
      </w:r>
    </w:p>
    <w:p w:rsidR="00583DC2" w:rsidRPr="00BE2807" w:rsidRDefault="00583DC2" w:rsidP="00F33C93">
      <w:pPr>
        <w:pStyle w:val="SCCNormalDoubleSpacing"/>
        <w:spacing w:after="720" w:line="240" w:lineRule="auto"/>
        <w:ind w:left="547" w:hanging="547"/>
        <w:rPr>
          <w:lang w:val="en-US"/>
        </w:rPr>
      </w:pPr>
      <w:r w:rsidRPr="00BE2807">
        <w:rPr>
          <w:i/>
          <w:lang w:val="en-US"/>
        </w:rPr>
        <w:t>Civil Code of Québec</w:t>
      </w:r>
      <w:r w:rsidRPr="00BE2807">
        <w:rPr>
          <w:lang w:val="en-US"/>
        </w:rPr>
        <w:t xml:space="preserve">, </w:t>
      </w:r>
      <w:r w:rsidR="009C1E19" w:rsidRPr="00BE2807">
        <w:rPr>
          <w:lang w:val="en-US"/>
        </w:rPr>
        <w:t>art</w:t>
      </w:r>
      <w:r w:rsidR="00DE5D47" w:rsidRPr="00BE2807">
        <w:rPr>
          <w:lang w:val="en-US"/>
        </w:rPr>
        <w:t>s</w:t>
      </w:r>
      <w:r w:rsidR="009C1E19" w:rsidRPr="00BE2807">
        <w:rPr>
          <w:lang w:val="en-US"/>
        </w:rPr>
        <w:t>.</w:t>
      </w:r>
      <w:r w:rsidR="00505281">
        <w:rPr>
          <w:lang w:val="en-US"/>
        </w:rPr>
        <w:t xml:space="preserve"> </w:t>
      </w:r>
      <w:proofErr w:type="gramStart"/>
      <w:r w:rsidRPr="00BE2807">
        <w:rPr>
          <w:lang w:val="en-US"/>
        </w:rPr>
        <w:t>1380, 1439, 2085 to 2097, 2086, 2087, 2088, 2091, 2092, 2094.</w:t>
      </w:r>
      <w:proofErr w:type="gramEnd"/>
    </w:p>
    <w:p w:rsidR="002E6705" w:rsidRPr="00BE2807" w:rsidRDefault="002E6705" w:rsidP="006C076F">
      <w:pPr>
        <w:pStyle w:val="SCCNormalDoubleSpacing"/>
        <w:spacing w:after="720" w:line="240" w:lineRule="auto"/>
        <w:rPr>
          <w:b/>
          <w:lang w:val="fr-CA"/>
        </w:rPr>
      </w:pPr>
      <w:proofErr w:type="spellStart"/>
      <w:r w:rsidRPr="00BE2807">
        <w:rPr>
          <w:b/>
          <w:lang w:val="fr-CA"/>
        </w:rPr>
        <w:t>Authors</w:t>
      </w:r>
      <w:proofErr w:type="spellEnd"/>
      <w:r w:rsidRPr="00BE2807">
        <w:rPr>
          <w:b/>
          <w:lang w:val="fr-CA"/>
        </w:rPr>
        <w:t xml:space="preserve"> </w:t>
      </w:r>
      <w:proofErr w:type="spellStart"/>
      <w:r w:rsidRPr="00BE2807">
        <w:rPr>
          <w:b/>
          <w:lang w:val="fr-CA"/>
        </w:rPr>
        <w:t>Cited</w:t>
      </w:r>
      <w:proofErr w:type="spellEnd"/>
    </w:p>
    <w:p w:rsidR="00E9284A" w:rsidRPr="00BE2807" w:rsidRDefault="00E9284A" w:rsidP="00E9284A">
      <w:pPr>
        <w:pStyle w:val="SCCNormalDoubleSpacing"/>
        <w:spacing w:after="240" w:line="240" w:lineRule="auto"/>
        <w:ind w:left="547" w:hanging="547"/>
        <w:rPr>
          <w:lang w:val="fr-CA"/>
        </w:rPr>
      </w:pPr>
      <w:proofErr w:type="spellStart"/>
      <w:r w:rsidRPr="00BE2807">
        <w:rPr>
          <w:lang w:val="fr-CA"/>
        </w:rPr>
        <w:t>Béliveau</w:t>
      </w:r>
      <w:proofErr w:type="spellEnd"/>
      <w:r w:rsidRPr="00BE2807">
        <w:rPr>
          <w:lang w:val="fr-CA"/>
        </w:rPr>
        <w:t>, Nathalie</w:t>
      </w:r>
      <w:r w:rsidR="00505281">
        <w:rPr>
          <w:lang w:val="fr-CA"/>
        </w:rPr>
        <w:t>-</w:t>
      </w:r>
      <w:r w:rsidRPr="00BE2807">
        <w:rPr>
          <w:lang w:val="fr-CA"/>
        </w:rPr>
        <w:t xml:space="preserve">Anne, avec la collaboration de Marc Ouellet.  </w:t>
      </w:r>
      <w:r w:rsidRPr="00BE2807">
        <w:rPr>
          <w:i/>
          <w:lang w:val="fr-CA"/>
        </w:rPr>
        <w:t>Les normes du travail</w:t>
      </w:r>
      <w:r w:rsidRPr="00BE2807">
        <w:rPr>
          <w:lang w:val="fr-CA"/>
        </w:rPr>
        <w:t>, 2</w:t>
      </w:r>
      <w:r w:rsidRPr="00BE2807">
        <w:rPr>
          <w:vertAlign w:val="superscript"/>
          <w:lang w:val="fr-CA"/>
        </w:rPr>
        <w:t>e</w:t>
      </w:r>
      <w:r w:rsidRPr="00BE2807">
        <w:rPr>
          <w:lang w:val="fr-CA"/>
        </w:rPr>
        <w:t xml:space="preserve"> éd.  </w:t>
      </w:r>
      <w:proofErr w:type="spellStart"/>
      <w:r w:rsidRPr="00BE2807">
        <w:rPr>
          <w:lang w:val="fr-CA"/>
        </w:rPr>
        <w:t>Cowansville</w:t>
      </w:r>
      <w:proofErr w:type="spellEnd"/>
      <w:r w:rsidRPr="00BE2807">
        <w:rPr>
          <w:lang w:val="fr-CA"/>
        </w:rPr>
        <w:t xml:space="preserve">, </w:t>
      </w:r>
      <w:proofErr w:type="spellStart"/>
      <w:r w:rsidRPr="00BE2807">
        <w:rPr>
          <w:lang w:val="fr-CA"/>
        </w:rPr>
        <w:t>Qué</w:t>
      </w:r>
      <w:proofErr w:type="spellEnd"/>
      <w:r w:rsidRPr="00BE2807">
        <w:rPr>
          <w:lang w:val="fr-CA"/>
        </w:rPr>
        <w:t>.</w:t>
      </w:r>
      <w:proofErr w:type="gramStart"/>
      <w:r w:rsidRPr="00BE2807">
        <w:rPr>
          <w:lang w:val="fr-CA"/>
        </w:rPr>
        <w:t>:</w:t>
      </w:r>
      <w:r w:rsidR="008D7D9B" w:rsidRPr="00BE2807">
        <w:rPr>
          <w:lang w:val="fr-CA"/>
        </w:rPr>
        <w:t xml:space="preserve"> </w:t>
      </w:r>
      <w:r w:rsidRPr="00BE2807">
        <w:rPr>
          <w:lang w:val="fr-CA"/>
        </w:rPr>
        <w:t xml:space="preserve"> Yvon</w:t>
      </w:r>
      <w:proofErr w:type="gramEnd"/>
      <w:r w:rsidRPr="00BE2807">
        <w:rPr>
          <w:lang w:val="fr-CA"/>
        </w:rPr>
        <w:t xml:space="preserve"> Blais, 2010.</w:t>
      </w:r>
    </w:p>
    <w:p w:rsidR="00CF255C" w:rsidRPr="00BE2807" w:rsidRDefault="00CF255C" w:rsidP="006C076F">
      <w:pPr>
        <w:pStyle w:val="SCCNormalDoubleSpacing"/>
        <w:spacing w:after="240" w:line="240" w:lineRule="auto"/>
        <w:ind w:left="547" w:hanging="547"/>
        <w:rPr>
          <w:lang w:val="fr-CA"/>
        </w:rPr>
      </w:pPr>
      <w:r w:rsidRPr="00BE2807">
        <w:rPr>
          <w:lang w:val="fr-CA"/>
        </w:rPr>
        <w:t>Gagnon, Robert</w:t>
      </w:r>
      <w:r w:rsidR="00505281">
        <w:rPr>
          <w:lang w:val="fr-CA"/>
        </w:rPr>
        <w:t xml:space="preserve"> </w:t>
      </w:r>
      <w:r w:rsidR="008D57AE" w:rsidRPr="00BE2807">
        <w:rPr>
          <w:lang w:val="fr-CA"/>
        </w:rPr>
        <w:t>P.</w:t>
      </w:r>
      <w:r w:rsidR="00505281">
        <w:rPr>
          <w:lang w:val="fr-CA"/>
        </w:rPr>
        <w:t xml:space="preserve"> </w:t>
      </w:r>
      <w:r w:rsidRPr="00BE2807">
        <w:rPr>
          <w:lang w:val="fr-CA"/>
        </w:rPr>
        <w:t xml:space="preserve"> </w:t>
      </w:r>
      <w:r w:rsidRPr="00BE2807">
        <w:rPr>
          <w:i/>
          <w:lang w:val="fr-CA"/>
        </w:rPr>
        <w:t>Le droit du travail du Québec</w:t>
      </w:r>
      <w:r w:rsidRPr="00BE2807">
        <w:rPr>
          <w:lang w:val="fr-CA"/>
        </w:rPr>
        <w:t>, 7</w:t>
      </w:r>
      <w:r w:rsidRPr="00BE2807">
        <w:rPr>
          <w:vertAlign w:val="superscript"/>
          <w:lang w:val="fr-CA"/>
        </w:rPr>
        <w:t>e</w:t>
      </w:r>
      <w:r w:rsidRPr="00BE2807">
        <w:rPr>
          <w:lang w:val="fr-CA"/>
        </w:rPr>
        <w:t xml:space="preserve"> éd., mis à jour par Langlois </w:t>
      </w:r>
      <w:proofErr w:type="spellStart"/>
      <w:r w:rsidRPr="00BE2807">
        <w:rPr>
          <w:lang w:val="fr-CA"/>
        </w:rPr>
        <w:t>Kronström</w:t>
      </w:r>
      <w:proofErr w:type="spellEnd"/>
      <w:r w:rsidRPr="00BE2807">
        <w:rPr>
          <w:lang w:val="fr-CA"/>
        </w:rPr>
        <w:t xml:space="preserve"> Desjardins, sous la direction de Yann Bernard et autres.  </w:t>
      </w:r>
      <w:proofErr w:type="spellStart"/>
      <w:r w:rsidRPr="00BE2807">
        <w:rPr>
          <w:lang w:val="fr-CA"/>
        </w:rPr>
        <w:t>Cowansville</w:t>
      </w:r>
      <w:proofErr w:type="spellEnd"/>
      <w:r w:rsidRPr="00BE2807">
        <w:rPr>
          <w:lang w:val="fr-CA"/>
        </w:rPr>
        <w:t xml:space="preserve">, </w:t>
      </w:r>
      <w:proofErr w:type="spellStart"/>
      <w:r w:rsidRPr="00BE2807">
        <w:rPr>
          <w:lang w:val="fr-CA"/>
        </w:rPr>
        <w:t>Qué</w:t>
      </w:r>
      <w:proofErr w:type="spellEnd"/>
      <w:r w:rsidRPr="00BE2807">
        <w:rPr>
          <w:lang w:val="fr-CA"/>
        </w:rPr>
        <w:t>.</w:t>
      </w:r>
      <w:proofErr w:type="gramStart"/>
      <w:r w:rsidRPr="00BE2807">
        <w:rPr>
          <w:lang w:val="fr-CA"/>
        </w:rPr>
        <w:t>:  Yvon</w:t>
      </w:r>
      <w:proofErr w:type="gramEnd"/>
      <w:r w:rsidRPr="00BE2807">
        <w:rPr>
          <w:lang w:val="fr-CA"/>
        </w:rPr>
        <w:t xml:space="preserve"> Blais, 2013.</w:t>
      </w:r>
    </w:p>
    <w:p w:rsidR="00CF255C" w:rsidRPr="00BE2807" w:rsidRDefault="00CF255C" w:rsidP="006C076F">
      <w:pPr>
        <w:pStyle w:val="SCCNormalDoubleSpacing"/>
        <w:spacing w:after="240" w:line="240" w:lineRule="auto"/>
        <w:ind w:left="547" w:hanging="547"/>
        <w:rPr>
          <w:lang w:val="fr-CA"/>
        </w:rPr>
      </w:pPr>
      <w:proofErr w:type="spellStart"/>
      <w:r w:rsidRPr="00BE2807">
        <w:rPr>
          <w:lang w:val="fr-CA"/>
        </w:rPr>
        <w:t>Lluelles</w:t>
      </w:r>
      <w:proofErr w:type="spellEnd"/>
      <w:r w:rsidRPr="00BE2807">
        <w:rPr>
          <w:lang w:val="fr-CA"/>
        </w:rPr>
        <w:t xml:space="preserve">, Didier, et Benoît Moore.  </w:t>
      </w:r>
      <w:r w:rsidRPr="00BE2807">
        <w:rPr>
          <w:i/>
          <w:lang w:val="fr-CA"/>
        </w:rPr>
        <w:t>Droit des obligations</w:t>
      </w:r>
      <w:r w:rsidRPr="00BE2807">
        <w:rPr>
          <w:lang w:val="fr-CA"/>
        </w:rPr>
        <w:t>, 2</w:t>
      </w:r>
      <w:r w:rsidRPr="00BE2807">
        <w:rPr>
          <w:vertAlign w:val="superscript"/>
          <w:lang w:val="fr-CA"/>
        </w:rPr>
        <w:t>e</w:t>
      </w:r>
      <w:r w:rsidRPr="00BE2807">
        <w:rPr>
          <w:lang w:val="fr-CA"/>
        </w:rPr>
        <w:t xml:space="preserve"> éd.  Montréal</w:t>
      </w:r>
      <w:proofErr w:type="gramStart"/>
      <w:r w:rsidRPr="00BE2807">
        <w:rPr>
          <w:lang w:val="fr-CA"/>
        </w:rPr>
        <w:t>:  Thémis</w:t>
      </w:r>
      <w:proofErr w:type="gramEnd"/>
      <w:r w:rsidRPr="00BE2807">
        <w:rPr>
          <w:lang w:val="fr-CA"/>
        </w:rPr>
        <w:t>, 2012.</w:t>
      </w:r>
    </w:p>
    <w:p w:rsidR="00E9284A" w:rsidRPr="00BE2807" w:rsidRDefault="00E9284A" w:rsidP="00E9284A">
      <w:pPr>
        <w:pStyle w:val="SCCNormalDoubleSpacing"/>
        <w:spacing w:after="240" w:line="240" w:lineRule="auto"/>
        <w:ind w:left="547" w:hanging="547"/>
        <w:rPr>
          <w:lang w:val="fr-CA"/>
        </w:rPr>
      </w:pPr>
      <w:r w:rsidRPr="00BE2807">
        <w:rPr>
          <w:lang w:val="fr-CA"/>
        </w:rPr>
        <w:t>Morin, Fernand.  “</w:t>
      </w:r>
      <w:r w:rsidRPr="00BE2807">
        <w:rPr>
          <w:i/>
          <w:lang w:val="fr-CA"/>
        </w:rPr>
        <w:t>Démission</w:t>
      </w:r>
      <w:r w:rsidRPr="00BE2807">
        <w:rPr>
          <w:lang w:val="fr-CA"/>
        </w:rPr>
        <w:t xml:space="preserve"> et </w:t>
      </w:r>
      <w:r w:rsidRPr="00BE2807">
        <w:rPr>
          <w:i/>
          <w:lang w:val="fr-CA"/>
        </w:rPr>
        <w:t>congédiement</w:t>
      </w:r>
      <w:proofErr w:type="gramStart"/>
      <w:r w:rsidRPr="00BE2807">
        <w:rPr>
          <w:lang w:val="fr-CA"/>
        </w:rPr>
        <w:t>:  la</w:t>
      </w:r>
      <w:proofErr w:type="gramEnd"/>
      <w:r w:rsidRPr="00BE2807">
        <w:rPr>
          <w:lang w:val="fr-CA"/>
        </w:rPr>
        <w:t xml:space="preserve"> difficile parité des règles de droit applicables à ces deux actes” (2013), 43 </w:t>
      </w:r>
      <w:r w:rsidRPr="00BE2807">
        <w:rPr>
          <w:i/>
          <w:lang w:val="fr-CA"/>
        </w:rPr>
        <w:t>R.G.D.</w:t>
      </w:r>
      <w:r w:rsidRPr="00BE2807">
        <w:rPr>
          <w:lang w:val="fr-CA"/>
        </w:rPr>
        <w:t xml:space="preserve"> 637.</w:t>
      </w:r>
    </w:p>
    <w:p w:rsidR="00CF255C" w:rsidRPr="00BE2807" w:rsidRDefault="00CF255C" w:rsidP="006C076F">
      <w:pPr>
        <w:pStyle w:val="SCCNormalDoubleSpacing"/>
        <w:spacing w:after="240" w:line="240" w:lineRule="auto"/>
        <w:ind w:left="547" w:hanging="547"/>
        <w:rPr>
          <w:lang w:val="fr-CA"/>
        </w:rPr>
      </w:pPr>
      <w:r w:rsidRPr="00BE2807">
        <w:rPr>
          <w:lang w:val="fr-CA"/>
        </w:rPr>
        <w:lastRenderedPageBreak/>
        <w:t xml:space="preserve">Morin, Fernand, et autres.  </w:t>
      </w:r>
      <w:r w:rsidRPr="00BE2807">
        <w:rPr>
          <w:i/>
          <w:lang w:val="fr-CA"/>
        </w:rPr>
        <w:t>Le droit de l’emploi au Québec</w:t>
      </w:r>
      <w:r w:rsidRPr="00BE2807">
        <w:rPr>
          <w:lang w:val="fr-CA"/>
        </w:rPr>
        <w:t>, 4</w:t>
      </w:r>
      <w:r w:rsidRPr="00BE2807">
        <w:rPr>
          <w:vertAlign w:val="superscript"/>
          <w:lang w:val="fr-CA"/>
        </w:rPr>
        <w:t>e</w:t>
      </w:r>
      <w:r w:rsidRPr="00BE2807">
        <w:rPr>
          <w:lang w:val="fr-CA"/>
        </w:rPr>
        <w:t xml:space="preserve"> éd.  Montréal</w:t>
      </w:r>
      <w:proofErr w:type="gramStart"/>
      <w:r w:rsidRPr="00BE2807">
        <w:rPr>
          <w:lang w:val="fr-CA"/>
        </w:rPr>
        <w:t>:  Wilson</w:t>
      </w:r>
      <w:proofErr w:type="gramEnd"/>
      <w:r w:rsidRPr="00BE2807">
        <w:rPr>
          <w:lang w:val="fr-CA"/>
        </w:rPr>
        <w:t xml:space="preserve"> &amp; Lafleur, 2010.</w:t>
      </w:r>
    </w:p>
    <w:p w:rsidR="00CF255C" w:rsidRPr="00BE2807" w:rsidRDefault="00CF255C" w:rsidP="006C076F">
      <w:pPr>
        <w:pStyle w:val="SCCNormalDoubleSpacing"/>
        <w:spacing w:after="720" w:line="240" w:lineRule="auto"/>
        <w:ind w:left="547" w:hanging="547"/>
        <w:rPr>
          <w:lang w:val="en-US"/>
        </w:rPr>
      </w:pPr>
      <w:r w:rsidRPr="00BE2807">
        <w:rPr>
          <w:lang w:val="fr-CA"/>
        </w:rPr>
        <w:t xml:space="preserve">Québec.  Ministère de la Justice.  </w:t>
      </w:r>
      <w:r w:rsidRPr="00BE2807">
        <w:rPr>
          <w:i/>
          <w:lang w:val="fr-CA"/>
        </w:rPr>
        <w:t>Commentaires du ministre de la Justice</w:t>
      </w:r>
      <w:r w:rsidRPr="00BE2807">
        <w:rPr>
          <w:lang w:val="fr-CA"/>
        </w:rPr>
        <w:t>, t.</w:t>
      </w:r>
      <w:r w:rsidR="00505281">
        <w:rPr>
          <w:lang w:val="fr-CA"/>
        </w:rPr>
        <w:t xml:space="preserve"> </w:t>
      </w:r>
      <w:r w:rsidRPr="00BE2807">
        <w:rPr>
          <w:lang w:val="fr-CA"/>
        </w:rPr>
        <w:t xml:space="preserve">II, </w:t>
      </w:r>
      <w:r w:rsidRPr="00BE2807">
        <w:rPr>
          <w:i/>
          <w:lang w:val="fr-CA"/>
        </w:rPr>
        <w:t>Le Code civil du Québec — Un mouvement de société</w:t>
      </w:r>
      <w:r w:rsidRPr="00BE2807">
        <w:rPr>
          <w:lang w:val="fr-CA"/>
        </w:rPr>
        <w:t xml:space="preserve">.  </w:t>
      </w:r>
      <w:r w:rsidRPr="00BE2807">
        <w:rPr>
          <w:lang w:val="en-US"/>
        </w:rPr>
        <w:t>Québec:  Publications du Québec, 1993.</w:t>
      </w:r>
    </w:p>
    <w:p w:rsidR="00656313" w:rsidRPr="00BE2807" w:rsidRDefault="0003689C" w:rsidP="006C076F">
      <w:pPr>
        <w:pStyle w:val="SCCNormalDoubleSpacing"/>
        <w:spacing w:before="480" w:after="480"/>
      </w:pPr>
      <w:r w:rsidRPr="00BE2807">
        <w:tab/>
      </w:r>
      <w:r w:rsidR="009B57B3" w:rsidRPr="00BE2807">
        <w:t xml:space="preserve">APPEAL from a judgment of the </w:t>
      </w:r>
      <w:r w:rsidR="000951D4" w:rsidRPr="00BE2807">
        <w:t xml:space="preserve">Quebec </w:t>
      </w:r>
      <w:r w:rsidR="009B57B3" w:rsidRPr="00BE2807">
        <w:t>Court of Appeal (</w:t>
      </w:r>
      <w:r w:rsidR="006C076F" w:rsidRPr="00BE2807">
        <w:t xml:space="preserve">Pelletier, </w:t>
      </w:r>
      <w:proofErr w:type="spellStart"/>
      <w:r w:rsidR="006C076F" w:rsidRPr="00BE2807">
        <w:t>Bich</w:t>
      </w:r>
      <w:proofErr w:type="spellEnd"/>
      <w:r w:rsidR="006C076F" w:rsidRPr="00BE2807">
        <w:t xml:space="preserve"> and Fournier</w:t>
      </w:r>
      <w:r w:rsidR="00505281">
        <w:t xml:space="preserve"> </w:t>
      </w:r>
      <w:r w:rsidRPr="00BE2807">
        <w:t>JJ.A.</w:t>
      </w:r>
      <w:r w:rsidR="009B57B3" w:rsidRPr="00BE2807">
        <w:t>)</w:t>
      </w:r>
      <w:r w:rsidRPr="00BE2807">
        <w:t xml:space="preserve">, 2013 QCCA 484, </w:t>
      </w:r>
      <w:r w:rsidR="00AE6218" w:rsidRPr="00BE2807">
        <w:t>[2013]</w:t>
      </w:r>
      <w:r w:rsidRPr="00BE2807">
        <w:t xml:space="preserve"> AZ</w:t>
      </w:r>
      <w:r w:rsidR="00505281">
        <w:t>-</w:t>
      </w:r>
      <w:r w:rsidR="00EC69B2" w:rsidRPr="00BE2807">
        <w:t>50948335</w:t>
      </w:r>
      <w:r w:rsidRPr="00BE2807">
        <w:t>, [2013] J.Q. n</w:t>
      </w:r>
      <w:r w:rsidRPr="00BE2807">
        <w:rPr>
          <w:vertAlign w:val="superscript"/>
        </w:rPr>
        <w:t>o</w:t>
      </w:r>
      <w:r w:rsidR="00505281">
        <w:t xml:space="preserve"> </w:t>
      </w:r>
      <w:r w:rsidRPr="00BE2807">
        <w:t xml:space="preserve">2366 (QL), 2013 </w:t>
      </w:r>
      <w:proofErr w:type="spellStart"/>
      <w:r w:rsidRPr="00BE2807">
        <w:t>CarswellQue</w:t>
      </w:r>
      <w:proofErr w:type="spellEnd"/>
      <w:r w:rsidRPr="00BE2807">
        <w:t xml:space="preserve"> 2371, setting aside a decision of </w:t>
      </w:r>
      <w:proofErr w:type="spellStart"/>
      <w:r w:rsidRPr="00BE2807">
        <w:t>Massol</w:t>
      </w:r>
      <w:proofErr w:type="spellEnd"/>
      <w:r w:rsidRPr="00BE2807">
        <w:t xml:space="preserve"> J.C.Q., </w:t>
      </w:r>
      <w:r w:rsidR="000951D4" w:rsidRPr="00BE2807">
        <w:t xml:space="preserve">2010 QCCQ 7473, </w:t>
      </w:r>
      <w:r w:rsidRPr="00BE2807">
        <w:t xml:space="preserve">[2010] R.J.D.T. 935, </w:t>
      </w:r>
      <w:r w:rsidR="00AE6218" w:rsidRPr="00BE2807">
        <w:t>[2010]</w:t>
      </w:r>
      <w:r w:rsidR="000951D4" w:rsidRPr="00BE2807">
        <w:t xml:space="preserve"> AZ</w:t>
      </w:r>
      <w:r w:rsidR="00505281">
        <w:t>-</w:t>
      </w:r>
      <w:r w:rsidR="00EC69B2" w:rsidRPr="00BE2807">
        <w:t>50668866</w:t>
      </w:r>
      <w:r w:rsidR="000951D4" w:rsidRPr="00BE2807">
        <w:t>, [2010] J.Q. n</w:t>
      </w:r>
      <w:r w:rsidR="000951D4" w:rsidRPr="00BE2807">
        <w:rPr>
          <w:vertAlign w:val="superscript"/>
        </w:rPr>
        <w:t>o</w:t>
      </w:r>
      <w:r w:rsidR="00505281">
        <w:t xml:space="preserve"> </w:t>
      </w:r>
      <w:r w:rsidR="000951D4" w:rsidRPr="00BE2807">
        <w:t xml:space="preserve">8693 (QL), 2010 </w:t>
      </w:r>
      <w:proofErr w:type="spellStart"/>
      <w:r w:rsidR="000951D4" w:rsidRPr="00BE2807">
        <w:t>CarswellQue</w:t>
      </w:r>
      <w:proofErr w:type="spellEnd"/>
      <w:r w:rsidR="000951D4" w:rsidRPr="00BE2807">
        <w:t xml:space="preserve"> 9152</w:t>
      </w:r>
      <w:r w:rsidRPr="00BE2807">
        <w:t xml:space="preserve">.  Appeal </w:t>
      </w:r>
      <w:r w:rsidR="00FD7ED2" w:rsidRPr="00BE2807">
        <w:t>allowed</w:t>
      </w:r>
      <w:r w:rsidRPr="00BE2807">
        <w:t>.</w:t>
      </w:r>
    </w:p>
    <w:p w:rsidR="002D7DB2" w:rsidRPr="00BE2807" w:rsidRDefault="00651476" w:rsidP="006C076F">
      <w:pPr>
        <w:pStyle w:val="SCCNormalDoubleSpacing"/>
        <w:spacing w:before="480" w:after="480"/>
      </w:pPr>
      <w:r w:rsidRPr="004F0294">
        <w:rPr>
          <w:i/>
        </w:rPr>
        <w:tab/>
      </w:r>
      <w:proofErr w:type="gramStart"/>
      <w:r w:rsidRPr="004F0294">
        <w:rPr>
          <w:i/>
        </w:rPr>
        <w:t xml:space="preserve">Robert </w:t>
      </w:r>
      <w:proofErr w:type="spellStart"/>
      <w:r w:rsidRPr="004F0294">
        <w:rPr>
          <w:i/>
        </w:rPr>
        <w:t>Rivest</w:t>
      </w:r>
      <w:proofErr w:type="spellEnd"/>
      <w:r w:rsidRPr="00BE2807">
        <w:t xml:space="preserve"> and </w:t>
      </w:r>
      <w:r w:rsidRPr="004F0294">
        <w:rPr>
          <w:i/>
        </w:rPr>
        <w:t xml:space="preserve">Jessica </w:t>
      </w:r>
      <w:proofErr w:type="spellStart"/>
      <w:r w:rsidRPr="004F0294">
        <w:rPr>
          <w:i/>
        </w:rPr>
        <w:t>Laforest</w:t>
      </w:r>
      <w:proofErr w:type="spellEnd"/>
      <w:r w:rsidRPr="00BE2807">
        <w:t>, for the appellant.</w:t>
      </w:r>
      <w:proofErr w:type="gramEnd"/>
    </w:p>
    <w:p w:rsidR="002D7DB2" w:rsidRPr="00BE2807" w:rsidRDefault="00651476" w:rsidP="006C076F">
      <w:pPr>
        <w:pStyle w:val="SCCNormalDoubleSpacing"/>
        <w:spacing w:before="480" w:after="480"/>
      </w:pPr>
      <w:r w:rsidRPr="004F0294">
        <w:rPr>
          <w:i/>
        </w:rPr>
        <w:tab/>
      </w:r>
      <w:proofErr w:type="gramStart"/>
      <w:r w:rsidRPr="004F0294">
        <w:rPr>
          <w:i/>
        </w:rPr>
        <w:t>Claude J</w:t>
      </w:r>
      <w:r w:rsidR="004518E1">
        <w:rPr>
          <w:i/>
        </w:rPr>
        <w:t>.</w:t>
      </w:r>
      <w:r w:rsidRPr="004F0294">
        <w:rPr>
          <w:i/>
        </w:rPr>
        <w:t xml:space="preserve"> Denis</w:t>
      </w:r>
      <w:r w:rsidRPr="00BE2807">
        <w:t xml:space="preserve"> </w:t>
      </w:r>
      <w:r w:rsidR="000951D4" w:rsidRPr="00BE2807">
        <w:t xml:space="preserve">and </w:t>
      </w:r>
      <w:proofErr w:type="spellStart"/>
      <w:r w:rsidR="000951D4" w:rsidRPr="00BE2807">
        <w:rPr>
          <w:i/>
        </w:rPr>
        <w:t>Frédérick</w:t>
      </w:r>
      <w:proofErr w:type="spellEnd"/>
      <w:r w:rsidR="000951D4" w:rsidRPr="00BE2807">
        <w:rPr>
          <w:i/>
        </w:rPr>
        <w:t xml:space="preserve"> </w:t>
      </w:r>
      <w:proofErr w:type="spellStart"/>
      <w:r w:rsidR="000951D4" w:rsidRPr="00BE2807">
        <w:rPr>
          <w:i/>
        </w:rPr>
        <w:t>Langlois</w:t>
      </w:r>
      <w:proofErr w:type="spellEnd"/>
      <w:r w:rsidR="000951D4" w:rsidRPr="00BE2807">
        <w:t xml:space="preserve">, </w:t>
      </w:r>
      <w:r w:rsidRPr="00BE2807">
        <w:t>for the respondent.</w:t>
      </w:r>
      <w:proofErr w:type="gramEnd"/>
    </w:p>
    <w:p w:rsidR="00505281" w:rsidRPr="005B6633" w:rsidRDefault="005B6633" w:rsidP="00505281">
      <w:pPr>
        <w:pStyle w:val="JudgeJuge"/>
        <w:spacing w:before="480"/>
        <w:rPr>
          <w:smallCaps w:val="0"/>
          <w:lang w:val="en-CA"/>
        </w:rPr>
      </w:pPr>
      <w:r>
        <w:rPr>
          <w:lang w:val="en-CA"/>
        </w:rPr>
        <w:tab/>
      </w:r>
      <w:r w:rsidRPr="005B6633">
        <w:rPr>
          <w:smallCaps w:val="0"/>
          <w:lang w:val="en-CA"/>
        </w:rPr>
        <w:t>Engl</w:t>
      </w:r>
      <w:r>
        <w:rPr>
          <w:smallCaps w:val="0"/>
          <w:lang w:val="en-CA"/>
        </w:rPr>
        <w:t>ish version of the judgment of the Court was delivered by</w:t>
      </w:r>
    </w:p>
    <w:p w:rsidR="00505281" w:rsidRPr="000E393F" w:rsidRDefault="00505281" w:rsidP="00505281">
      <w:pPr>
        <w:pStyle w:val="ParaNoNdepar-AltN"/>
        <w:rPr>
          <w:rFonts w:cs="Times New Roman"/>
          <w:lang w:val="en-CA"/>
        </w:rPr>
      </w:pPr>
      <w:r w:rsidRPr="00505281">
        <w:rPr>
          <w:smallCaps/>
          <w:lang w:val="en-CA"/>
        </w:rPr>
        <w:t>Wagner J.</w:t>
      </w:r>
      <w:r w:rsidRPr="000E393F">
        <w:rPr>
          <w:lang w:val="en-CA"/>
        </w:rPr>
        <w:t xml:space="preserve"> — </w:t>
      </w:r>
      <w:proofErr w:type="gramStart"/>
      <w:r w:rsidRPr="000E393F">
        <w:rPr>
          <w:rFonts w:cs="Times New Roman"/>
          <w:lang w:val="en-CA"/>
        </w:rPr>
        <w:t>This</w:t>
      </w:r>
      <w:proofErr w:type="gramEnd"/>
      <w:r w:rsidRPr="000E393F">
        <w:rPr>
          <w:rFonts w:cs="Times New Roman"/>
          <w:lang w:val="en-CA"/>
        </w:rPr>
        <w:t xml:space="preserve"> appeal concerns the notice required to terminate a contract of employment for an indeterminate term.  More specifically, the question is whether an employer who receives a notice of termination from an employee can terminate the contract of employment before the notice period expires without in turn having to give notice of termination or pay an indemnity in lieu of such notice.  For the reasons that follow, I would answer this question in the negative and allow the appeal.</w:t>
      </w:r>
    </w:p>
    <w:p w:rsidR="00505281" w:rsidRPr="000E393F" w:rsidRDefault="00505281" w:rsidP="00505281">
      <w:pPr>
        <w:pStyle w:val="Title1LevelTitre1Niveau-AltL"/>
        <w:keepNext/>
        <w:rPr>
          <w:rFonts w:cs="Times New Roman"/>
          <w:lang w:val="en-CA"/>
        </w:rPr>
      </w:pPr>
      <w:r w:rsidRPr="000E393F">
        <w:rPr>
          <w:rFonts w:cs="Times New Roman"/>
          <w:lang w:val="en-CA"/>
        </w:rPr>
        <w:lastRenderedPageBreak/>
        <w:t>Background</w:t>
      </w:r>
    </w:p>
    <w:p w:rsidR="00505281" w:rsidRPr="000E393F" w:rsidRDefault="00505281" w:rsidP="00505281">
      <w:pPr>
        <w:pStyle w:val="ParaNoNdepar-AltN"/>
        <w:rPr>
          <w:rFonts w:cs="Times New Roman"/>
          <w:lang w:val="en-CA"/>
        </w:rPr>
      </w:pPr>
      <w:r w:rsidRPr="000E393F">
        <w:rPr>
          <w:rFonts w:cs="Times New Roman"/>
          <w:lang w:val="en-CA"/>
        </w:rPr>
        <w:t xml:space="preserve">The facts of this case are not in dispute.  The employee in question, Daniel </w:t>
      </w:r>
      <w:proofErr w:type="spellStart"/>
      <w:r w:rsidRPr="000E393F">
        <w:rPr>
          <w:rFonts w:cs="Times New Roman"/>
          <w:lang w:val="en-CA"/>
        </w:rPr>
        <w:t>Guay</w:t>
      </w:r>
      <w:proofErr w:type="spellEnd"/>
      <w:r w:rsidRPr="000E393F">
        <w:rPr>
          <w:rFonts w:cs="Times New Roman"/>
          <w:lang w:val="en-CA"/>
        </w:rPr>
        <w:t xml:space="preserve">, had been working for the respondent, </w:t>
      </w:r>
      <w:proofErr w:type="spellStart"/>
      <w:r w:rsidRPr="000E393F">
        <w:rPr>
          <w:rFonts w:cs="Times New Roman"/>
          <w:lang w:val="en-CA"/>
        </w:rPr>
        <w:t>Asphalte</w:t>
      </w:r>
      <w:proofErr w:type="spellEnd"/>
      <w:r w:rsidRPr="000E393F">
        <w:rPr>
          <w:rFonts w:cs="Times New Roman"/>
          <w:lang w:val="en-CA"/>
        </w:rPr>
        <w:t xml:space="preserve"> Desjardins inc., since 1994.  </w:t>
      </w:r>
      <w:proofErr w:type="spellStart"/>
      <w:r w:rsidRPr="000E393F">
        <w:rPr>
          <w:rFonts w:cs="Times New Roman"/>
          <w:lang w:val="en-CA"/>
        </w:rPr>
        <w:t>Asphalte</w:t>
      </w:r>
      <w:proofErr w:type="spellEnd"/>
      <w:r w:rsidRPr="000E393F">
        <w:rPr>
          <w:rFonts w:cs="Times New Roman"/>
          <w:lang w:val="en-CA"/>
        </w:rPr>
        <w:t xml:space="preserve"> Desjardins is a paving company that generates its income from contracts with municipalities and the provincial government.  There is some competition in that market, and contracts are generally awarded under calls for tenders.  Mr.</w:t>
      </w:r>
      <w:r>
        <w:rPr>
          <w:rFonts w:cs="Times New Roman"/>
          <w:lang w:val="en-CA"/>
        </w:rPr>
        <w:t xml:space="preserve"> </w:t>
      </w:r>
      <w:proofErr w:type="spellStart"/>
      <w:r w:rsidRPr="000E393F">
        <w:rPr>
          <w:rFonts w:cs="Times New Roman"/>
          <w:lang w:val="en-CA"/>
        </w:rPr>
        <w:t>Guay</w:t>
      </w:r>
      <w:proofErr w:type="spellEnd"/>
      <w:r w:rsidRPr="000E393F">
        <w:rPr>
          <w:rFonts w:cs="Times New Roman"/>
          <w:lang w:val="en-CA"/>
        </w:rPr>
        <w:t xml:space="preserve"> was employed as a project manager and had access to confidential information, including the prices proposed by the company in its tenders and the costs of performance of its work.</w:t>
      </w:r>
    </w:p>
    <w:p w:rsidR="00505281" w:rsidRPr="000E393F" w:rsidRDefault="00505281" w:rsidP="00505281">
      <w:pPr>
        <w:pStyle w:val="ParaNoNdepar-AltN"/>
        <w:rPr>
          <w:rFonts w:cs="Times New Roman"/>
          <w:lang w:val="en-CA"/>
        </w:rPr>
      </w:pPr>
      <w:r w:rsidRPr="000E393F">
        <w:rPr>
          <w:rFonts w:cs="Times New Roman"/>
          <w:lang w:val="en-CA"/>
        </w:rPr>
        <w:t>On Friday, February</w:t>
      </w:r>
      <w:r>
        <w:rPr>
          <w:rFonts w:cs="Times New Roman"/>
          <w:lang w:val="en-CA"/>
        </w:rPr>
        <w:t xml:space="preserve"> </w:t>
      </w:r>
      <w:r w:rsidRPr="000E393F">
        <w:rPr>
          <w:rFonts w:cs="Times New Roman"/>
          <w:lang w:val="en-CA"/>
        </w:rPr>
        <w:t>15, 2008, Mr.</w:t>
      </w:r>
      <w:r>
        <w:rPr>
          <w:rFonts w:cs="Times New Roman"/>
          <w:lang w:val="en-CA"/>
        </w:rPr>
        <w:t xml:space="preserve"> </w:t>
      </w:r>
      <w:proofErr w:type="spellStart"/>
      <w:r w:rsidRPr="000E393F">
        <w:rPr>
          <w:rFonts w:cs="Times New Roman"/>
          <w:lang w:val="en-CA"/>
        </w:rPr>
        <w:t>Guay</w:t>
      </w:r>
      <w:proofErr w:type="spellEnd"/>
      <w:r w:rsidRPr="000E393F">
        <w:rPr>
          <w:rFonts w:cs="Times New Roman"/>
          <w:lang w:val="en-CA"/>
        </w:rPr>
        <w:t xml:space="preserve"> gave </w:t>
      </w:r>
      <w:proofErr w:type="spellStart"/>
      <w:r w:rsidRPr="000E393F">
        <w:rPr>
          <w:rFonts w:cs="Times New Roman"/>
          <w:lang w:val="en-CA"/>
        </w:rPr>
        <w:t>Asphalte</w:t>
      </w:r>
      <w:proofErr w:type="spellEnd"/>
      <w:r w:rsidRPr="000E393F">
        <w:rPr>
          <w:rFonts w:cs="Times New Roman"/>
          <w:lang w:val="en-CA"/>
        </w:rPr>
        <w:t xml:space="preserve"> Desjardins a notice of resignation in which he announced that he would be terminating his contract of employment as of March</w:t>
      </w:r>
      <w:r>
        <w:rPr>
          <w:rFonts w:cs="Times New Roman"/>
          <w:lang w:val="en-CA"/>
        </w:rPr>
        <w:t xml:space="preserve"> </w:t>
      </w:r>
      <w:r w:rsidRPr="000E393F">
        <w:rPr>
          <w:rFonts w:cs="Times New Roman"/>
          <w:lang w:val="en-CA"/>
        </w:rPr>
        <w:t>7, 2008, that is, three weeks later.  In handing in his notice, Mr.</w:t>
      </w:r>
      <w:r>
        <w:rPr>
          <w:rFonts w:cs="Times New Roman"/>
          <w:lang w:val="en-CA"/>
        </w:rPr>
        <w:t xml:space="preserve"> </w:t>
      </w:r>
      <w:proofErr w:type="spellStart"/>
      <w:r w:rsidRPr="000E393F">
        <w:rPr>
          <w:rFonts w:cs="Times New Roman"/>
          <w:lang w:val="en-CA"/>
        </w:rPr>
        <w:t>Guay</w:t>
      </w:r>
      <w:proofErr w:type="spellEnd"/>
      <w:r w:rsidRPr="000E393F">
        <w:rPr>
          <w:rFonts w:cs="Times New Roman"/>
          <w:lang w:val="en-CA"/>
        </w:rPr>
        <w:t xml:space="preserve"> explained that he was leaving to work for a competitor, which had offered him a higher salary.  He also stressed that the intervening three weeks would suffice to finish his work and ensure an orderly transition with his replacement. </w:t>
      </w:r>
    </w:p>
    <w:p w:rsidR="00505281" w:rsidRPr="000E393F" w:rsidRDefault="00505281" w:rsidP="00505281">
      <w:pPr>
        <w:pStyle w:val="ParaNoNdepar-AltN"/>
        <w:rPr>
          <w:rFonts w:cs="Times New Roman"/>
          <w:lang w:val="en-CA"/>
        </w:rPr>
      </w:pPr>
      <w:r w:rsidRPr="000E393F">
        <w:rPr>
          <w:rFonts w:cs="Times New Roman"/>
          <w:lang w:val="en-CA"/>
        </w:rPr>
        <w:t>On Monday, February</w:t>
      </w:r>
      <w:r>
        <w:rPr>
          <w:rFonts w:cs="Times New Roman"/>
          <w:lang w:val="en-CA"/>
        </w:rPr>
        <w:t xml:space="preserve"> </w:t>
      </w:r>
      <w:r w:rsidRPr="000E393F">
        <w:rPr>
          <w:rFonts w:cs="Times New Roman"/>
          <w:lang w:val="en-CA"/>
        </w:rPr>
        <w:t xml:space="preserve">18, some </w:t>
      </w:r>
      <w:proofErr w:type="spellStart"/>
      <w:r w:rsidRPr="000E393F">
        <w:rPr>
          <w:rFonts w:cs="Times New Roman"/>
          <w:lang w:val="en-CA"/>
        </w:rPr>
        <w:t>Asphalte</w:t>
      </w:r>
      <w:proofErr w:type="spellEnd"/>
      <w:r w:rsidRPr="000E393F">
        <w:rPr>
          <w:rFonts w:cs="Times New Roman"/>
          <w:lang w:val="en-CA"/>
        </w:rPr>
        <w:t xml:space="preserve"> Desjardins managers tried unsuccessfully to convince Mr.</w:t>
      </w:r>
      <w:r>
        <w:rPr>
          <w:rFonts w:cs="Times New Roman"/>
          <w:lang w:val="en-CA"/>
        </w:rPr>
        <w:t xml:space="preserve"> </w:t>
      </w:r>
      <w:proofErr w:type="spellStart"/>
      <w:r w:rsidRPr="000E393F">
        <w:rPr>
          <w:rFonts w:cs="Times New Roman"/>
          <w:lang w:val="en-CA"/>
        </w:rPr>
        <w:t>Guay</w:t>
      </w:r>
      <w:proofErr w:type="spellEnd"/>
      <w:r w:rsidRPr="000E393F">
        <w:rPr>
          <w:rFonts w:cs="Times New Roman"/>
          <w:lang w:val="en-CA"/>
        </w:rPr>
        <w:t xml:space="preserve"> to stay with the company.  </w:t>
      </w:r>
      <w:proofErr w:type="spellStart"/>
      <w:r w:rsidRPr="000E393F">
        <w:rPr>
          <w:rFonts w:cs="Times New Roman"/>
          <w:lang w:val="en-CA"/>
        </w:rPr>
        <w:t>Asphalte</w:t>
      </w:r>
      <w:proofErr w:type="spellEnd"/>
      <w:r w:rsidRPr="000E393F">
        <w:rPr>
          <w:rFonts w:cs="Times New Roman"/>
          <w:lang w:val="en-CA"/>
        </w:rPr>
        <w:t xml:space="preserve"> Desjardins then decided without any other formalities to terminate his contract of employment the very next day, February</w:t>
      </w:r>
      <w:r>
        <w:rPr>
          <w:rFonts w:cs="Times New Roman"/>
          <w:lang w:val="en-CA"/>
        </w:rPr>
        <w:t xml:space="preserve"> </w:t>
      </w:r>
      <w:r w:rsidRPr="000E393F">
        <w:rPr>
          <w:rFonts w:cs="Times New Roman"/>
          <w:lang w:val="en-CA"/>
        </w:rPr>
        <w:t>19, 2008, rather than March</w:t>
      </w:r>
      <w:r>
        <w:rPr>
          <w:rFonts w:cs="Times New Roman"/>
          <w:lang w:val="en-CA"/>
        </w:rPr>
        <w:t xml:space="preserve"> </w:t>
      </w:r>
      <w:r w:rsidRPr="000E393F">
        <w:rPr>
          <w:rFonts w:cs="Times New Roman"/>
          <w:lang w:val="en-CA"/>
        </w:rPr>
        <w:t>7 — the departure date announced by Mr.</w:t>
      </w:r>
      <w:r>
        <w:rPr>
          <w:rFonts w:cs="Times New Roman"/>
          <w:lang w:val="en-CA"/>
        </w:rPr>
        <w:t xml:space="preserve"> </w:t>
      </w:r>
      <w:proofErr w:type="spellStart"/>
      <w:r w:rsidRPr="000E393F">
        <w:rPr>
          <w:rFonts w:cs="Times New Roman"/>
          <w:lang w:val="en-CA"/>
        </w:rPr>
        <w:t>Guay</w:t>
      </w:r>
      <w:proofErr w:type="spellEnd"/>
      <w:r w:rsidRPr="000E393F">
        <w:rPr>
          <w:rFonts w:cs="Times New Roman"/>
          <w:lang w:val="en-CA"/>
        </w:rPr>
        <w:t xml:space="preserve">. </w:t>
      </w:r>
    </w:p>
    <w:p w:rsidR="00505281" w:rsidRPr="000E393F" w:rsidRDefault="00505281" w:rsidP="00505281">
      <w:pPr>
        <w:pStyle w:val="ParaNoNdepar-AltN"/>
        <w:rPr>
          <w:rFonts w:cs="Times New Roman"/>
          <w:lang w:val="en-CA"/>
        </w:rPr>
      </w:pPr>
      <w:r w:rsidRPr="000E393F">
        <w:rPr>
          <w:rFonts w:cs="Times New Roman"/>
          <w:lang w:val="en-CA"/>
        </w:rPr>
        <w:lastRenderedPageBreak/>
        <w:t xml:space="preserve">The appellant, the Commission des </w:t>
      </w:r>
      <w:proofErr w:type="spellStart"/>
      <w:r w:rsidRPr="000E393F">
        <w:rPr>
          <w:rFonts w:cs="Times New Roman"/>
          <w:lang w:val="en-CA"/>
        </w:rPr>
        <w:t>normes</w:t>
      </w:r>
      <w:proofErr w:type="spellEnd"/>
      <w:r w:rsidRPr="000E393F">
        <w:rPr>
          <w:rFonts w:cs="Times New Roman"/>
          <w:lang w:val="en-CA"/>
        </w:rPr>
        <w:t xml:space="preserve"> du travail (“Commission”), claimed on Mr.</w:t>
      </w:r>
      <w:r>
        <w:rPr>
          <w:rFonts w:cs="Times New Roman"/>
          <w:lang w:val="en-CA"/>
        </w:rPr>
        <w:t xml:space="preserve"> </w:t>
      </w:r>
      <w:proofErr w:type="spellStart"/>
      <w:r w:rsidRPr="000E393F">
        <w:rPr>
          <w:rFonts w:cs="Times New Roman"/>
          <w:lang w:val="en-CA"/>
        </w:rPr>
        <w:t>Guay’s</w:t>
      </w:r>
      <w:proofErr w:type="spellEnd"/>
      <w:r w:rsidRPr="000E393F">
        <w:rPr>
          <w:rFonts w:cs="Times New Roman"/>
          <w:lang w:val="en-CA"/>
        </w:rPr>
        <w:t xml:space="preserve"> behalf an indemnity equivalent to a notice period of three weeks, which corresponded to the notice of termination given by Mr.</w:t>
      </w:r>
      <w:r>
        <w:rPr>
          <w:rFonts w:cs="Times New Roman"/>
          <w:lang w:val="en-CA"/>
        </w:rPr>
        <w:t xml:space="preserve"> </w:t>
      </w:r>
      <w:proofErr w:type="spellStart"/>
      <w:r w:rsidRPr="000E393F">
        <w:rPr>
          <w:rFonts w:cs="Times New Roman"/>
          <w:lang w:val="en-CA"/>
        </w:rPr>
        <w:t>Guay</w:t>
      </w:r>
      <w:proofErr w:type="spellEnd"/>
      <w:r w:rsidRPr="000E393F">
        <w:rPr>
          <w:rFonts w:cs="Times New Roman"/>
          <w:lang w:val="en-CA"/>
        </w:rPr>
        <w:t xml:space="preserve"> in his letter of resignation, even though under s.</w:t>
      </w:r>
      <w:r>
        <w:rPr>
          <w:rFonts w:cs="Times New Roman"/>
          <w:lang w:val="en-CA"/>
        </w:rPr>
        <w:t xml:space="preserve"> </w:t>
      </w:r>
      <w:r w:rsidRPr="000E393F">
        <w:rPr>
          <w:rFonts w:cs="Times New Roman"/>
          <w:lang w:val="en-CA"/>
        </w:rPr>
        <w:t xml:space="preserve">82 of </w:t>
      </w:r>
      <w:r w:rsidR="00FE158C" w:rsidRPr="00FE158C">
        <w:rPr>
          <w:rFonts w:cs="Times New Roman"/>
          <w:i/>
          <w:lang w:val="en-CA"/>
        </w:rPr>
        <w:t>An</w:t>
      </w:r>
      <w:r w:rsidRPr="000E393F">
        <w:rPr>
          <w:rFonts w:cs="Times New Roman"/>
          <w:lang w:val="en-CA"/>
        </w:rPr>
        <w:t xml:space="preserve"> </w:t>
      </w:r>
      <w:r w:rsidRPr="000E393F">
        <w:rPr>
          <w:rFonts w:cs="Times New Roman"/>
          <w:i/>
          <w:lang w:val="en-CA"/>
        </w:rPr>
        <w:t>Act respecting labour standards</w:t>
      </w:r>
      <w:r w:rsidRPr="000E393F">
        <w:rPr>
          <w:rFonts w:cs="Times New Roman"/>
          <w:lang w:val="en-CA"/>
        </w:rPr>
        <w:t>, CQLR, c.</w:t>
      </w:r>
      <w:r>
        <w:rPr>
          <w:rFonts w:cs="Times New Roman"/>
          <w:lang w:val="en-CA"/>
        </w:rPr>
        <w:t xml:space="preserve"> </w:t>
      </w:r>
      <w:r w:rsidRPr="000E393F">
        <w:rPr>
          <w:rFonts w:cs="Times New Roman"/>
          <w:lang w:val="en-CA"/>
        </w:rPr>
        <w:t>N</w:t>
      </w:r>
      <w:r>
        <w:rPr>
          <w:rFonts w:cs="Times New Roman"/>
          <w:lang w:val="en-CA"/>
        </w:rPr>
        <w:t>-</w:t>
      </w:r>
      <w:r w:rsidRPr="000E393F">
        <w:rPr>
          <w:rFonts w:cs="Times New Roman"/>
          <w:lang w:val="en-CA"/>
        </w:rPr>
        <w:t xml:space="preserve">1.1, he would have been entitled to four weeks as an employee credited with five to ten years of uninterrupted service.  The Commission also claimed, in the same proportion, the monetary value of his annual leave. </w:t>
      </w:r>
    </w:p>
    <w:p w:rsidR="00505281" w:rsidRPr="000E393F" w:rsidRDefault="00505281" w:rsidP="00505281">
      <w:pPr>
        <w:pStyle w:val="Title1LevelTitre1Niveau-AltL"/>
        <w:rPr>
          <w:rFonts w:cs="Times New Roman"/>
          <w:lang w:val="en-CA"/>
        </w:rPr>
      </w:pPr>
      <w:r w:rsidRPr="000E393F">
        <w:rPr>
          <w:rFonts w:cs="Times New Roman"/>
          <w:lang w:val="en-CA"/>
        </w:rPr>
        <w:t>Judicial History</w:t>
      </w:r>
    </w:p>
    <w:p w:rsidR="00505281" w:rsidRPr="000E393F" w:rsidRDefault="00505281" w:rsidP="00505281">
      <w:pPr>
        <w:pStyle w:val="Title2LevelTitre2Niveau"/>
        <w:rPr>
          <w:rFonts w:cs="Times New Roman"/>
          <w:lang w:val="en-CA"/>
        </w:rPr>
      </w:pPr>
      <w:r w:rsidRPr="000E393F">
        <w:rPr>
          <w:rFonts w:cs="Times New Roman"/>
          <w:lang w:val="en-CA"/>
        </w:rPr>
        <w:t>Court of Québec, 2010 QCCQ 7473, [2010] R.J.D.T. 935</w:t>
      </w:r>
    </w:p>
    <w:p w:rsidR="00505281" w:rsidRPr="000E393F" w:rsidRDefault="00505281" w:rsidP="00505281">
      <w:pPr>
        <w:pStyle w:val="ParaNoNdepar-AltN"/>
        <w:rPr>
          <w:rFonts w:cs="Times New Roman"/>
          <w:lang w:val="en-CA"/>
        </w:rPr>
      </w:pPr>
      <w:r w:rsidRPr="000E393F">
        <w:rPr>
          <w:rFonts w:cs="Times New Roman"/>
          <w:lang w:val="en-CA"/>
        </w:rPr>
        <w:t xml:space="preserve">Judge </w:t>
      </w:r>
      <w:proofErr w:type="spellStart"/>
      <w:r w:rsidRPr="000E393F">
        <w:rPr>
          <w:rFonts w:cs="Times New Roman"/>
          <w:lang w:val="en-CA"/>
        </w:rPr>
        <w:t>Massol</w:t>
      </w:r>
      <w:proofErr w:type="spellEnd"/>
      <w:r w:rsidRPr="000E393F">
        <w:rPr>
          <w:rFonts w:cs="Times New Roman"/>
          <w:lang w:val="en-CA"/>
        </w:rPr>
        <w:t xml:space="preserve"> allowed the Commission’s action with the exception of its claim for a 20 percent lump sum for itself under s.</w:t>
      </w:r>
      <w:r>
        <w:rPr>
          <w:rFonts w:cs="Times New Roman"/>
          <w:lang w:val="en-CA"/>
        </w:rPr>
        <w:t xml:space="preserve"> </w:t>
      </w:r>
      <w:r w:rsidRPr="000E393F">
        <w:rPr>
          <w:rFonts w:cs="Times New Roman"/>
          <w:lang w:val="en-CA"/>
        </w:rPr>
        <w:t xml:space="preserve">114 of the </w:t>
      </w:r>
      <w:r w:rsidRPr="000E393F">
        <w:rPr>
          <w:rFonts w:cs="Times New Roman"/>
          <w:i/>
          <w:lang w:val="en-CA"/>
        </w:rPr>
        <w:t>Act respecting labour standards</w:t>
      </w:r>
      <w:r w:rsidRPr="000E393F">
        <w:rPr>
          <w:rFonts w:cs="Times New Roman"/>
          <w:lang w:val="en-CA"/>
        </w:rPr>
        <w:t xml:space="preserve">.  In ordering </w:t>
      </w:r>
      <w:proofErr w:type="spellStart"/>
      <w:r w:rsidRPr="000E393F">
        <w:rPr>
          <w:rFonts w:cs="Times New Roman"/>
          <w:lang w:val="en-CA"/>
        </w:rPr>
        <w:t>Asphalte</w:t>
      </w:r>
      <w:proofErr w:type="spellEnd"/>
      <w:r w:rsidRPr="000E393F">
        <w:rPr>
          <w:rFonts w:cs="Times New Roman"/>
          <w:lang w:val="en-CA"/>
        </w:rPr>
        <w:t xml:space="preserve"> Desjardins to pay the amounts claimed in respect of the notice period and annual leave, he stated that where an employee gives an employer notice that he or she plans to resign as of a future date and the employer decides to terminate the contract of employment prior to the effective date of the resignation, the employer must in turn give the employee notice or pay him or her an indemnity in lieu of notice.  In other words, the employee is entitled to be paid during the period between the notice of resignation and the date it takes effect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35).</w:t>
      </w:r>
    </w:p>
    <w:p w:rsidR="00505281" w:rsidRPr="000E393F" w:rsidRDefault="00505281" w:rsidP="00505281">
      <w:pPr>
        <w:pStyle w:val="ParaNoNdepar-AltN"/>
        <w:rPr>
          <w:rFonts w:cs="Times New Roman"/>
          <w:i/>
          <w:lang w:val="en-CA"/>
        </w:rPr>
      </w:pPr>
      <w:r w:rsidRPr="000E393F">
        <w:rPr>
          <w:rFonts w:cs="Times New Roman"/>
          <w:lang w:val="en-CA"/>
        </w:rPr>
        <w:t xml:space="preserve">Judge </w:t>
      </w:r>
      <w:proofErr w:type="spellStart"/>
      <w:r w:rsidRPr="000E393F">
        <w:rPr>
          <w:rFonts w:cs="Times New Roman"/>
          <w:lang w:val="en-CA"/>
        </w:rPr>
        <w:t>Massol</w:t>
      </w:r>
      <w:proofErr w:type="spellEnd"/>
      <w:r w:rsidRPr="000E393F">
        <w:rPr>
          <w:rFonts w:cs="Times New Roman"/>
          <w:lang w:val="en-CA"/>
        </w:rPr>
        <w:t xml:space="preserve"> stated that a distinction should be drawn between an employee who announces that he or she intends to resign on a specific date (as in this </w:t>
      </w:r>
      <w:r w:rsidRPr="000E393F">
        <w:rPr>
          <w:rFonts w:cs="Times New Roman"/>
          <w:lang w:val="en-CA"/>
        </w:rPr>
        <w:lastRenderedPageBreak/>
        <w:t xml:space="preserve">case) and one who announces that he or she intends to resign immediately but also </w:t>
      </w:r>
      <w:r w:rsidRPr="000E393F">
        <w:rPr>
          <w:rFonts w:cs="Times New Roman"/>
          <w:i/>
          <w:lang w:val="en-CA"/>
        </w:rPr>
        <w:t>offers</w:t>
      </w:r>
      <w:r w:rsidRPr="000E393F">
        <w:rPr>
          <w:rFonts w:cs="Times New Roman"/>
          <w:lang w:val="en-CA"/>
        </w:rPr>
        <w:t xml:space="preserve"> to keep working for a certain time (as in </w:t>
      </w:r>
      <w:proofErr w:type="spellStart"/>
      <w:r w:rsidRPr="000E393F">
        <w:rPr>
          <w:rFonts w:cs="Times New Roman"/>
          <w:i/>
          <w:lang w:val="en-CA"/>
        </w:rPr>
        <w:t>ChemAction</w:t>
      </w:r>
      <w:proofErr w:type="spellEnd"/>
      <w:r w:rsidRPr="000E393F">
        <w:rPr>
          <w:rFonts w:cs="Times New Roman"/>
          <w:i/>
          <w:lang w:val="en-CA"/>
        </w:rPr>
        <w:t xml:space="preserve"> inc. v. Clermont</w:t>
      </w:r>
      <w:r w:rsidR="002B2C73">
        <w:rPr>
          <w:rFonts w:cs="Times New Roman"/>
          <w:lang w:val="en-CA"/>
        </w:rPr>
        <w:t>, 2008 QCCQ 7353 (</w:t>
      </w:r>
      <w:proofErr w:type="spellStart"/>
      <w:r w:rsidR="002B2C73">
        <w:rPr>
          <w:rFonts w:cs="Times New Roman"/>
          <w:lang w:val="en-CA"/>
        </w:rPr>
        <w:t>CanLII</w:t>
      </w:r>
      <w:proofErr w:type="spellEnd"/>
      <w:r w:rsidR="002B2C73">
        <w:rPr>
          <w:rFonts w:cs="Times New Roman"/>
          <w:lang w:val="en-CA"/>
        </w:rPr>
        <w:t xml:space="preserve">), </w:t>
      </w:r>
      <w:r w:rsidR="00FE158C">
        <w:rPr>
          <w:rFonts w:cs="Times New Roman"/>
          <w:lang w:val="en-CA"/>
        </w:rPr>
        <w:t xml:space="preserve">at </w:t>
      </w:r>
      <w:proofErr w:type="spellStart"/>
      <w:r w:rsidRPr="000E393F">
        <w:rPr>
          <w:rFonts w:cs="Times New Roman"/>
          <w:lang w:val="en-CA"/>
        </w:rPr>
        <w:t>paras</w:t>
      </w:r>
      <w:proofErr w:type="spellEnd"/>
      <w:r w:rsidRPr="000E393F">
        <w:rPr>
          <w:rFonts w:cs="Times New Roman"/>
          <w:lang w:val="en-CA"/>
        </w:rPr>
        <w:t>.</w:t>
      </w:r>
      <w:r>
        <w:rPr>
          <w:rFonts w:cs="Times New Roman"/>
          <w:lang w:val="en-CA"/>
        </w:rPr>
        <w:t xml:space="preserve"> </w:t>
      </w:r>
      <w:r w:rsidRPr="000E393F">
        <w:rPr>
          <w:rFonts w:cs="Times New Roman"/>
          <w:lang w:val="en-CA"/>
        </w:rPr>
        <w:t xml:space="preserve">37 </w:t>
      </w:r>
      <w:r w:rsidRPr="000E393F">
        <w:rPr>
          <w:rFonts w:cs="Times New Roman"/>
          <w:i/>
          <w:lang w:val="en-CA"/>
        </w:rPr>
        <w:t>et seq.</w:t>
      </w:r>
      <w:r w:rsidRPr="000E393F">
        <w:rPr>
          <w:rFonts w:cs="Times New Roman"/>
          <w:lang w:val="en-CA"/>
        </w:rPr>
        <w:t>).  In the instant case, because Mr.</w:t>
      </w:r>
      <w:r>
        <w:rPr>
          <w:rFonts w:cs="Times New Roman"/>
          <w:lang w:val="en-CA"/>
        </w:rPr>
        <w:t xml:space="preserve"> </w:t>
      </w:r>
      <w:proofErr w:type="spellStart"/>
      <w:r w:rsidRPr="000E393F">
        <w:rPr>
          <w:rFonts w:cs="Times New Roman"/>
          <w:lang w:val="en-CA"/>
        </w:rPr>
        <w:t>Guay</w:t>
      </w:r>
      <w:proofErr w:type="spellEnd"/>
      <w:r w:rsidRPr="000E393F">
        <w:rPr>
          <w:rFonts w:cs="Times New Roman"/>
          <w:lang w:val="en-CA"/>
        </w:rPr>
        <w:t xml:space="preserve"> had indicated clearly in his letter of resignation that he would be resigning effective March</w:t>
      </w:r>
      <w:r>
        <w:rPr>
          <w:rFonts w:cs="Times New Roman"/>
          <w:lang w:val="en-CA"/>
        </w:rPr>
        <w:t xml:space="preserve"> </w:t>
      </w:r>
      <w:r w:rsidRPr="000E393F">
        <w:rPr>
          <w:rFonts w:cs="Times New Roman"/>
          <w:lang w:val="en-CA"/>
        </w:rPr>
        <w:t xml:space="preserve">7, 2008, Judge </w:t>
      </w:r>
      <w:proofErr w:type="spellStart"/>
      <w:r w:rsidRPr="000E393F">
        <w:rPr>
          <w:rFonts w:cs="Times New Roman"/>
          <w:lang w:val="en-CA"/>
        </w:rPr>
        <w:t>Massol</w:t>
      </w:r>
      <w:proofErr w:type="spellEnd"/>
      <w:r w:rsidRPr="000E393F">
        <w:rPr>
          <w:rFonts w:cs="Times New Roman"/>
          <w:lang w:val="en-CA"/>
        </w:rPr>
        <w:t xml:space="preserve"> concluded that Mr.</w:t>
      </w:r>
      <w:r>
        <w:rPr>
          <w:rFonts w:cs="Times New Roman"/>
          <w:lang w:val="en-CA"/>
        </w:rPr>
        <w:t xml:space="preserve"> </w:t>
      </w:r>
      <w:proofErr w:type="spellStart"/>
      <w:r w:rsidRPr="000E393F">
        <w:rPr>
          <w:rFonts w:cs="Times New Roman"/>
          <w:lang w:val="en-CA"/>
        </w:rPr>
        <w:t>Guay</w:t>
      </w:r>
      <w:proofErr w:type="spellEnd"/>
      <w:r w:rsidRPr="000E393F">
        <w:rPr>
          <w:rFonts w:cs="Times New Roman"/>
          <w:lang w:val="en-CA"/>
        </w:rPr>
        <w:t xml:space="preserve"> had done more than simply offer to remain in the employ of </w:t>
      </w:r>
      <w:proofErr w:type="spellStart"/>
      <w:r w:rsidRPr="000E393F">
        <w:rPr>
          <w:rFonts w:cs="Times New Roman"/>
          <w:lang w:val="en-CA"/>
        </w:rPr>
        <w:t>Asphalte</w:t>
      </w:r>
      <w:proofErr w:type="spellEnd"/>
      <w:r w:rsidRPr="000E393F">
        <w:rPr>
          <w:rFonts w:cs="Times New Roman"/>
          <w:lang w:val="en-CA"/>
        </w:rPr>
        <w:t xml:space="preserve"> Desjardins for the three weeks until his departure date.</w:t>
      </w:r>
    </w:p>
    <w:p w:rsidR="00505281" w:rsidRPr="000E393F" w:rsidRDefault="00505281" w:rsidP="00505281">
      <w:pPr>
        <w:pStyle w:val="ParaNoNdepar-AltN"/>
        <w:rPr>
          <w:rFonts w:cs="Times New Roman"/>
          <w:lang w:val="en-CA"/>
        </w:rPr>
      </w:pPr>
      <w:r w:rsidRPr="000E393F">
        <w:rPr>
          <w:rFonts w:cs="Times New Roman"/>
          <w:lang w:val="en-CA"/>
        </w:rPr>
        <w:t xml:space="preserve">In this regard, Judge </w:t>
      </w:r>
      <w:proofErr w:type="spellStart"/>
      <w:r w:rsidRPr="000E393F">
        <w:rPr>
          <w:rFonts w:cs="Times New Roman"/>
          <w:lang w:val="en-CA"/>
        </w:rPr>
        <w:t>Massol</w:t>
      </w:r>
      <w:proofErr w:type="spellEnd"/>
      <w:r w:rsidRPr="000E393F">
        <w:rPr>
          <w:rFonts w:cs="Times New Roman"/>
          <w:lang w:val="en-CA"/>
        </w:rPr>
        <w:t xml:space="preserve"> stressed that it is up to the employee to choose the time at which the termination of the employment relationship will take effect.  This choice must be respected insofar as the employee satisfies his or her obligation under art.</w:t>
      </w:r>
      <w:r>
        <w:rPr>
          <w:rFonts w:cs="Times New Roman"/>
          <w:lang w:val="en-CA"/>
        </w:rPr>
        <w:t xml:space="preserve"> </w:t>
      </w:r>
      <w:r w:rsidRPr="000E393F">
        <w:rPr>
          <w:rFonts w:cs="Times New Roman"/>
          <w:lang w:val="en-CA"/>
        </w:rPr>
        <w:t xml:space="preserve">2091 of the </w:t>
      </w:r>
      <w:r w:rsidRPr="000E393F">
        <w:rPr>
          <w:rFonts w:cs="Times New Roman"/>
          <w:i/>
          <w:lang w:val="en-CA"/>
        </w:rPr>
        <w:t>Civil Code of Québec</w:t>
      </w:r>
      <w:r w:rsidRPr="000E393F">
        <w:rPr>
          <w:rFonts w:cs="Times New Roman"/>
          <w:lang w:val="en-CA"/>
        </w:rPr>
        <w:t xml:space="preserve"> (“</w:t>
      </w:r>
      <w:r w:rsidRPr="000E393F">
        <w:rPr>
          <w:rFonts w:cs="Times New Roman"/>
          <w:i/>
          <w:lang w:val="en-CA"/>
        </w:rPr>
        <w:t>C.C.Q.</w:t>
      </w:r>
      <w:r w:rsidRPr="000E393F">
        <w:rPr>
          <w:rFonts w:cs="Times New Roman"/>
          <w:lang w:val="en-CA"/>
        </w:rPr>
        <w:t xml:space="preserve">”) to give notice of termination.  Judge </w:t>
      </w:r>
      <w:proofErr w:type="spellStart"/>
      <w:r w:rsidRPr="000E393F">
        <w:rPr>
          <w:rFonts w:cs="Times New Roman"/>
          <w:lang w:val="en-CA"/>
        </w:rPr>
        <w:t>Massol</w:t>
      </w:r>
      <w:proofErr w:type="spellEnd"/>
      <w:r w:rsidRPr="000E393F">
        <w:rPr>
          <w:rFonts w:cs="Times New Roman"/>
          <w:lang w:val="en-CA"/>
        </w:rPr>
        <w:t xml:space="preserve"> concluded that, [</w:t>
      </w:r>
      <w:r w:rsidRPr="000E393F">
        <w:rPr>
          <w:rFonts w:cs="Times New Roman"/>
          <w:smallCaps/>
          <w:lang w:val="en-CA"/>
        </w:rPr>
        <w:t>translation</w:t>
      </w:r>
      <w:r w:rsidRPr="000E393F">
        <w:rPr>
          <w:rFonts w:cs="Times New Roman"/>
          <w:lang w:val="en-CA"/>
        </w:rPr>
        <w:t>] “[w]</w:t>
      </w:r>
      <w:proofErr w:type="spellStart"/>
      <w:r w:rsidRPr="000E393F">
        <w:rPr>
          <w:rFonts w:cs="Times New Roman"/>
          <w:lang w:val="en-CA"/>
        </w:rPr>
        <w:t>hen</w:t>
      </w:r>
      <w:proofErr w:type="spellEnd"/>
      <w:r w:rsidRPr="000E393F">
        <w:rPr>
          <w:rFonts w:cs="Times New Roman"/>
          <w:lang w:val="en-CA"/>
        </w:rPr>
        <w:t xml:space="preserve"> all is said and done, although the employer benefits from a protection, that protection cannot be renounced to the detriment of the employee’s own rights”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 xml:space="preserve">49). </w:t>
      </w:r>
    </w:p>
    <w:p w:rsidR="00505281" w:rsidRPr="000E393F" w:rsidRDefault="00505281" w:rsidP="00505281">
      <w:pPr>
        <w:pStyle w:val="Title2LevelTitre2Niveau"/>
        <w:keepNext/>
        <w:rPr>
          <w:rFonts w:cs="Times New Roman"/>
          <w:lang w:val="en-CA"/>
        </w:rPr>
      </w:pPr>
      <w:r w:rsidRPr="000E393F">
        <w:rPr>
          <w:rFonts w:cs="Times New Roman"/>
          <w:lang w:val="en-CA"/>
        </w:rPr>
        <w:t>Quebec Court of Appeal, 2013 QCCA 484 (</w:t>
      </w:r>
      <w:proofErr w:type="spellStart"/>
      <w:r w:rsidRPr="000E393F">
        <w:rPr>
          <w:rFonts w:cs="Times New Roman"/>
          <w:lang w:val="en-CA"/>
        </w:rPr>
        <w:t>CanLII</w:t>
      </w:r>
      <w:proofErr w:type="spellEnd"/>
      <w:r w:rsidRPr="000E393F">
        <w:rPr>
          <w:rFonts w:cs="Times New Roman"/>
          <w:lang w:val="en-CA"/>
        </w:rPr>
        <w:t>)</w:t>
      </w:r>
    </w:p>
    <w:p w:rsidR="00505281" w:rsidRPr="000E393F" w:rsidRDefault="00505281" w:rsidP="00505281">
      <w:pPr>
        <w:pStyle w:val="Title3LevelTitre3Niveau"/>
        <w:jc w:val="both"/>
        <w:rPr>
          <w:rFonts w:cs="Times New Roman"/>
          <w:lang w:val="en-CA"/>
        </w:rPr>
      </w:pPr>
      <w:r w:rsidRPr="000E393F">
        <w:rPr>
          <w:rFonts w:cs="Times New Roman"/>
          <w:lang w:val="en-CA"/>
        </w:rPr>
        <w:t>Reasons</w:t>
      </w:r>
      <w:r w:rsidR="00AC0DC4">
        <w:rPr>
          <w:rFonts w:cs="Times New Roman"/>
          <w:lang w:val="en-CA"/>
        </w:rPr>
        <w:t xml:space="preserve"> of the Majority by </w:t>
      </w:r>
      <w:proofErr w:type="spellStart"/>
      <w:r w:rsidR="00AC0DC4">
        <w:rPr>
          <w:rFonts w:cs="Times New Roman"/>
          <w:lang w:val="en-CA"/>
        </w:rPr>
        <w:t>Bich</w:t>
      </w:r>
      <w:proofErr w:type="spellEnd"/>
      <w:r w:rsidR="00AC0DC4">
        <w:rPr>
          <w:rFonts w:cs="Times New Roman"/>
          <w:lang w:val="en-CA"/>
        </w:rPr>
        <w:t xml:space="preserve"> J.A. (C</w:t>
      </w:r>
      <w:r w:rsidRPr="000E393F">
        <w:rPr>
          <w:rFonts w:cs="Times New Roman"/>
          <w:lang w:val="en-CA"/>
        </w:rPr>
        <w:t>oncurred in by Fournier J.A.)</w:t>
      </w:r>
    </w:p>
    <w:p w:rsidR="00505281" w:rsidRPr="000E393F" w:rsidRDefault="00505281" w:rsidP="00505281">
      <w:pPr>
        <w:pStyle w:val="ParaNoNdepar-AltN"/>
        <w:rPr>
          <w:rFonts w:cs="Times New Roman"/>
          <w:lang w:val="en-CA"/>
        </w:rPr>
      </w:pPr>
      <w:r w:rsidRPr="000E393F">
        <w:rPr>
          <w:rFonts w:cs="Times New Roman"/>
          <w:lang w:val="en-CA"/>
        </w:rPr>
        <w:t xml:space="preserve">The majority of the Quebec Court of Appeal, </w:t>
      </w:r>
      <w:r w:rsidRPr="000E393F">
        <w:rPr>
          <w:rFonts w:cs="Times New Roman"/>
          <w:i/>
          <w:lang w:val="en-CA"/>
        </w:rPr>
        <w:t>per</w:t>
      </w:r>
      <w:r w:rsidRPr="000E393F">
        <w:rPr>
          <w:rFonts w:cs="Times New Roman"/>
          <w:lang w:val="en-CA"/>
        </w:rPr>
        <w:t xml:space="preserve"> </w:t>
      </w:r>
      <w:proofErr w:type="spellStart"/>
      <w:r w:rsidRPr="000E393F">
        <w:rPr>
          <w:rFonts w:cs="Times New Roman"/>
          <w:lang w:val="en-CA"/>
        </w:rPr>
        <w:t>Bich</w:t>
      </w:r>
      <w:proofErr w:type="spellEnd"/>
      <w:r>
        <w:rPr>
          <w:rFonts w:cs="Times New Roman"/>
          <w:lang w:val="en-CA"/>
        </w:rPr>
        <w:t xml:space="preserve"> </w:t>
      </w:r>
      <w:r w:rsidRPr="000E393F">
        <w:rPr>
          <w:rFonts w:cs="Times New Roman"/>
          <w:lang w:val="en-CA"/>
        </w:rPr>
        <w:t xml:space="preserve">J.A., allowed the appeal of </w:t>
      </w:r>
      <w:proofErr w:type="spellStart"/>
      <w:r w:rsidRPr="000E393F">
        <w:rPr>
          <w:rFonts w:cs="Times New Roman"/>
          <w:lang w:val="en-CA"/>
        </w:rPr>
        <w:t>Asphalte</w:t>
      </w:r>
      <w:proofErr w:type="spellEnd"/>
      <w:r w:rsidRPr="000E393F">
        <w:rPr>
          <w:rFonts w:cs="Times New Roman"/>
          <w:lang w:val="en-CA"/>
        </w:rPr>
        <w:t xml:space="preserve"> Desjardins and dismissed the Commission’s action.  In the majority’s view, the purpose of the notice of termination provided for in art.</w:t>
      </w:r>
      <w:r>
        <w:rPr>
          <w:rFonts w:cs="Times New Roman"/>
          <w:lang w:val="en-CA"/>
        </w:rPr>
        <w:t xml:space="preserve"> </w:t>
      </w:r>
      <w:r w:rsidRPr="000E393F">
        <w:rPr>
          <w:rFonts w:cs="Times New Roman"/>
          <w:lang w:val="en-CA"/>
        </w:rPr>
        <w:t xml:space="preserve">2091 </w:t>
      </w:r>
      <w:r w:rsidRPr="000E393F">
        <w:rPr>
          <w:rFonts w:cs="Times New Roman"/>
          <w:i/>
          <w:lang w:val="en-CA"/>
        </w:rPr>
        <w:t>C.C.Q.</w:t>
      </w:r>
      <w:r w:rsidRPr="000E393F">
        <w:rPr>
          <w:rFonts w:cs="Times New Roman"/>
          <w:lang w:val="en-CA"/>
        </w:rPr>
        <w:t xml:space="preserve"> is to protect the party who receives the notice by enabling that party </w:t>
      </w:r>
      <w:r w:rsidRPr="000E393F">
        <w:rPr>
          <w:rFonts w:cs="Times New Roman"/>
          <w:lang w:val="en-CA"/>
        </w:rPr>
        <w:lastRenderedPageBreak/>
        <w:t>[</w:t>
      </w:r>
      <w:r w:rsidRPr="000E393F">
        <w:rPr>
          <w:rFonts w:cs="Times New Roman"/>
          <w:smallCaps/>
          <w:lang w:val="en-CA"/>
        </w:rPr>
        <w:t>translation</w:t>
      </w:r>
      <w:r w:rsidRPr="000E393F">
        <w:rPr>
          <w:rFonts w:cs="Times New Roman"/>
          <w:lang w:val="en-CA"/>
        </w:rPr>
        <w:t>] “to limit the adverse effects of a termination [of a contract of employment] that he or she can neither counter nor prevent”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55).  The majority acknowledged that the party giving notice of termination may in practice derive certain benefits from it, but nevertheless found that that is not the purpose of art.</w:t>
      </w:r>
      <w:r>
        <w:rPr>
          <w:rFonts w:cs="Times New Roman"/>
          <w:lang w:val="en-CA"/>
        </w:rPr>
        <w:t xml:space="preserve"> </w:t>
      </w:r>
      <w:r w:rsidRPr="000E393F">
        <w:rPr>
          <w:rFonts w:cs="Times New Roman"/>
          <w:lang w:val="en-CA"/>
        </w:rPr>
        <w:t xml:space="preserve">2091 </w:t>
      </w:r>
      <w:r w:rsidRPr="000E393F">
        <w:rPr>
          <w:rFonts w:cs="Times New Roman"/>
          <w:i/>
          <w:lang w:val="en-CA"/>
        </w:rPr>
        <w:t>C.C.Q.</w:t>
      </w:r>
      <w:r w:rsidRPr="000E393F">
        <w:rPr>
          <w:rFonts w:cs="Times New Roman"/>
          <w:lang w:val="en-CA"/>
        </w:rPr>
        <w:t xml:space="preserve">  According to them, the notice of termination does not “</w:t>
      </w:r>
      <w:proofErr w:type="spellStart"/>
      <w:r w:rsidRPr="000E393F">
        <w:rPr>
          <w:rFonts w:cs="Times New Roman"/>
          <w:lang w:val="en-CA"/>
        </w:rPr>
        <w:t>resul</w:t>
      </w:r>
      <w:proofErr w:type="spellEnd"/>
      <w:r w:rsidRPr="000E393F">
        <w:rPr>
          <w:rFonts w:cs="Times New Roman"/>
          <w:lang w:val="en-CA"/>
        </w:rPr>
        <w:t xml:space="preserve">[t] in a </w:t>
      </w:r>
      <w:proofErr w:type="spellStart"/>
      <w:r w:rsidRPr="000E393F">
        <w:rPr>
          <w:rFonts w:cs="Times New Roman"/>
          <w:lang w:val="en-CA"/>
        </w:rPr>
        <w:t>synallagmatic</w:t>
      </w:r>
      <w:proofErr w:type="spellEnd"/>
      <w:r w:rsidRPr="000E393F">
        <w:rPr>
          <w:rFonts w:cs="Times New Roman"/>
          <w:lang w:val="en-CA"/>
        </w:rPr>
        <w:t xml:space="preserve"> obligation that would be binding on the party who receives it”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56), which means that an employee who gives notice to his or her employer cannot place the employer under an obligation to comply in full with the notice.  Likewise, an employee cannot be forced to comply until the very end with a notice from the employer that includes a period “to be worked”, and if the employee in question decides to leave earlier, he or she cannot be required to give notice of termination in turn or to indemnify the employer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 xml:space="preserve">58). </w:t>
      </w:r>
    </w:p>
    <w:p w:rsidR="00505281" w:rsidRPr="000E393F" w:rsidRDefault="00505281" w:rsidP="00505281">
      <w:pPr>
        <w:pStyle w:val="ParaNoNdepar-AltN"/>
        <w:rPr>
          <w:rFonts w:cs="Times New Roman"/>
          <w:lang w:val="en-CA"/>
        </w:rPr>
      </w:pPr>
      <w:r w:rsidRPr="000E393F">
        <w:rPr>
          <w:rFonts w:cs="Times New Roman"/>
          <w:lang w:val="en-CA"/>
        </w:rPr>
        <w:t>Nor, the majority added, is the notice of termination provided for in art.</w:t>
      </w:r>
      <w:r>
        <w:rPr>
          <w:rFonts w:cs="Times New Roman"/>
          <w:lang w:val="en-CA"/>
        </w:rPr>
        <w:t xml:space="preserve"> </w:t>
      </w:r>
      <w:r w:rsidRPr="000E393F">
        <w:rPr>
          <w:rFonts w:cs="Times New Roman"/>
          <w:lang w:val="en-CA"/>
        </w:rPr>
        <w:t xml:space="preserve">2091 </w:t>
      </w:r>
      <w:r w:rsidRPr="000E393F">
        <w:rPr>
          <w:rFonts w:cs="Times New Roman"/>
          <w:i/>
          <w:lang w:val="en-CA"/>
        </w:rPr>
        <w:t>C.C.Q.</w:t>
      </w:r>
      <w:r w:rsidRPr="000E393F">
        <w:rPr>
          <w:rFonts w:cs="Times New Roman"/>
          <w:lang w:val="en-CA"/>
        </w:rPr>
        <w:t xml:space="preserve"> a condition for exercising the power of unilateral </w:t>
      </w:r>
      <w:proofErr w:type="spellStart"/>
      <w:r w:rsidRPr="000E393F">
        <w:rPr>
          <w:rFonts w:cs="Times New Roman"/>
          <w:lang w:val="en-CA"/>
        </w:rPr>
        <w:t>resiliation</w:t>
      </w:r>
      <w:proofErr w:type="spellEnd"/>
      <w:r w:rsidRPr="000E393F">
        <w:rPr>
          <w:rFonts w:cs="Times New Roman"/>
          <w:lang w:val="en-CA"/>
        </w:rPr>
        <w:t xml:space="preserve"> that would serve to determine whether a </w:t>
      </w:r>
      <w:proofErr w:type="spellStart"/>
      <w:r w:rsidRPr="000E393F">
        <w:rPr>
          <w:rFonts w:cs="Times New Roman"/>
          <w:lang w:val="en-CA"/>
        </w:rPr>
        <w:t>resiliation</w:t>
      </w:r>
      <w:proofErr w:type="spellEnd"/>
      <w:r w:rsidRPr="000E393F">
        <w:rPr>
          <w:rFonts w:cs="Times New Roman"/>
          <w:lang w:val="en-CA"/>
        </w:rPr>
        <w:t xml:space="preserve"> is valid:  in the absence of such notice, the </w:t>
      </w:r>
      <w:proofErr w:type="spellStart"/>
      <w:r w:rsidRPr="000E393F">
        <w:rPr>
          <w:rFonts w:cs="Times New Roman"/>
          <w:lang w:val="en-CA"/>
        </w:rPr>
        <w:t>resiliation</w:t>
      </w:r>
      <w:proofErr w:type="spellEnd"/>
      <w:r w:rsidRPr="000E393F">
        <w:rPr>
          <w:rFonts w:cs="Times New Roman"/>
          <w:lang w:val="en-CA"/>
        </w:rPr>
        <w:t xml:space="preserve"> is not null, and the right of the other party to the contract is limited to obtaining compensation for the injury flowing from the fact that he or she was not given notice of termination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 xml:space="preserve">59). </w:t>
      </w:r>
    </w:p>
    <w:p w:rsidR="00505281" w:rsidRPr="000E393F" w:rsidRDefault="00505281" w:rsidP="00505281">
      <w:pPr>
        <w:pStyle w:val="ParaNoNdepar-AltN"/>
        <w:rPr>
          <w:rFonts w:cs="Times New Roman"/>
          <w:lang w:val="en-CA"/>
        </w:rPr>
      </w:pPr>
      <w:r w:rsidRPr="000E393F">
        <w:rPr>
          <w:rFonts w:cs="Times New Roman"/>
          <w:lang w:val="en-CA"/>
        </w:rPr>
        <w:t>The subject, purpose and nature of the obligation to give notice of termination lead, at first glance, to the conclusion that the recipient of the notice can renounce it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 xml:space="preserve">60).  But the majority noted that, because of the risk of abuse that might entail for employees, the legislature had established a measure designed to </w:t>
      </w:r>
      <w:r w:rsidRPr="000E393F">
        <w:rPr>
          <w:rFonts w:cs="Times New Roman"/>
          <w:lang w:val="en-CA"/>
        </w:rPr>
        <w:lastRenderedPageBreak/>
        <w:t>protect them, in art.</w:t>
      </w:r>
      <w:r>
        <w:rPr>
          <w:rFonts w:cs="Times New Roman"/>
          <w:lang w:val="en-CA"/>
        </w:rPr>
        <w:t xml:space="preserve"> </w:t>
      </w:r>
      <w:r w:rsidRPr="000E393F">
        <w:rPr>
          <w:rFonts w:cs="Times New Roman"/>
          <w:lang w:val="en-CA"/>
        </w:rPr>
        <w:t xml:space="preserve">2092 </w:t>
      </w:r>
      <w:r w:rsidRPr="000E393F">
        <w:rPr>
          <w:rFonts w:cs="Times New Roman"/>
          <w:i/>
          <w:lang w:val="en-CA"/>
        </w:rPr>
        <w:t>C.C.Q.</w:t>
      </w:r>
      <w:r w:rsidRPr="000E393F">
        <w:rPr>
          <w:rFonts w:cs="Times New Roman"/>
          <w:lang w:val="en-CA"/>
        </w:rPr>
        <w:t xml:space="preserve">, by prohibiting any renunciation of their right to an indemnity should the notice of termination be insufficient or should the </w:t>
      </w:r>
      <w:proofErr w:type="spellStart"/>
      <w:r w:rsidRPr="000E393F">
        <w:rPr>
          <w:rFonts w:cs="Times New Roman"/>
          <w:lang w:val="en-CA"/>
        </w:rPr>
        <w:t>resiliation</w:t>
      </w:r>
      <w:proofErr w:type="spellEnd"/>
      <w:r w:rsidRPr="000E393F">
        <w:rPr>
          <w:rFonts w:cs="Times New Roman"/>
          <w:lang w:val="en-CA"/>
        </w:rPr>
        <w:t xml:space="preserve"> be abusive.  They pointed out that this prohibition — which applies only to the employee — shows that, were it not for art.</w:t>
      </w:r>
      <w:r>
        <w:rPr>
          <w:rFonts w:cs="Times New Roman"/>
          <w:lang w:val="en-CA"/>
        </w:rPr>
        <w:t xml:space="preserve"> </w:t>
      </w:r>
      <w:r w:rsidRPr="000E393F">
        <w:rPr>
          <w:rFonts w:cs="Times New Roman"/>
          <w:lang w:val="en-CA"/>
        </w:rPr>
        <w:t xml:space="preserve">2092 </w:t>
      </w:r>
      <w:r w:rsidRPr="000E393F">
        <w:rPr>
          <w:rFonts w:cs="Times New Roman"/>
          <w:i/>
          <w:lang w:val="en-CA"/>
        </w:rPr>
        <w:t>C.C.Q.</w:t>
      </w:r>
      <w:r w:rsidRPr="000E393F">
        <w:rPr>
          <w:rFonts w:cs="Times New Roman"/>
          <w:lang w:val="en-CA"/>
        </w:rPr>
        <w:t>, it would in fact be possible to renounce the notice of termination (</w:t>
      </w:r>
      <w:proofErr w:type="spellStart"/>
      <w:r w:rsidRPr="000E393F">
        <w:rPr>
          <w:rFonts w:cs="Times New Roman"/>
          <w:lang w:val="en-CA"/>
        </w:rPr>
        <w:t>paras</w:t>
      </w:r>
      <w:proofErr w:type="spellEnd"/>
      <w:r w:rsidRPr="000E393F">
        <w:rPr>
          <w:rFonts w:cs="Times New Roman"/>
          <w:lang w:val="en-CA"/>
        </w:rPr>
        <w:t>.</w:t>
      </w:r>
      <w:r>
        <w:rPr>
          <w:rFonts w:cs="Times New Roman"/>
          <w:lang w:val="en-CA"/>
        </w:rPr>
        <w:t xml:space="preserve"> </w:t>
      </w:r>
      <w:r w:rsidRPr="000E393F">
        <w:rPr>
          <w:rFonts w:cs="Times New Roman"/>
          <w:lang w:val="en-CA"/>
        </w:rPr>
        <w:t>61</w:t>
      </w:r>
      <w:r>
        <w:rPr>
          <w:rFonts w:cs="Times New Roman"/>
          <w:lang w:val="en-CA"/>
        </w:rPr>
        <w:t>-</w:t>
      </w:r>
      <w:r w:rsidRPr="000E393F">
        <w:rPr>
          <w:rFonts w:cs="Times New Roman"/>
          <w:lang w:val="en-CA"/>
        </w:rPr>
        <w:t>62).  The majority also pointed out that the prohibition set out in art.</w:t>
      </w:r>
      <w:r>
        <w:rPr>
          <w:rFonts w:cs="Times New Roman"/>
          <w:lang w:val="en-CA"/>
        </w:rPr>
        <w:t xml:space="preserve"> </w:t>
      </w:r>
      <w:r w:rsidRPr="000E393F">
        <w:rPr>
          <w:rFonts w:cs="Times New Roman"/>
          <w:lang w:val="en-CA"/>
        </w:rPr>
        <w:t xml:space="preserve">2092 </w:t>
      </w:r>
      <w:r w:rsidRPr="000E393F">
        <w:rPr>
          <w:rFonts w:cs="Times New Roman"/>
          <w:i/>
          <w:lang w:val="en-CA"/>
        </w:rPr>
        <w:t>C.C.Q.</w:t>
      </w:r>
      <w:r w:rsidRPr="000E393F">
        <w:rPr>
          <w:rFonts w:cs="Times New Roman"/>
          <w:lang w:val="en-CA"/>
        </w:rPr>
        <w:t xml:space="preserve"> is not absolute and that an employee can, on certain conditions, renounce the notice of termination his or her employer is required to give.  In short, in their view, both the employee (on certain conditions) and the employer (without conditions) can renounce the notice of termination (</w:t>
      </w:r>
      <w:proofErr w:type="spellStart"/>
      <w:r w:rsidRPr="000E393F">
        <w:rPr>
          <w:rFonts w:cs="Times New Roman"/>
          <w:lang w:val="en-CA"/>
        </w:rPr>
        <w:t>paras</w:t>
      </w:r>
      <w:proofErr w:type="spellEnd"/>
      <w:r w:rsidRPr="000E393F">
        <w:rPr>
          <w:rFonts w:cs="Times New Roman"/>
          <w:lang w:val="en-CA"/>
        </w:rPr>
        <w:t>.</w:t>
      </w:r>
      <w:r>
        <w:rPr>
          <w:rFonts w:cs="Times New Roman"/>
          <w:lang w:val="en-CA"/>
        </w:rPr>
        <w:t xml:space="preserve"> </w:t>
      </w:r>
      <w:r w:rsidRPr="000E393F">
        <w:rPr>
          <w:rFonts w:cs="Times New Roman"/>
          <w:lang w:val="en-CA"/>
        </w:rPr>
        <w:t>63</w:t>
      </w:r>
      <w:r>
        <w:rPr>
          <w:rFonts w:cs="Times New Roman"/>
          <w:lang w:val="en-CA"/>
        </w:rPr>
        <w:t>-</w:t>
      </w:r>
      <w:r w:rsidRPr="000E393F">
        <w:rPr>
          <w:rFonts w:cs="Times New Roman"/>
          <w:lang w:val="en-CA"/>
        </w:rPr>
        <w:t>65).</w:t>
      </w:r>
    </w:p>
    <w:p w:rsidR="00505281" w:rsidRPr="000E393F" w:rsidRDefault="00505281" w:rsidP="00505281">
      <w:pPr>
        <w:pStyle w:val="ParaNoNdepar-AltN"/>
        <w:rPr>
          <w:rFonts w:cs="Times New Roman"/>
          <w:lang w:val="en-CA"/>
        </w:rPr>
      </w:pPr>
      <w:r w:rsidRPr="000E393F">
        <w:rPr>
          <w:rFonts w:cs="Times New Roman"/>
          <w:lang w:val="en-CA"/>
        </w:rPr>
        <w:t>The majority noted that, as a general rule, the contract of employment continues to exist during the notice period, unless the party who receives the notice of termination renounces it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66).  However, they added that an employer who renounces a notice of termination received from an employee cannot be considered to be terminating the contract within the meaning of s.</w:t>
      </w:r>
      <w:r>
        <w:rPr>
          <w:rFonts w:cs="Times New Roman"/>
          <w:lang w:val="en-CA"/>
        </w:rPr>
        <w:t xml:space="preserve"> </w:t>
      </w:r>
      <w:r w:rsidRPr="000E393F">
        <w:rPr>
          <w:rFonts w:cs="Times New Roman"/>
          <w:lang w:val="en-CA"/>
        </w:rPr>
        <w:t xml:space="preserve">82 of the </w:t>
      </w:r>
      <w:r w:rsidRPr="000E393F">
        <w:rPr>
          <w:rFonts w:cs="Times New Roman"/>
          <w:i/>
          <w:lang w:val="en-CA"/>
        </w:rPr>
        <w:t>Act respecting labour standards</w:t>
      </w:r>
      <w:r w:rsidRPr="000E393F">
        <w:rPr>
          <w:rFonts w:cs="Times New Roman"/>
          <w:lang w:val="en-CA"/>
        </w:rPr>
        <w:t>.  From the time the employee gives notice of termination, the fate of the contract of employment is [</w:t>
      </w:r>
      <w:r w:rsidRPr="000E393F">
        <w:rPr>
          <w:rFonts w:cs="Times New Roman"/>
          <w:smallCaps/>
          <w:lang w:val="en-CA"/>
        </w:rPr>
        <w:t>translation</w:t>
      </w:r>
      <w:r w:rsidRPr="000E393F">
        <w:rPr>
          <w:rFonts w:cs="Times New Roman"/>
          <w:lang w:val="en-CA"/>
        </w:rPr>
        <w:t>] “inevitable”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70).  The notice merely delays the effect of the employee’s unilateral decision to terminate the contract:  “The employer’s renunciation of the notice can change neither this fact nor its legal consequences”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 xml:space="preserve">70).  In other words, a resignation does not become a dismissal if the employer renounces the notice of termination. </w:t>
      </w:r>
    </w:p>
    <w:p w:rsidR="00505281" w:rsidRPr="000E393F" w:rsidRDefault="00505281" w:rsidP="00505281">
      <w:pPr>
        <w:pStyle w:val="ParaNoNdepar-AltN"/>
        <w:rPr>
          <w:rFonts w:cs="Times New Roman"/>
          <w:lang w:val="en-CA"/>
        </w:rPr>
      </w:pPr>
      <w:r w:rsidRPr="000E393F">
        <w:rPr>
          <w:rFonts w:cs="Times New Roman"/>
          <w:lang w:val="en-CA"/>
        </w:rPr>
        <w:lastRenderedPageBreak/>
        <w:t>As for the distinction between a situation in which an employee announces that he or she intends to resign as of a subsequent date and one in which an employee announces that he or she intends to resign immediately but offers to keep working for a certain time, the majority rejected it.  They explained that, in either situation, the employer can renounce the notice of termination without engaging s.</w:t>
      </w:r>
      <w:r>
        <w:rPr>
          <w:rFonts w:cs="Times New Roman"/>
          <w:lang w:val="en-CA"/>
        </w:rPr>
        <w:t xml:space="preserve"> </w:t>
      </w:r>
      <w:r w:rsidRPr="000E393F">
        <w:rPr>
          <w:rFonts w:cs="Times New Roman"/>
          <w:lang w:val="en-CA"/>
        </w:rPr>
        <w:t xml:space="preserve">82 of the </w:t>
      </w:r>
      <w:r w:rsidRPr="000E393F">
        <w:rPr>
          <w:rFonts w:cs="Times New Roman"/>
          <w:i/>
          <w:lang w:val="en-CA"/>
        </w:rPr>
        <w:t>Act respecting labour standards</w:t>
      </w:r>
      <w:r w:rsidRPr="000E393F">
        <w:rPr>
          <w:rFonts w:cs="Times New Roman"/>
          <w:lang w:val="en-CA"/>
        </w:rPr>
        <w:t xml:space="preserve">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74).  Despite the fact that it refers to “terminating” the contract of employment, that section is not intended to protect an employee who resigns, but instead concerns situations in which the contract of employment is terminated on the employer’s initiative (</w:t>
      </w:r>
      <w:proofErr w:type="spellStart"/>
      <w:r w:rsidRPr="000E393F">
        <w:rPr>
          <w:rFonts w:cs="Times New Roman"/>
          <w:lang w:val="en-CA"/>
        </w:rPr>
        <w:t>paras</w:t>
      </w:r>
      <w:proofErr w:type="spellEnd"/>
      <w:r w:rsidRPr="000E393F">
        <w:rPr>
          <w:rFonts w:cs="Times New Roman"/>
          <w:lang w:val="en-CA"/>
        </w:rPr>
        <w:t>.</w:t>
      </w:r>
      <w:r>
        <w:rPr>
          <w:rFonts w:cs="Times New Roman"/>
          <w:lang w:val="en-CA"/>
        </w:rPr>
        <w:t xml:space="preserve"> </w:t>
      </w:r>
      <w:r w:rsidRPr="000E393F">
        <w:rPr>
          <w:rFonts w:cs="Times New Roman"/>
          <w:lang w:val="en-CA"/>
        </w:rPr>
        <w:t>77</w:t>
      </w:r>
      <w:r>
        <w:rPr>
          <w:rFonts w:cs="Times New Roman"/>
          <w:lang w:val="en-CA"/>
        </w:rPr>
        <w:t>-</w:t>
      </w:r>
      <w:r w:rsidRPr="000E393F">
        <w:rPr>
          <w:rFonts w:cs="Times New Roman"/>
          <w:lang w:val="en-CA"/>
        </w:rPr>
        <w:t xml:space="preserve">80). </w:t>
      </w:r>
    </w:p>
    <w:p w:rsidR="00505281" w:rsidRPr="000E393F" w:rsidRDefault="00505281" w:rsidP="00505281">
      <w:pPr>
        <w:pStyle w:val="ParaNoNdepar-AltN"/>
        <w:rPr>
          <w:rFonts w:cs="Times New Roman"/>
          <w:lang w:val="en-CA"/>
        </w:rPr>
      </w:pPr>
      <w:r w:rsidRPr="000E393F">
        <w:rPr>
          <w:rFonts w:cs="Times New Roman"/>
          <w:lang w:val="en-CA"/>
        </w:rPr>
        <w:t xml:space="preserve">Turning to another topic, the majority expressed the opinion that there was no reason to reconsider the practice according to which an employer can, if </w:t>
      </w:r>
      <w:r w:rsidR="00FE158C">
        <w:rPr>
          <w:rFonts w:cs="Times New Roman"/>
          <w:lang w:val="en-CA"/>
        </w:rPr>
        <w:t>he or she</w:t>
      </w:r>
      <w:r w:rsidRPr="000E393F">
        <w:rPr>
          <w:rFonts w:cs="Times New Roman"/>
          <w:lang w:val="en-CA"/>
        </w:rPr>
        <w:t xml:space="preserve"> so desires, </w:t>
      </w:r>
      <w:proofErr w:type="spellStart"/>
      <w:r w:rsidRPr="000E393F">
        <w:rPr>
          <w:rFonts w:cs="Times New Roman"/>
          <w:lang w:val="en-CA"/>
        </w:rPr>
        <w:t>resiliate</w:t>
      </w:r>
      <w:proofErr w:type="spellEnd"/>
      <w:r w:rsidRPr="000E393F">
        <w:rPr>
          <w:rFonts w:cs="Times New Roman"/>
          <w:lang w:val="en-CA"/>
        </w:rPr>
        <w:t xml:space="preserve"> the contract immediately and pay the employee an indemnity in lieu of notice of termination.  In their opinion, the analysis of Pelletier</w:t>
      </w:r>
      <w:r>
        <w:rPr>
          <w:rFonts w:cs="Times New Roman"/>
          <w:lang w:val="en-CA"/>
        </w:rPr>
        <w:t xml:space="preserve"> </w:t>
      </w:r>
      <w:r w:rsidRPr="000E393F">
        <w:rPr>
          <w:rFonts w:cs="Times New Roman"/>
          <w:lang w:val="en-CA"/>
        </w:rPr>
        <w:t>J.A., dissenting, would, if applied, jeopardize that practice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 xml:space="preserve">82).  </w:t>
      </w:r>
    </w:p>
    <w:p w:rsidR="00505281" w:rsidRPr="000E393F" w:rsidRDefault="00505281" w:rsidP="00505281">
      <w:pPr>
        <w:pStyle w:val="ParaNoNdepar-AltN"/>
        <w:rPr>
          <w:rFonts w:cs="Times New Roman"/>
          <w:lang w:val="en-CA"/>
        </w:rPr>
      </w:pPr>
      <w:r w:rsidRPr="000E393F">
        <w:rPr>
          <w:rFonts w:cs="Times New Roman"/>
          <w:lang w:val="en-CA"/>
        </w:rPr>
        <w:t>In sum, the majority of the Court of Appeal held that the employer can freely renounce the notice of termination the resigning</w:t>
      </w:r>
      <w:r w:rsidR="00FE158C">
        <w:rPr>
          <w:rFonts w:cs="Times New Roman"/>
          <w:lang w:val="en-CA"/>
        </w:rPr>
        <w:t xml:space="preserve"> employee is required to give him or her</w:t>
      </w:r>
      <w:r w:rsidRPr="000E393F">
        <w:rPr>
          <w:rFonts w:cs="Times New Roman"/>
          <w:lang w:val="en-CA"/>
        </w:rPr>
        <w:t xml:space="preserve"> under art.</w:t>
      </w:r>
      <w:r>
        <w:rPr>
          <w:rFonts w:cs="Times New Roman"/>
          <w:lang w:val="en-CA"/>
        </w:rPr>
        <w:t xml:space="preserve"> </w:t>
      </w:r>
      <w:r w:rsidRPr="000E393F">
        <w:rPr>
          <w:rFonts w:cs="Times New Roman"/>
          <w:lang w:val="en-CA"/>
        </w:rPr>
        <w:t xml:space="preserve">2091 </w:t>
      </w:r>
      <w:r w:rsidRPr="000E393F">
        <w:rPr>
          <w:rFonts w:cs="Times New Roman"/>
          <w:i/>
          <w:lang w:val="en-CA"/>
        </w:rPr>
        <w:t>C.C.Q.</w:t>
      </w:r>
      <w:r w:rsidRPr="000E393F">
        <w:rPr>
          <w:rFonts w:cs="Times New Roman"/>
          <w:lang w:val="en-CA"/>
        </w:rPr>
        <w:t xml:space="preserve"> and that, in so doing, the employer does not terminate the contract of employment within the meaning of s.</w:t>
      </w:r>
      <w:r>
        <w:rPr>
          <w:rFonts w:cs="Times New Roman"/>
          <w:lang w:val="en-CA"/>
        </w:rPr>
        <w:t xml:space="preserve"> </w:t>
      </w:r>
      <w:r w:rsidRPr="000E393F">
        <w:rPr>
          <w:rFonts w:cs="Times New Roman"/>
          <w:lang w:val="en-CA"/>
        </w:rPr>
        <w:t xml:space="preserve">82 of the </w:t>
      </w:r>
      <w:r w:rsidRPr="000E393F">
        <w:rPr>
          <w:rFonts w:cs="Times New Roman"/>
          <w:i/>
          <w:lang w:val="en-CA"/>
        </w:rPr>
        <w:t>Act respecting labour standards</w:t>
      </w:r>
      <w:r w:rsidRPr="000E393F">
        <w:rPr>
          <w:rFonts w:cs="Times New Roman"/>
          <w:lang w:val="en-CA"/>
        </w:rPr>
        <w:t>, which does not apply in such a case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84).</w:t>
      </w:r>
    </w:p>
    <w:p w:rsidR="00505281" w:rsidRPr="000E393F" w:rsidRDefault="00505281" w:rsidP="00505281">
      <w:pPr>
        <w:pStyle w:val="ParaNoNdepar-AltN"/>
        <w:rPr>
          <w:rFonts w:cs="Times New Roman"/>
          <w:lang w:val="en-CA"/>
        </w:rPr>
      </w:pPr>
      <w:r w:rsidRPr="000E393F">
        <w:rPr>
          <w:rFonts w:cs="Times New Roman"/>
          <w:lang w:val="en-CA"/>
        </w:rPr>
        <w:t>Finally, the majority invited the legislature to intervene to change the law with respect to the applicability of s.</w:t>
      </w:r>
      <w:r>
        <w:rPr>
          <w:rFonts w:cs="Times New Roman"/>
          <w:lang w:val="en-CA"/>
        </w:rPr>
        <w:t xml:space="preserve"> </w:t>
      </w:r>
      <w:r w:rsidRPr="000E393F">
        <w:rPr>
          <w:rFonts w:cs="Times New Roman"/>
          <w:lang w:val="en-CA"/>
        </w:rPr>
        <w:t xml:space="preserve">82 of the </w:t>
      </w:r>
      <w:r w:rsidRPr="000E393F">
        <w:rPr>
          <w:rFonts w:cs="Times New Roman"/>
          <w:i/>
          <w:lang w:val="en-CA"/>
        </w:rPr>
        <w:t xml:space="preserve">Act respecting labour standards </w:t>
      </w:r>
      <w:r w:rsidRPr="000E393F">
        <w:rPr>
          <w:rFonts w:cs="Times New Roman"/>
          <w:lang w:val="en-CA"/>
        </w:rPr>
        <w:t xml:space="preserve">in </w:t>
      </w:r>
      <w:r w:rsidRPr="000E393F">
        <w:rPr>
          <w:rFonts w:cs="Times New Roman"/>
          <w:lang w:val="en-CA"/>
        </w:rPr>
        <w:lastRenderedPageBreak/>
        <w:t>such a case, as they found that it could in some circumstances lead to a result that would be unfair for the employee (</w:t>
      </w:r>
      <w:proofErr w:type="spellStart"/>
      <w:r w:rsidRPr="000E393F">
        <w:rPr>
          <w:rFonts w:cs="Times New Roman"/>
          <w:lang w:val="en-CA"/>
        </w:rPr>
        <w:t>paras</w:t>
      </w:r>
      <w:proofErr w:type="spellEnd"/>
      <w:r w:rsidRPr="000E393F">
        <w:rPr>
          <w:rFonts w:cs="Times New Roman"/>
          <w:lang w:val="en-CA"/>
        </w:rPr>
        <w:t>.</w:t>
      </w:r>
      <w:r>
        <w:rPr>
          <w:rFonts w:cs="Times New Roman"/>
          <w:lang w:val="en-CA"/>
        </w:rPr>
        <w:t xml:space="preserve"> </w:t>
      </w:r>
      <w:r w:rsidRPr="000E393F">
        <w:rPr>
          <w:rFonts w:cs="Times New Roman"/>
          <w:lang w:val="en-CA"/>
        </w:rPr>
        <w:t>85</w:t>
      </w:r>
      <w:r>
        <w:rPr>
          <w:rFonts w:cs="Times New Roman"/>
          <w:lang w:val="en-CA"/>
        </w:rPr>
        <w:t>-</w:t>
      </w:r>
      <w:r w:rsidRPr="000E393F">
        <w:rPr>
          <w:rFonts w:cs="Times New Roman"/>
          <w:lang w:val="en-CA"/>
        </w:rPr>
        <w:t xml:space="preserve">86). </w:t>
      </w:r>
    </w:p>
    <w:p w:rsidR="00505281" w:rsidRPr="000E393F" w:rsidRDefault="006A6442" w:rsidP="00505281">
      <w:pPr>
        <w:pStyle w:val="Title3LevelTitre3Niveau"/>
        <w:rPr>
          <w:rFonts w:cs="Times New Roman"/>
          <w:lang w:val="en-CA"/>
        </w:rPr>
      </w:pPr>
      <w:r>
        <w:rPr>
          <w:rFonts w:cs="Times New Roman"/>
          <w:lang w:val="en-CA"/>
        </w:rPr>
        <w:t>Dissenting R</w:t>
      </w:r>
      <w:r w:rsidR="00505281" w:rsidRPr="000E393F">
        <w:rPr>
          <w:rFonts w:cs="Times New Roman"/>
          <w:lang w:val="en-CA"/>
        </w:rPr>
        <w:t>easons of Pelletier</w:t>
      </w:r>
      <w:r w:rsidR="00505281">
        <w:rPr>
          <w:rFonts w:cs="Times New Roman"/>
          <w:lang w:val="en-CA"/>
        </w:rPr>
        <w:t xml:space="preserve"> </w:t>
      </w:r>
      <w:r w:rsidR="00505281" w:rsidRPr="000E393F">
        <w:rPr>
          <w:rFonts w:cs="Times New Roman"/>
          <w:lang w:val="en-CA"/>
        </w:rPr>
        <w:t>J.A.</w:t>
      </w:r>
    </w:p>
    <w:p w:rsidR="00505281" w:rsidRPr="000E393F" w:rsidRDefault="00505281" w:rsidP="00505281">
      <w:pPr>
        <w:pStyle w:val="ParaNoNdepar-AltN"/>
        <w:rPr>
          <w:rFonts w:cs="Times New Roman"/>
          <w:lang w:val="en-CA"/>
        </w:rPr>
      </w:pPr>
      <w:r w:rsidRPr="000E393F">
        <w:rPr>
          <w:rFonts w:cs="Times New Roman"/>
          <w:lang w:val="en-CA"/>
        </w:rPr>
        <w:t>Pelletier</w:t>
      </w:r>
      <w:r>
        <w:rPr>
          <w:rFonts w:cs="Times New Roman"/>
          <w:lang w:val="en-CA"/>
        </w:rPr>
        <w:t xml:space="preserve"> </w:t>
      </w:r>
      <w:r w:rsidRPr="000E393F">
        <w:rPr>
          <w:rFonts w:cs="Times New Roman"/>
          <w:lang w:val="en-CA"/>
        </w:rPr>
        <w:t>J.A. would have dismissed the appeal and affirmed the trial judge’s judgment.  He noted that this case raises [</w:t>
      </w:r>
      <w:r w:rsidRPr="000E393F">
        <w:rPr>
          <w:rFonts w:cs="Times New Roman"/>
          <w:smallCaps/>
          <w:lang w:val="en-CA"/>
        </w:rPr>
        <w:t>translation</w:t>
      </w:r>
      <w:r w:rsidRPr="000E393F">
        <w:rPr>
          <w:rFonts w:cs="Times New Roman"/>
          <w:lang w:val="en-CA"/>
        </w:rPr>
        <w:t>] “the issue of the interplay of sections</w:t>
      </w:r>
      <w:r>
        <w:rPr>
          <w:rFonts w:cs="Times New Roman"/>
          <w:lang w:val="en-CA"/>
        </w:rPr>
        <w:t xml:space="preserve"> </w:t>
      </w:r>
      <w:r w:rsidRPr="000E393F">
        <w:rPr>
          <w:rFonts w:cs="Times New Roman"/>
          <w:lang w:val="en-CA"/>
        </w:rPr>
        <w:t xml:space="preserve">82 and 83 of the </w:t>
      </w:r>
      <w:r w:rsidRPr="000E393F">
        <w:rPr>
          <w:rFonts w:cs="Times New Roman"/>
          <w:i/>
          <w:lang w:val="en-CA"/>
        </w:rPr>
        <w:t>Act</w:t>
      </w:r>
      <w:r w:rsidRPr="000E393F">
        <w:rPr>
          <w:rFonts w:cs="Times New Roman"/>
          <w:lang w:val="en-CA"/>
        </w:rPr>
        <w:t xml:space="preserve"> [</w:t>
      </w:r>
      <w:r w:rsidRPr="000E393F">
        <w:rPr>
          <w:rFonts w:cs="Times New Roman"/>
          <w:i/>
          <w:lang w:val="en-CA"/>
        </w:rPr>
        <w:t>respecting labour standards</w:t>
      </w:r>
      <w:r w:rsidRPr="000E393F">
        <w:rPr>
          <w:rFonts w:cs="Times New Roman"/>
          <w:lang w:val="en-CA"/>
        </w:rPr>
        <w:t xml:space="preserve">] and the general law rules provided for in the </w:t>
      </w:r>
      <w:r w:rsidRPr="000E393F">
        <w:rPr>
          <w:rFonts w:cs="Times New Roman"/>
          <w:i/>
          <w:lang w:val="en-CA"/>
        </w:rPr>
        <w:t>Civil Code of Québec</w:t>
      </w:r>
      <w:r w:rsidRPr="000E393F">
        <w:rPr>
          <w:rFonts w:cs="Times New Roman"/>
          <w:lang w:val="en-CA"/>
        </w:rPr>
        <w:t xml:space="preserve">, and in particular those flowing from articles 2091 and 2092 </w:t>
      </w:r>
      <w:r w:rsidRPr="000E393F">
        <w:rPr>
          <w:rFonts w:cs="Times New Roman"/>
          <w:i/>
          <w:lang w:val="en-CA"/>
        </w:rPr>
        <w:t>C.C.Q.</w:t>
      </w:r>
      <w:r w:rsidRPr="000E393F">
        <w:rPr>
          <w:rFonts w:cs="Times New Roman"/>
          <w:lang w:val="en-CA"/>
        </w:rPr>
        <w:t>”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10).  He stated that the first step in considering this issue was to go back to February</w:t>
      </w:r>
      <w:r>
        <w:rPr>
          <w:rFonts w:cs="Times New Roman"/>
          <w:lang w:val="en-CA"/>
        </w:rPr>
        <w:t xml:space="preserve"> </w:t>
      </w:r>
      <w:r w:rsidRPr="000E393F">
        <w:rPr>
          <w:rFonts w:cs="Times New Roman"/>
          <w:lang w:val="en-CA"/>
        </w:rPr>
        <w:t>15, 2008, and he mentioned the trial judge’s finding that on that date, Mr.</w:t>
      </w:r>
      <w:r>
        <w:rPr>
          <w:rFonts w:cs="Times New Roman"/>
          <w:lang w:val="en-CA"/>
        </w:rPr>
        <w:t xml:space="preserve"> </w:t>
      </w:r>
      <w:proofErr w:type="spellStart"/>
      <w:r w:rsidRPr="000E393F">
        <w:rPr>
          <w:rFonts w:cs="Times New Roman"/>
          <w:lang w:val="en-CA"/>
        </w:rPr>
        <w:t>Guay</w:t>
      </w:r>
      <w:proofErr w:type="spellEnd"/>
      <w:r w:rsidRPr="000E393F">
        <w:rPr>
          <w:rFonts w:cs="Times New Roman"/>
          <w:lang w:val="en-CA"/>
        </w:rPr>
        <w:t xml:space="preserve"> had clearly told </w:t>
      </w:r>
      <w:proofErr w:type="spellStart"/>
      <w:r w:rsidRPr="000E393F">
        <w:rPr>
          <w:rFonts w:cs="Times New Roman"/>
          <w:lang w:val="en-CA"/>
        </w:rPr>
        <w:t>Asphalte</w:t>
      </w:r>
      <w:proofErr w:type="spellEnd"/>
      <w:r w:rsidRPr="000E393F">
        <w:rPr>
          <w:rFonts w:cs="Times New Roman"/>
          <w:lang w:val="en-CA"/>
        </w:rPr>
        <w:t xml:space="preserve"> Desjardins that he would keep working until March</w:t>
      </w:r>
      <w:r>
        <w:rPr>
          <w:rFonts w:cs="Times New Roman"/>
          <w:lang w:val="en-CA"/>
        </w:rPr>
        <w:t xml:space="preserve"> </w:t>
      </w:r>
      <w:r w:rsidRPr="000E393F">
        <w:rPr>
          <w:rFonts w:cs="Times New Roman"/>
          <w:lang w:val="en-CA"/>
        </w:rPr>
        <w:t>7, 2008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23).  In Pelletier</w:t>
      </w:r>
      <w:r>
        <w:rPr>
          <w:rFonts w:cs="Times New Roman"/>
          <w:lang w:val="en-CA"/>
        </w:rPr>
        <w:t xml:space="preserve"> </w:t>
      </w:r>
      <w:r w:rsidRPr="000E393F">
        <w:rPr>
          <w:rFonts w:cs="Times New Roman"/>
          <w:lang w:val="en-CA"/>
        </w:rPr>
        <w:t xml:space="preserve">J.A.’s view, the effect of that finding was that the instant case can be distinguished from </w:t>
      </w:r>
      <w:proofErr w:type="spellStart"/>
      <w:r w:rsidRPr="000E393F">
        <w:rPr>
          <w:rFonts w:cs="Times New Roman"/>
          <w:i/>
          <w:lang w:val="en-CA"/>
        </w:rPr>
        <w:t>ChemAction</w:t>
      </w:r>
      <w:proofErr w:type="spellEnd"/>
      <w:r w:rsidRPr="000E393F">
        <w:rPr>
          <w:rFonts w:cs="Times New Roman"/>
          <w:lang w:val="en-CA"/>
        </w:rPr>
        <w:t xml:space="preserve"> in that Mr.</w:t>
      </w:r>
      <w:r>
        <w:rPr>
          <w:rFonts w:cs="Times New Roman"/>
          <w:lang w:val="en-CA"/>
        </w:rPr>
        <w:t xml:space="preserve"> </w:t>
      </w:r>
      <w:proofErr w:type="spellStart"/>
      <w:r w:rsidRPr="000E393F">
        <w:rPr>
          <w:rFonts w:cs="Times New Roman"/>
          <w:lang w:val="en-CA"/>
        </w:rPr>
        <w:t>Guay</w:t>
      </w:r>
      <w:proofErr w:type="spellEnd"/>
      <w:r w:rsidRPr="000E393F">
        <w:rPr>
          <w:rFonts w:cs="Times New Roman"/>
          <w:lang w:val="en-CA"/>
        </w:rPr>
        <w:t xml:space="preserve"> had not offered </w:t>
      </w:r>
      <w:proofErr w:type="spellStart"/>
      <w:r w:rsidRPr="000E393F">
        <w:rPr>
          <w:rFonts w:cs="Times New Roman"/>
          <w:lang w:val="en-CA"/>
        </w:rPr>
        <w:t>Asphalte</w:t>
      </w:r>
      <w:proofErr w:type="spellEnd"/>
      <w:r w:rsidRPr="000E393F">
        <w:rPr>
          <w:rFonts w:cs="Times New Roman"/>
          <w:lang w:val="en-CA"/>
        </w:rPr>
        <w:t xml:space="preserve"> Desjardins an alternative that would have given it the choice of immediately, on a consensual basis, terminating the mutual obligations flowing from the contract of employment (</w:t>
      </w:r>
      <w:proofErr w:type="spellStart"/>
      <w:r w:rsidRPr="000E393F">
        <w:rPr>
          <w:rFonts w:cs="Times New Roman"/>
          <w:lang w:val="en-CA"/>
        </w:rPr>
        <w:t>paras</w:t>
      </w:r>
      <w:proofErr w:type="spellEnd"/>
      <w:r w:rsidRPr="000E393F">
        <w:rPr>
          <w:rFonts w:cs="Times New Roman"/>
          <w:lang w:val="en-CA"/>
        </w:rPr>
        <w:t>.</w:t>
      </w:r>
      <w:r>
        <w:rPr>
          <w:rFonts w:cs="Times New Roman"/>
          <w:lang w:val="en-CA"/>
        </w:rPr>
        <w:t xml:space="preserve"> </w:t>
      </w:r>
      <w:r w:rsidRPr="000E393F">
        <w:rPr>
          <w:rFonts w:cs="Times New Roman"/>
          <w:lang w:val="en-CA"/>
        </w:rPr>
        <w:t>24</w:t>
      </w:r>
      <w:r>
        <w:rPr>
          <w:rFonts w:cs="Times New Roman"/>
          <w:lang w:val="en-CA"/>
        </w:rPr>
        <w:t>-</w:t>
      </w:r>
      <w:r w:rsidRPr="000E393F">
        <w:rPr>
          <w:rFonts w:cs="Times New Roman"/>
          <w:lang w:val="en-CA"/>
        </w:rPr>
        <w:t xml:space="preserve">25). </w:t>
      </w:r>
    </w:p>
    <w:p w:rsidR="00505281" w:rsidRPr="000E393F" w:rsidRDefault="00505281" w:rsidP="00505281">
      <w:pPr>
        <w:pStyle w:val="ParaNoNdepar-AltN"/>
        <w:rPr>
          <w:rFonts w:cs="Times New Roman"/>
          <w:lang w:val="en-CA"/>
        </w:rPr>
      </w:pPr>
      <w:r w:rsidRPr="000E393F">
        <w:rPr>
          <w:rFonts w:cs="Times New Roman"/>
          <w:szCs w:val="24"/>
          <w:lang w:val="en-CA"/>
        </w:rPr>
        <w:t>Pelletier J.A. stated that there had not, in the case at bar, been a meeting of minds for the immediate termination of the employment relationship (</w:t>
      </w:r>
      <w:proofErr w:type="spellStart"/>
      <w:r w:rsidRPr="000E393F">
        <w:rPr>
          <w:rFonts w:cs="Times New Roman"/>
          <w:szCs w:val="24"/>
          <w:lang w:val="en-CA"/>
        </w:rPr>
        <w:t>para</w:t>
      </w:r>
      <w:proofErr w:type="spellEnd"/>
      <w:r w:rsidRPr="000E393F">
        <w:rPr>
          <w:rFonts w:cs="Times New Roman"/>
          <w:szCs w:val="24"/>
          <w:lang w:val="en-CA"/>
        </w:rPr>
        <w:t>.</w:t>
      </w:r>
      <w:r>
        <w:rPr>
          <w:rFonts w:cs="Times New Roman"/>
          <w:szCs w:val="24"/>
          <w:lang w:val="en-CA"/>
        </w:rPr>
        <w:t xml:space="preserve"> </w:t>
      </w:r>
      <w:r w:rsidRPr="000E393F">
        <w:rPr>
          <w:rFonts w:cs="Times New Roman"/>
          <w:szCs w:val="24"/>
          <w:lang w:val="en-CA"/>
        </w:rPr>
        <w:t xml:space="preserve">25).  He noted in this regard that </w:t>
      </w:r>
      <w:proofErr w:type="spellStart"/>
      <w:r w:rsidRPr="000E393F">
        <w:rPr>
          <w:rFonts w:cs="Times New Roman"/>
          <w:szCs w:val="24"/>
          <w:lang w:val="en-CA"/>
        </w:rPr>
        <w:t>Asphalte</w:t>
      </w:r>
      <w:proofErr w:type="spellEnd"/>
      <w:r w:rsidRPr="000E393F">
        <w:rPr>
          <w:rFonts w:cs="Times New Roman"/>
          <w:szCs w:val="24"/>
          <w:lang w:val="en-CA"/>
        </w:rPr>
        <w:t xml:space="preserve"> Desjardins was not arguing that Mr.</w:t>
      </w:r>
      <w:r>
        <w:rPr>
          <w:rFonts w:cs="Times New Roman"/>
          <w:szCs w:val="24"/>
          <w:lang w:val="en-CA"/>
        </w:rPr>
        <w:t xml:space="preserve"> </w:t>
      </w:r>
      <w:proofErr w:type="spellStart"/>
      <w:r w:rsidRPr="000E393F">
        <w:rPr>
          <w:rFonts w:cs="Times New Roman"/>
          <w:szCs w:val="24"/>
          <w:lang w:val="en-CA"/>
        </w:rPr>
        <w:t>Guay</w:t>
      </w:r>
      <w:proofErr w:type="spellEnd"/>
      <w:r w:rsidRPr="000E393F">
        <w:rPr>
          <w:rFonts w:cs="Times New Roman"/>
          <w:szCs w:val="24"/>
          <w:lang w:val="en-CA"/>
        </w:rPr>
        <w:t xml:space="preserve"> had consented to the immediate termination of the contract of employment.  Rather, it was submitting that Mr.</w:t>
      </w:r>
      <w:r>
        <w:rPr>
          <w:rFonts w:cs="Times New Roman"/>
          <w:szCs w:val="24"/>
          <w:lang w:val="en-CA"/>
        </w:rPr>
        <w:t xml:space="preserve"> </w:t>
      </w:r>
      <w:proofErr w:type="spellStart"/>
      <w:r w:rsidRPr="000E393F">
        <w:rPr>
          <w:rFonts w:cs="Times New Roman"/>
          <w:szCs w:val="24"/>
          <w:lang w:val="en-CA"/>
        </w:rPr>
        <w:t>Guay’s</w:t>
      </w:r>
      <w:proofErr w:type="spellEnd"/>
      <w:r w:rsidRPr="000E393F">
        <w:rPr>
          <w:rFonts w:cs="Times New Roman"/>
          <w:szCs w:val="24"/>
          <w:lang w:val="en-CA"/>
        </w:rPr>
        <w:t xml:space="preserve"> letter of resignation had given it the opportunity to unilaterally renounce the performance of work for the time remaining until March</w:t>
      </w:r>
      <w:r>
        <w:rPr>
          <w:rFonts w:cs="Times New Roman"/>
          <w:szCs w:val="24"/>
          <w:lang w:val="en-CA"/>
        </w:rPr>
        <w:t xml:space="preserve"> </w:t>
      </w:r>
      <w:r w:rsidRPr="000E393F">
        <w:rPr>
          <w:rFonts w:cs="Times New Roman"/>
          <w:szCs w:val="24"/>
          <w:lang w:val="en-CA"/>
        </w:rPr>
        <w:t xml:space="preserve">7, </w:t>
      </w:r>
      <w:r w:rsidRPr="000E393F">
        <w:rPr>
          <w:rFonts w:cs="Times New Roman"/>
          <w:szCs w:val="24"/>
          <w:lang w:val="en-CA"/>
        </w:rPr>
        <w:lastRenderedPageBreak/>
        <w:t>2008 and that the effect of that renunciation was to release it from its obligation to pay Mr.</w:t>
      </w:r>
      <w:r>
        <w:rPr>
          <w:rFonts w:cs="Times New Roman"/>
          <w:szCs w:val="24"/>
          <w:lang w:val="en-CA"/>
        </w:rPr>
        <w:t xml:space="preserve"> </w:t>
      </w:r>
      <w:proofErr w:type="spellStart"/>
      <w:r w:rsidRPr="000E393F">
        <w:rPr>
          <w:rFonts w:cs="Times New Roman"/>
          <w:szCs w:val="24"/>
          <w:lang w:val="en-CA"/>
        </w:rPr>
        <w:t>Guay</w:t>
      </w:r>
      <w:proofErr w:type="spellEnd"/>
      <w:r w:rsidRPr="000E393F">
        <w:rPr>
          <w:rFonts w:cs="Times New Roman"/>
          <w:szCs w:val="24"/>
          <w:lang w:val="en-CA"/>
        </w:rPr>
        <w:t xml:space="preserve"> his salary (</w:t>
      </w:r>
      <w:proofErr w:type="spellStart"/>
      <w:r w:rsidRPr="000E393F">
        <w:rPr>
          <w:rFonts w:cs="Times New Roman"/>
          <w:szCs w:val="24"/>
          <w:lang w:val="en-CA"/>
        </w:rPr>
        <w:t>para</w:t>
      </w:r>
      <w:proofErr w:type="spellEnd"/>
      <w:r w:rsidRPr="000E393F">
        <w:rPr>
          <w:rFonts w:cs="Times New Roman"/>
          <w:szCs w:val="24"/>
          <w:lang w:val="en-CA"/>
        </w:rPr>
        <w:t>.</w:t>
      </w:r>
      <w:r>
        <w:rPr>
          <w:rFonts w:cs="Times New Roman"/>
          <w:szCs w:val="24"/>
          <w:lang w:val="en-CA"/>
        </w:rPr>
        <w:t xml:space="preserve"> </w:t>
      </w:r>
      <w:r w:rsidRPr="000E393F">
        <w:rPr>
          <w:rFonts w:cs="Times New Roman"/>
          <w:szCs w:val="24"/>
          <w:lang w:val="en-CA"/>
        </w:rPr>
        <w:t xml:space="preserve">26).  In support of this argument, </w:t>
      </w:r>
      <w:proofErr w:type="spellStart"/>
      <w:r w:rsidRPr="000E393F">
        <w:rPr>
          <w:rFonts w:cs="Times New Roman"/>
          <w:szCs w:val="24"/>
          <w:lang w:val="en-CA"/>
        </w:rPr>
        <w:t>Asphalte</w:t>
      </w:r>
      <w:proofErr w:type="spellEnd"/>
      <w:r w:rsidRPr="000E393F">
        <w:rPr>
          <w:rFonts w:cs="Times New Roman"/>
          <w:szCs w:val="24"/>
          <w:lang w:val="en-CA"/>
        </w:rPr>
        <w:t xml:space="preserve"> Desjardins expressly invoked the concept of “release” within the meaning of the </w:t>
      </w:r>
      <w:r w:rsidRPr="000E393F">
        <w:rPr>
          <w:rFonts w:cs="Times New Roman"/>
          <w:i/>
          <w:szCs w:val="24"/>
          <w:lang w:val="en-CA"/>
        </w:rPr>
        <w:t>Civil Code of Québec</w:t>
      </w:r>
      <w:r w:rsidRPr="000E393F">
        <w:rPr>
          <w:rFonts w:cs="Times New Roman"/>
          <w:szCs w:val="24"/>
          <w:lang w:val="en-CA"/>
        </w:rPr>
        <w:t>.  But, Pelletier</w:t>
      </w:r>
      <w:r>
        <w:rPr>
          <w:rFonts w:cs="Times New Roman"/>
          <w:szCs w:val="24"/>
          <w:lang w:val="en-CA"/>
        </w:rPr>
        <w:t xml:space="preserve"> </w:t>
      </w:r>
      <w:r w:rsidRPr="000E393F">
        <w:rPr>
          <w:rFonts w:cs="Times New Roman"/>
          <w:szCs w:val="24"/>
          <w:lang w:val="en-CA"/>
        </w:rPr>
        <w:t xml:space="preserve">J.A. stated, there could not have been a release, since release from a debt is a </w:t>
      </w:r>
      <w:proofErr w:type="spellStart"/>
      <w:r w:rsidRPr="000E393F">
        <w:rPr>
          <w:rFonts w:cs="Times New Roman"/>
          <w:szCs w:val="24"/>
          <w:lang w:val="en-CA"/>
        </w:rPr>
        <w:t>synallagmatic</w:t>
      </w:r>
      <w:proofErr w:type="spellEnd"/>
      <w:r w:rsidRPr="000E393F">
        <w:rPr>
          <w:rFonts w:cs="Times New Roman"/>
          <w:szCs w:val="24"/>
          <w:lang w:val="en-CA"/>
        </w:rPr>
        <w:t xml:space="preserve"> contract, requiring the agreement of both parties (</w:t>
      </w:r>
      <w:proofErr w:type="spellStart"/>
      <w:r w:rsidRPr="000E393F">
        <w:rPr>
          <w:rFonts w:cs="Times New Roman"/>
          <w:szCs w:val="24"/>
          <w:lang w:val="en-CA"/>
        </w:rPr>
        <w:t>para</w:t>
      </w:r>
      <w:proofErr w:type="spellEnd"/>
      <w:r w:rsidRPr="000E393F">
        <w:rPr>
          <w:rFonts w:cs="Times New Roman"/>
          <w:szCs w:val="24"/>
          <w:lang w:val="en-CA"/>
        </w:rPr>
        <w:t>.</w:t>
      </w:r>
      <w:r>
        <w:rPr>
          <w:rFonts w:cs="Times New Roman"/>
          <w:szCs w:val="24"/>
          <w:lang w:val="en-CA"/>
        </w:rPr>
        <w:t xml:space="preserve"> </w:t>
      </w:r>
      <w:r w:rsidRPr="000E393F">
        <w:rPr>
          <w:rFonts w:cs="Times New Roman"/>
          <w:szCs w:val="24"/>
          <w:lang w:val="en-CA"/>
        </w:rPr>
        <w:t xml:space="preserve">27).  He added that, according to the interpretation that was most favourable to </w:t>
      </w:r>
      <w:proofErr w:type="spellStart"/>
      <w:r w:rsidRPr="000E393F">
        <w:rPr>
          <w:rFonts w:cs="Times New Roman"/>
          <w:szCs w:val="24"/>
          <w:lang w:val="en-CA"/>
        </w:rPr>
        <w:t>Asphalte</w:t>
      </w:r>
      <w:proofErr w:type="spellEnd"/>
      <w:r w:rsidRPr="000E393F">
        <w:rPr>
          <w:rFonts w:cs="Times New Roman"/>
          <w:szCs w:val="24"/>
          <w:lang w:val="en-CA"/>
        </w:rPr>
        <w:t xml:space="preserve"> Desjardins, this situation would constitute a renunciation that had the incidental effect of releasing both parties (</w:t>
      </w:r>
      <w:proofErr w:type="spellStart"/>
      <w:r w:rsidRPr="000E393F">
        <w:rPr>
          <w:rFonts w:cs="Times New Roman"/>
          <w:szCs w:val="24"/>
          <w:lang w:val="en-CA"/>
        </w:rPr>
        <w:t>para</w:t>
      </w:r>
      <w:proofErr w:type="spellEnd"/>
      <w:r w:rsidRPr="000E393F">
        <w:rPr>
          <w:rFonts w:cs="Times New Roman"/>
          <w:szCs w:val="24"/>
          <w:lang w:val="en-CA"/>
        </w:rPr>
        <w:t>.</w:t>
      </w:r>
      <w:r>
        <w:rPr>
          <w:rFonts w:cs="Times New Roman"/>
          <w:szCs w:val="24"/>
          <w:lang w:val="en-CA"/>
        </w:rPr>
        <w:t xml:space="preserve"> </w:t>
      </w:r>
      <w:r w:rsidRPr="000E393F">
        <w:rPr>
          <w:rFonts w:cs="Times New Roman"/>
          <w:szCs w:val="24"/>
          <w:lang w:val="en-CA"/>
        </w:rPr>
        <w:t xml:space="preserve">28). </w:t>
      </w:r>
    </w:p>
    <w:p w:rsidR="00505281" w:rsidRPr="000E393F" w:rsidRDefault="00505281" w:rsidP="00505281">
      <w:pPr>
        <w:pStyle w:val="ParaNoNdepar-AltN"/>
        <w:rPr>
          <w:rFonts w:cs="Times New Roman"/>
          <w:lang w:val="en-CA"/>
        </w:rPr>
      </w:pPr>
      <w:r w:rsidRPr="000E393F">
        <w:rPr>
          <w:rFonts w:cs="Times New Roman"/>
          <w:lang w:val="en-CA"/>
        </w:rPr>
        <w:t>Pelletier</w:t>
      </w:r>
      <w:r>
        <w:rPr>
          <w:rFonts w:cs="Times New Roman"/>
          <w:lang w:val="en-CA"/>
        </w:rPr>
        <w:t xml:space="preserve"> </w:t>
      </w:r>
      <w:r w:rsidRPr="000E393F">
        <w:rPr>
          <w:rFonts w:cs="Times New Roman"/>
          <w:lang w:val="en-CA"/>
        </w:rPr>
        <w:t>J.A. pointed out that art.</w:t>
      </w:r>
      <w:r>
        <w:rPr>
          <w:rFonts w:cs="Times New Roman"/>
          <w:lang w:val="en-CA"/>
        </w:rPr>
        <w:t xml:space="preserve"> </w:t>
      </w:r>
      <w:r w:rsidRPr="000E393F">
        <w:rPr>
          <w:rFonts w:cs="Times New Roman"/>
          <w:lang w:val="en-CA"/>
        </w:rPr>
        <w:t xml:space="preserve">2091 </w:t>
      </w:r>
      <w:r w:rsidRPr="000E393F">
        <w:rPr>
          <w:rFonts w:cs="Times New Roman"/>
          <w:i/>
          <w:lang w:val="en-CA"/>
        </w:rPr>
        <w:t>C.C.Q.</w:t>
      </w:r>
      <w:r w:rsidRPr="000E393F">
        <w:rPr>
          <w:rFonts w:cs="Times New Roman"/>
          <w:lang w:val="en-CA"/>
        </w:rPr>
        <w:t xml:space="preserve"> requires that a party wanting to unilaterally terminate a contract give notice of termination to the other party.  Where the termination of a contract of employment for an indeterminate term flows from the will of only one of the parties, it does not occur at the time the decision is announced, since the period corresponding to the notice of termination must elapse first.  This is true both for the employer and for the employee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31).  Pelletier</w:t>
      </w:r>
      <w:r>
        <w:rPr>
          <w:rFonts w:cs="Times New Roman"/>
          <w:lang w:val="en-CA"/>
        </w:rPr>
        <w:t xml:space="preserve"> </w:t>
      </w:r>
      <w:r w:rsidRPr="000E393F">
        <w:rPr>
          <w:rFonts w:cs="Times New Roman"/>
          <w:lang w:val="en-CA"/>
        </w:rPr>
        <w:t xml:space="preserve">J.A. explained that if an employee were to renounce in advance his or her right to obtain an indemnity for any injury that might result from the employer’s failure to perform </w:t>
      </w:r>
      <w:r w:rsidR="00FE158C">
        <w:rPr>
          <w:rFonts w:cs="Times New Roman"/>
          <w:lang w:val="en-CA"/>
        </w:rPr>
        <w:t>the</w:t>
      </w:r>
      <w:r w:rsidRPr="000E393F">
        <w:rPr>
          <w:rFonts w:cs="Times New Roman"/>
          <w:lang w:val="en-CA"/>
        </w:rPr>
        <w:t xml:space="preserve"> obligation under art.</w:t>
      </w:r>
      <w:r>
        <w:rPr>
          <w:rFonts w:cs="Times New Roman"/>
          <w:lang w:val="en-CA"/>
        </w:rPr>
        <w:t xml:space="preserve"> </w:t>
      </w:r>
      <w:r w:rsidRPr="000E393F">
        <w:rPr>
          <w:rFonts w:cs="Times New Roman"/>
          <w:lang w:val="en-CA"/>
        </w:rPr>
        <w:t xml:space="preserve">2091 </w:t>
      </w:r>
      <w:r w:rsidRPr="000E393F">
        <w:rPr>
          <w:rFonts w:cs="Times New Roman"/>
          <w:i/>
          <w:lang w:val="en-CA"/>
        </w:rPr>
        <w:t>C.C.Q.</w:t>
      </w:r>
      <w:r w:rsidRPr="000E393F">
        <w:rPr>
          <w:rFonts w:cs="Times New Roman"/>
          <w:lang w:val="en-CA"/>
        </w:rPr>
        <w:t xml:space="preserve">, that renunciation would be absolutely </w:t>
      </w:r>
      <w:proofErr w:type="gramStart"/>
      <w:r w:rsidRPr="000E393F">
        <w:rPr>
          <w:rFonts w:cs="Times New Roman"/>
          <w:lang w:val="en-CA"/>
        </w:rPr>
        <w:t>null</w:t>
      </w:r>
      <w:proofErr w:type="gramEnd"/>
      <w:r w:rsidRPr="000E393F">
        <w:rPr>
          <w:rFonts w:cs="Times New Roman"/>
          <w:lang w:val="en-CA"/>
        </w:rPr>
        <w:t xml:space="preserve"> as a result of art.</w:t>
      </w:r>
      <w:r>
        <w:rPr>
          <w:rFonts w:cs="Times New Roman"/>
          <w:lang w:val="en-CA"/>
        </w:rPr>
        <w:t xml:space="preserve"> </w:t>
      </w:r>
      <w:r w:rsidRPr="000E393F">
        <w:rPr>
          <w:rFonts w:cs="Times New Roman"/>
          <w:lang w:val="en-CA"/>
        </w:rPr>
        <w:t xml:space="preserve">2092 </w:t>
      </w:r>
      <w:r w:rsidRPr="000E393F">
        <w:rPr>
          <w:rFonts w:cs="Times New Roman"/>
          <w:i/>
          <w:lang w:val="en-CA"/>
        </w:rPr>
        <w:t>C.C.Q.</w:t>
      </w:r>
      <w:r w:rsidRPr="000E393F">
        <w:rPr>
          <w:rFonts w:cs="Times New Roman"/>
          <w:lang w:val="en-CA"/>
        </w:rPr>
        <w:t xml:space="preserve">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32).  However, he stated that nothing would preclude the parties from freely agreeing to immediately terminate their contractual relationship, in which case art.</w:t>
      </w:r>
      <w:r>
        <w:rPr>
          <w:rFonts w:cs="Times New Roman"/>
          <w:lang w:val="en-CA"/>
        </w:rPr>
        <w:t xml:space="preserve"> </w:t>
      </w:r>
      <w:r w:rsidRPr="000E393F">
        <w:rPr>
          <w:rFonts w:cs="Times New Roman"/>
          <w:lang w:val="en-CA"/>
        </w:rPr>
        <w:t xml:space="preserve">2092 </w:t>
      </w:r>
      <w:r w:rsidRPr="000E393F">
        <w:rPr>
          <w:rFonts w:cs="Times New Roman"/>
          <w:i/>
          <w:lang w:val="en-CA"/>
        </w:rPr>
        <w:t>C.C.Q.</w:t>
      </w:r>
      <w:r w:rsidRPr="000E393F">
        <w:rPr>
          <w:rFonts w:cs="Times New Roman"/>
          <w:lang w:val="en-CA"/>
        </w:rPr>
        <w:t xml:space="preserve"> would not apply, [</w:t>
      </w:r>
      <w:r w:rsidRPr="000E393F">
        <w:rPr>
          <w:rFonts w:cs="Times New Roman"/>
          <w:smallCaps/>
          <w:lang w:val="en-CA"/>
        </w:rPr>
        <w:t>translation</w:t>
      </w:r>
      <w:r w:rsidRPr="000E393F">
        <w:rPr>
          <w:rFonts w:cs="Times New Roman"/>
          <w:lang w:val="en-CA"/>
        </w:rPr>
        <w:t>] “because the termination of the employment does not result from a unilateral act on the employer’s part”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 xml:space="preserve">34). </w:t>
      </w:r>
    </w:p>
    <w:p w:rsidR="00505281" w:rsidRPr="000E393F" w:rsidRDefault="00505281" w:rsidP="00505281">
      <w:pPr>
        <w:pStyle w:val="ParaNoNdepar-AltN"/>
        <w:rPr>
          <w:rFonts w:cs="Times New Roman"/>
          <w:lang w:val="en-CA"/>
        </w:rPr>
      </w:pPr>
      <w:r w:rsidRPr="000E393F">
        <w:rPr>
          <w:rFonts w:cs="Times New Roman"/>
          <w:lang w:val="en-CA"/>
        </w:rPr>
        <w:lastRenderedPageBreak/>
        <w:t>Pelletier</w:t>
      </w:r>
      <w:r>
        <w:rPr>
          <w:rFonts w:cs="Times New Roman"/>
          <w:lang w:val="en-CA"/>
        </w:rPr>
        <w:t xml:space="preserve"> </w:t>
      </w:r>
      <w:r w:rsidRPr="000E393F">
        <w:rPr>
          <w:rFonts w:cs="Times New Roman"/>
          <w:lang w:val="en-CA"/>
        </w:rPr>
        <w:t>J.A. added that it was in his opinion inappropriate to analyze the issue before the court from the perspective of renunciation, since the contract of employment between the parties had continued to apply during the notice period and since only an agreement between them, and not a unilateral act, could have released them from their obligations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 xml:space="preserve">36).  </w:t>
      </w:r>
      <w:proofErr w:type="spellStart"/>
      <w:r w:rsidRPr="000E393F">
        <w:rPr>
          <w:rFonts w:cs="Times New Roman"/>
          <w:lang w:val="en-CA"/>
        </w:rPr>
        <w:t>Asphalte</w:t>
      </w:r>
      <w:proofErr w:type="spellEnd"/>
      <w:r w:rsidRPr="000E393F">
        <w:rPr>
          <w:rFonts w:cs="Times New Roman"/>
          <w:lang w:val="en-CA"/>
        </w:rPr>
        <w:t xml:space="preserve"> Desjardins had unilaterally terminated the employment relationship for the purposes of s.</w:t>
      </w:r>
      <w:r>
        <w:rPr>
          <w:rFonts w:cs="Times New Roman"/>
          <w:lang w:val="en-CA"/>
        </w:rPr>
        <w:t xml:space="preserve"> </w:t>
      </w:r>
      <w:r w:rsidRPr="000E393F">
        <w:rPr>
          <w:rFonts w:cs="Times New Roman"/>
          <w:lang w:val="en-CA"/>
        </w:rPr>
        <w:t xml:space="preserve">82 of the </w:t>
      </w:r>
      <w:r w:rsidRPr="000E393F">
        <w:rPr>
          <w:rFonts w:cs="Times New Roman"/>
          <w:i/>
          <w:lang w:val="en-CA"/>
        </w:rPr>
        <w:t>Act respecting labour standards</w:t>
      </w:r>
      <w:r w:rsidRPr="000E393F">
        <w:rPr>
          <w:rFonts w:cs="Times New Roman"/>
          <w:lang w:val="en-CA"/>
        </w:rPr>
        <w:t xml:space="preserve"> on February</w:t>
      </w:r>
      <w:r>
        <w:rPr>
          <w:rFonts w:cs="Times New Roman"/>
          <w:lang w:val="en-CA"/>
        </w:rPr>
        <w:t xml:space="preserve"> </w:t>
      </w:r>
      <w:r w:rsidRPr="000E393F">
        <w:rPr>
          <w:rFonts w:cs="Times New Roman"/>
          <w:lang w:val="en-CA"/>
        </w:rPr>
        <w:t>19, 2008, thereby laying itself open to the consequences provided for in s.</w:t>
      </w:r>
      <w:r>
        <w:rPr>
          <w:rFonts w:cs="Times New Roman"/>
          <w:lang w:val="en-CA"/>
        </w:rPr>
        <w:t xml:space="preserve"> </w:t>
      </w:r>
      <w:r w:rsidRPr="000E393F">
        <w:rPr>
          <w:rFonts w:cs="Times New Roman"/>
          <w:lang w:val="en-CA"/>
        </w:rPr>
        <w:t>83 of that Act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 xml:space="preserve">37). </w:t>
      </w:r>
    </w:p>
    <w:p w:rsidR="00505281" w:rsidRPr="000E393F" w:rsidRDefault="00505281" w:rsidP="00505281">
      <w:pPr>
        <w:pStyle w:val="ParaNoNdepar-AltN"/>
        <w:rPr>
          <w:rFonts w:cs="Times New Roman"/>
          <w:lang w:val="en-CA"/>
        </w:rPr>
      </w:pPr>
      <w:r w:rsidRPr="000E393F">
        <w:rPr>
          <w:rFonts w:cs="Times New Roman"/>
          <w:lang w:val="en-CA"/>
        </w:rPr>
        <w:t>Pelletier</w:t>
      </w:r>
      <w:r>
        <w:rPr>
          <w:rFonts w:cs="Times New Roman"/>
          <w:lang w:val="en-CA"/>
        </w:rPr>
        <w:t xml:space="preserve"> </w:t>
      </w:r>
      <w:r w:rsidRPr="000E393F">
        <w:rPr>
          <w:rFonts w:cs="Times New Roman"/>
          <w:lang w:val="en-CA"/>
        </w:rPr>
        <w:t xml:space="preserve">J.A. advanced two other arguments in support of his analysis.  First, in his opinion, the position of </w:t>
      </w:r>
      <w:proofErr w:type="spellStart"/>
      <w:r w:rsidRPr="000E393F">
        <w:rPr>
          <w:rFonts w:cs="Times New Roman"/>
          <w:lang w:val="en-CA"/>
        </w:rPr>
        <w:t>Asphalte</w:t>
      </w:r>
      <w:proofErr w:type="spellEnd"/>
      <w:r w:rsidRPr="000E393F">
        <w:rPr>
          <w:rFonts w:cs="Times New Roman"/>
          <w:lang w:val="en-CA"/>
        </w:rPr>
        <w:t xml:space="preserve"> Desjardins meant that [</w:t>
      </w:r>
      <w:r w:rsidRPr="000E393F">
        <w:rPr>
          <w:rFonts w:cs="Times New Roman"/>
          <w:smallCaps/>
          <w:lang w:val="en-CA"/>
        </w:rPr>
        <w:t>translation</w:t>
      </w:r>
      <w:r w:rsidRPr="000E393F">
        <w:rPr>
          <w:rFonts w:cs="Times New Roman"/>
          <w:lang w:val="en-CA"/>
        </w:rPr>
        <w:t xml:space="preserve">] “a resignation in compliance with article 2091 </w:t>
      </w:r>
      <w:r w:rsidRPr="000E393F">
        <w:rPr>
          <w:rFonts w:cs="Times New Roman"/>
          <w:i/>
          <w:lang w:val="en-CA"/>
        </w:rPr>
        <w:t>C.C.Q.</w:t>
      </w:r>
      <w:r w:rsidRPr="000E393F">
        <w:rPr>
          <w:rFonts w:cs="Times New Roman"/>
          <w:lang w:val="en-CA"/>
        </w:rPr>
        <w:t xml:space="preserve"> would, for the employee, amount to a renunciation in advance of the employee’s right to obtain an indemnity for any injury he or she suffers”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39</w:t>
      </w:r>
      <w:r w:rsidR="007C78A4">
        <w:rPr>
          <w:rFonts w:cs="Times New Roman"/>
          <w:lang w:val="en-CA"/>
        </w:rPr>
        <w:t xml:space="preserve"> (emphasis </w:t>
      </w:r>
      <w:r w:rsidR="004F6405">
        <w:rPr>
          <w:rFonts w:cs="Times New Roman"/>
          <w:lang w:val="en-CA"/>
        </w:rPr>
        <w:t>delete</w:t>
      </w:r>
      <w:r w:rsidR="007C78A4">
        <w:rPr>
          <w:rFonts w:cs="Times New Roman"/>
          <w:lang w:val="en-CA"/>
        </w:rPr>
        <w:t>d)</w:t>
      </w:r>
      <w:r w:rsidRPr="000E393F">
        <w:rPr>
          <w:rFonts w:cs="Times New Roman"/>
          <w:lang w:val="en-CA"/>
        </w:rPr>
        <w:t>), whereas art.</w:t>
      </w:r>
      <w:r>
        <w:rPr>
          <w:rFonts w:cs="Times New Roman"/>
          <w:lang w:val="en-CA"/>
        </w:rPr>
        <w:t xml:space="preserve"> </w:t>
      </w:r>
      <w:r w:rsidRPr="000E393F">
        <w:rPr>
          <w:rFonts w:cs="Times New Roman"/>
          <w:lang w:val="en-CA"/>
        </w:rPr>
        <w:t xml:space="preserve">2092 </w:t>
      </w:r>
      <w:r w:rsidRPr="000E393F">
        <w:rPr>
          <w:rFonts w:cs="Times New Roman"/>
          <w:i/>
          <w:lang w:val="en-CA"/>
        </w:rPr>
        <w:t>C.C.Q.</w:t>
      </w:r>
      <w:r w:rsidRPr="000E393F">
        <w:rPr>
          <w:rFonts w:cs="Times New Roman"/>
          <w:lang w:val="en-CA"/>
        </w:rPr>
        <w:t xml:space="preserve"> expressly prohibits such a renunciation.  Second, Pelletier J.A. stated, regardless of whether the employer’s unilateral act can be characterized as a “dismissal”, the employee’s compliance with his or her obligation under art.</w:t>
      </w:r>
      <w:r>
        <w:rPr>
          <w:rFonts w:cs="Times New Roman"/>
          <w:lang w:val="en-CA"/>
        </w:rPr>
        <w:t xml:space="preserve"> </w:t>
      </w:r>
      <w:r w:rsidRPr="000E393F">
        <w:rPr>
          <w:rFonts w:cs="Times New Roman"/>
          <w:lang w:val="en-CA"/>
        </w:rPr>
        <w:t xml:space="preserve">2091 </w:t>
      </w:r>
      <w:r w:rsidRPr="000E393F">
        <w:rPr>
          <w:rFonts w:cs="Times New Roman"/>
          <w:i/>
          <w:lang w:val="en-CA"/>
        </w:rPr>
        <w:t>C.C.Q.</w:t>
      </w:r>
      <w:r w:rsidRPr="000E393F">
        <w:rPr>
          <w:rFonts w:cs="Times New Roman"/>
          <w:lang w:val="en-CA"/>
        </w:rPr>
        <w:t xml:space="preserve"> cannot cause the employee to lose the protection afforded by ss.</w:t>
      </w:r>
      <w:r>
        <w:rPr>
          <w:rFonts w:cs="Times New Roman"/>
          <w:lang w:val="en-CA"/>
        </w:rPr>
        <w:t xml:space="preserve"> </w:t>
      </w:r>
      <w:r w:rsidRPr="000E393F">
        <w:rPr>
          <w:rFonts w:cs="Times New Roman"/>
          <w:lang w:val="en-CA"/>
        </w:rPr>
        <w:t xml:space="preserve">82 and 83 of the </w:t>
      </w:r>
      <w:r w:rsidRPr="000E393F">
        <w:rPr>
          <w:rFonts w:cs="Times New Roman"/>
          <w:i/>
          <w:lang w:val="en-CA"/>
        </w:rPr>
        <w:t>Act respecting labour standards</w:t>
      </w:r>
      <w:r w:rsidRPr="000E393F">
        <w:rPr>
          <w:rFonts w:cs="Times New Roman"/>
          <w:lang w:val="en-CA"/>
        </w:rPr>
        <w:t xml:space="preserve"> and the minimum compensation for which they provide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40).</w:t>
      </w:r>
    </w:p>
    <w:p w:rsidR="00505281" w:rsidRPr="000E393F" w:rsidRDefault="00505281" w:rsidP="00505281">
      <w:pPr>
        <w:pStyle w:val="ParaNoNdepar-AltN"/>
        <w:rPr>
          <w:rFonts w:cs="Times New Roman"/>
          <w:lang w:val="en-CA"/>
        </w:rPr>
      </w:pPr>
      <w:r w:rsidRPr="000E393F">
        <w:rPr>
          <w:rFonts w:cs="Times New Roman"/>
          <w:lang w:val="en-CA"/>
        </w:rPr>
        <w:t>Finally, in Pelletier</w:t>
      </w:r>
      <w:r>
        <w:rPr>
          <w:rFonts w:cs="Times New Roman"/>
          <w:lang w:val="en-CA"/>
        </w:rPr>
        <w:t xml:space="preserve"> </w:t>
      </w:r>
      <w:r w:rsidRPr="000E393F">
        <w:rPr>
          <w:rFonts w:cs="Times New Roman"/>
          <w:lang w:val="en-CA"/>
        </w:rPr>
        <w:t xml:space="preserve">J.A.’s view, because </w:t>
      </w:r>
      <w:proofErr w:type="spellStart"/>
      <w:r w:rsidRPr="000E393F">
        <w:rPr>
          <w:rFonts w:cs="Times New Roman"/>
          <w:lang w:val="en-CA"/>
        </w:rPr>
        <w:t>Asphalte</w:t>
      </w:r>
      <w:proofErr w:type="spellEnd"/>
      <w:r w:rsidRPr="000E393F">
        <w:rPr>
          <w:rFonts w:cs="Times New Roman"/>
          <w:lang w:val="en-CA"/>
        </w:rPr>
        <w:t xml:space="preserve"> Desjardins had terminated the employment relationship for the purposes of s. 82 of the </w:t>
      </w:r>
      <w:r w:rsidRPr="000E393F">
        <w:rPr>
          <w:rFonts w:cs="Times New Roman"/>
          <w:i/>
          <w:lang w:val="en-CA"/>
        </w:rPr>
        <w:t>Act respecting labour standards</w:t>
      </w:r>
      <w:r w:rsidRPr="000E393F">
        <w:rPr>
          <w:rFonts w:cs="Times New Roman"/>
          <w:lang w:val="en-CA"/>
        </w:rPr>
        <w:t>, it was the debtor of the obligation provided for in s.</w:t>
      </w:r>
      <w:r>
        <w:rPr>
          <w:rFonts w:cs="Times New Roman"/>
          <w:lang w:val="en-CA"/>
        </w:rPr>
        <w:t xml:space="preserve"> </w:t>
      </w:r>
      <w:r w:rsidRPr="000E393F">
        <w:rPr>
          <w:rFonts w:cs="Times New Roman"/>
          <w:lang w:val="en-CA"/>
        </w:rPr>
        <w:t>83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 xml:space="preserve">44).  </w:t>
      </w:r>
      <w:r w:rsidRPr="000E393F">
        <w:rPr>
          <w:rFonts w:cs="Times New Roman"/>
          <w:lang w:val="en-CA"/>
        </w:rPr>
        <w:lastRenderedPageBreak/>
        <w:t>Pelletier</w:t>
      </w:r>
      <w:r>
        <w:rPr>
          <w:rFonts w:cs="Times New Roman"/>
          <w:lang w:val="en-CA"/>
        </w:rPr>
        <w:t xml:space="preserve"> </w:t>
      </w:r>
      <w:r w:rsidRPr="000E393F">
        <w:rPr>
          <w:rFonts w:cs="Times New Roman"/>
          <w:lang w:val="en-CA"/>
        </w:rPr>
        <w:t>J.A. accepted that under s. 82, Mr.</w:t>
      </w:r>
      <w:r>
        <w:rPr>
          <w:rFonts w:cs="Times New Roman"/>
          <w:lang w:val="en-CA"/>
        </w:rPr>
        <w:t xml:space="preserve"> </w:t>
      </w:r>
      <w:proofErr w:type="spellStart"/>
      <w:r w:rsidRPr="000E393F">
        <w:rPr>
          <w:rFonts w:cs="Times New Roman"/>
          <w:lang w:val="en-CA"/>
        </w:rPr>
        <w:t>Guay</w:t>
      </w:r>
      <w:proofErr w:type="spellEnd"/>
      <w:r w:rsidRPr="000E393F">
        <w:rPr>
          <w:rFonts w:cs="Times New Roman"/>
          <w:lang w:val="en-CA"/>
        </w:rPr>
        <w:t xml:space="preserve"> would have been entitled to four weeks’ notice.  However, given that Mr.</w:t>
      </w:r>
      <w:r>
        <w:rPr>
          <w:rFonts w:cs="Times New Roman"/>
          <w:lang w:val="en-CA"/>
        </w:rPr>
        <w:t xml:space="preserve"> </w:t>
      </w:r>
      <w:proofErr w:type="spellStart"/>
      <w:r w:rsidRPr="000E393F">
        <w:rPr>
          <w:rFonts w:cs="Times New Roman"/>
          <w:lang w:val="en-CA"/>
        </w:rPr>
        <w:t>Guay</w:t>
      </w:r>
      <w:proofErr w:type="spellEnd"/>
      <w:r w:rsidRPr="000E393F">
        <w:rPr>
          <w:rFonts w:cs="Times New Roman"/>
          <w:lang w:val="en-CA"/>
        </w:rPr>
        <w:t xml:space="preserve"> had consented to the </w:t>
      </w:r>
      <w:proofErr w:type="spellStart"/>
      <w:r w:rsidRPr="000E393F">
        <w:rPr>
          <w:rFonts w:cs="Times New Roman"/>
          <w:lang w:val="en-CA"/>
        </w:rPr>
        <w:t>resiliation</w:t>
      </w:r>
      <w:proofErr w:type="spellEnd"/>
      <w:r w:rsidRPr="000E393F">
        <w:rPr>
          <w:rFonts w:cs="Times New Roman"/>
          <w:lang w:val="en-CA"/>
        </w:rPr>
        <w:t xml:space="preserve"> of the contract as of March</w:t>
      </w:r>
      <w:r>
        <w:rPr>
          <w:rFonts w:cs="Times New Roman"/>
          <w:lang w:val="en-CA"/>
        </w:rPr>
        <w:t xml:space="preserve"> </w:t>
      </w:r>
      <w:r w:rsidRPr="000E393F">
        <w:rPr>
          <w:rFonts w:cs="Times New Roman"/>
          <w:lang w:val="en-CA"/>
        </w:rPr>
        <w:t xml:space="preserve">7, 2008, and assuming that it could be inferred that </w:t>
      </w:r>
      <w:proofErr w:type="spellStart"/>
      <w:r w:rsidRPr="000E393F">
        <w:rPr>
          <w:rFonts w:cs="Times New Roman"/>
          <w:lang w:val="en-CA"/>
        </w:rPr>
        <w:t>Asphalte</w:t>
      </w:r>
      <w:proofErr w:type="spellEnd"/>
      <w:r w:rsidRPr="000E393F">
        <w:rPr>
          <w:rFonts w:cs="Times New Roman"/>
          <w:lang w:val="en-CA"/>
        </w:rPr>
        <w:t xml:space="preserve"> Desjardins had consented to that same date, Pelletier J.A. found that the obligation to pay an indemnity associated with the notice of termination had expired as of that date:  [</w:t>
      </w:r>
      <w:r w:rsidRPr="000E393F">
        <w:rPr>
          <w:rFonts w:cs="Times New Roman"/>
          <w:smallCaps/>
          <w:lang w:val="en-CA"/>
        </w:rPr>
        <w:t>translation</w:t>
      </w:r>
      <w:r w:rsidRPr="000E393F">
        <w:rPr>
          <w:rFonts w:cs="Times New Roman"/>
          <w:lang w:val="en-CA"/>
        </w:rPr>
        <w:t>] “In other words, as of March</w:t>
      </w:r>
      <w:r>
        <w:rPr>
          <w:rFonts w:cs="Times New Roman"/>
          <w:lang w:val="en-CA"/>
        </w:rPr>
        <w:t xml:space="preserve"> </w:t>
      </w:r>
      <w:r w:rsidRPr="000E393F">
        <w:rPr>
          <w:rFonts w:cs="Times New Roman"/>
          <w:lang w:val="en-CA"/>
        </w:rPr>
        <w:t>7, 2008, the dismissal ceased to be the sole explanation for the termination of the contract of employment, which was then also based on the agreement of the parties.  When the mutual consent of the parties to terminate their agreement took effect, it also, as it were, terminated the application of sections</w:t>
      </w:r>
      <w:r>
        <w:rPr>
          <w:rFonts w:cs="Times New Roman"/>
          <w:lang w:val="en-CA"/>
        </w:rPr>
        <w:t xml:space="preserve"> </w:t>
      </w:r>
      <w:r w:rsidRPr="000E393F">
        <w:rPr>
          <w:rFonts w:cs="Times New Roman"/>
          <w:lang w:val="en-CA"/>
        </w:rPr>
        <w:t xml:space="preserve">82 and 83 of the </w:t>
      </w:r>
      <w:r w:rsidRPr="000E393F">
        <w:rPr>
          <w:rFonts w:cs="Times New Roman"/>
          <w:i/>
          <w:lang w:val="en-CA"/>
        </w:rPr>
        <w:t>Act</w:t>
      </w:r>
      <w:r w:rsidRPr="000E393F">
        <w:rPr>
          <w:rFonts w:cs="Times New Roman"/>
          <w:lang w:val="en-CA"/>
        </w:rPr>
        <w:t xml:space="preserve"> to the rights and obligations flowing from the employment relationship”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 xml:space="preserve">45). </w:t>
      </w:r>
    </w:p>
    <w:p w:rsidR="00505281" w:rsidRPr="000E393F" w:rsidRDefault="00505281" w:rsidP="00505281">
      <w:pPr>
        <w:pStyle w:val="Title1LevelTitre1Niveau-AltL"/>
        <w:rPr>
          <w:rFonts w:cs="Times New Roman"/>
          <w:lang w:val="en-CA"/>
        </w:rPr>
      </w:pPr>
      <w:r w:rsidRPr="000E393F">
        <w:rPr>
          <w:rFonts w:cs="Times New Roman"/>
          <w:lang w:val="en-CA"/>
        </w:rPr>
        <w:t>Issue</w:t>
      </w:r>
    </w:p>
    <w:p w:rsidR="00505281" w:rsidRPr="000E393F" w:rsidRDefault="00505281" w:rsidP="00505281">
      <w:pPr>
        <w:pStyle w:val="ParaNoNdepar-AltN"/>
        <w:rPr>
          <w:rFonts w:cs="Times New Roman"/>
          <w:lang w:val="en-CA"/>
        </w:rPr>
      </w:pPr>
      <w:r w:rsidRPr="000E393F">
        <w:rPr>
          <w:rFonts w:cs="Times New Roman"/>
          <w:lang w:val="en-CA"/>
        </w:rPr>
        <w:t>This appeal raises the following issue:  In the context of a contract of employment for an indeterminate term, can an employer who has received a notice of termination from an employee lawfully terminate the contract before the expiration of the notice period without in turn having to give the employee notice of termination or an indemnity in lieu of such notice?</w:t>
      </w:r>
    </w:p>
    <w:p w:rsidR="00505281" w:rsidRPr="000E393F" w:rsidRDefault="00505281" w:rsidP="00505281">
      <w:pPr>
        <w:pStyle w:val="Title1LevelTitre1Niveau-AltL"/>
        <w:rPr>
          <w:rFonts w:cs="Times New Roman"/>
          <w:lang w:val="en-CA"/>
        </w:rPr>
      </w:pPr>
      <w:r w:rsidRPr="000E393F">
        <w:rPr>
          <w:rFonts w:cs="Times New Roman"/>
          <w:lang w:val="en-CA"/>
        </w:rPr>
        <w:t>Analysis</w:t>
      </w:r>
    </w:p>
    <w:p w:rsidR="00505281" w:rsidRPr="000E393F" w:rsidRDefault="00505281" w:rsidP="00505281">
      <w:pPr>
        <w:pStyle w:val="ParaNoNdepar-AltN"/>
        <w:rPr>
          <w:rFonts w:cs="Times New Roman"/>
          <w:lang w:val="en-CA"/>
        </w:rPr>
      </w:pPr>
      <w:r w:rsidRPr="000E393F">
        <w:rPr>
          <w:rFonts w:cs="Times New Roman"/>
          <w:lang w:val="en-CA"/>
        </w:rPr>
        <w:t>I would adopt Pelletier</w:t>
      </w:r>
      <w:r>
        <w:rPr>
          <w:rFonts w:cs="Times New Roman"/>
          <w:lang w:val="en-CA"/>
        </w:rPr>
        <w:t xml:space="preserve"> </w:t>
      </w:r>
      <w:r w:rsidRPr="000E393F">
        <w:rPr>
          <w:rFonts w:cs="Times New Roman"/>
          <w:lang w:val="en-CA"/>
        </w:rPr>
        <w:t>J.A.’s reasons in part, allow the appeal and restore the trial judge’s judgment.</w:t>
      </w:r>
    </w:p>
    <w:p w:rsidR="00505281" w:rsidRPr="000E393F" w:rsidRDefault="00505281" w:rsidP="00505281">
      <w:pPr>
        <w:pStyle w:val="ParaNoNdepar-AltN"/>
        <w:rPr>
          <w:rFonts w:cs="Times New Roman"/>
          <w:lang w:val="en-CA"/>
        </w:rPr>
      </w:pPr>
      <w:r w:rsidRPr="000E393F">
        <w:rPr>
          <w:rFonts w:cs="Times New Roman"/>
          <w:lang w:val="en-CA"/>
        </w:rPr>
        <w:lastRenderedPageBreak/>
        <w:t xml:space="preserve">I will begin by noting that in their reasons, the majority of the Quebec Court of Appeal underscored </w:t>
      </w:r>
      <w:proofErr w:type="gramStart"/>
      <w:r w:rsidRPr="000E393F">
        <w:rPr>
          <w:rFonts w:cs="Times New Roman"/>
          <w:lang w:val="en-CA"/>
        </w:rPr>
        <w:t>a certain</w:t>
      </w:r>
      <w:proofErr w:type="gramEnd"/>
      <w:r w:rsidRPr="000E393F">
        <w:rPr>
          <w:rFonts w:cs="Times New Roman"/>
          <w:lang w:val="en-CA"/>
        </w:rPr>
        <w:t xml:space="preserve"> confusion with respect to the notice of termination concept, the effects of such notice and what must happen for a court to find that a contract of employment has been terminated.  In so doing, they overruled a well</w:t>
      </w:r>
      <w:r>
        <w:rPr>
          <w:rFonts w:cs="Times New Roman"/>
          <w:lang w:val="en-CA"/>
        </w:rPr>
        <w:t>-</w:t>
      </w:r>
      <w:r w:rsidRPr="000E393F">
        <w:rPr>
          <w:rFonts w:cs="Times New Roman"/>
          <w:lang w:val="en-CA"/>
        </w:rPr>
        <w:t>established line of authority at the trial level in Quebec labour relations law according to which an employer cannot renounce a notice of termination without engaging ss.</w:t>
      </w:r>
      <w:r>
        <w:rPr>
          <w:rFonts w:cs="Times New Roman"/>
          <w:lang w:val="en-CA"/>
        </w:rPr>
        <w:t xml:space="preserve"> </w:t>
      </w:r>
      <w:r w:rsidRPr="000E393F">
        <w:rPr>
          <w:rFonts w:cs="Times New Roman"/>
          <w:lang w:val="en-CA"/>
        </w:rPr>
        <w:t xml:space="preserve">82 and 83 of the </w:t>
      </w:r>
      <w:r w:rsidRPr="000E393F">
        <w:rPr>
          <w:rFonts w:cs="Times New Roman"/>
          <w:i/>
          <w:lang w:val="en-CA"/>
        </w:rPr>
        <w:t>Act respecting labour standards</w:t>
      </w:r>
      <w:r w:rsidRPr="000E393F">
        <w:rPr>
          <w:rFonts w:cs="Times New Roman"/>
          <w:lang w:val="en-CA"/>
        </w:rPr>
        <w:t xml:space="preserve"> (see, e.g., </w:t>
      </w:r>
      <w:r w:rsidRPr="000E393F">
        <w:rPr>
          <w:rFonts w:cs="Times New Roman"/>
          <w:i/>
          <w:lang w:val="en-CA"/>
        </w:rPr>
        <w:t xml:space="preserve">Commission des </w:t>
      </w:r>
      <w:proofErr w:type="spellStart"/>
      <w:r w:rsidRPr="000E393F">
        <w:rPr>
          <w:rFonts w:cs="Times New Roman"/>
          <w:i/>
          <w:lang w:val="en-CA"/>
        </w:rPr>
        <w:t>normes</w:t>
      </w:r>
      <w:proofErr w:type="spellEnd"/>
      <w:r w:rsidRPr="000E393F">
        <w:rPr>
          <w:rFonts w:cs="Times New Roman"/>
          <w:i/>
          <w:lang w:val="en-CA"/>
        </w:rPr>
        <w:t xml:space="preserve"> du travail v. 9063</w:t>
      </w:r>
      <w:r>
        <w:rPr>
          <w:rFonts w:cs="Times New Roman"/>
          <w:i/>
          <w:lang w:val="en-CA"/>
        </w:rPr>
        <w:t>-</w:t>
      </w:r>
      <w:r w:rsidRPr="000E393F">
        <w:rPr>
          <w:rFonts w:cs="Times New Roman"/>
          <w:i/>
          <w:lang w:val="en-CA"/>
        </w:rPr>
        <w:t>1003 Québec inc.</w:t>
      </w:r>
      <w:r w:rsidRPr="000E393F">
        <w:rPr>
          <w:rFonts w:cs="Times New Roman"/>
          <w:lang w:val="en-CA"/>
        </w:rPr>
        <w:t>, 2009 QCCQ 2969 (</w:t>
      </w:r>
      <w:proofErr w:type="spellStart"/>
      <w:r w:rsidRPr="000E393F">
        <w:rPr>
          <w:rFonts w:cs="Times New Roman"/>
          <w:lang w:val="en-CA"/>
        </w:rPr>
        <w:t>CanLII</w:t>
      </w:r>
      <w:proofErr w:type="spellEnd"/>
      <w:r w:rsidRPr="000E393F">
        <w:rPr>
          <w:rFonts w:cs="Times New Roman"/>
          <w:lang w:val="en-CA"/>
        </w:rPr>
        <w:t xml:space="preserve">); </w:t>
      </w:r>
      <w:r w:rsidRPr="000E393F">
        <w:rPr>
          <w:rFonts w:cs="Times New Roman"/>
          <w:i/>
          <w:lang w:val="en-CA"/>
        </w:rPr>
        <w:t xml:space="preserve">Commission des </w:t>
      </w:r>
      <w:proofErr w:type="spellStart"/>
      <w:r w:rsidRPr="000E393F">
        <w:rPr>
          <w:rFonts w:cs="Times New Roman"/>
          <w:i/>
          <w:lang w:val="en-CA"/>
        </w:rPr>
        <w:t>normes</w:t>
      </w:r>
      <w:proofErr w:type="spellEnd"/>
      <w:r w:rsidRPr="000E393F">
        <w:rPr>
          <w:rFonts w:cs="Times New Roman"/>
          <w:i/>
          <w:lang w:val="en-CA"/>
        </w:rPr>
        <w:t xml:space="preserve"> du travail v. S2I inc.</w:t>
      </w:r>
      <w:r w:rsidRPr="000E393F">
        <w:rPr>
          <w:rFonts w:cs="Times New Roman"/>
          <w:lang w:val="en-CA"/>
        </w:rPr>
        <w:t xml:space="preserve">, [2005] R.J.D.T. 200 (C.Q.); </w:t>
      </w:r>
      <w:r w:rsidRPr="000E393F">
        <w:rPr>
          <w:rFonts w:cs="Times New Roman"/>
          <w:i/>
          <w:lang w:val="en-CA"/>
        </w:rPr>
        <w:t xml:space="preserve">Commission des </w:t>
      </w:r>
      <w:proofErr w:type="spellStart"/>
      <w:r w:rsidRPr="000E393F">
        <w:rPr>
          <w:rFonts w:cs="Times New Roman"/>
          <w:i/>
          <w:lang w:val="en-CA"/>
        </w:rPr>
        <w:t>normes</w:t>
      </w:r>
      <w:proofErr w:type="spellEnd"/>
      <w:r w:rsidRPr="000E393F">
        <w:rPr>
          <w:rFonts w:cs="Times New Roman"/>
          <w:i/>
          <w:lang w:val="en-CA"/>
        </w:rPr>
        <w:t xml:space="preserve"> du travail v. </w:t>
      </w:r>
      <w:proofErr w:type="spellStart"/>
      <w:r w:rsidRPr="000E393F">
        <w:rPr>
          <w:rFonts w:cs="Times New Roman"/>
          <w:i/>
          <w:lang w:val="en-CA"/>
        </w:rPr>
        <w:t>Compogest</w:t>
      </w:r>
      <w:proofErr w:type="spellEnd"/>
      <w:r w:rsidRPr="000E393F">
        <w:rPr>
          <w:rFonts w:cs="Times New Roman"/>
          <w:i/>
          <w:lang w:val="en-CA"/>
        </w:rPr>
        <w:t xml:space="preserve"> inc.</w:t>
      </w:r>
      <w:r w:rsidRPr="000E393F">
        <w:rPr>
          <w:rFonts w:cs="Times New Roman"/>
          <w:lang w:val="en-CA"/>
        </w:rPr>
        <w:t xml:space="preserve">, 2003 </w:t>
      </w:r>
      <w:proofErr w:type="spellStart"/>
      <w:r w:rsidRPr="000E393F">
        <w:rPr>
          <w:rFonts w:cs="Times New Roman"/>
          <w:lang w:val="en-CA"/>
        </w:rPr>
        <w:t>CanLII</w:t>
      </w:r>
      <w:proofErr w:type="spellEnd"/>
      <w:r w:rsidRPr="000E393F">
        <w:rPr>
          <w:rFonts w:cs="Times New Roman"/>
          <w:lang w:val="en-CA"/>
        </w:rPr>
        <w:t xml:space="preserve"> 39374 (C.Q.)).  That line of authority is not unanimous, however.  In </w:t>
      </w:r>
      <w:proofErr w:type="spellStart"/>
      <w:r w:rsidRPr="000E393F">
        <w:rPr>
          <w:rFonts w:cs="Times New Roman"/>
          <w:i/>
          <w:lang w:val="en-CA"/>
        </w:rPr>
        <w:t>ChemAction</w:t>
      </w:r>
      <w:proofErr w:type="spellEnd"/>
      <w:r w:rsidRPr="000E393F">
        <w:rPr>
          <w:rFonts w:cs="Times New Roman"/>
          <w:lang w:val="en-CA"/>
        </w:rPr>
        <w:t>, the Court of Québec held that an employer can renounce a notice of termination received from an employee, that such a renunciation does not transform a resignation into a dismissal and that the resignation is immediate, which means that the employee cannot then demand an indemnity under either s.</w:t>
      </w:r>
      <w:r>
        <w:rPr>
          <w:rFonts w:cs="Times New Roman"/>
          <w:lang w:val="en-CA"/>
        </w:rPr>
        <w:t xml:space="preserve"> </w:t>
      </w:r>
      <w:r w:rsidRPr="000E393F">
        <w:rPr>
          <w:rFonts w:cs="Times New Roman"/>
          <w:lang w:val="en-CA"/>
        </w:rPr>
        <w:t xml:space="preserve">83 of the </w:t>
      </w:r>
      <w:r w:rsidRPr="000E393F">
        <w:rPr>
          <w:rFonts w:cs="Times New Roman"/>
          <w:i/>
          <w:lang w:val="en-CA"/>
        </w:rPr>
        <w:t>Act respecting labour standards</w:t>
      </w:r>
      <w:r w:rsidRPr="000E393F">
        <w:rPr>
          <w:rFonts w:cs="Times New Roman"/>
          <w:lang w:val="en-CA"/>
        </w:rPr>
        <w:t xml:space="preserve"> or art.</w:t>
      </w:r>
      <w:r>
        <w:rPr>
          <w:rFonts w:cs="Times New Roman"/>
          <w:lang w:val="en-CA"/>
        </w:rPr>
        <w:t xml:space="preserve"> </w:t>
      </w:r>
      <w:r w:rsidRPr="000E393F">
        <w:rPr>
          <w:rFonts w:cs="Times New Roman"/>
          <w:lang w:val="en-CA"/>
        </w:rPr>
        <w:t xml:space="preserve">2092 </w:t>
      </w:r>
      <w:r w:rsidRPr="000E393F">
        <w:rPr>
          <w:rFonts w:cs="Times New Roman"/>
          <w:i/>
          <w:lang w:val="en-CA"/>
        </w:rPr>
        <w:t>C.C.Q.</w:t>
      </w:r>
      <w:r w:rsidRPr="000E393F">
        <w:rPr>
          <w:rFonts w:cs="Times New Roman"/>
          <w:lang w:val="en-CA"/>
        </w:rPr>
        <w:t xml:space="preserve"> </w:t>
      </w:r>
    </w:p>
    <w:p w:rsidR="00505281" w:rsidRPr="000E393F" w:rsidRDefault="00505281" w:rsidP="00505281">
      <w:pPr>
        <w:pStyle w:val="ParaNoNdepar-AltN"/>
        <w:rPr>
          <w:rFonts w:cs="Times New Roman"/>
          <w:lang w:val="en-CA"/>
        </w:rPr>
      </w:pPr>
      <w:r w:rsidRPr="000E393F">
        <w:rPr>
          <w:rFonts w:cs="Times New Roman"/>
          <w:lang w:val="en-CA"/>
        </w:rPr>
        <w:t xml:space="preserve">A decision by a court of appeal that overrules a dominant line of authority at the trial level is </w:t>
      </w:r>
      <w:proofErr w:type="gramStart"/>
      <w:r w:rsidRPr="000E393F">
        <w:rPr>
          <w:rFonts w:cs="Times New Roman"/>
          <w:lang w:val="en-CA"/>
        </w:rPr>
        <w:t>not,</w:t>
      </w:r>
      <w:proofErr w:type="gramEnd"/>
      <w:r w:rsidRPr="000E393F">
        <w:rPr>
          <w:rFonts w:cs="Times New Roman"/>
          <w:lang w:val="en-CA"/>
        </w:rPr>
        <w:t xml:space="preserve"> of course, open to challenge for that reason alone.  On the contrary, such a decision is within the jurisdiction of an appellate court.  After all, someone always has to take the first step if the law is to change.  Nevertheless, it is impossible to disregard the impact of such a radical reversal in a field of law whose general principles, while based on civil law rules, are also subject to specific </w:t>
      </w:r>
      <w:r w:rsidRPr="000E393F">
        <w:rPr>
          <w:rFonts w:cs="Times New Roman"/>
          <w:lang w:val="en-CA"/>
        </w:rPr>
        <w:lastRenderedPageBreak/>
        <w:t>legislative provisions relating exclusively to labour relations, which is what makes this appeal so important.</w:t>
      </w:r>
    </w:p>
    <w:p w:rsidR="00505281" w:rsidRPr="000E393F" w:rsidRDefault="00505281" w:rsidP="00505281">
      <w:pPr>
        <w:pStyle w:val="ParaNoNdepar-AltN"/>
        <w:rPr>
          <w:rFonts w:cs="Times New Roman"/>
          <w:lang w:val="en-CA"/>
        </w:rPr>
      </w:pPr>
      <w:r w:rsidRPr="000E393F">
        <w:rPr>
          <w:rFonts w:cs="Times New Roman"/>
          <w:lang w:val="en-CA"/>
        </w:rPr>
        <w:t xml:space="preserve">I will begin by discussing certain principles and standards applicable to the contract of employment for an indeterminate term, after which I will consider the question of the notice of termination in the context of such contracts. </w:t>
      </w:r>
    </w:p>
    <w:p w:rsidR="00505281" w:rsidRPr="000E393F" w:rsidRDefault="00505281" w:rsidP="00505281">
      <w:pPr>
        <w:pStyle w:val="Title2LevelTitre2Niveau"/>
        <w:rPr>
          <w:rFonts w:cs="Times New Roman"/>
          <w:lang w:val="en-CA"/>
        </w:rPr>
      </w:pPr>
      <w:r w:rsidRPr="000E393F">
        <w:rPr>
          <w:rFonts w:cs="Times New Roman"/>
          <w:lang w:val="en-CA"/>
        </w:rPr>
        <w:t>Principles and Standards Applicable to the Contract of Employment for an Indeterminate Term</w:t>
      </w:r>
    </w:p>
    <w:p w:rsidR="00505281" w:rsidRPr="000E393F" w:rsidRDefault="00505281" w:rsidP="00505281">
      <w:pPr>
        <w:pStyle w:val="ParaNoNdepar-AltN"/>
        <w:rPr>
          <w:rFonts w:cs="Times New Roman"/>
          <w:lang w:val="en-CA"/>
        </w:rPr>
      </w:pPr>
      <w:r w:rsidRPr="000E393F">
        <w:rPr>
          <w:rFonts w:cs="Times New Roman"/>
          <w:lang w:val="en-CA"/>
        </w:rPr>
        <w:t xml:space="preserve">The contract of employment is a </w:t>
      </w:r>
      <w:proofErr w:type="spellStart"/>
      <w:r w:rsidRPr="000E393F">
        <w:rPr>
          <w:rFonts w:cs="Times New Roman"/>
          <w:lang w:val="en-CA"/>
        </w:rPr>
        <w:t>synallagmatic</w:t>
      </w:r>
      <w:proofErr w:type="spellEnd"/>
      <w:r w:rsidRPr="000E393F">
        <w:rPr>
          <w:rFonts w:cs="Times New Roman"/>
          <w:lang w:val="en-CA"/>
        </w:rPr>
        <w:t xml:space="preserve"> contract — one that creates obligations to be performed by both parties (art.</w:t>
      </w:r>
      <w:r>
        <w:rPr>
          <w:rFonts w:cs="Times New Roman"/>
          <w:lang w:val="en-CA"/>
        </w:rPr>
        <w:t xml:space="preserve"> </w:t>
      </w:r>
      <w:r w:rsidRPr="000E393F">
        <w:rPr>
          <w:rFonts w:cs="Times New Roman"/>
          <w:lang w:val="en-CA"/>
        </w:rPr>
        <w:t xml:space="preserve">1380 </w:t>
      </w:r>
      <w:r w:rsidRPr="000E393F">
        <w:rPr>
          <w:rFonts w:cs="Times New Roman"/>
          <w:i/>
          <w:lang w:val="en-CA"/>
        </w:rPr>
        <w:t>C.C.Q.</w:t>
      </w:r>
      <w:r w:rsidRPr="000E393F">
        <w:rPr>
          <w:rFonts w:cs="Times New Roman"/>
          <w:lang w:val="en-CA"/>
        </w:rPr>
        <w:t>) — in which an employee undertakes for a limited period to do work for remuneration, according to the instructions and under the direction or control of an employer (art.</w:t>
      </w:r>
      <w:r>
        <w:rPr>
          <w:rFonts w:cs="Times New Roman"/>
          <w:lang w:val="en-CA"/>
        </w:rPr>
        <w:t xml:space="preserve"> </w:t>
      </w:r>
      <w:r w:rsidRPr="000E393F">
        <w:rPr>
          <w:rFonts w:cs="Times New Roman"/>
          <w:lang w:val="en-CA"/>
        </w:rPr>
        <w:t xml:space="preserve">2085 </w:t>
      </w:r>
      <w:r w:rsidRPr="000E393F">
        <w:rPr>
          <w:rFonts w:cs="Times New Roman"/>
          <w:i/>
          <w:lang w:val="en-CA"/>
        </w:rPr>
        <w:t>C.C.Q.</w:t>
      </w:r>
      <w:r w:rsidRPr="000E393F">
        <w:rPr>
          <w:rFonts w:cs="Times New Roman"/>
          <w:lang w:val="en-CA"/>
        </w:rPr>
        <w:t>).  Articles</w:t>
      </w:r>
      <w:r>
        <w:rPr>
          <w:rFonts w:cs="Times New Roman"/>
          <w:lang w:val="en-CA"/>
        </w:rPr>
        <w:t xml:space="preserve"> </w:t>
      </w:r>
      <w:r w:rsidRPr="000E393F">
        <w:rPr>
          <w:rFonts w:cs="Times New Roman"/>
          <w:lang w:val="en-CA"/>
        </w:rPr>
        <w:t xml:space="preserve">2085 to 2097 of the </w:t>
      </w:r>
      <w:r w:rsidRPr="000E393F">
        <w:rPr>
          <w:rFonts w:cs="Times New Roman"/>
          <w:i/>
          <w:lang w:val="en-CA"/>
        </w:rPr>
        <w:t xml:space="preserve">Civil Code </w:t>
      </w:r>
      <w:r w:rsidRPr="000E393F">
        <w:rPr>
          <w:rFonts w:cs="Times New Roman"/>
          <w:lang w:val="en-CA"/>
        </w:rPr>
        <w:t>set out the general law with respect to the contract of employment, adding to the general framework of the law of obligations.  A contract of employment can be for a fixed term or for an indeterminate term (art.</w:t>
      </w:r>
      <w:r>
        <w:rPr>
          <w:rFonts w:cs="Times New Roman"/>
          <w:lang w:val="en-CA"/>
        </w:rPr>
        <w:t xml:space="preserve"> </w:t>
      </w:r>
      <w:r w:rsidRPr="000E393F">
        <w:rPr>
          <w:rFonts w:cs="Times New Roman"/>
          <w:lang w:val="en-CA"/>
        </w:rPr>
        <w:t xml:space="preserve">2086 </w:t>
      </w:r>
      <w:r w:rsidRPr="000E393F">
        <w:rPr>
          <w:rFonts w:cs="Times New Roman"/>
          <w:i/>
          <w:lang w:val="en-CA"/>
        </w:rPr>
        <w:t>C.C.Q.</w:t>
      </w:r>
      <w:r w:rsidRPr="000E393F">
        <w:rPr>
          <w:rFonts w:cs="Times New Roman"/>
          <w:lang w:val="en-CA"/>
        </w:rPr>
        <w:t>).  The employer undertakes to allow the performance of the employee’s work and to pay the employee’s remuneration while at the same time protecting the employee’s health, safety and dignity (art.</w:t>
      </w:r>
      <w:r>
        <w:rPr>
          <w:rFonts w:cs="Times New Roman"/>
          <w:lang w:val="en-CA"/>
        </w:rPr>
        <w:t xml:space="preserve"> </w:t>
      </w:r>
      <w:r w:rsidRPr="000E393F">
        <w:rPr>
          <w:rFonts w:cs="Times New Roman"/>
          <w:lang w:val="en-CA"/>
        </w:rPr>
        <w:t xml:space="preserve">2087 </w:t>
      </w:r>
      <w:r w:rsidRPr="000E393F">
        <w:rPr>
          <w:rFonts w:cs="Times New Roman"/>
          <w:i/>
          <w:lang w:val="en-CA"/>
        </w:rPr>
        <w:t>C.C.Q.</w:t>
      </w:r>
      <w:r w:rsidRPr="000E393F">
        <w:rPr>
          <w:rFonts w:cs="Times New Roman"/>
          <w:lang w:val="en-CA"/>
        </w:rPr>
        <w:t>).  The employee is bound to perform his or her work with prudence and diligence, and faithfully and honestly (art.</w:t>
      </w:r>
      <w:r>
        <w:rPr>
          <w:rFonts w:cs="Times New Roman"/>
          <w:lang w:val="en-CA"/>
        </w:rPr>
        <w:t xml:space="preserve"> </w:t>
      </w:r>
      <w:r w:rsidRPr="000E393F">
        <w:rPr>
          <w:rFonts w:cs="Times New Roman"/>
          <w:lang w:val="en-CA"/>
        </w:rPr>
        <w:t xml:space="preserve">2088 </w:t>
      </w:r>
      <w:r w:rsidRPr="000E393F">
        <w:rPr>
          <w:rFonts w:cs="Times New Roman"/>
          <w:i/>
          <w:lang w:val="en-CA"/>
        </w:rPr>
        <w:t>C.C.Q.</w:t>
      </w:r>
      <w:r w:rsidRPr="000E393F">
        <w:rPr>
          <w:rFonts w:cs="Times New Roman"/>
          <w:lang w:val="en-CA"/>
        </w:rPr>
        <w:t xml:space="preserve">). </w:t>
      </w:r>
    </w:p>
    <w:p w:rsidR="00505281" w:rsidRPr="000E393F" w:rsidRDefault="00505281" w:rsidP="00505281">
      <w:pPr>
        <w:pStyle w:val="ParaNoNdepar-AltN"/>
        <w:rPr>
          <w:rFonts w:cs="Times New Roman"/>
          <w:lang w:val="en-CA"/>
        </w:rPr>
      </w:pPr>
      <w:r w:rsidRPr="000E393F">
        <w:rPr>
          <w:rFonts w:cs="Times New Roman"/>
          <w:lang w:val="en-CA"/>
        </w:rPr>
        <w:t>More broadly, art.</w:t>
      </w:r>
      <w:r>
        <w:rPr>
          <w:rFonts w:cs="Times New Roman"/>
          <w:lang w:val="en-CA"/>
        </w:rPr>
        <w:t xml:space="preserve"> </w:t>
      </w:r>
      <w:r w:rsidRPr="000E393F">
        <w:rPr>
          <w:rFonts w:cs="Times New Roman"/>
          <w:lang w:val="en-CA"/>
        </w:rPr>
        <w:t xml:space="preserve">1439 </w:t>
      </w:r>
      <w:r w:rsidRPr="000E393F">
        <w:rPr>
          <w:rFonts w:cs="Times New Roman"/>
          <w:i/>
          <w:lang w:val="en-CA"/>
        </w:rPr>
        <w:t>C.C.Q.</w:t>
      </w:r>
      <w:r w:rsidRPr="000E393F">
        <w:rPr>
          <w:rFonts w:cs="Times New Roman"/>
          <w:lang w:val="en-CA"/>
        </w:rPr>
        <w:t xml:space="preserve"> establishes the principle that a contract is irrevocable:  a party cannot </w:t>
      </w:r>
      <w:proofErr w:type="spellStart"/>
      <w:r w:rsidRPr="000E393F">
        <w:rPr>
          <w:rFonts w:cs="Times New Roman"/>
          <w:lang w:val="en-CA"/>
        </w:rPr>
        <w:t>resiliate</w:t>
      </w:r>
      <w:proofErr w:type="spellEnd"/>
      <w:r w:rsidRPr="000E393F">
        <w:rPr>
          <w:rFonts w:cs="Times New Roman"/>
          <w:lang w:val="en-CA"/>
        </w:rPr>
        <w:t xml:space="preserve"> it unilaterally except on grounds recognized by </w:t>
      </w:r>
      <w:r w:rsidRPr="000E393F">
        <w:rPr>
          <w:rFonts w:cs="Times New Roman"/>
          <w:lang w:val="en-CA"/>
        </w:rPr>
        <w:lastRenderedPageBreak/>
        <w:t xml:space="preserve">law or by agreement of the parties.  The parties to the contract must therefore, </w:t>
      </w:r>
      <w:r w:rsidRPr="000E393F">
        <w:rPr>
          <w:rFonts w:cs="Times New Roman"/>
          <w:i/>
          <w:lang w:val="en-CA"/>
        </w:rPr>
        <w:t>inter alia</w:t>
      </w:r>
      <w:r w:rsidRPr="000E393F">
        <w:rPr>
          <w:rFonts w:cs="Times New Roman"/>
          <w:lang w:val="en-CA"/>
        </w:rPr>
        <w:t>, respect its term.  This principle also applies to a contract for an indeterminate term, such as the one at issue in the case at bar.  Thus, D.</w:t>
      </w:r>
      <w:r>
        <w:rPr>
          <w:rFonts w:cs="Times New Roman"/>
          <w:lang w:val="en-CA"/>
        </w:rPr>
        <w:t xml:space="preserve"> </w:t>
      </w:r>
      <w:proofErr w:type="spellStart"/>
      <w:r w:rsidRPr="000E393F">
        <w:rPr>
          <w:rFonts w:cs="Times New Roman"/>
          <w:lang w:val="en-CA"/>
        </w:rPr>
        <w:t>Lluelles</w:t>
      </w:r>
      <w:proofErr w:type="spellEnd"/>
      <w:r w:rsidRPr="000E393F">
        <w:rPr>
          <w:rFonts w:cs="Times New Roman"/>
          <w:lang w:val="en-CA"/>
        </w:rPr>
        <w:t xml:space="preserve"> and B.</w:t>
      </w:r>
      <w:r>
        <w:rPr>
          <w:rFonts w:cs="Times New Roman"/>
          <w:lang w:val="en-CA"/>
        </w:rPr>
        <w:t xml:space="preserve"> </w:t>
      </w:r>
      <w:r w:rsidRPr="000E393F">
        <w:rPr>
          <w:rFonts w:cs="Times New Roman"/>
          <w:lang w:val="en-CA"/>
        </w:rPr>
        <w:t>Moore state that [</w:t>
      </w:r>
      <w:r w:rsidRPr="000E393F">
        <w:rPr>
          <w:rFonts w:cs="Times New Roman"/>
          <w:smallCaps/>
          <w:lang w:val="en-CA"/>
        </w:rPr>
        <w:t>translation</w:t>
      </w:r>
      <w:r w:rsidRPr="000E393F">
        <w:rPr>
          <w:rFonts w:cs="Times New Roman"/>
          <w:lang w:val="en-CA"/>
        </w:rPr>
        <w:t>] “the contract for an indeterminate term is, in principle, just as irrevocable as the contract for a fixed term</w:t>
      </w:r>
      <w:r w:rsidR="008B244A">
        <w:rPr>
          <w:rFonts w:cs="Times New Roman"/>
          <w:lang w:val="en-CA"/>
        </w:rPr>
        <w:t xml:space="preserve">. . </w:t>
      </w:r>
      <w:r>
        <w:rPr>
          <w:rFonts w:cs="Times New Roman"/>
          <w:lang w:val="en-CA"/>
        </w:rPr>
        <w:t xml:space="preserve">. </w:t>
      </w:r>
      <w:r w:rsidRPr="000E393F">
        <w:rPr>
          <w:rFonts w:cs="Times New Roman"/>
          <w:lang w:val="en-CA"/>
        </w:rPr>
        <w:t>.  A contracting party cannot be allowed to revoke the contract suddenly, brusquely and immediately” (</w:t>
      </w:r>
      <w:proofErr w:type="spellStart"/>
      <w:r w:rsidRPr="000E393F">
        <w:rPr>
          <w:rFonts w:cs="Times New Roman"/>
          <w:i/>
          <w:lang w:val="en-CA"/>
        </w:rPr>
        <w:t>Droit</w:t>
      </w:r>
      <w:proofErr w:type="spellEnd"/>
      <w:r w:rsidRPr="000E393F">
        <w:rPr>
          <w:rFonts w:cs="Times New Roman"/>
          <w:i/>
          <w:lang w:val="en-CA"/>
        </w:rPr>
        <w:t xml:space="preserve"> des obligations</w:t>
      </w:r>
      <w:r w:rsidRPr="000E393F">
        <w:rPr>
          <w:rFonts w:cs="Times New Roman"/>
          <w:lang w:val="en-CA"/>
        </w:rPr>
        <w:t xml:space="preserve"> (2nd</w:t>
      </w:r>
      <w:r>
        <w:rPr>
          <w:rFonts w:cs="Times New Roman"/>
          <w:lang w:val="en-CA"/>
        </w:rPr>
        <w:t xml:space="preserve"> </w:t>
      </w:r>
      <w:r w:rsidRPr="000E393F">
        <w:rPr>
          <w:rFonts w:cs="Times New Roman"/>
          <w:lang w:val="en-CA"/>
        </w:rPr>
        <w:t>ed. 2012), at pp.</w:t>
      </w:r>
      <w:r>
        <w:rPr>
          <w:rFonts w:cs="Times New Roman"/>
          <w:lang w:val="en-CA"/>
        </w:rPr>
        <w:t xml:space="preserve"> </w:t>
      </w:r>
      <w:r w:rsidRPr="000E393F">
        <w:rPr>
          <w:rFonts w:cs="Times New Roman"/>
          <w:lang w:val="en-CA"/>
        </w:rPr>
        <w:t>1218</w:t>
      </w:r>
      <w:r>
        <w:rPr>
          <w:rFonts w:cs="Times New Roman"/>
          <w:lang w:val="en-CA"/>
        </w:rPr>
        <w:t>-</w:t>
      </w:r>
      <w:r w:rsidRPr="000E393F">
        <w:rPr>
          <w:rFonts w:cs="Times New Roman"/>
          <w:lang w:val="en-CA"/>
        </w:rPr>
        <w:t xml:space="preserve">19). </w:t>
      </w:r>
    </w:p>
    <w:p w:rsidR="00505281" w:rsidRPr="000E393F" w:rsidRDefault="00505281" w:rsidP="00505281">
      <w:pPr>
        <w:pStyle w:val="ParaNoNdepar-AltN"/>
        <w:rPr>
          <w:rFonts w:cs="Times New Roman"/>
          <w:lang w:val="en-CA"/>
        </w:rPr>
      </w:pPr>
      <w:r w:rsidRPr="000E393F">
        <w:rPr>
          <w:rFonts w:cs="Times New Roman"/>
          <w:lang w:val="en-CA"/>
        </w:rPr>
        <w:t xml:space="preserve">The power of unilateral </w:t>
      </w:r>
      <w:proofErr w:type="spellStart"/>
      <w:r w:rsidRPr="000E393F">
        <w:rPr>
          <w:rFonts w:cs="Times New Roman"/>
          <w:lang w:val="en-CA"/>
        </w:rPr>
        <w:t>resiliation</w:t>
      </w:r>
      <w:proofErr w:type="spellEnd"/>
      <w:r w:rsidRPr="000E393F">
        <w:rPr>
          <w:rFonts w:cs="Times New Roman"/>
          <w:lang w:val="en-CA"/>
        </w:rPr>
        <w:t xml:space="preserve"> provided for in legislation [</w:t>
      </w:r>
      <w:r w:rsidRPr="000E393F">
        <w:rPr>
          <w:rFonts w:cs="Times New Roman"/>
          <w:smallCaps/>
          <w:lang w:val="en-CA"/>
        </w:rPr>
        <w:t>translation</w:t>
      </w:r>
      <w:r w:rsidRPr="000E393F">
        <w:rPr>
          <w:rFonts w:cs="Times New Roman"/>
          <w:lang w:val="en-CA"/>
        </w:rPr>
        <w:t>] “is an exceptional privilege whose intended scope is narrow” (</w:t>
      </w:r>
      <w:proofErr w:type="spellStart"/>
      <w:r w:rsidRPr="000E393F">
        <w:rPr>
          <w:rFonts w:cs="Times New Roman"/>
          <w:lang w:val="en-CA"/>
        </w:rPr>
        <w:t>Lluelles</w:t>
      </w:r>
      <w:proofErr w:type="spellEnd"/>
      <w:r w:rsidRPr="000E393F">
        <w:rPr>
          <w:rFonts w:cs="Times New Roman"/>
          <w:lang w:val="en-CA"/>
        </w:rPr>
        <w:t xml:space="preserve"> and Moore, at p.</w:t>
      </w:r>
      <w:r>
        <w:rPr>
          <w:rFonts w:cs="Times New Roman"/>
          <w:lang w:val="en-CA"/>
        </w:rPr>
        <w:t xml:space="preserve"> </w:t>
      </w:r>
      <w:r w:rsidRPr="000E393F">
        <w:rPr>
          <w:rFonts w:cs="Times New Roman"/>
          <w:lang w:val="en-CA"/>
        </w:rPr>
        <w:t xml:space="preserve">1198).  Where the contract of employment is concerned, the </w:t>
      </w:r>
      <w:r w:rsidRPr="000E393F">
        <w:rPr>
          <w:rFonts w:cs="Times New Roman"/>
          <w:i/>
          <w:lang w:val="en-CA"/>
        </w:rPr>
        <w:t xml:space="preserve">Civil Code </w:t>
      </w:r>
      <w:r w:rsidRPr="000E393F">
        <w:rPr>
          <w:rFonts w:cs="Times New Roman"/>
          <w:lang w:val="en-CA"/>
        </w:rPr>
        <w:t xml:space="preserve">provides for two circumstances in which a party may terminate the contractual relationship unilaterally.  First, a party may unilaterally </w:t>
      </w:r>
      <w:proofErr w:type="spellStart"/>
      <w:r w:rsidRPr="000E393F">
        <w:rPr>
          <w:rFonts w:cs="Times New Roman"/>
          <w:lang w:val="en-CA"/>
        </w:rPr>
        <w:t>resiliate</w:t>
      </w:r>
      <w:proofErr w:type="spellEnd"/>
      <w:r w:rsidRPr="000E393F">
        <w:rPr>
          <w:rFonts w:cs="Times New Roman"/>
          <w:lang w:val="en-CA"/>
        </w:rPr>
        <w:t xml:space="preserve"> a contract of employment for a serious reason without giving notice (art.</w:t>
      </w:r>
      <w:r>
        <w:rPr>
          <w:rFonts w:cs="Times New Roman"/>
          <w:lang w:val="en-CA"/>
        </w:rPr>
        <w:t xml:space="preserve"> </w:t>
      </w:r>
      <w:r w:rsidRPr="000E393F">
        <w:rPr>
          <w:rFonts w:cs="Times New Roman"/>
          <w:lang w:val="en-CA"/>
        </w:rPr>
        <w:t xml:space="preserve">2094 </w:t>
      </w:r>
      <w:r w:rsidRPr="000E393F">
        <w:rPr>
          <w:rFonts w:cs="Times New Roman"/>
          <w:i/>
          <w:lang w:val="en-CA"/>
        </w:rPr>
        <w:t>C.C.Q.</w:t>
      </w:r>
      <w:r w:rsidRPr="000E393F">
        <w:rPr>
          <w:rFonts w:cs="Times New Roman"/>
          <w:lang w:val="en-CA"/>
        </w:rPr>
        <w:t>), regardless of whether the contract is for a fixed term or for an indeterminate term.  Second, as in the instant case, a party may unilaterally terminate a contract of employment for an indeterminate term without giving reasons, but on condition that he or she give notice of termination to the other party in reasonable time in accordance with art.</w:t>
      </w:r>
      <w:r>
        <w:rPr>
          <w:rFonts w:cs="Times New Roman"/>
          <w:lang w:val="en-CA"/>
        </w:rPr>
        <w:t xml:space="preserve"> </w:t>
      </w:r>
      <w:r w:rsidRPr="000E393F">
        <w:rPr>
          <w:rFonts w:cs="Times New Roman"/>
          <w:lang w:val="en-CA"/>
        </w:rPr>
        <w:t xml:space="preserve">2091 </w:t>
      </w:r>
      <w:r w:rsidRPr="000E393F">
        <w:rPr>
          <w:rFonts w:cs="Times New Roman"/>
          <w:i/>
          <w:lang w:val="en-CA"/>
        </w:rPr>
        <w:t>C.C.Q.</w:t>
      </w:r>
      <w:r w:rsidRPr="000E393F">
        <w:rPr>
          <w:rFonts w:cs="Times New Roman"/>
          <w:lang w:val="en-CA"/>
        </w:rPr>
        <w:t>, which reads as follows:</w:t>
      </w:r>
    </w:p>
    <w:p w:rsidR="00505281" w:rsidRPr="000E393F" w:rsidRDefault="00505281" w:rsidP="00505281">
      <w:pPr>
        <w:pStyle w:val="Citation-AltC"/>
        <w:spacing w:after="240"/>
        <w:ind w:hanging="1166"/>
        <w:contextualSpacing w:val="0"/>
        <w:rPr>
          <w:lang w:val="en-CA"/>
        </w:rPr>
      </w:pPr>
      <w:r w:rsidRPr="000E393F">
        <w:rPr>
          <w:b/>
          <w:lang w:val="en-CA"/>
        </w:rPr>
        <w:tab/>
        <w:t>2091.</w:t>
      </w:r>
      <w:r w:rsidRPr="000E393F">
        <w:rPr>
          <w:lang w:val="en-CA"/>
        </w:rPr>
        <w:t xml:space="preserve">  Either party to a contract for an indeterminate term may terminate it by giving notice of termination to the other party.</w:t>
      </w:r>
    </w:p>
    <w:p w:rsidR="00505281" w:rsidRPr="000E393F" w:rsidRDefault="00505281" w:rsidP="00505281">
      <w:pPr>
        <w:pStyle w:val="Citation-AltC"/>
        <w:ind w:hanging="1166"/>
        <w:rPr>
          <w:lang w:val="en-CA"/>
        </w:rPr>
      </w:pPr>
      <w:r w:rsidRPr="000E393F">
        <w:rPr>
          <w:lang w:val="en-CA"/>
        </w:rPr>
        <w:tab/>
        <w:t>The notice of termination shall be given in reasonable time, taking into account, in particular, the nature of the employment, the specific circumstances in which it is carried on and the duration of the period of work.</w:t>
      </w:r>
    </w:p>
    <w:p w:rsidR="00505281" w:rsidRPr="000E393F" w:rsidRDefault="00505281" w:rsidP="00505281">
      <w:pPr>
        <w:pStyle w:val="ParaNoNdepar-AltN"/>
        <w:rPr>
          <w:rFonts w:cs="Times New Roman"/>
          <w:lang w:val="en-CA"/>
        </w:rPr>
      </w:pPr>
      <w:r w:rsidRPr="000E393F">
        <w:rPr>
          <w:rFonts w:cs="Times New Roman"/>
          <w:lang w:val="en-CA"/>
        </w:rPr>
        <w:lastRenderedPageBreak/>
        <w:t>It should also be mentioned, given that this is crucial to the outcome of this appeal, that the obligation under art.</w:t>
      </w:r>
      <w:r>
        <w:rPr>
          <w:rFonts w:cs="Times New Roman"/>
          <w:lang w:val="en-CA"/>
        </w:rPr>
        <w:t xml:space="preserve"> </w:t>
      </w:r>
      <w:r w:rsidRPr="000E393F">
        <w:rPr>
          <w:rFonts w:cs="Times New Roman"/>
          <w:lang w:val="en-CA"/>
        </w:rPr>
        <w:t xml:space="preserve">2091 </w:t>
      </w:r>
      <w:r w:rsidRPr="000E393F">
        <w:rPr>
          <w:rFonts w:cs="Times New Roman"/>
          <w:i/>
          <w:lang w:val="en-CA"/>
        </w:rPr>
        <w:t>C.C.Q.</w:t>
      </w:r>
      <w:r w:rsidRPr="000E393F">
        <w:rPr>
          <w:rFonts w:cs="Times New Roman"/>
          <w:lang w:val="en-CA"/>
        </w:rPr>
        <w:t xml:space="preserve"> to give notice of termination applies to both the employee and the employer, for the entire term of the contract. </w:t>
      </w:r>
    </w:p>
    <w:p w:rsidR="00505281" w:rsidRPr="000E393F" w:rsidRDefault="00505281" w:rsidP="00505281">
      <w:pPr>
        <w:pStyle w:val="ParaNoNdepar-AltN"/>
        <w:rPr>
          <w:rFonts w:cs="Times New Roman"/>
          <w:lang w:val="en-CA"/>
        </w:rPr>
      </w:pPr>
      <w:r w:rsidRPr="000E393F">
        <w:rPr>
          <w:rFonts w:cs="Times New Roman"/>
          <w:szCs w:val="24"/>
          <w:lang w:val="en-CA"/>
        </w:rPr>
        <w:t xml:space="preserve">Added to the principles established in the </w:t>
      </w:r>
      <w:r w:rsidRPr="000E393F">
        <w:rPr>
          <w:rFonts w:cs="Times New Roman"/>
          <w:i/>
          <w:szCs w:val="24"/>
          <w:lang w:val="en-CA"/>
        </w:rPr>
        <w:t>Civil Code</w:t>
      </w:r>
      <w:r w:rsidRPr="000E393F">
        <w:rPr>
          <w:rFonts w:cs="Times New Roman"/>
          <w:szCs w:val="24"/>
          <w:lang w:val="en-CA"/>
        </w:rPr>
        <w:t xml:space="preserve"> are the standards provided for in the </w:t>
      </w:r>
      <w:r w:rsidRPr="000E393F">
        <w:rPr>
          <w:rFonts w:cs="Times New Roman"/>
          <w:i/>
          <w:szCs w:val="24"/>
          <w:lang w:val="en-CA"/>
        </w:rPr>
        <w:t>Act respecting labour standards</w:t>
      </w:r>
      <w:r w:rsidRPr="000E393F">
        <w:rPr>
          <w:rFonts w:cs="Times New Roman"/>
          <w:szCs w:val="24"/>
          <w:lang w:val="en-CA"/>
        </w:rPr>
        <w:t>, the purpose of which is to correct the imbalance of power between employer and employee by establishing minimum standards for employees by means of provisions of public order (</w:t>
      </w:r>
      <w:r w:rsidRPr="000E393F">
        <w:rPr>
          <w:rFonts w:cs="Times New Roman"/>
          <w:i/>
          <w:szCs w:val="24"/>
          <w:lang w:val="en-CA"/>
        </w:rPr>
        <w:t xml:space="preserve">Martin v. </w:t>
      </w:r>
      <w:proofErr w:type="spellStart"/>
      <w:r w:rsidRPr="000E393F">
        <w:rPr>
          <w:rFonts w:cs="Times New Roman"/>
          <w:i/>
          <w:szCs w:val="24"/>
          <w:lang w:val="en-CA"/>
        </w:rPr>
        <w:t>Compagnie</w:t>
      </w:r>
      <w:proofErr w:type="spellEnd"/>
      <w:r w:rsidRPr="000E393F">
        <w:rPr>
          <w:rFonts w:cs="Times New Roman"/>
          <w:i/>
          <w:szCs w:val="24"/>
          <w:lang w:val="en-CA"/>
        </w:rPr>
        <w:t xml:space="preserve"> </w:t>
      </w:r>
      <w:proofErr w:type="spellStart"/>
      <w:r w:rsidRPr="000E393F">
        <w:rPr>
          <w:rFonts w:cs="Times New Roman"/>
          <w:i/>
          <w:szCs w:val="24"/>
          <w:lang w:val="en-CA"/>
        </w:rPr>
        <w:t>d’assurances</w:t>
      </w:r>
      <w:proofErr w:type="spellEnd"/>
      <w:r w:rsidRPr="000E393F">
        <w:rPr>
          <w:rFonts w:cs="Times New Roman"/>
          <w:i/>
          <w:szCs w:val="24"/>
          <w:lang w:val="en-CA"/>
        </w:rPr>
        <w:t xml:space="preserve"> du Canada </w:t>
      </w:r>
      <w:proofErr w:type="spellStart"/>
      <w:r w:rsidRPr="000E393F">
        <w:rPr>
          <w:rFonts w:cs="Times New Roman"/>
          <w:i/>
          <w:szCs w:val="24"/>
          <w:lang w:val="en-CA"/>
        </w:rPr>
        <w:t>sur</w:t>
      </w:r>
      <w:proofErr w:type="spellEnd"/>
      <w:r w:rsidRPr="000E393F">
        <w:rPr>
          <w:rFonts w:cs="Times New Roman"/>
          <w:i/>
          <w:szCs w:val="24"/>
          <w:lang w:val="en-CA"/>
        </w:rPr>
        <w:t xml:space="preserve"> la vie</w:t>
      </w:r>
      <w:r w:rsidRPr="000E393F">
        <w:rPr>
          <w:rFonts w:cs="Times New Roman"/>
          <w:szCs w:val="24"/>
          <w:lang w:val="en-CA"/>
        </w:rPr>
        <w:t>, [1987] R.J.Q. 514 (C.A.), at p.</w:t>
      </w:r>
      <w:r>
        <w:rPr>
          <w:rFonts w:cs="Times New Roman"/>
          <w:szCs w:val="24"/>
          <w:lang w:val="en-CA"/>
        </w:rPr>
        <w:t xml:space="preserve"> </w:t>
      </w:r>
      <w:r w:rsidRPr="000E393F">
        <w:rPr>
          <w:rFonts w:cs="Times New Roman"/>
          <w:szCs w:val="24"/>
          <w:lang w:val="en-CA"/>
        </w:rPr>
        <w:t xml:space="preserve">517; </w:t>
      </w:r>
      <w:proofErr w:type="spellStart"/>
      <w:r w:rsidRPr="000E393F">
        <w:rPr>
          <w:rFonts w:cs="Times New Roman"/>
          <w:i/>
          <w:szCs w:val="24"/>
          <w:lang w:val="en-CA"/>
        </w:rPr>
        <w:t>Syndicat</w:t>
      </w:r>
      <w:proofErr w:type="spellEnd"/>
      <w:r w:rsidRPr="000E393F">
        <w:rPr>
          <w:rFonts w:cs="Times New Roman"/>
          <w:i/>
          <w:szCs w:val="24"/>
          <w:lang w:val="en-CA"/>
        </w:rPr>
        <w:t xml:space="preserve"> de la </w:t>
      </w:r>
      <w:proofErr w:type="spellStart"/>
      <w:r w:rsidRPr="000E393F">
        <w:rPr>
          <w:rFonts w:cs="Times New Roman"/>
          <w:i/>
          <w:szCs w:val="24"/>
          <w:lang w:val="en-CA"/>
        </w:rPr>
        <w:t>fonction</w:t>
      </w:r>
      <w:proofErr w:type="spellEnd"/>
      <w:r w:rsidRPr="000E393F">
        <w:rPr>
          <w:rFonts w:cs="Times New Roman"/>
          <w:i/>
          <w:szCs w:val="24"/>
          <w:lang w:val="en-CA"/>
        </w:rPr>
        <w:t xml:space="preserve"> </w:t>
      </w:r>
      <w:proofErr w:type="spellStart"/>
      <w:r w:rsidRPr="000E393F">
        <w:rPr>
          <w:rFonts w:cs="Times New Roman"/>
          <w:i/>
          <w:szCs w:val="24"/>
          <w:lang w:val="en-CA"/>
        </w:rPr>
        <w:t>publique</w:t>
      </w:r>
      <w:proofErr w:type="spellEnd"/>
      <w:r w:rsidRPr="000E393F">
        <w:rPr>
          <w:rFonts w:cs="Times New Roman"/>
          <w:i/>
          <w:szCs w:val="24"/>
          <w:lang w:val="en-CA"/>
        </w:rPr>
        <w:t xml:space="preserve"> du Québec v. Quebec (Attorney General)</w:t>
      </w:r>
      <w:r w:rsidRPr="000E393F">
        <w:rPr>
          <w:rFonts w:cs="Times New Roman"/>
          <w:szCs w:val="24"/>
          <w:lang w:val="en-CA"/>
        </w:rPr>
        <w:t xml:space="preserve">, 2010 SCC 28, [2010] 2 S.C.R. 61, at </w:t>
      </w:r>
      <w:proofErr w:type="spellStart"/>
      <w:r w:rsidRPr="000E393F">
        <w:rPr>
          <w:rFonts w:cs="Times New Roman"/>
          <w:szCs w:val="24"/>
          <w:lang w:val="en-CA"/>
        </w:rPr>
        <w:t>paras</w:t>
      </w:r>
      <w:proofErr w:type="spellEnd"/>
      <w:r w:rsidRPr="000E393F">
        <w:rPr>
          <w:rFonts w:cs="Times New Roman"/>
          <w:szCs w:val="24"/>
          <w:lang w:val="en-CA"/>
        </w:rPr>
        <w:t>.</w:t>
      </w:r>
      <w:r>
        <w:rPr>
          <w:rFonts w:cs="Times New Roman"/>
          <w:szCs w:val="24"/>
          <w:lang w:val="en-CA"/>
        </w:rPr>
        <w:t xml:space="preserve"> </w:t>
      </w:r>
      <w:r w:rsidRPr="000E393F">
        <w:rPr>
          <w:rFonts w:cs="Times New Roman"/>
          <w:szCs w:val="24"/>
          <w:lang w:val="en-CA"/>
        </w:rPr>
        <w:t>6</w:t>
      </w:r>
      <w:r>
        <w:rPr>
          <w:rFonts w:cs="Times New Roman"/>
          <w:szCs w:val="24"/>
          <w:lang w:val="en-CA"/>
        </w:rPr>
        <w:t>-</w:t>
      </w:r>
      <w:r w:rsidRPr="000E393F">
        <w:rPr>
          <w:rFonts w:cs="Times New Roman"/>
          <w:szCs w:val="24"/>
          <w:lang w:val="en-CA"/>
        </w:rPr>
        <w:t xml:space="preserve">8).  These standards supplement the framework established in the </w:t>
      </w:r>
      <w:r w:rsidRPr="000E393F">
        <w:rPr>
          <w:rFonts w:cs="Times New Roman"/>
          <w:i/>
          <w:szCs w:val="24"/>
          <w:lang w:val="en-CA"/>
        </w:rPr>
        <w:t>Civil Code</w:t>
      </w:r>
      <w:r w:rsidRPr="000E393F">
        <w:rPr>
          <w:rFonts w:cs="Times New Roman"/>
          <w:szCs w:val="24"/>
          <w:lang w:val="en-CA"/>
        </w:rPr>
        <w:t>.</w:t>
      </w:r>
    </w:p>
    <w:p w:rsidR="00505281" w:rsidRPr="000E393F" w:rsidRDefault="00505281" w:rsidP="00505281">
      <w:pPr>
        <w:pStyle w:val="ParaNoNdepar-AltN"/>
        <w:rPr>
          <w:rFonts w:cs="Times New Roman"/>
          <w:lang w:val="en-CA"/>
        </w:rPr>
      </w:pPr>
      <w:r w:rsidRPr="000E393F">
        <w:rPr>
          <w:rFonts w:cs="Times New Roman"/>
          <w:szCs w:val="24"/>
          <w:lang w:val="en-CA"/>
        </w:rPr>
        <w:t>The standards in question include the one set out in s.</w:t>
      </w:r>
      <w:r>
        <w:rPr>
          <w:rFonts w:cs="Times New Roman"/>
          <w:szCs w:val="24"/>
          <w:lang w:val="en-CA"/>
        </w:rPr>
        <w:t xml:space="preserve"> </w:t>
      </w:r>
      <w:r w:rsidRPr="000E393F">
        <w:rPr>
          <w:rFonts w:cs="Times New Roman"/>
          <w:szCs w:val="24"/>
          <w:lang w:val="en-CA"/>
        </w:rPr>
        <w:t xml:space="preserve">82 of the </w:t>
      </w:r>
      <w:r w:rsidRPr="000E393F">
        <w:rPr>
          <w:rFonts w:cs="Times New Roman"/>
          <w:i/>
          <w:szCs w:val="24"/>
          <w:lang w:val="en-CA"/>
        </w:rPr>
        <w:t>Act respecting labour standards</w:t>
      </w:r>
      <w:r w:rsidRPr="000E393F">
        <w:rPr>
          <w:rFonts w:cs="Times New Roman"/>
          <w:szCs w:val="24"/>
          <w:lang w:val="en-CA"/>
        </w:rPr>
        <w:t xml:space="preserve">, which imposes an obligation </w:t>
      </w:r>
      <w:r w:rsidRPr="000E393F">
        <w:rPr>
          <w:rFonts w:cs="Times New Roman"/>
          <w:i/>
          <w:szCs w:val="24"/>
          <w:lang w:val="en-CA"/>
        </w:rPr>
        <w:t>on the employer</w:t>
      </w:r>
      <w:r w:rsidRPr="000E393F">
        <w:rPr>
          <w:rFonts w:cs="Times New Roman"/>
          <w:szCs w:val="24"/>
          <w:lang w:val="en-CA"/>
        </w:rPr>
        <w:t xml:space="preserve"> to give written notice to an employee where it is the employer that terminates the contract of employment.  This section specifies the duration of the notice period, which depends on the employee’s years of service.  Absent such notice, the employer must pay the employee an equivalent compensatory indemnity </w:t>
      </w:r>
      <w:r w:rsidRPr="000E393F">
        <w:rPr>
          <w:rFonts w:cs="Times New Roman"/>
          <w:lang w:val="en-CA"/>
        </w:rPr>
        <w:t>in accordance with s.</w:t>
      </w:r>
      <w:r>
        <w:rPr>
          <w:rFonts w:cs="Times New Roman"/>
          <w:lang w:val="en-CA"/>
        </w:rPr>
        <w:t xml:space="preserve"> </w:t>
      </w:r>
      <w:r w:rsidRPr="000E393F">
        <w:rPr>
          <w:rFonts w:cs="Times New Roman"/>
          <w:lang w:val="en-CA"/>
        </w:rPr>
        <w:t xml:space="preserve">83 of the </w:t>
      </w:r>
      <w:r w:rsidRPr="000E393F">
        <w:rPr>
          <w:rFonts w:cs="Times New Roman"/>
          <w:i/>
          <w:lang w:val="en-CA"/>
        </w:rPr>
        <w:t>Act respecting labour standards</w:t>
      </w:r>
      <w:r w:rsidRPr="000E393F">
        <w:rPr>
          <w:rFonts w:cs="Times New Roman"/>
          <w:lang w:val="en-CA"/>
        </w:rPr>
        <w:t>.  Sections 82 and 83 read as follows</w:t>
      </w:r>
      <w:r w:rsidRPr="000E393F">
        <w:rPr>
          <w:rFonts w:cs="Times New Roman"/>
          <w:szCs w:val="24"/>
          <w:lang w:val="en-CA"/>
        </w:rPr>
        <w:t xml:space="preserve">: </w:t>
      </w:r>
    </w:p>
    <w:p w:rsidR="00505281" w:rsidRPr="000E393F" w:rsidRDefault="00505281" w:rsidP="00505281">
      <w:pPr>
        <w:pStyle w:val="Citation-AltC"/>
        <w:spacing w:after="240"/>
        <w:ind w:hanging="1166"/>
        <w:contextualSpacing w:val="0"/>
        <w:rPr>
          <w:lang w:val="en-CA"/>
        </w:rPr>
      </w:pPr>
      <w:r w:rsidRPr="000E393F">
        <w:rPr>
          <w:b/>
          <w:lang w:val="en-CA"/>
        </w:rPr>
        <w:tab/>
        <w:t>82.</w:t>
      </w:r>
      <w:r w:rsidRPr="000E393F">
        <w:rPr>
          <w:lang w:val="en-CA"/>
        </w:rPr>
        <w:t xml:space="preserve">  The employer must give written notice to an employee before terminating his contract of employment or laying him off for six months or more.</w:t>
      </w:r>
    </w:p>
    <w:p w:rsidR="00505281" w:rsidRPr="000E393F" w:rsidRDefault="00505281" w:rsidP="00505281">
      <w:pPr>
        <w:pStyle w:val="Citation-AltC"/>
        <w:spacing w:after="240"/>
        <w:ind w:hanging="1166"/>
        <w:contextualSpacing w:val="0"/>
        <w:rPr>
          <w:lang w:val="en-CA"/>
        </w:rPr>
      </w:pPr>
      <w:r w:rsidRPr="000E393F">
        <w:rPr>
          <w:lang w:val="en-CA"/>
        </w:rPr>
        <w:tab/>
        <w:t xml:space="preserve">The notice shall be of one week if the employee is credited with less than one year of uninterrupted service, two weeks if he is credited with one </w:t>
      </w:r>
      <w:r w:rsidRPr="000E393F">
        <w:rPr>
          <w:lang w:val="en-CA"/>
        </w:rPr>
        <w:lastRenderedPageBreak/>
        <w:t>year to five years of uninterrupted service, four weeks if he is credited with five years to ten years of uninterrupted service and eight weeks if he is credited with ten years or more of uninterrupted service.</w:t>
      </w:r>
    </w:p>
    <w:p w:rsidR="00505281" w:rsidRPr="000E393F" w:rsidRDefault="00505281" w:rsidP="00505281">
      <w:pPr>
        <w:pStyle w:val="Citation-AltC"/>
        <w:spacing w:after="240"/>
        <w:contextualSpacing w:val="0"/>
        <w:jc w:val="center"/>
        <w:rPr>
          <w:lang w:val="en-CA"/>
        </w:rPr>
      </w:pPr>
      <w:r>
        <w:rPr>
          <w:lang w:val="en-CA"/>
        </w:rPr>
        <w:t>. . .</w:t>
      </w:r>
    </w:p>
    <w:p w:rsidR="00505281" w:rsidRPr="000E393F" w:rsidRDefault="00505281" w:rsidP="00505281">
      <w:pPr>
        <w:pStyle w:val="Citation-AltC"/>
        <w:spacing w:after="240"/>
        <w:ind w:hanging="1166"/>
        <w:contextualSpacing w:val="0"/>
        <w:rPr>
          <w:lang w:val="en-CA"/>
        </w:rPr>
      </w:pPr>
      <w:r w:rsidRPr="000E393F">
        <w:rPr>
          <w:lang w:val="en-CA"/>
        </w:rPr>
        <w:tab/>
        <w:t>This section does not deprive an employee of a right granted to him under another Act.</w:t>
      </w:r>
    </w:p>
    <w:p w:rsidR="00505281" w:rsidRPr="000E393F" w:rsidRDefault="00505281" w:rsidP="00505281">
      <w:pPr>
        <w:pStyle w:val="Citation-AltC"/>
        <w:spacing w:after="240"/>
        <w:ind w:hanging="1166"/>
        <w:contextualSpacing w:val="0"/>
        <w:rPr>
          <w:lang w:val="en-CA"/>
        </w:rPr>
      </w:pPr>
      <w:r w:rsidRPr="000E393F">
        <w:rPr>
          <w:b/>
          <w:lang w:val="en-CA"/>
        </w:rPr>
        <w:tab/>
        <w:t>83.</w:t>
      </w:r>
      <w:r w:rsidRPr="000E393F">
        <w:rPr>
          <w:lang w:val="en-CA"/>
        </w:rPr>
        <w:t xml:space="preserve">  An employer who does not give the notice prescribed by section</w:t>
      </w:r>
      <w:r>
        <w:rPr>
          <w:lang w:val="en-CA"/>
        </w:rPr>
        <w:t xml:space="preserve"> </w:t>
      </w:r>
      <w:r w:rsidRPr="000E393F">
        <w:rPr>
          <w:lang w:val="en-CA"/>
        </w:rPr>
        <w:t>82, or who gives insufficient notice, must pay the employee a compensatory indemnity equal to his regular wage excluding overtime for a period equal to the period or remaining period of notice to which he was entitled.</w:t>
      </w:r>
    </w:p>
    <w:p w:rsidR="00505281" w:rsidRPr="000E393F" w:rsidRDefault="00505281" w:rsidP="00505281">
      <w:pPr>
        <w:pStyle w:val="Citation-AltC"/>
        <w:jc w:val="center"/>
        <w:rPr>
          <w:lang w:val="en-CA"/>
        </w:rPr>
      </w:pPr>
      <w:r>
        <w:rPr>
          <w:lang w:val="en-CA"/>
        </w:rPr>
        <w:t>. . .</w:t>
      </w:r>
    </w:p>
    <w:p w:rsidR="00505281" w:rsidRPr="000E393F" w:rsidRDefault="00505281" w:rsidP="00505281">
      <w:pPr>
        <w:pStyle w:val="ParaNoNdepar-AltN"/>
        <w:rPr>
          <w:rFonts w:cs="Times New Roman"/>
          <w:lang w:val="en-CA"/>
        </w:rPr>
      </w:pPr>
      <w:r w:rsidRPr="000E393F">
        <w:rPr>
          <w:rFonts w:cs="Times New Roman"/>
          <w:szCs w:val="24"/>
          <w:lang w:val="en-CA"/>
        </w:rPr>
        <w:t>The purpose of s.</w:t>
      </w:r>
      <w:r>
        <w:rPr>
          <w:rFonts w:cs="Times New Roman"/>
          <w:szCs w:val="24"/>
          <w:lang w:val="en-CA"/>
        </w:rPr>
        <w:t xml:space="preserve"> </w:t>
      </w:r>
      <w:r w:rsidRPr="000E393F">
        <w:rPr>
          <w:rFonts w:cs="Times New Roman"/>
          <w:szCs w:val="24"/>
          <w:lang w:val="en-CA"/>
        </w:rPr>
        <w:t>82 is to advise the employee that the employment relationship will soon be terminated and to give him or her reasonable time to try to find a new job (</w:t>
      </w:r>
      <w:r w:rsidRPr="000E393F">
        <w:rPr>
          <w:rFonts w:cs="Times New Roman"/>
          <w:lang w:val="en-CA"/>
        </w:rPr>
        <w:t xml:space="preserve">see, e.g., </w:t>
      </w:r>
      <w:r w:rsidRPr="000E393F">
        <w:rPr>
          <w:rFonts w:cs="Times New Roman"/>
          <w:i/>
          <w:lang w:val="en-CA"/>
        </w:rPr>
        <w:t xml:space="preserve">Commission des </w:t>
      </w:r>
      <w:proofErr w:type="spellStart"/>
      <w:r w:rsidRPr="000E393F">
        <w:rPr>
          <w:rFonts w:cs="Times New Roman"/>
          <w:i/>
          <w:lang w:val="en-CA"/>
        </w:rPr>
        <w:t>normes</w:t>
      </w:r>
      <w:proofErr w:type="spellEnd"/>
      <w:r w:rsidRPr="000E393F">
        <w:rPr>
          <w:rFonts w:cs="Times New Roman"/>
          <w:i/>
          <w:lang w:val="en-CA"/>
        </w:rPr>
        <w:t xml:space="preserve"> du travail v. Centre de </w:t>
      </w:r>
      <w:proofErr w:type="spellStart"/>
      <w:r w:rsidRPr="000E393F">
        <w:rPr>
          <w:rFonts w:cs="Times New Roman"/>
          <w:i/>
          <w:lang w:val="en-CA"/>
        </w:rPr>
        <w:t>décoration</w:t>
      </w:r>
      <w:proofErr w:type="spellEnd"/>
      <w:r w:rsidRPr="000E393F">
        <w:rPr>
          <w:rFonts w:cs="Times New Roman"/>
          <w:i/>
          <w:lang w:val="en-CA"/>
        </w:rPr>
        <w:t xml:space="preserve"> des sols inc.</w:t>
      </w:r>
      <w:r w:rsidRPr="000E393F">
        <w:rPr>
          <w:rFonts w:cs="Times New Roman"/>
          <w:lang w:val="en-CA"/>
        </w:rPr>
        <w:t>, 2009 QCCQ 2587 (</w:t>
      </w:r>
      <w:proofErr w:type="spellStart"/>
      <w:r w:rsidRPr="000E393F">
        <w:rPr>
          <w:rFonts w:cs="Times New Roman"/>
          <w:lang w:val="en-CA"/>
        </w:rPr>
        <w:t>CanLII</w:t>
      </w:r>
      <w:proofErr w:type="spellEnd"/>
      <w:r w:rsidRPr="000E393F">
        <w:rPr>
          <w:rFonts w:cs="Times New Roman"/>
          <w:lang w:val="en-CA"/>
        </w:rPr>
        <w:t xml:space="preserve">), at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rPr>
        <w:t>38;</w:t>
      </w:r>
      <w:r w:rsidRPr="000E393F">
        <w:rPr>
          <w:rFonts w:cs="Times New Roman"/>
          <w:i/>
        </w:rPr>
        <w:t xml:space="preserve"> Commission des normes du travail v. Commission scolaire de Laval</w:t>
      </w:r>
      <w:r w:rsidRPr="000E393F">
        <w:rPr>
          <w:rFonts w:cs="Times New Roman"/>
        </w:rPr>
        <w:t xml:space="preserve">, 2003 </w:t>
      </w:r>
      <w:proofErr w:type="spellStart"/>
      <w:r w:rsidRPr="000E393F">
        <w:rPr>
          <w:rFonts w:cs="Times New Roman"/>
        </w:rPr>
        <w:t>CanLII</w:t>
      </w:r>
      <w:proofErr w:type="spellEnd"/>
      <w:r w:rsidRPr="000E393F">
        <w:rPr>
          <w:rFonts w:cs="Times New Roman"/>
        </w:rPr>
        <w:t xml:space="preserve"> 42505 (C.Q.), </w:t>
      </w:r>
      <w:proofErr w:type="spellStart"/>
      <w:r w:rsidRPr="000E393F">
        <w:rPr>
          <w:rFonts w:cs="Times New Roman"/>
        </w:rPr>
        <w:t>at</w:t>
      </w:r>
      <w:proofErr w:type="spellEnd"/>
      <w:r w:rsidRPr="000E393F">
        <w:rPr>
          <w:rFonts w:cs="Times New Roman"/>
        </w:rPr>
        <w:t xml:space="preserve"> para.</w:t>
      </w:r>
      <w:r>
        <w:rPr>
          <w:rFonts w:cs="Times New Roman"/>
        </w:rPr>
        <w:t xml:space="preserve"> </w:t>
      </w:r>
      <w:r w:rsidRPr="000E393F">
        <w:rPr>
          <w:rFonts w:cs="Times New Roman"/>
          <w:lang w:val="en-CA"/>
        </w:rPr>
        <w:t>15</w:t>
      </w:r>
      <w:r w:rsidRPr="000E393F">
        <w:rPr>
          <w:rFonts w:cs="Times New Roman"/>
          <w:szCs w:val="24"/>
          <w:lang w:val="en-CA"/>
        </w:rPr>
        <w:t>).</w:t>
      </w:r>
      <w:r w:rsidRPr="000E393F">
        <w:rPr>
          <w:rFonts w:cs="Times New Roman"/>
          <w:lang w:val="en-CA"/>
        </w:rPr>
        <w:t xml:space="preserve">  The </w:t>
      </w:r>
      <w:r w:rsidRPr="000E393F">
        <w:rPr>
          <w:rFonts w:cs="Times New Roman"/>
          <w:i/>
          <w:lang w:val="en-CA"/>
        </w:rPr>
        <w:t>Act respecting labour standards</w:t>
      </w:r>
      <w:r w:rsidRPr="000E393F">
        <w:rPr>
          <w:rFonts w:cs="Times New Roman"/>
          <w:lang w:val="en-CA"/>
        </w:rPr>
        <w:t xml:space="preserve"> does not impose similar minimum periods for notice given by an employee, although art.</w:t>
      </w:r>
      <w:r>
        <w:rPr>
          <w:rFonts w:cs="Times New Roman"/>
          <w:lang w:val="en-CA"/>
        </w:rPr>
        <w:t xml:space="preserve"> </w:t>
      </w:r>
      <w:r w:rsidRPr="000E393F">
        <w:rPr>
          <w:rFonts w:cs="Times New Roman"/>
          <w:lang w:val="en-CA"/>
        </w:rPr>
        <w:t xml:space="preserve">2091 </w:t>
      </w:r>
      <w:r w:rsidRPr="000E393F">
        <w:rPr>
          <w:rFonts w:cs="Times New Roman"/>
          <w:i/>
          <w:lang w:val="en-CA"/>
        </w:rPr>
        <w:t>C.C.Q.</w:t>
      </w:r>
      <w:r w:rsidRPr="000E393F">
        <w:rPr>
          <w:rFonts w:cs="Times New Roman"/>
          <w:lang w:val="en-CA"/>
        </w:rPr>
        <w:t xml:space="preserve"> does require that an employee who wishes to unilaterally terminate a contract of employment for an indeterminate term give notice of termination “in reasonable time”.  This asymmetry is not surprising given that the purpose of the </w:t>
      </w:r>
      <w:r w:rsidRPr="000E393F">
        <w:rPr>
          <w:rFonts w:cs="Times New Roman"/>
          <w:i/>
          <w:lang w:val="en-CA"/>
        </w:rPr>
        <w:t>Act respecting labour standards</w:t>
      </w:r>
      <w:r w:rsidRPr="000E393F">
        <w:rPr>
          <w:rFonts w:cs="Times New Roman"/>
          <w:lang w:val="en-CA"/>
        </w:rPr>
        <w:t xml:space="preserve"> is to protect employees as vulnerable members of society, a fact that has been acknowledged on many occasions (</w:t>
      </w:r>
      <w:r w:rsidRPr="000E393F">
        <w:rPr>
          <w:rFonts w:cs="Times New Roman"/>
          <w:i/>
          <w:lang w:val="en-CA"/>
        </w:rPr>
        <w:t>Wallace v. United Grain Growers Ltd.</w:t>
      </w:r>
      <w:r w:rsidRPr="000E393F">
        <w:rPr>
          <w:rFonts w:cs="Times New Roman"/>
          <w:lang w:val="en-CA"/>
        </w:rPr>
        <w:t xml:space="preserve">, [1997] 3 S.C.R. 701, at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 xml:space="preserve">93; </w:t>
      </w:r>
      <w:proofErr w:type="spellStart"/>
      <w:r w:rsidRPr="000E393F">
        <w:rPr>
          <w:rFonts w:cs="Times New Roman"/>
          <w:i/>
          <w:lang w:val="en-CA"/>
        </w:rPr>
        <w:t>Slaight</w:t>
      </w:r>
      <w:proofErr w:type="spellEnd"/>
      <w:r w:rsidRPr="000E393F">
        <w:rPr>
          <w:rFonts w:cs="Times New Roman"/>
          <w:i/>
          <w:lang w:val="en-CA"/>
        </w:rPr>
        <w:t xml:space="preserve"> Communications Inc. v. Davidson</w:t>
      </w:r>
      <w:r w:rsidRPr="000E393F">
        <w:rPr>
          <w:rFonts w:cs="Times New Roman"/>
          <w:lang w:val="en-CA"/>
        </w:rPr>
        <w:t>, [1989] 1 S.C.R. 1038, at p.</w:t>
      </w:r>
      <w:r>
        <w:rPr>
          <w:rFonts w:cs="Times New Roman"/>
          <w:lang w:val="en-CA"/>
        </w:rPr>
        <w:t xml:space="preserve"> </w:t>
      </w:r>
      <w:r w:rsidRPr="000E393F">
        <w:rPr>
          <w:rFonts w:cs="Times New Roman"/>
          <w:lang w:val="en-CA"/>
        </w:rPr>
        <w:t>1051).</w:t>
      </w:r>
    </w:p>
    <w:p w:rsidR="00505281" w:rsidRPr="000E393F" w:rsidRDefault="00505281" w:rsidP="00505281">
      <w:pPr>
        <w:pStyle w:val="ParaNoNdepar-AltN"/>
        <w:rPr>
          <w:rFonts w:cs="Times New Roman"/>
          <w:lang w:val="en-CA"/>
        </w:rPr>
      </w:pPr>
      <w:r w:rsidRPr="000E393F">
        <w:rPr>
          <w:rFonts w:cs="Times New Roman"/>
          <w:lang w:val="en-CA"/>
        </w:rPr>
        <w:lastRenderedPageBreak/>
        <w:t xml:space="preserve">The parties can agree to lengthen the minimum notice period provided for in the </w:t>
      </w:r>
      <w:r w:rsidRPr="000E393F">
        <w:rPr>
          <w:rFonts w:cs="Times New Roman"/>
          <w:i/>
          <w:lang w:val="en-CA"/>
        </w:rPr>
        <w:t>Act respecting labour standards</w:t>
      </w:r>
      <w:r w:rsidRPr="000E393F">
        <w:rPr>
          <w:rFonts w:cs="Times New Roman"/>
          <w:lang w:val="en-CA"/>
        </w:rPr>
        <w:t>.  Moreover, even if there is no such provision in the contract, it is possible for an employee to be entitled under art.</w:t>
      </w:r>
      <w:r>
        <w:rPr>
          <w:rFonts w:cs="Times New Roman"/>
          <w:lang w:val="en-CA"/>
        </w:rPr>
        <w:t xml:space="preserve"> </w:t>
      </w:r>
      <w:r w:rsidRPr="000E393F">
        <w:rPr>
          <w:rFonts w:cs="Times New Roman"/>
          <w:lang w:val="en-CA"/>
        </w:rPr>
        <w:t xml:space="preserve">2091 </w:t>
      </w:r>
      <w:r w:rsidRPr="000E393F">
        <w:rPr>
          <w:rFonts w:cs="Times New Roman"/>
          <w:i/>
          <w:lang w:val="en-CA"/>
        </w:rPr>
        <w:t>C.C.Q.</w:t>
      </w:r>
      <w:r w:rsidRPr="000E393F">
        <w:rPr>
          <w:rFonts w:cs="Times New Roman"/>
          <w:lang w:val="en-CA"/>
        </w:rPr>
        <w:t xml:space="preserve"> to a notice period longer than the one provided for in s.</w:t>
      </w:r>
      <w:r>
        <w:rPr>
          <w:rFonts w:cs="Times New Roman"/>
          <w:lang w:val="en-CA"/>
        </w:rPr>
        <w:t xml:space="preserve"> </w:t>
      </w:r>
      <w:r w:rsidRPr="000E393F">
        <w:rPr>
          <w:rFonts w:cs="Times New Roman"/>
          <w:lang w:val="en-CA"/>
        </w:rPr>
        <w:t xml:space="preserve">82 of the </w:t>
      </w:r>
      <w:r w:rsidRPr="000E393F">
        <w:rPr>
          <w:rFonts w:cs="Times New Roman"/>
          <w:i/>
          <w:lang w:val="en-CA"/>
        </w:rPr>
        <w:t>Act respecting labour standards</w:t>
      </w:r>
      <w:r w:rsidRPr="000E393F">
        <w:rPr>
          <w:rFonts w:cs="Times New Roman"/>
          <w:lang w:val="en-CA"/>
        </w:rPr>
        <w:t xml:space="preserve">.  The cardinal rule with respect to the unilateral </w:t>
      </w:r>
      <w:proofErr w:type="spellStart"/>
      <w:r w:rsidRPr="000E393F">
        <w:rPr>
          <w:rFonts w:cs="Times New Roman"/>
          <w:lang w:val="en-CA"/>
        </w:rPr>
        <w:t>resiliation</w:t>
      </w:r>
      <w:proofErr w:type="spellEnd"/>
      <w:r w:rsidRPr="000E393F">
        <w:rPr>
          <w:rFonts w:cs="Times New Roman"/>
          <w:lang w:val="en-CA"/>
        </w:rPr>
        <w:t xml:space="preserve"> of a contract of employment is the giving, in reasonable time, of a notice of termination that takes into account, in particular, the nature of the employment, the specific circumstances in which it is carried on and the duration of the period of work.  The courts have, although without suggesting that these were maximums, accepted notice periods of 9, 12, 15 and 18</w:t>
      </w:r>
      <w:r>
        <w:rPr>
          <w:rFonts w:cs="Times New Roman"/>
          <w:lang w:val="en-CA"/>
        </w:rPr>
        <w:t xml:space="preserve"> </w:t>
      </w:r>
      <w:r w:rsidRPr="000E393F">
        <w:rPr>
          <w:rFonts w:cs="Times New Roman"/>
          <w:lang w:val="en-CA"/>
        </w:rPr>
        <w:t>months, and even 24</w:t>
      </w:r>
      <w:r>
        <w:rPr>
          <w:rFonts w:cs="Times New Roman"/>
          <w:lang w:val="en-CA"/>
        </w:rPr>
        <w:t xml:space="preserve"> </w:t>
      </w:r>
      <w:r w:rsidRPr="000E393F">
        <w:rPr>
          <w:rFonts w:cs="Times New Roman"/>
          <w:lang w:val="en-CA"/>
        </w:rPr>
        <w:t>months in certain circumstances (R.</w:t>
      </w:r>
      <w:r>
        <w:rPr>
          <w:rFonts w:cs="Times New Roman"/>
          <w:lang w:val="en-CA"/>
        </w:rPr>
        <w:t xml:space="preserve"> </w:t>
      </w:r>
      <w:r w:rsidRPr="000E393F">
        <w:rPr>
          <w:rFonts w:cs="Times New Roman"/>
          <w:lang w:val="en-CA"/>
        </w:rPr>
        <w:t>P.</w:t>
      </w:r>
      <w:r>
        <w:rPr>
          <w:rFonts w:cs="Times New Roman"/>
          <w:lang w:val="en-CA"/>
        </w:rPr>
        <w:t xml:space="preserve"> </w:t>
      </w:r>
      <w:r w:rsidRPr="000E393F">
        <w:rPr>
          <w:rFonts w:cs="Times New Roman"/>
          <w:lang w:val="en-CA"/>
        </w:rPr>
        <w:t xml:space="preserve">Gagnon, </w:t>
      </w:r>
      <w:r w:rsidRPr="000E393F">
        <w:rPr>
          <w:rFonts w:cs="Times New Roman"/>
          <w:i/>
          <w:lang w:val="en-CA"/>
        </w:rPr>
        <w:t xml:space="preserve">Le </w:t>
      </w:r>
      <w:proofErr w:type="spellStart"/>
      <w:r w:rsidRPr="000E393F">
        <w:rPr>
          <w:rFonts w:cs="Times New Roman"/>
          <w:i/>
          <w:lang w:val="en-CA"/>
        </w:rPr>
        <w:t>droit</w:t>
      </w:r>
      <w:proofErr w:type="spellEnd"/>
      <w:r w:rsidRPr="000E393F">
        <w:rPr>
          <w:rFonts w:cs="Times New Roman"/>
          <w:i/>
          <w:lang w:val="en-CA"/>
        </w:rPr>
        <w:t xml:space="preserve"> du travail du Québec</w:t>
      </w:r>
      <w:r w:rsidRPr="000E393F">
        <w:rPr>
          <w:rFonts w:cs="Times New Roman"/>
          <w:lang w:val="en-CA"/>
        </w:rPr>
        <w:t xml:space="preserve"> (7th ed. 2013), at p.</w:t>
      </w:r>
      <w:r>
        <w:rPr>
          <w:rFonts w:cs="Times New Roman"/>
          <w:lang w:val="en-CA"/>
        </w:rPr>
        <w:t xml:space="preserve"> </w:t>
      </w:r>
      <w:r w:rsidRPr="000E393F">
        <w:rPr>
          <w:rFonts w:cs="Times New Roman"/>
          <w:lang w:val="en-CA"/>
        </w:rPr>
        <w:t>166;</w:t>
      </w:r>
      <w:r w:rsidRPr="000E393F">
        <w:rPr>
          <w:rFonts w:cs="Times New Roman"/>
          <w:i/>
          <w:lang w:val="en-CA"/>
        </w:rPr>
        <w:t xml:space="preserve"> IBM Canada </w:t>
      </w:r>
      <w:proofErr w:type="spellStart"/>
      <w:r w:rsidRPr="000E393F">
        <w:rPr>
          <w:rFonts w:cs="Times New Roman"/>
          <w:i/>
          <w:lang w:val="en-CA"/>
        </w:rPr>
        <w:t>ltée</w:t>
      </w:r>
      <w:proofErr w:type="spellEnd"/>
      <w:r w:rsidRPr="000E393F">
        <w:rPr>
          <w:rFonts w:cs="Times New Roman"/>
          <w:i/>
          <w:lang w:val="en-CA"/>
        </w:rPr>
        <w:t xml:space="preserve"> v. D.C.</w:t>
      </w:r>
      <w:r w:rsidRPr="000E393F">
        <w:rPr>
          <w:rFonts w:cs="Times New Roman"/>
          <w:lang w:val="en-CA"/>
        </w:rPr>
        <w:t>, 2014 QCCA 1320 (</w:t>
      </w:r>
      <w:proofErr w:type="spellStart"/>
      <w:r w:rsidRPr="000E393F">
        <w:rPr>
          <w:rFonts w:cs="Times New Roman"/>
          <w:lang w:val="en-CA"/>
        </w:rPr>
        <w:t>CanLII</w:t>
      </w:r>
      <w:proofErr w:type="spellEnd"/>
      <w:r w:rsidRPr="000E393F">
        <w:rPr>
          <w:rFonts w:cs="Times New Roman"/>
          <w:lang w:val="en-CA"/>
        </w:rPr>
        <w:t xml:space="preserve">), at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39;</w:t>
      </w:r>
      <w:r w:rsidRPr="000E393F">
        <w:rPr>
          <w:rFonts w:cs="Times New Roman"/>
          <w:i/>
          <w:lang w:val="en-CA"/>
        </w:rPr>
        <w:t xml:space="preserve"> Atwater Badminton and Squash Club Inc. v. Morgan</w:t>
      </w:r>
      <w:r w:rsidRPr="000E393F">
        <w:rPr>
          <w:rFonts w:cs="Times New Roman"/>
          <w:lang w:val="en-CA"/>
        </w:rPr>
        <w:t>, 2014 QCCA 998 (</w:t>
      </w:r>
      <w:proofErr w:type="spellStart"/>
      <w:r w:rsidRPr="000E393F">
        <w:rPr>
          <w:rFonts w:cs="Times New Roman"/>
          <w:lang w:val="en-CA"/>
        </w:rPr>
        <w:t>CanLII</w:t>
      </w:r>
      <w:proofErr w:type="spellEnd"/>
      <w:r w:rsidRPr="000E393F">
        <w:rPr>
          <w:rFonts w:cs="Times New Roman"/>
          <w:lang w:val="en-CA"/>
        </w:rPr>
        <w:t xml:space="preserve">), at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17;</w:t>
      </w:r>
      <w:r w:rsidRPr="000E393F">
        <w:rPr>
          <w:rFonts w:cs="Times New Roman"/>
          <w:i/>
          <w:lang w:val="en-CA"/>
        </w:rPr>
        <w:t xml:space="preserve"> </w:t>
      </w:r>
      <w:proofErr w:type="spellStart"/>
      <w:r w:rsidRPr="000E393F">
        <w:rPr>
          <w:rFonts w:cs="Times New Roman"/>
          <w:i/>
          <w:lang w:val="en-CA"/>
        </w:rPr>
        <w:t>Aksich</w:t>
      </w:r>
      <w:proofErr w:type="spellEnd"/>
      <w:r w:rsidRPr="000E393F">
        <w:rPr>
          <w:rFonts w:cs="Times New Roman"/>
          <w:i/>
          <w:lang w:val="en-CA"/>
        </w:rPr>
        <w:t xml:space="preserve"> v. Canadian Pacific Railway</w:t>
      </w:r>
      <w:r w:rsidRPr="000E393F">
        <w:rPr>
          <w:rFonts w:cs="Times New Roman"/>
          <w:lang w:val="en-CA"/>
        </w:rPr>
        <w:t xml:space="preserve">, 2006 QCCA 931, [2006] R.J.D.T. 997, at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124).</w:t>
      </w:r>
    </w:p>
    <w:p w:rsidR="00505281" w:rsidRPr="000E393F" w:rsidRDefault="00505281" w:rsidP="00505281">
      <w:pPr>
        <w:pStyle w:val="ParaNoNdepar-AltN"/>
        <w:rPr>
          <w:rFonts w:cs="Times New Roman"/>
          <w:lang w:val="en-CA"/>
        </w:rPr>
      </w:pPr>
      <w:r w:rsidRPr="000E393F">
        <w:rPr>
          <w:rFonts w:cs="Times New Roman"/>
          <w:lang w:val="en-CA"/>
        </w:rPr>
        <w:t xml:space="preserve">Having reviewed the principles and standards applicable to the contract of employment for an indeterminate term, I must reiterate that this appeal raises the issue of the interplay of the provisions of the </w:t>
      </w:r>
      <w:r w:rsidRPr="000E393F">
        <w:rPr>
          <w:rFonts w:cs="Times New Roman"/>
          <w:i/>
          <w:lang w:val="en-CA"/>
        </w:rPr>
        <w:t>Civil Code</w:t>
      </w:r>
      <w:r w:rsidRPr="000E393F">
        <w:rPr>
          <w:rFonts w:cs="Times New Roman"/>
          <w:lang w:val="en-CA"/>
        </w:rPr>
        <w:t xml:space="preserve"> and the </w:t>
      </w:r>
      <w:r w:rsidRPr="000E393F">
        <w:rPr>
          <w:rFonts w:cs="Times New Roman"/>
          <w:i/>
          <w:lang w:val="en-CA"/>
        </w:rPr>
        <w:t>Act respecting labour standards</w:t>
      </w:r>
      <w:r w:rsidRPr="000E393F">
        <w:rPr>
          <w:rFonts w:cs="Times New Roman"/>
          <w:lang w:val="en-CA"/>
        </w:rPr>
        <w:t xml:space="preserve"> that relate to the effect of the notice of termination.  In my opinion, the provisions of the </w:t>
      </w:r>
      <w:r w:rsidRPr="000E393F">
        <w:rPr>
          <w:rFonts w:cs="Times New Roman"/>
          <w:i/>
          <w:lang w:val="en-CA"/>
        </w:rPr>
        <w:t>Civil Code</w:t>
      </w:r>
      <w:r w:rsidRPr="000E393F">
        <w:rPr>
          <w:rFonts w:cs="Times New Roman"/>
          <w:lang w:val="en-CA"/>
        </w:rPr>
        <w:t xml:space="preserve"> and the </w:t>
      </w:r>
      <w:r w:rsidRPr="000E393F">
        <w:rPr>
          <w:rFonts w:cs="Times New Roman"/>
          <w:i/>
          <w:lang w:val="en-CA"/>
        </w:rPr>
        <w:t>Act respecting labour standards</w:t>
      </w:r>
      <w:r w:rsidRPr="000E393F">
        <w:rPr>
          <w:rFonts w:cs="Times New Roman"/>
          <w:lang w:val="en-CA"/>
        </w:rPr>
        <w:t xml:space="preserve"> in question must be interpreted harmoniously, since they are all concerned with the same subject, namely termination of the employment relationship.  The </w:t>
      </w:r>
      <w:r w:rsidRPr="000E393F">
        <w:rPr>
          <w:rFonts w:cs="Times New Roman"/>
          <w:i/>
          <w:lang w:val="en-CA"/>
        </w:rPr>
        <w:t xml:space="preserve">Civil Code </w:t>
      </w:r>
      <w:r w:rsidRPr="000E393F">
        <w:rPr>
          <w:rFonts w:cs="Times New Roman"/>
          <w:lang w:val="en-CA"/>
        </w:rPr>
        <w:t xml:space="preserve">forms the backdrop for the contractual relationship between employees and employers in the workplace and establishes the general law that applies to all those who are bound by </w:t>
      </w:r>
      <w:r w:rsidRPr="000E393F">
        <w:rPr>
          <w:rFonts w:cs="Times New Roman"/>
          <w:lang w:val="en-CA"/>
        </w:rPr>
        <w:lastRenderedPageBreak/>
        <w:t xml:space="preserve">contracts of employment.  As for the </w:t>
      </w:r>
      <w:r w:rsidRPr="000E393F">
        <w:rPr>
          <w:rFonts w:cs="Times New Roman"/>
          <w:i/>
          <w:lang w:val="en-CA"/>
        </w:rPr>
        <w:t>Act respecting labour standards</w:t>
      </w:r>
      <w:r w:rsidRPr="000E393F">
        <w:rPr>
          <w:rFonts w:cs="Times New Roman"/>
          <w:lang w:val="en-CA"/>
        </w:rPr>
        <w:t xml:space="preserve">, in the context of this appeal it clarifies the employer’s obligations, and in light of its purpose, it should be given a large and liberal interpretation. </w:t>
      </w:r>
    </w:p>
    <w:p w:rsidR="00505281" w:rsidRPr="000E393F" w:rsidRDefault="00505281" w:rsidP="00505281">
      <w:pPr>
        <w:pStyle w:val="Title2LevelTitre2Niveau"/>
        <w:rPr>
          <w:rFonts w:cs="Times New Roman"/>
          <w:lang w:val="en-CA"/>
        </w:rPr>
      </w:pPr>
      <w:r w:rsidRPr="000E393F">
        <w:rPr>
          <w:rFonts w:cs="Times New Roman"/>
          <w:lang w:val="en-CA"/>
        </w:rPr>
        <w:t>Effect of the Notice of Termination</w:t>
      </w:r>
    </w:p>
    <w:p w:rsidR="00505281" w:rsidRPr="000E393F" w:rsidRDefault="00505281" w:rsidP="00505281">
      <w:pPr>
        <w:pStyle w:val="ParaNoNdepar-AltN"/>
        <w:rPr>
          <w:rFonts w:cs="Times New Roman"/>
          <w:lang w:val="en-CA"/>
        </w:rPr>
      </w:pPr>
      <w:r w:rsidRPr="000E393F">
        <w:rPr>
          <w:rFonts w:cs="Times New Roman"/>
          <w:lang w:val="en-CA"/>
        </w:rPr>
        <w:t>The Quebec Court of Appeal in the instant case (both the majority and the dissenting judge), like the academic writers, rightly recognized that a contract of employment for an indeterminate term is not terminated immediately upon notice of termination being given in accordance with art.</w:t>
      </w:r>
      <w:r>
        <w:rPr>
          <w:rFonts w:cs="Times New Roman"/>
          <w:lang w:val="en-CA"/>
        </w:rPr>
        <w:t xml:space="preserve"> </w:t>
      </w:r>
      <w:r w:rsidRPr="000E393F">
        <w:rPr>
          <w:rFonts w:cs="Times New Roman"/>
          <w:lang w:val="en-CA"/>
        </w:rPr>
        <w:t xml:space="preserve">2091 </w:t>
      </w:r>
      <w:r w:rsidRPr="000E393F">
        <w:rPr>
          <w:rFonts w:cs="Times New Roman"/>
          <w:i/>
          <w:lang w:val="en-CA"/>
        </w:rPr>
        <w:t>C.C.Q.</w:t>
      </w:r>
      <w:r w:rsidRPr="000E393F">
        <w:rPr>
          <w:rFonts w:cs="Times New Roman"/>
          <w:lang w:val="en-CA"/>
        </w:rPr>
        <w:t xml:space="preserve"> (</w:t>
      </w:r>
      <w:proofErr w:type="spellStart"/>
      <w:r w:rsidRPr="000E393F">
        <w:rPr>
          <w:rFonts w:cs="Times New Roman"/>
          <w:lang w:val="en-CA"/>
        </w:rPr>
        <w:t>paras</w:t>
      </w:r>
      <w:proofErr w:type="spellEnd"/>
      <w:r w:rsidRPr="000E393F">
        <w:rPr>
          <w:rFonts w:cs="Times New Roman"/>
          <w:lang w:val="en-CA"/>
        </w:rPr>
        <w:t>.</w:t>
      </w:r>
      <w:r>
        <w:rPr>
          <w:rFonts w:cs="Times New Roman"/>
          <w:lang w:val="en-CA"/>
        </w:rPr>
        <w:t xml:space="preserve"> </w:t>
      </w:r>
      <w:r w:rsidRPr="000E393F">
        <w:rPr>
          <w:rFonts w:cs="Times New Roman"/>
          <w:lang w:val="en-CA"/>
        </w:rPr>
        <w:t xml:space="preserve">31, 66 and 70; see also </w:t>
      </w:r>
      <w:proofErr w:type="spellStart"/>
      <w:r w:rsidRPr="000E393F">
        <w:rPr>
          <w:rFonts w:cs="Times New Roman"/>
          <w:i/>
          <w:lang w:val="en-CA"/>
        </w:rPr>
        <w:t>Nurun</w:t>
      </w:r>
      <w:proofErr w:type="spellEnd"/>
      <w:r w:rsidRPr="000E393F">
        <w:rPr>
          <w:rFonts w:cs="Times New Roman"/>
          <w:i/>
          <w:lang w:val="en-CA"/>
        </w:rPr>
        <w:t xml:space="preserve"> inc. v. </w:t>
      </w:r>
      <w:proofErr w:type="spellStart"/>
      <w:r w:rsidRPr="000E393F">
        <w:rPr>
          <w:rFonts w:cs="Times New Roman"/>
          <w:i/>
          <w:lang w:val="en-CA"/>
        </w:rPr>
        <w:t>Deschênes</w:t>
      </w:r>
      <w:proofErr w:type="spellEnd"/>
      <w:r w:rsidRPr="000E393F">
        <w:rPr>
          <w:rFonts w:cs="Times New Roman"/>
          <w:lang w:val="en-CA"/>
        </w:rPr>
        <w:t xml:space="preserve">, 2004 </w:t>
      </w:r>
      <w:proofErr w:type="spellStart"/>
      <w:r w:rsidRPr="000E393F">
        <w:rPr>
          <w:rFonts w:cs="Times New Roman"/>
          <w:lang w:val="en-CA"/>
        </w:rPr>
        <w:t>CanLII</w:t>
      </w:r>
      <w:proofErr w:type="spellEnd"/>
      <w:r w:rsidRPr="000E393F">
        <w:rPr>
          <w:rFonts w:cs="Times New Roman"/>
          <w:lang w:val="en-CA"/>
        </w:rPr>
        <w:t xml:space="preserve"> 27918</w:t>
      </w:r>
      <w:r w:rsidR="004876E2">
        <w:rPr>
          <w:rFonts w:cs="Times New Roman"/>
          <w:lang w:val="en-CA"/>
        </w:rPr>
        <w:t xml:space="preserve"> </w:t>
      </w:r>
      <w:r w:rsidR="004876E2" w:rsidRPr="000E393F">
        <w:rPr>
          <w:rFonts w:cs="Times New Roman"/>
          <w:lang w:val="en-CA"/>
        </w:rPr>
        <w:t>(Que. C.A.)</w:t>
      </w:r>
      <w:r w:rsidRPr="000E393F">
        <w:rPr>
          <w:rFonts w:cs="Times New Roman"/>
          <w:lang w:val="en-CA"/>
        </w:rPr>
        <w:t xml:space="preserve">, at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44).  The wording of s.</w:t>
      </w:r>
      <w:r>
        <w:rPr>
          <w:rFonts w:cs="Times New Roman"/>
          <w:lang w:val="en-CA"/>
        </w:rPr>
        <w:t xml:space="preserve"> </w:t>
      </w:r>
      <w:r w:rsidRPr="000E393F">
        <w:rPr>
          <w:rFonts w:cs="Times New Roman"/>
          <w:lang w:val="en-CA"/>
        </w:rPr>
        <w:t xml:space="preserve">82 of the </w:t>
      </w:r>
      <w:r w:rsidRPr="000E393F">
        <w:rPr>
          <w:rFonts w:cs="Times New Roman"/>
          <w:i/>
          <w:lang w:val="en-CA"/>
        </w:rPr>
        <w:t>Act respecting labour standards</w:t>
      </w:r>
      <w:r w:rsidRPr="000E393F">
        <w:rPr>
          <w:rFonts w:cs="Times New Roman"/>
          <w:lang w:val="en-CA"/>
        </w:rPr>
        <w:t xml:space="preserve"> also confirms that the contract of employment for an indeterminate term is not terminated at the time notice is given:  “The employer must give written notice to an employee </w:t>
      </w:r>
      <w:r w:rsidRPr="000E393F">
        <w:rPr>
          <w:rFonts w:cs="Times New Roman"/>
          <w:u w:val="single"/>
          <w:lang w:val="en-CA"/>
        </w:rPr>
        <w:t>before</w:t>
      </w:r>
      <w:r w:rsidRPr="000E393F">
        <w:rPr>
          <w:rFonts w:cs="Times New Roman"/>
          <w:lang w:val="en-CA"/>
        </w:rPr>
        <w:t xml:space="preserve"> terminating his contract of </w:t>
      </w:r>
      <w:proofErr w:type="gramStart"/>
      <w:r w:rsidRPr="000E393F">
        <w:rPr>
          <w:rFonts w:cs="Times New Roman"/>
          <w:lang w:val="en-CA"/>
        </w:rPr>
        <w:t xml:space="preserve">employment </w:t>
      </w:r>
      <w:r>
        <w:rPr>
          <w:rFonts w:cs="Times New Roman"/>
          <w:lang w:val="en-CA"/>
        </w:rPr>
        <w:t>.</w:t>
      </w:r>
      <w:proofErr w:type="gramEnd"/>
      <w:r>
        <w:rPr>
          <w:rFonts w:cs="Times New Roman"/>
          <w:lang w:val="en-CA"/>
        </w:rPr>
        <w:t xml:space="preserve"> . . </w:t>
      </w:r>
      <w:r w:rsidRPr="000E393F">
        <w:rPr>
          <w:rFonts w:cs="Times New Roman"/>
          <w:lang w:val="en-CA"/>
        </w:rPr>
        <w:t>.”  Nevertheless, the majority of the Court of Appeal in the case at bar expressed the opinion that the fate of the contract of employment is [</w:t>
      </w:r>
      <w:r w:rsidRPr="000E393F">
        <w:rPr>
          <w:rFonts w:cs="Times New Roman"/>
          <w:smallCaps/>
          <w:lang w:val="en-CA"/>
        </w:rPr>
        <w:t>translation</w:t>
      </w:r>
      <w:r w:rsidRPr="000E393F">
        <w:rPr>
          <w:rFonts w:cs="Times New Roman"/>
          <w:lang w:val="en-CA"/>
        </w:rPr>
        <w:t>] “inevitable as of the time when the employee announces his or her resignation”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70).</w:t>
      </w:r>
    </w:p>
    <w:p w:rsidR="00505281" w:rsidRPr="000E393F" w:rsidRDefault="00505281" w:rsidP="00505281">
      <w:pPr>
        <w:pStyle w:val="ParaNoNdepar-AltN"/>
        <w:rPr>
          <w:rFonts w:cs="Times New Roman"/>
          <w:lang w:val="en-CA"/>
        </w:rPr>
      </w:pPr>
      <w:r w:rsidRPr="000E393F">
        <w:rPr>
          <w:rFonts w:cs="Times New Roman"/>
          <w:lang w:val="en-CA"/>
        </w:rPr>
        <w:t xml:space="preserve">It is well established that a contract is not automatically </w:t>
      </w:r>
      <w:proofErr w:type="spellStart"/>
      <w:r w:rsidRPr="000E393F">
        <w:rPr>
          <w:rFonts w:cs="Times New Roman"/>
          <w:lang w:val="en-CA"/>
        </w:rPr>
        <w:t>resiliated</w:t>
      </w:r>
      <w:proofErr w:type="spellEnd"/>
      <w:r w:rsidRPr="000E393F">
        <w:rPr>
          <w:rFonts w:cs="Times New Roman"/>
          <w:lang w:val="en-CA"/>
        </w:rPr>
        <w:t xml:space="preserve"> upon receipt of a notice of termination and that, on the contrary, the contractual relationship continues to exist until the date specified in the notice given by the employee or the employer.  This means that even after one of the parties to a contract of employment for an indeterminate term gives the other party notice of termination, </w:t>
      </w:r>
      <w:r w:rsidRPr="000E393F">
        <w:rPr>
          <w:rFonts w:cs="Times New Roman"/>
          <w:lang w:val="en-CA"/>
        </w:rPr>
        <w:lastRenderedPageBreak/>
        <w:t>both parties must continue to perform their obligations under the contract until the notice period expires.  This includes the obligation to give notice of termination set out in art.</w:t>
      </w:r>
      <w:r>
        <w:rPr>
          <w:rFonts w:cs="Times New Roman"/>
          <w:lang w:val="en-CA"/>
        </w:rPr>
        <w:t xml:space="preserve"> </w:t>
      </w:r>
      <w:r w:rsidRPr="000E393F">
        <w:rPr>
          <w:rFonts w:cs="Times New Roman"/>
          <w:lang w:val="en-CA"/>
        </w:rPr>
        <w:t xml:space="preserve">2091 </w:t>
      </w:r>
      <w:r w:rsidRPr="000E393F">
        <w:rPr>
          <w:rFonts w:cs="Times New Roman"/>
          <w:i/>
          <w:lang w:val="en-CA"/>
        </w:rPr>
        <w:t>C.C.Q.</w:t>
      </w:r>
      <w:r w:rsidRPr="000E393F">
        <w:rPr>
          <w:rFonts w:cs="Times New Roman"/>
          <w:lang w:val="en-CA"/>
        </w:rPr>
        <w:t xml:space="preserve">, which the other party must meet if he or she wishes in turn to terminate the contract before the notice given by the first expires.  The argument that the parties’ legal situation “crystallizes” when notice of termination is given in that the notice merely delays the termination of the employment by postponing the employee’s date of departure must therefore fail.  The notice of termination does not immediately terminate the contract of employment, preserving only the conditions of employment during the notice period.  Rather, the contract itself continues to exist in its entirety until that period expires. </w:t>
      </w:r>
    </w:p>
    <w:p w:rsidR="00505281" w:rsidRPr="000E393F" w:rsidRDefault="00505281" w:rsidP="00505281">
      <w:pPr>
        <w:pStyle w:val="ParaNoNdepar-AltN"/>
        <w:rPr>
          <w:rFonts w:cs="Times New Roman"/>
          <w:lang w:val="en-CA"/>
        </w:rPr>
      </w:pPr>
      <w:r w:rsidRPr="000E393F">
        <w:rPr>
          <w:rFonts w:cs="Times New Roman"/>
          <w:lang w:val="en-CA"/>
        </w:rPr>
        <w:t xml:space="preserve">I agree with Pelletier J.A. that it seems inappropriate to deal with the issue of the effect of notice of termination from the perspective of renunciation.  The notice announces the termination of the contract of employment:  it does not authorize a departure from the principle that a party may not unilaterally cease performing </w:t>
      </w:r>
      <w:r w:rsidR="00FE158C">
        <w:rPr>
          <w:rFonts w:cs="Times New Roman"/>
          <w:lang w:val="en-CA"/>
        </w:rPr>
        <w:t xml:space="preserve">his or her </w:t>
      </w:r>
      <w:r w:rsidRPr="000E393F">
        <w:rPr>
          <w:rFonts w:cs="Times New Roman"/>
          <w:lang w:val="en-CA"/>
        </w:rPr>
        <w:t xml:space="preserve">contractual obligations, to the detriment of the other party’s rights.  In this context, the argument based on renunciation of the notice of termination is an unacceptable fiction. </w:t>
      </w:r>
    </w:p>
    <w:p w:rsidR="00505281" w:rsidRPr="000E393F" w:rsidRDefault="00505281" w:rsidP="00505281">
      <w:pPr>
        <w:pStyle w:val="ParaNoNdepar-AltN"/>
        <w:rPr>
          <w:rFonts w:cs="Times New Roman"/>
          <w:lang w:val="en-CA"/>
        </w:rPr>
      </w:pPr>
      <w:r w:rsidRPr="000E393F">
        <w:rPr>
          <w:rFonts w:cs="Times New Roman"/>
          <w:lang w:val="en-CA"/>
        </w:rPr>
        <w:t xml:space="preserve">An employer who advances the date of termination of the contract after an employee has given notice of termination effects not a “renunciation”, but a unilateral </w:t>
      </w:r>
      <w:proofErr w:type="spellStart"/>
      <w:r w:rsidRPr="000E393F">
        <w:rPr>
          <w:rFonts w:cs="Times New Roman"/>
          <w:lang w:val="en-CA"/>
        </w:rPr>
        <w:t>resiliation</w:t>
      </w:r>
      <w:proofErr w:type="spellEnd"/>
      <w:r w:rsidRPr="000E393F">
        <w:rPr>
          <w:rFonts w:cs="Times New Roman"/>
          <w:lang w:val="en-CA"/>
        </w:rPr>
        <w:t xml:space="preserve"> of the contract of employment, which is authorized only as provided by law (arts.</w:t>
      </w:r>
      <w:r>
        <w:rPr>
          <w:rFonts w:cs="Times New Roman"/>
          <w:lang w:val="en-CA"/>
        </w:rPr>
        <w:t xml:space="preserve"> </w:t>
      </w:r>
      <w:r w:rsidRPr="000E393F">
        <w:rPr>
          <w:rFonts w:cs="Times New Roman"/>
          <w:lang w:val="en-CA"/>
        </w:rPr>
        <w:t xml:space="preserve">1439 and 2091 </w:t>
      </w:r>
      <w:r w:rsidRPr="000E393F">
        <w:rPr>
          <w:rFonts w:cs="Times New Roman"/>
          <w:i/>
          <w:lang w:val="en-CA"/>
        </w:rPr>
        <w:t>C.C.Q.</w:t>
      </w:r>
      <w:r w:rsidRPr="000E393F">
        <w:rPr>
          <w:rFonts w:cs="Times New Roman"/>
          <w:lang w:val="en-CA"/>
        </w:rPr>
        <w:t xml:space="preserve">).  By “renouncing” a notice received from an employee, the employer prevents the employee from performing his or her </w:t>
      </w:r>
      <w:r w:rsidRPr="000E393F">
        <w:rPr>
          <w:rFonts w:cs="Times New Roman"/>
          <w:lang w:val="en-CA"/>
        </w:rPr>
        <w:lastRenderedPageBreak/>
        <w:t>work and ceases to pay the employee, thereby defaulting on the contractual obligations</w:t>
      </w:r>
      <w:r w:rsidR="00B71211">
        <w:rPr>
          <w:rFonts w:cs="Times New Roman"/>
          <w:lang w:val="en-CA"/>
        </w:rPr>
        <w:t xml:space="preserve"> the employer</w:t>
      </w:r>
      <w:r w:rsidRPr="000E393F">
        <w:rPr>
          <w:rFonts w:cs="Times New Roman"/>
          <w:lang w:val="en-CA"/>
        </w:rPr>
        <w:t xml:space="preserve"> is required to fulfil until the expiration of the notice period.  In the case at bar, as Pelletier</w:t>
      </w:r>
      <w:r>
        <w:rPr>
          <w:rFonts w:cs="Times New Roman"/>
          <w:lang w:val="en-CA"/>
        </w:rPr>
        <w:t xml:space="preserve"> </w:t>
      </w:r>
      <w:r w:rsidRPr="000E393F">
        <w:rPr>
          <w:rFonts w:cs="Times New Roman"/>
          <w:lang w:val="en-CA"/>
        </w:rPr>
        <w:t xml:space="preserve">J.A. rightly stated at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36 of his reasons, [</w:t>
      </w:r>
      <w:r w:rsidRPr="000E393F">
        <w:rPr>
          <w:rFonts w:cs="Times New Roman"/>
          <w:smallCaps/>
          <w:lang w:val="en-CA"/>
        </w:rPr>
        <w:t>translation</w:t>
      </w:r>
      <w:r w:rsidRPr="000E393F">
        <w:rPr>
          <w:rFonts w:cs="Times New Roman"/>
          <w:lang w:val="en-CA"/>
        </w:rPr>
        <w:t>] “[u]</w:t>
      </w:r>
      <w:proofErr w:type="spellStart"/>
      <w:r w:rsidRPr="000E393F">
        <w:rPr>
          <w:rFonts w:cs="Times New Roman"/>
          <w:lang w:val="en-CA"/>
        </w:rPr>
        <w:t>ntil</w:t>
      </w:r>
      <w:proofErr w:type="spellEnd"/>
      <w:r w:rsidRPr="000E393F">
        <w:rPr>
          <w:rFonts w:cs="Times New Roman"/>
          <w:lang w:val="en-CA"/>
        </w:rPr>
        <w:t xml:space="preserve"> that date, only an agreement, and not a unilateral act, [can] release the parties from their obligations.”</w:t>
      </w:r>
    </w:p>
    <w:p w:rsidR="00505281" w:rsidRPr="000E393F" w:rsidRDefault="00505281" w:rsidP="00505281">
      <w:pPr>
        <w:pStyle w:val="ParaNoNdepar-AltN"/>
        <w:rPr>
          <w:rFonts w:cs="Times New Roman"/>
          <w:lang w:val="en-CA"/>
        </w:rPr>
      </w:pPr>
      <w:r w:rsidRPr="000E393F">
        <w:rPr>
          <w:rFonts w:cs="Times New Roman"/>
          <w:lang w:val="en-CA"/>
        </w:rPr>
        <w:t>In sum, an employer who receives from an employee the notice of termination provided for in art.</w:t>
      </w:r>
      <w:r>
        <w:rPr>
          <w:rFonts w:cs="Times New Roman"/>
          <w:lang w:val="en-CA"/>
        </w:rPr>
        <w:t xml:space="preserve"> </w:t>
      </w:r>
      <w:r w:rsidRPr="000E393F">
        <w:rPr>
          <w:rFonts w:cs="Times New Roman"/>
          <w:lang w:val="en-CA"/>
        </w:rPr>
        <w:t xml:space="preserve">2091 </w:t>
      </w:r>
      <w:r w:rsidRPr="000E393F">
        <w:rPr>
          <w:rFonts w:cs="Times New Roman"/>
          <w:i/>
          <w:lang w:val="en-CA"/>
        </w:rPr>
        <w:t>C.C.Q.</w:t>
      </w:r>
      <w:r w:rsidRPr="000E393F">
        <w:rPr>
          <w:rFonts w:cs="Times New Roman"/>
          <w:lang w:val="en-CA"/>
        </w:rPr>
        <w:t xml:space="preserve"> cannot terminate the contract of employment for an indeterminate term unilaterally without in turn giving notice of termination or paying an indemnity in lieu of such notice.  The notice given by the employee does not have the effect of immediately releasing the parties from their respective obligations under the contract.  If the employer prevents the employee from working and refuses to pay him or her during the notice period, </w:t>
      </w:r>
      <w:r w:rsidR="00B71211">
        <w:rPr>
          <w:rFonts w:cs="Times New Roman"/>
          <w:lang w:val="en-CA"/>
        </w:rPr>
        <w:t>the employer</w:t>
      </w:r>
      <w:r w:rsidRPr="000E393F">
        <w:rPr>
          <w:rFonts w:cs="Times New Roman"/>
          <w:lang w:val="en-CA"/>
        </w:rPr>
        <w:t xml:space="preserve"> is “terminating the contract” within the meaning of s.</w:t>
      </w:r>
      <w:r>
        <w:rPr>
          <w:rFonts w:cs="Times New Roman"/>
          <w:lang w:val="en-CA"/>
        </w:rPr>
        <w:t xml:space="preserve"> </w:t>
      </w:r>
      <w:r w:rsidRPr="000E393F">
        <w:rPr>
          <w:rFonts w:cs="Times New Roman"/>
          <w:lang w:val="en-CA"/>
        </w:rPr>
        <w:t xml:space="preserve">82 of the </w:t>
      </w:r>
      <w:r w:rsidRPr="000E393F">
        <w:rPr>
          <w:rFonts w:cs="Times New Roman"/>
          <w:i/>
          <w:lang w:val="en-CA"/>
        </w:rPr>
        <w:t>Act respecting labour standards</w:t>
      </w:r>
      <w:r w:rsidRPr="000E393F">
        <w:rPr>
          <w:rFonts w:cs="Times New Roman"/>
          <w:lang w:val="en-CA"/>
        </w:rPr>
        <w:t>.</w:t>
      </w:r>
    </w:p>
    <w:p w:rsidR="00505281" w:rsidRPr="000E393F" w:rsidRDefault="00505281" w:rsidP="00505281">
      <w:pPr>
        <w:pStyle w:val="ParaNoNdepar-AltN"/>
        <w:rPr>
          <w:rFonts w:cs="Times New Roman"/>
          <w:lang w:val="en-CA"/>
        </w:rPr>
      </w:pPr>
      <w:r w:rsidRPr="000E393F">
        <w:rPr>
          <w:rFonts w:cs="Times New Roman"/>
          <w:lang w:val="en-CA"/>
        </w:rPr>
        <w:t>Unlike the majority of the Court of Appeal, I cannot bring myself to conclude that the general principle that the contract continues to exist during the notice period is subject to an exception that applies where the party who receives</w:t>
      </w:r>
      <w:r w:rsidRPr="000E393F">
        <w:rPr>
          <w:rFonts w:cs="Times New Roman"/>
          <w:szCs w:val="24"/>
          <w:lang w:val="en-CA"/>
        </w:rPr>
        <w:t xml:space="preserve"> the notice of termination renounces it.  With respect, if this conclusion were accepted, it would also have to be accepted that it is the party who “renounces” the notice who unilaterally terminates the contract, with the consequences that would entail for the employer. </w:t>
      </w:r>
    </w:p>
    <w:p w:rsidR="00505281" w:rsidRPr="000E393F" w:rsidRDefault="00505281" w:rsidP="00505281">
      <w:pPr>
        <w:pStyle w:val="ParaNoNdepar-AltN"/>
        <w:rPr>
          <w:rFonts w:cs="Times New Roman"/>
          <w:lang w:val="en-CA"/>
        </w:rPr>
      </w:pPr>
      <w:r w:rsidRPr="000E393F">
        <w:rPr>
          <w:rFonts w:cs="Times New Roman"/>
          <w:lang w:val="en-CA"/>
        </w:rPr>
        <w:lastRenderedPageBreak/>
        <w:t xml:space="preserve">I agree with </w:t>
      </w:r>
      <w:proofErr w:type="spellStart"/>
      <w:r w:rsidRPr="000E393F">
        <w:rPr>
          <w:rFonts w:cs="Times New Roman"/>
          <w:lang w:val="en-CA"/>
        </w:rPr>
        <w:t>Bich</w:t>
      </w:r>
      <w:proofErr w:type="spellEnd"/>
      <w:r w:rsidRPr="000E393F">
        <w:rPr>
          <w:rFonts w:cs="Times New Roman"/>
          <w:lang w:val="en-CA"/>
        </w:rPr>
        <w:t xml:space="preserve"> J.A., writing for the majority of the Court of Appeal, that the notice of termination does not result in a </w:t>
      </w:r>
      <w:proofErr w:type="spellStart"/>
      <w:r w:rsidRPr="000E393F">
        <w:rPr>
          <w:rFonts w:cs="Times New Roman"/>
          <w:lang w:val="en-CA"/>
        </w:rPr>
        <w:t>synallagmatic</w:t>
      </w:r>
      <w:proofErr w:type="spellEnd"/>
      <w:r w:rsidRPr="000E393F">
        <w:rPr>
          <w:rFonts w:cs="Times New Roman"/>
          <w:lang w:val="en-CA"/>
        </w:rPr>
        <w:t xml:space="preserve"> obligation that would be binding on the party who receives it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56).  It is because of the contract of employment for an indeterminate term that the parties have reciprocal obligations:  if, on being advised of the date when the other party wishes to terminate the contract in accordance with art.</w:t>
      </w:r>
      <w:r>
        <w:rPr>
          <w:rFonts w:cs="Times New Roman"/>
          <w:lang w:val="en-CA"/>
        </w:rPr>
        <w:t xml:space="preserve"> </w:t>
      </w:r>
      <w:r w:rsidRPr="000E393F">
        <w:rPr>
          <w:rFonts w:cs="Times New Roman"/>
          <w:lang w:val="en-CA"/>
        </w:rPr>
        <w:t xml:space="preserve">2091 </w:t>
      </w:r>
      <w:r w:rsidRPr="000E393F">
        <w:rPr>
          <w:rFonts w:cs="Times New Roman"/>
          <w:i/>
          <w:lang w:val="en-CA"/>
        </w:rPr>
        <w:t>C.C.Q.</w:t>
      </w:r>
      <w:r w:rsidRPr="000E393F">
        <w:rPr>
          <w:rFonts w:cs="Times New Roman"/>
          <w:lang w:val="en-CA"/>
        </w:rPr>
        <w:t>, the party receiving the notice (the employer in the instant case) objects, he or she must in turn give notice of termination under art.</w:t>
      </w:r>
      <w:r>
        <w:rPr>
          <w:rFonts w:cs="Times New Roman"/>
          <w:lang w:val="en-CA"/>
        </w:rPr>
        <w:t xml:space="preserve"> </w:t>
      </w:r>
      <w:r w:rsidRPr="000E393F">
        <w:rPr>
          <w:rFonts w:cs="Times New Roman"/>
          <w:lang w:val="en-CA"/>
        </w:rPr>
        <w:t xml:space="preserve">2091 </w:t>
      </w:r>
      <w:r w:rsidRPr="000E393F">
        <w:rPr>
          <w:rFonts w:cs="Times New Roman"/>
          <w:i/>
          <w:lang w:val="en-CA"/>
        </w:rPr>
        <w:t>C.C.Q.</w:t>
      </w:r>
    </w:p>
    <w:p w:rsidR="00505281" w:rsidRPr="000E393F" w:rsidRDefault="00505281" w:rsidP="00505281">
      <w:pPr>
        <w:pStyle w:val="ParaNoNdepar-AltN"/>
        <w:rPr>
          <w:rFonts w:cs="Times New Roman"/>
        </w:rPr>
      </w:pPr>
      <w:r w:rsidRPr="000E393F">
        <w:rPr>
          <w:rFonts w:cs="Times New Roman"/>
          <w:szCs w:val="24"/>
          <w:lang w:val="en-CA"/>
        </w:rPr>
        <w:t>Of course, the notice period chosen unilaterally by the employee cannot be “imposed” on the employer.  An employer can deny an employee access to the workplace during the notice period, but must nonetheless pay his or her wages for that period, provided that the employee’s notice of termination was given in reasonable time.  The employer can also choose to terminate the contract by giving notice of termination in reasonable time or by paying the corresponding indemnity in accordance with art.</w:t>
      </w:r>
      <w:r>
        <w:rPr>
          <w:rFonts w:cs="Times New Roman"/>
          <w:szCs w:val="24"/>
          <w:lang w:val="en-CA"/>
        </w:rPr>
        <w:t xml:space="preserve"> </w:t>
      </w:r>
      <w:r w:rsidRPr="000E393F">
        <w:rPr>
          <w:rFonts w:cs="Times New Roman"/>
          <w:szCs w:val="24"/>
          <w:lang w:val="en-CA"/>
        </w:rPr>
        <w:t xml:space="preserve">2091 </w:t>
      </w:r>
      <w:r w:rsidRPr="000E393F">
        <w:rPr>
          <w:rFonts w:cs="Times New Roman"/>
          <w:i/>
          <w:szCs w:val="24"/>
          <w:lang w:val="en-CA"/>
        </w:rPr>
        <w:t>C.C.Q.</w:t>
      </w:r>
      <w:r w:rsidRPr="000E393F">
        <w:rPr>
          <w:rFonts w:cs="Times New Roman"/>
          <w:szCs w:val="24"/>
          <w:lang w:val="en-CA"/>
        </w:rPr>
        <w:t xml:space="preserve"> and under ss.</w:t>
      </w:r>
      <w:r>
        <w:rPr>
          <w:rFonts w:cs="Times New Roman"/>
          <w:szCs w:val="24"/>
          <w:lang w:val="en-CA"/>
        </w:rPr>
        <w:t xml:space="preserve"> </w:t>
      </w:r>
      <w:r w:rsidRPr="000E393F">
        <w:rPr>
          <w:rFonts w:cs="Times New Roman"/>
          <w:szCs w:val="24"/>
          <w:lang w:val="en-CA"/>
        </w:rPr>
        <w:t xml:space="preserve">82 and 83 of the </w:t>
      </w:r>
      <w:r w:rsidRPr="000E393F">
        <w:rPr>
          <w:rFonts w:cs="Times New Roman"/>
          <w:i/>
          <w:szCs w:val="24"/>
          <w:lang w:val="en-CA"/>
        </w:rPr>
        <w:t>Act respecting labour standards</w:t>
      </w:r>
      <w:r w:rsidRPr="000E393F">
        <w:rPr>
          <w:rFonts w:cs="Times New Roman"/>
          <w:szCs w:val="24"/>
          <w:lang w:val="en-CA"/>
        </w:rPr>
        <w:t xml:space="preserve"> </w:t>
      </w:r>
      <w:r w:rsidRPr="000E393F">
        <w:rPr>
          <w:rFonts w:cs="Times New Roman"/>
          <w:lang w:val="en-CA"/>
        </w:rPr>
        <w:t>(F.</w:t>
      </w:r>
      <w:r>
        <w:rPr>
          <w:rFonts w:cs="Times New Roman"/>
          <w:lang w:val="en-CA"/>
        </w:rPr>
        <w:t xml:space="preserve"> </w:t>
      </w:r>
      <w:r w:rsidRPr="000E393F">
        <w:rPr>
          <w:rFonts w:cs="Times New Roman"/>
          <w:lang w:val="en-CA"/>
        </w:rPr>
        <w:t>Morin, “</w:t>
      </w:r>
      <w:proofErr w:type="spellStart"/>
      <w:r w:rsidRPr="000E393F">
        <w:rPr>
          <w:rFonts w:cs="Times New Roman"/>
          <w:i/>
          <w:lang w:val="en-CA"/>
        </w:rPr>
        <w:t>Démission</w:t>
      </w:r>
      <w:proofErr w:type="spellEnd"/>
      <w:r w:rsidRPr="000E393F">
        <w:rPr>
          <w:rFonts w:cs="Times New Roman"/>
          <w:i/>
          <w:lang w:val="en-CA"/>
        </w:rPr>
        <w:t xml:space="preserve"> </w:t>
      </w:r>
      <w:proofErr w:type="gramStart"/>
      <w:r w:rsidRPr="000E393F">
        <w:rPr>
          <w:rFonts w:cs="Times New Roman"/>
          <w:lang w:val="en-CA"/>
        </w:rPr>
        <w:t>et</w:t>
      </w:r>
      <w:proofErr w:type="gramEnd"/>
      <w:r w:rsidRPr="000E393F">
        <w:rPr>
          <w:rFonts w:cs="Times New Roman"/>
          <w:i/>
          <w:lang w:val="en-CA"/>
        </w:rPr>
        <w:t xml:space="preserve"> </w:t>
      </w:r>
      <w:proofErr w:type="spellStart"/>
      <w:r w:rsidRPr="000E393F">
        <w:rPr>
          <w:rFonts w:cs="Times New Roman"/>
          <w:i/>
          <w:lang w:val="en-CA"/>
        </w:rPr>
        <w:t>congédiement</w:t>
      </w:r>
      <w:proofErr w:type="spellEnd"/>
      <w:r w:rsidRPr="000E393F">
        <w:rPr>
          <w:rFonts w:cs="Times New Roman"/>
          <w:lang w:val="en-CA"/>
        </w:rPr>
        <w:t xml:space="preserve">:  la </w:t>
      </w:r>
      <w:proofErr w:type="spellStart"/>
      <w:r w:rsidRPr="000E393F">
        <w:rPr>
          <w:rFonts w:cs="Times New Roman"/>
          <w:lang w:val="en-CA"/>
        </w:rPr>
        <w:t>difficile</w:t>
      </w:r>
      <w:proofErr w:type="spellEnd"/>
      <w:r w:rsidRPr="000E393F">
        <w:rPr>
          <w:rFonts w:cs="Times New Roman"/>
          <w:lang w:val="en-CA"/>
        </w:rPr>
        <w:t xml:space="preserve"> </w:t>
      </w:r>
      <w:proofErr w:type="spellStart"/>
      <w:r w:rsidRPr="000E393F">
        <w:rPr>
          <w:rFonts w:cs="Times New Roman"/>
          <w:lang w:val="en-CA"/>
        </w:rPr>
        <w:t>parité</w:t>
      </w:r>
      <w:proofErr w:type="spellEnd"/>
      <w:r w:rsidRPr="000E393F">
        <w:rPr>
          <w:rFonts w:cs="Times New Roman"/>
          <w:lang w:val="en-CA"/>
        </w:rPr>
        <w:t xml:space="preserve"> des </w:t>
      </w:r>
      <w:proofErr w:type="spellStart"/>
      <w:r w:rsidRPr="000E393F">
        <w:rPr>
          <w:rFonts w:cs="Times New Roman"/>
          <w:lang w:val="en-CA"/>
        </w:rPr>
        <w:t>règles</w:t>
      </w:r>
      <w:proofErr w:type="spellEnd"/>
      <w:r w:rsidRPr="000E393F">
        <w:rPr>
          <w:rFonts w:cs="Times New Roman"/>
          <w:lang w:val="en-CA"/>
        </w:rPr>
        <w:t xml:space="preserve"> de </w:t>
      </w:r>
      <w:proofErr w:type="spellStart"/>
      <w:r w:rsidRPr="000E393F">
        <w:rPr>
          <w:rFonts w:cs="Times New Roman"/>
          <w:lang w:val="en-CA"/>
        </w:rPr>
        <w:t>droit</w:t>
      </w:r>
      <w:proofErr w:type="spellEnd"/>
      <w:r w:rsidRPr="000E393F">
        <w:rPr>
          <w:rFonts w:cs="Times New Roman"/>
          <w:lang w:val="en-CA"/>
        </w:rPr>
        <w:t xml:space="preserve"> </w:t>
      </w:r>
      <w:proofErr w:type="spellStart"/>
      <w:r w:rsidRPr="000E393F">
        <w:rPr>
          <w:rFonts w:cs="Times New Roman"/>
          <w:lang w:val="en-CA"/>
        </w:rPr>
        <w:t>applicables</w:t>
      </w:r>
      <w:proofErr w:type="spellEnd"/>
      <w:r w:rsidRPr="000E393F">
        <w:rPr>
          <w:rFonts w:cs="Times New Roman"/>
          <w:lang w:val="en-CA"/>
        </w:rPr>
        <w:t xml:space="preserve"> à </w:t>
      </w:r>
      <w:proofErr w:type="spellStart"/>
      <w:r w:rsidRPr="000E393F">
        <w:rPr>
          <w:rFonts w:cs="Times New Roman"/>
          <w:lang w:val="en-CA"/>
        </w:rPr>
        <w:t>ces</w:t>
      </w:r>
      <w:proofErr w:type="spellEnd"/>
      <w:r w:rsidRPr="000E393F">
        <w:rPr>
          <w:rFonts w:cs="Times New Roman"/>
          <w:lang w:val="en-CA"/>
        </w:rPr>
        <w:t xml:space="preserve"> </w:t>
      </w:r>
      <w:proofErr w:type="spellStart"/>
      <w:r w:rsidRPr="000E393F">
        <w:rPr>
          <w:rFonts w:cs="Times New Roman"/>
          <w:lang w:val="en-CA"/>
        </w:rPr>
        <w:t>deux</w:t>
      </w:r>
      <w:proofErr w:type="spellEnd"/>
      <w:r w:rsidRPr="000E393F">
        <w:rPr>
          <w:rFonts w:cs="Times New Roman"/>
          <w:lang w:val="en-CA"/>
        </w:rPr>
        <w:t xml:space="preserve"> </w:t>
      </w:r>
      <w:proofErr w:type="spellStart"/>
      <w:r w:rsidRPr="000E393F">
        <w:rPr>
          <w:rFonts w:cs="Times New Roman"/>
          <w:lang w:val="en-CA"/>
        </w:rPr>
        <w:t>actes</w:t>
      </w:r>
      <w:proofErr w:type="spellEnd"/>
      <w:r w:rsidRPr="000E393F">
        <w:rPr>
          <w:rFonts w:cs="Times New Roman"/>
          <w:lang w:val="en-CA"/>
        </w:rPr>
        <w:t xml:space="preserve">” (2013), 43 </w:t>
      </w:r>
      <w:r w:rsidRPr="000E393F">
        <w:rPr>
          <w:rFonts w:cs="Times New Roman"/>
          <w:i/>
          <w:lang w:val="en-CA"/>
        </w:rPr>
        <w:t>R.G.D.</w:t>
      </w:r>
      <w:r w:rsidRPr="000E393F">
        <w:rPr>
          <w:rFonts w:cs="Times New Roman"/>
          <w:lang w:val="en-CA"/>
        </w:rPr>
        <w:t xml:space="preserve"> 637, at p.</w:t>
      </w:r>
      <w:r>
        <w:rPr>
          <w:rFonts w:cs="Times New Roman"/>
          <w:lang w:val="en-CA"/>
        </w:rPr>
        <w:t xml:space="preserve"> </w:t>
      </w:r>
      <w:r w:rsidRPr="000E393F">
        <w:rPr>
          <w:rFonts w:cs="Times New Roman"/>
          <w:lang w:val="en-CA"/>
        </w:rPr>
        <w:t>651; see also F.</w:t>
      </w:r>
      <w:r>
        <w:rPr>
          <w:rFonts w:cs="Times New Roman"/>
          <w:lang w:val="en-CA"/>
        </w:rPr>
        <w:t xml:space="preserve"> </w:t>
      </w:r>
      <w:r w:rsidRPr="000E393F">
        <w:rPr>
          <w:rFonts w:cs="Times New Roman"/>
          <w:lang w:val="en-CA"/>
        </w:rPr>
        <w:t xml:space="preserve">Morin </w:t>
      </w:r>
      <w:r w:rsidRPr="0041128A">
        <w:rPr>
          <w:rFonts w:cs="Times New Roman"/>
          <w:lang w:val="en-CA"/>
        </w:rPr>
        <w:t>et al.</w:t>
      </w:r>
      <w:r w:rsidRPr="000E393F">
        <w:rPr>
          <w:rFonts w:cs="Times New Roman"/>
          <w:lang w:val="en-CA"/>
        </w:rPr>
        <w:t xml:space="preserve">, </w:t>
      </w:r>
      <w:r w:rsidRPr="000E393F">
        <w:rPr>
          <w:rFonts w:cs="Times New Roman"/>
          <w:i/>
          <w:lang w:val="en-CA"/>
        </w:rPr>
        <w:t xml:space="preserve">Le </w:t>
      </w:r>
      <w:proofErr w:type="spellStart"/>
      <w:r w:rsidRPr="000E393F">
        <w:rPr>
          <w:rFonts w:cs="Times New Roman"/>
          <w:i/>
          <w:lang w:val="en-CA"/>
        </w:rPr>
        <w:t>droit</w:t>
      </w:r>
      <w:proofErr w:type="spellEnd"/>
      <w:r w:rsidRPr="000E393F">
        <w:rPr>
          <w:rFonts w:cs="Times New Roman"/>
          <w:i/>
          <w:lang w:val="en-CA"/>
        </w:rPr>
        <w:t xml:space="preserve"> de </w:t>
      </w:r>
      <w:proofErr w:type="spellStart"/>
      <w:r w:rsidRPr="000E393F">
        <w:rPr>
          <w:rFonts w:cs="Times New Roman"/>
          <w:i/>
          <w:lang w:val="en-CA"/>
        </w:rPr>
        <w:t>l’emploi</w:t>
      </w:r>
      <w:proofErr w:type="spellEnd"/>
      <w:r w:rsidRPr="000E393F">
        <w:rPr>
          <w:rFonts w:cs="Times New Roman"/>
          <w:i/>
          <w:lang w:val="en-CA"/>
        </w:rPr>
        <w:t xml:space="preserve"> au Québec</w:t>
      </w:r>
      <w:r w:rsidRPr="000E393F">
        <w:rPr>
          <w:rFonts w:cs="Times New Roman"/>
          <w:lang w:val="en-CA"/>
        </w:rPr>
        <w:t xml:space="preserve"> (4th ed. 2010), at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rPr>
        <w:t>II</w:t>
      </w:r>
      <w:r>
        <w:rPr>
          <w:rFonts w:cs="Times New Roman"/>
        </w:rPr>
        <w:t>-</w:t>
      </w:r>
      <w:r w:rsidRPr="000E393F">
        <w:rPr>
          <w:rFonts w:cs="Times New Roman"/>
        </w:rPr>
        <w:t>179; N.</w:t>
      </w:r>
      <w:r>
        <w:rPr>
          <w:rFonts w:cs="Times New Roman"/>
        </w:rPr>
        <w:t>-</w:t>
      </w:r>
      <w:r w:rsidRPr="000E393F">
        <w:rPr>
          <w:rFonts w:cs="Times New Roman"/>
        </w:rPr>
        <w:t>A.</w:t>
      </w:r>
      <w:r>
        <w:rPr>
          <w:rFonts w:cs="Times New Roman"/>
        </w:rPr>
        <w:t xml:space="preserve"> </w:t>
      </w:r>
      <w:proofErr w:type="spellStart"/>
      <w:r w:rsidRPr="000E393F">
        <w:rPr>
          <w:rFonts w:cs="Times New Roman"/>
        </w:rPr>
        <w:t>Béliveau</w:t>
      </w:r>
      <w:proofErr w:type="spellEnd"/>
      <w:r w:rsidRPr="000E393F">
        <w:rPr>
          <w:rFonts w:cs="Times New Roman"/>
        </w:rPr>
        <w:t xml:space="preserve"> </w:t>
      </w:r>
      <w:proofErr w:type="spellStart"/>
      <w:r w:rsidRPr="000E393F">
        <w:rPr>
          <w:rFonts w:cs="Times New Roman"/>
        </w:rPr>
        <w:t>with</w:t>
      </w:r>
      <w:proofErr w:type="spellEnd"/>
      <w:r w:rsidRPr="000E393F">
        <w:rPr>
          <w:rFonts w:cs="Times New Roman"/>
        </w:rPr>
        <w:t xml:space="preserve"> M.</w:t>
      </w:r>
      <w:r>
        <w:rPr>
          <w:rFonts w:cs="Times New Roman"/>
        </w:rPr>
        <w:t xml:space="preserve"> </w:t>
      </w:r>
      <w:r w:rsidRPr="000E393F">
        <w:rPr>
          <w:rFonts w:cs="Times New Roman"/>
        </w:rPr>
        <w:t xml:space="preserve">Ouellet, </w:t>
      </w:r>
      <w:r w:rsidRPr="000E393F">
        <w:rPr>
          <w:rFonts w:cs="Times New Roman"/>
          <w:i/>
        </w:rPr>
        <w:t>Les normes du travail</w:t>
      </w:r>
      <w:r w:rsidR="0041128A">
        <w:rPr>
          <w:rFonts w:cs="Times New Roman"/>
        </w:rPr>
        <w:t xml:space="preserve"> (2nd</w:t>
      </w:r>
      <w:r w:rsidRPr="000E393F">
        <w:rPr>
          <w:rFonts w:cs="Times New Roman"/>
        </w:rPr>
        <w:t xml:space="preserve"> </w:t>
      </w:r>
      <w:proofErr w:type="spellStart"/>
      <w:r w:rsidRPr="000E393F">
        <w:rPr>
          <w:rFonts w:cs="Times New Roman"/>
        </w:rPr>
        <w:t>ed</w:t>
      </w:r>
      <w:proofErr w:type="spellEnd"/>
      <w:r w:rsidRPr="000E393F">
        <w:rPr>
          <w:rFonts w:cs="Times New Roman"/>
        </w:rPr>
        <w:t xml:space="preserve">. 2010), </w:t>
      </w:r>
      <w:proofErr w:type="spellStart"/>
      <w:r w:rsidRPr="000E393F">
        <w:rPr>
          <w:rFonts w:cs="Times New Roman"/>
        </w:rPr>
        <w:t>at</w:t>
      </w:r>
      <w:proofErr w:type="spellEnd"/>
      <w:r w:rsidRPr="000E393F">
        <w:rPr>
          <w:rFonts w:cs="Times New Roman"/>
        </w:rPr>
        <w:t xml:space="preserve"> p.</w:t>
      </w:r>
      <w:r>
        <w:rPr>
          <w:rFonts w:cs="Times New Roman"/>
        </w:rPr>
        <w:t xml:space="preserve"> </w:t>
      </w:r>
      <w:r w:rsidR="0041128A">
        <w:rPr>
          <w:rFonts w:cs="Times New Roman"/>
        </w:rPr>
        <w:t>364</w:t>
      </w:r>
      <w:r w:rsidRPr="000E393F">
        <w:rPr>
          <w:rFonts w:cs="Times New Roman"/>
        </w:rPr>
        <w:t>).</w:t>
      </w:r>
    </w:p>
    <w:p w:rsidR="00505281" w:rsidRPr="000E393F" w:rsidRDefault="00505281" w:rsidP="00505281">
      <w:pPr>
        <w:pStyle w:val="Title3LevelTitre3Niveau"/>
        <w:rPr>
          <w:rFonts w:cs="Times New Roman"/>
          <w:i/>
          <w:lang w:val="en-CA"/>
        </w:rPr>
      </w:pPr>
      <w:r w:rsidRPr="000E393F">
        <w:rPr>
          <w:rFonts w:cs="Times New Roman"/>
          <w:lang w:val="en-CA"/>
        </w:rPr>
        <w:t xml:space="preserve">Reciprocal Nature of the Obligation to Give Notice of Termination Provided for in Article 2091 </w:t>
      </w:r>
      <w:r w:rsidRPr="000E393F">
        <w:rPr>
          <w:rFonts w:cs="Times New Roman"/>
          <w:i/>
          <w:lang w:val="en-CA"/>
        </w:rPr>
        <w:t>C.C.Q.</w:t>
      </w:r>
    </w:p>
    <w:p w:rsidR="00505281" w:rsidRPr="000E393F" w:rsidRDefault="00505281" w:rsidP="00505281">
      <w:pPr>
        <w:pStyle w:val="ParaNoNdepar-AltN"/>
        <w:rPr>
          <w:rFonts w:cs="Times New Roman"/>
          <w:lang w:val="en-CA"/>
        </w:rPr>
      </w:pPr>
      <w:r w:rsidRPr="000E393F">
        <w:rPr>
          <w:rFonts w:cs="Times New Roman"/>
          <w:lang w:val="en-CA"/>
        </w:rPr>
        <w:lastRenderedPageBreak/>
        <w:t xml:space="preserve">The majority of the Court of Appeal reached the following conclusion regarding the obligation to give notice of termination at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 xml:space="preserve">58 of their reasons: </w:t>
      </w:r>
    </w:p>
    <w:p w:rsidR="00505281" w:rsidRPr="000E393F" w:rsidRDefault="00505281" w:rsidP="00505281">
      <w:pPr>
        <w:pStyle w:val="Citation-AltC"/>
        <w:ind w:hanging="1166"/>
        <w:rPr>
          <w:lang w:val="en-CA"/>
        </w:rPr>
      </w:pPr>
      <w:r w:rsidRPr="000E393F">
        <w:rPr>
          <w:lang w:val="en-CA"/>
        </w:rPr>
        <w:tab/>
        <w:t>[</w:t>
      </w:r>
      <w:r w:rsidRPr="000E393F">
        <w:rPr>
          <w:smallCaps/>
          <w:lang w:val="en-CA"/>
        </w:rPr>
        <w:t>translation</w:t>
      </w:r>
      <w:r w:rsidRPr="000E393F">
        <w:rPr>
          <w:lang w:val="en-CA"/>
        </w:rPr>
        <w:t xml:space="preserve">]  Thus, an employee cannot place an employer under an obligation to comply in full with a notice that the former gives, unilaterally, to the latter; likewise, when it is the employer who </w:t>
      </w:r>
      <w:proofErr w:type="spellStart"/>
      <w:r w:rsidRPr="000E393F">
        <w:rPr>
          <w:lang w:val="en-CA"/>
        </w:rPr>
        <w:t>resiliates</w:t>
      </w:r>
      <w:proofErr w:type="spellEnd"/>
      <w:r w:rsidRPr="000E393F">
        <w:rPr>
          <w:lang w:val="en-CA"/>
        </w:rPr>
        <w:t xml:space="preserve"> the contract and gives the employee notice including a period “to be worked”, the employee cannot, in my opinion, be forced to comply with it until the very end and, </w:t>
      </w:r>
      <w:r w:rsidRPr="000E393F">
        <w:rPr>
          <w:u w:val="single"/>
          <w:lang w:val="en-CA"/>
        </w:rPr>
        <w:t>if the employee decides to leave earlier, he or she certainly cannot be required to give notice in turn of that earlier departure or to indemnify the employer</w:t>
      </w:r>
      <w:r w:rsidRPr="000E393F">
        <w:rPr>
          <w:lang w:val="en-CA"/>
        </w:rPr>
        <w:t>, which was counting on receiving his or her services until the notice period expired.  [Emphasis added.]</w:t>
      </w:r>
    </w:p>
    <w:p w:rsidR="00505281" w:rsidRPr="000E393F" w:rsidRDefault="00505281" w:rsidP="00505281">
      <w:pPr>
        <w:pStyle w:val="ParaNoNdepar-AltN"/>
        <w:rPr>
          <w:rFonts w:cs="Times New Roman"/>
          <w:lang w:val="en-CA"/>
        </w:rPr>
      </w:pPr>
      <w:r w:rsidRPr="000E393F">
        <w:rPr>
          <w:rFonts w:cs="Times New Roman"/>
          <w:lang w:val="en-CA"/>
        </w:rPr>
        <w:t>The obligation to give notice of termination provided for in art.</w:t>
      </w:r>
      <w:r>
        <w:rPr>
          <w:rFonts w:cs="Times New Roman"/>
          <w:lang w:val="en-CA"/>
        </w:rPr>
        <w:t xml:space="preserve"> </w:t>
      </w:r>
      <w:r w:rsidRPr="000E393F">
        <w:rPr>
          <w:rFonts w:cs="Times New Roman"/>
          <w:lang w:val="en-CA"/>
        </w:rPr>
        <w:t xml:space="preserve">2091 </w:t>
      </w:r>
      <w:r w:rsidRPr="000E393F">
        <w:rPr>
          <w:rFonts w:cs="Times New Roman"/>
          <w:i/>
          <w:lang w:val="en-CA"/>
        </w:rPr>
        <w:t>C.C.Q.</w:t>
      </w:r>
      <w:r w:rsidRPr="000E393F">
        <w:rPr>
          <w:rFonts w:cs="Times New Roman"/>
          <w:lang w:val="en-CA"/>
        </w:rPr>
        <w:t xml:space="preserve"> applies equally to both parties to the contract.  The obligation’s reciprocal nature means that, contrary to the conclusion reached by the majority of the Court of Appeal, an employee who, after receiving from his or her employer a notice of termination that includes a period to be worked (as opposed to an indemnity in lieu of such notice), stops working without in turn giving notice of termination defaults on his or her contractual obligations and could be sued for damages.  In practice, this consequence for the employee will tend to be hypothetical given that the employer w</w:t>
      </w:r>
      <w:r w:rsidR="00DC0176">
        <w:rPr>
          <w:rFonts w:cs="Times New Roman"/>
          <w:lang w:val="en-CA"/>
        </w:rPr>
        <w:t>ould be required to prove that he or she</w:t>
      </w:r>
      <w:r w:rsidRPr="000E393F">
        <w:rPr>
          <w:rFonts w:cs="Times New Roman"/>
          <w:lang w:val="en-CA"/>
        </w:rPr>
        <w:t xml:space="preserve"> has sustained an injury.  Be that as it may, if the employer was able to prove an injury caused by the employee’s failure to perform his or her contractual obligations, the fact that the employee had received a notice of termination from the employer could not prevent the employer from bringing an action against that employee.  An employee who has received such a notice is, like the employer, still bound by his or her contractual obligations.</w:t>
      </w:r>
    </w:p>
    <w:p w:rsidR="00505281" w:rsidRPr="000E393F" w:rsidRDefault="00505281" w:rsidP="00505281">
      <w:pPr>
        <w:pStyle w:val="ParaNoNdepar-AltN"/>
        <w:rPr>
          <w:rFonts w:cs="Times New Roman"/>
          <w:lang w:val="en-CA"/>
        </w:rPr>
      </w:pPr>
      <w:r w:rsidRPr="000E393F">
        <w:rPr>
          <w:rFonts w:cs="Times New Roman"/>
          <w:lang w:val="en-CA"/>
        </w:rPr>
        <w:lastRenderedPageBreak/>
        <w:t xml:space="preserve">Of course, since the contract is an </w:t>
      </w:r>
      <w:proofErr w:type="spellStart"/>
      <w:r w:rsidRPr="000E393F">
        <w:rPr>
          <w:rFonts w:cs="Times New Roman"/>
          <w:i/>
          <w:lang w:val="en-CA"/>
        </w:rPr>
        <w:t>intuitu</w:t>
      </w:r>
      <w:proofErr w:type="spellEnd"/>
      <w:r w:rsidRPr="000E393F">
        <w:rPr>
          <w:rFonts w:cs="Times New Roman"/>
          <w:i/>
          <w:lang w:val="en-CA"/>
        </w:rPr>
        <w:t xml:space="preserve"> personae</w:t>
      </w:r>
      <w:r w:rsidRPr="000E393F">
        <w:rPr>
          <w:rFonts w:cs="Times New Roman"/>
          <w:lang w:val="en-CA"/>
        </w:rPr>
        <w:t xml:space="preserve"> contract, specific performance is not an option if the employee wishes to leave the company.  He or she will nevertheless be required, in turn, to give notice of termination in reasonable time in order to satisfy the requirements of art.</w:t>
      </w:r>
      <w:r>
        <w:rPr>
          <w:rFonts w:cs="Times New Roman"/>
          <w:lang w:val="en-CA"/>
        </w:rPr>
        <w:t xml:space="preserve"> </w:t>
      </w:r>
      <w:r w:rsidRPr="000E393F">
        <w:rPr>
          <w:rFonts w:cs="Times New Roman"/>
          <w:lang w:val="en-CA"/>
        </w:rPr>
        <w:t xml:space="preserve">2091 </w:t>
      </w:r>
      <w:r w:rsidRPr="000E393F">
        <w:rPr>
          <w:rFonts w:cs="Times New Roman"/>
          <w:i/>
          <w:lang w:val="en-CA"/>
        </w:rPr>
        <w:t>C.C.Q.</w:t>
      </w:r>
      <w:r w:rsidRPr="000E393F">
        <w:rPr>
          <w:rFonts w:cs="Times New Roman"/>
          <w:lang w:val="en-CA"/>
        </w:rPr>
        <w:t xml:space="preserve"> </w:t>
      </w:r>
    </w:p>
    <w:p w:rsidR="00505281" w:rsidRPr="000E393F" w:rsidRDefault="00505281" w:rsidP="00505281">
      <w:pPr>
        <w:pStyle w:val="Title3LevelTitre3Niveau"/>
        <w:rPr>
          <w:rFonts w:cs="Times New Roman"/>
          <w:lang w:val="en-CA"/>
        </w:rPr>
      </w:pPr>
      <w:r w:rsidRPr="000E393F">
        <w:rPr>
          <w:rFonts w:cs="Times New Roman"/>
          <w:lang w:val="en-CA"/>
        </w:rPr>
        <w:t>Notice of Termination That Benefits Both Parties</w:t>
      </w:r>
    </w:p>
    <w:p w:rsidR="00505281" w:rsidRPr="000E393F" w:rsidRDefault="00505281" w:rsidP="00505281">
      <w:pPr>
        <w:pStyle w:val="ParaNoNdepar-AltN"/>
        <w:rPr>
          <w:rFonts w:cs="Times New Roman"/>
          <w:lang w:val="en-CA"/>
        </w:rPr>
      </w:pPr>
      <w:r w:rsidRPr="000E393F">
        <w:rPr>
          <w:rFonts w:cs="Times New Roman"/>
          <w:lang w:val="en-CA"/>
        </w:rPr>
        <w:t>As I mentioned above, the majority of the Court of Appeal noted that the purpose of the notice of termination is to enable [</w:t>
      </w:r>
      <w:r w:rsidRPr="000E393F">
        <w:rPr>
          <w:rFonts w:cs="Times New Roman"/>
          <w:smallCaps/>
          <w:lang w:val="en-CA"/>
        </w:rPr>
        <w:t>translation</w:t>
      </w:r>
      <w:r w:rsidRPr="000E393F">
        <w:rPr>
          <w:rFonts w:cs="Times New Roman"/>
          <w:lang w:val="en-CA"/>
        </w:rPr>
        <w:t>] “</w:t>
      </w:r>
      <w:r w:rsidRPr="000E393F">
        <w:rPr>
          <w:rFonts w:cs="Times New Roman"/>
          <w:i/>
          <w:lang w:val="en-CA"/>
        </w:rPr>
        <w:t>the party who receives it</w:t>
      </w:r>
      <w:r w:rsidRPr="000E393F">
        <w:rPr>
          <w:rFonts w:cs="Times New Roman"/>
          <w:lang w:val="en-CA"/>
        </w:rPr>
        <w:t xml:space="preserve"> to limit the adverse effects of a termination that he or she can neither counter nor prevent”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 xml:space="preserve">55 (emphasis in original)).  They stated that although the notice of termination may in practice result in benefits for the party </w:t>
      </w:r>
      <w:r w:rsidRPr="000E393F">
        <w:rPr>
          <w:rFonts w:cs="Times New Roman"/>
          <w:u w:val="single"/>
          <w:lang w:val="en-CA"/>
        </w:rPr>
        <w:t>who gives it</w:t>
      </w:r>
      <w:r w:rsidRPr="000E393F">
        <w:rPr>
          <w:rFonts w:cs="Times New Roman"/>
          <w:lang w:val="en-CA"/>
        </w:rPr>
        <w:t xml:space="preserve"> — by providing him or her with a transition period, for example — that is not the purpose of art.</w:t>
      </w:r>
      <w:r>
        <w:rPr>
          <w:rFonts w:cs="Times New Roman"/>
          <w:lang w:val="en-CA"/>
        </w:rPr>
        <w:t xml:space="preserve"> </w:t>
      </w:r>
      <w:r w:rsidRPr="000E393F">
        <w:rPr>
          <w:rFonts w:cs="Times New Roman"/>
          <w:lang w:val="en-CA"/>
        </w:rPr>
        <w:t xml:space="preserve">2091 </w:t>
      </w:r>
      <w:r w:rsidRPr="000E393F">
        <w:rPr>
          <w:rFonts w:cs="Times New Roman"/>
          <w:i/>
          <w:lang w:val="en-CA"/>
        </w:rPr>
        <w:t>C.C.Q.</w:t>
      </w:r>
      <w:r w:rsidRPr="000E393F">
        <w:rPr>
          <w:rFonts w:cs="Times New Roman"/>
          <w:lang w:val="en-CA"/>
        </w:rPr>
        <w:t>, which is instead designed to protect the other party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55).</w:t>
      </w:r>
    </w:p>
    <w:p w:rsidR="00505281" w:rsidRPr="000E393F" w:rsidRDefault="00505281" w:rsidP="00505281">
      <w:pPr>
        <w:pStyle w:val="ParaNoNdepar-AltN"/>
        <w:rPr>
          <w:rFonts w:cs="Times New Roman"/>
          <w:lang w:val="en-CA"/>
        </w:rPr>
      </w:pPr>
      <w:r w:rsidRPr="000E393F">
        <w:rPr>
          <w:rFonts w:cs="Times New Roman"/>
          <w:lang w:val="en-CA"/>
        </w:rPr>
        <w:t xml:space="preserve">However, notice of termination is not given solely to benefit the recipient.  Regardless of who terminates the contract, the notice can benefit both parties:  When it is given by an employee, he or she counts on the notice period for financial planning purposes, while the employer can use it to limit any adverse effects of the employee’s resignation.  Likewise, when notice of termination is given by an employer, the employer can benefit from the transition period corresponding to the notice period to finalize certain projects on which the employee has been working, </w:t>
      </w:r>
      <w:r w:rsidRPr="000E393F">
        <w:rPr>
          <w:rFonts w:cs="Times New Roman"/>
          <w:lang w:val="en-CA"/>
        </w:rPr>
        <w:lastRenderedPageBreak/>
        <w:t xml:space="preserve">while the employee can use it if necessary to get his or her finances in order and find a new job. </w:t>
      </w:r>
    </w:p>
    <w:p w:rsidR="00505281" w:rsidRPr="000E393F" w:rsidRDefault="00505281" w:rsidP="00505281">
      <w:pPr>
        <w:pStyle w:val="ParaNoNdepar-AltN"/>
        <w:rPr>
          <w:rFonts w:cs="Times New Roman"/>
          <w:lang w:val="en-CA"/>
        </w:rPr>
      </w:pPr>
      <w:r w:rsidRPr="000E393F">
        <w:rPr>
          <w:rFonts w:cs="Times New Roman"/>
          <w:lang w:val="en-CA"/>
        </w:rPr>
        <w:t>In sum, it is my opinion that the notice of termination serves the interests not only of the party who receives it, but also of the party who gives it, and that this is true in circumstances that are far from being as exceptional as the reasons of the majority of the Court of Appeal suggest in this regard.  Unlike the majority of the Court of Appeal, I conclude that the notice of termination not only benefits its recipient, but in fact benefits both parties to the contract of employment.</w:t>
      </w:r>
    </w:p>
    <w:p w:rsidR="00505281" w:rsidRPr="000E393F" w:rsidRDefault="00505281" w:rsidP="00505281">
      <w:pPr>
        <w:pStyle w:val="Title3LevelTitre3Niveau"/>
        <w:rPr>
          <w:rFonts w:cs="Times New Roman"/>
          <w:lang w:val="en-CA"/>
        </w:rPr>
      </w:pPr>
      <w:r w:rsidRPr="000E393F">
        <w:rPr>
          <w:rFonts w:cs="Times New Roman"/>
          <w:lang w:val="en-CA"/>
        </w:rPr>
        <w:t xml:space="preserve">Protection Afforded to the Employee by Article 2092 </w:t>
      </w:r>
      <w:r w:rsidRPr="000E393F">
        <w:rPr>
          <w:rFonts w:cs="Times New Roman"/>
          <w:i/>
          <w:lang w:val="en-CA"/>
        </w:rPr>
        <w:t>C.C.Q.</w:t>
      </w:r>
    </w:p>
    <w:p w:rsidR="00505281" w:rsidRPr="000E393F" w:rsidRDefault="00505281" w:rsidP="00505281">
      <w:pPr>
        <w:pStyle w:val="ParaNoNdepar-AltN"/>
        <w:rPr>
          <w:rFonts w:cs="Times New Roman"/>
          <w:lang w:val="en-CA"/>
        </w:rPr>
      </w:pPr>
      <w:r w:rsidRPr="000E393F">
        <w:rPr>
          <w:rFonts w:cs="Times New Roman"/>
          <w:lang w:val="en-CA"/>
        </w:rPr>
        <w:t xml:space="preserve">Article 2092 </w:t>
      </w:r>
      <w:r w:rsidRPr="000E393F">
        <w:rPr>
          <w:rFonts w:cs="Times New Roman"/>
          <w:i/>
          <w:lang w:val="en-CA"/>
        </w:rPr>
        <w:t>C.C.Q.</w:t>
      </w:r>
      <w:r w:rsidRPr="000E393F">
        <w:rPr>
          <w:rFonts w:cs="Times New Roman"/>
          <w:lang w:val="en-CA"/>
        </w:rPr>
        <w:t xml:space="preserve"> prohibits the renunciation of the employee’s right to an indemnity.  It reads as follows:</w:t>
      </w:r>
    </w:p>
    <w:p w:rsidR="00505281" w:rsidRPr="000E393F" w:rsidRDefault="00505281" w:rsidP="00505281">
      <w:pPr>
        <w:pStyle w:val="Citation-AltC"/>
        <w:ind w:hanging="1166"/>
        <w:contextualSpacing w:val="0"/>
        <w:rPr>
          <w:lang w:val="en-CA"/>
        </w:rPr>
      </w:pPr>
      <w:r w:rsidRPr="000E393F">
        <w:rPr>
          <w:b/>
          <w:lang w:val="en-CA"/>
        </w:rPr>
        <w:tab/>
        <w:t>2092.</w:t>
      </w:r>
      <w:r w:rsidRPr="000E393F">
        <w:rPr>
          <w:lang w:val="en-CA"/>
        </w:rPr>
        <w:t xml:space="preserve">  The employee may not renounce his right to obtain an indemnity for any injury he suffers where insufficient notice of termination is given or where the manner of </w:t>
      </w:r>
      <w:proofErr w:type="spellStart"/>
      <w:r w:rsidRPr="000E393F">
        <w:rPr>
          <w:lang w:val="en-CA"/>
        </w:rPr>
        <w:t>resiliation</w:t>
      </w:r>
      <w:proofErr w:type="spellEnd"/>
      <w:r w:rsidRPr="000E393F">
        <w:rPr>
          <w:lang w:val="en-CA"/>
        </w:rPr>
        <w:t xml:space="preserve"> is abusive.</w:t>
      </w:r>
    </w:p>
    <w:p w:rsidR="00505281" w:rsidRPr="000E393F" w:rsidRDefault="00505281" w:rsidP="00505281">
      <w:pPr>
        <w:pStyle w:val="ParaNoNdepar-AltN"/>
        <w:rPr>
          <w:rFonts w:cs="Times New Roman"/>
          <w:lang w:val="en-CA"/>
        </w:rPr>
      </w:pPr>
      <w:r w:rsidRPr="000E393F">
        <w:rPr>
          <w:rFonts w:cs="Times New Roman"/>
          <w:lang w:val="en-CA"/>
        </w:rPr>
        <w:t xml:space="preserve">Article 2092 </w:t>
      </w:r>
      <w:r w:rsidRPr="000E393F">
        <w:rPr>
          <w:rFonts w:cs="Times New Roman"/>
          <w:i/>
          <w:lang w:val="en-CA"/>
        </w:rPr>
        <w:t>C.C.Q.</w:t>
      </w:r>
      <w:r w:rsidRPr="000E393F">
        <w:rPr>
          <w:rFonts w:cs="Times New Roman"/>
          <w:lang w:val="en-CA"/>
        </w:rPr>
        <w:t xml:space="preserve"> makes it impossible for an employee to renounce redress for an injury flowing from, </w:t>
      </w:r>
      <w:r w:rsidRPr="000E393F">
        <w:rPr>
          <w:rFonts w:cs="Times New Roman"/>
          <w:i/>
          <w:lang w:val="en-CA"/>
        </w:rPr>
        <w:t>inter alia</w:t>
      </w:r>
      <w:r w:rsidRPr="000E393F">
        <w:rPr>
          <w:rFonts w:cs="Times New Roman"/>
          <w:lang w:val="en-CA"/>
        </w:rPr>
        <w:t>, insufficient notice of termination.  Put differently, art.</w:t>
      </w:r>
      <w:r>
        <w:rPr>
          <w:rFonts w:cs="Times New Roman"/>
          <w:lang w:val="en-CA"/>
        </w:rPr>
        <w:t xml:space="preserve"> </w:t>
      </w:r>
      <w:r w:rsidRPr="000E393F">
        <w:rPr>
          <w:rFonts w:cs="Times New Roman"/>
          <w:lang w:val="en-CA"/>
        </w:rPr>
        <w:t xml:space="preserve">2092 </w:t>
      </w:r>
      <w:r w:rsidRPr="000E393F">
        <w:rPr>
          <w:rFonts w:cs="Times New Roman"/>
          <w:i/>
          <w:lang w:val="en-CA"/>
        </w:rPr>
        <w:t>C.C.Q.</w:t>
      </w:r>
      <w:r w:rsidRPr="000E393F">
        <w:rPr>
          <w:rFonts w:cs="Times New Roman"/>
          <w:lang w:val="en-CA"/>
        </w:rPr>
        <w:t xml:space="preserve"> precludes the employer from limiting </w:t>
      </w:r>
      <w:r w:rsidR="00651C70">
        <w:rPr>
          <w:rFonts w:cs="Times New Roman"/>
          <w:lang w:val="en-CA"/>
        </w:rPr>
        <w:t>his or her</w:t>
      </w:r>
      <w:r w:rsidRPr="000E393F">
        <w:rPr>
          <w:rFonts w:cs="Times New Roman"/>
          <w:lang w:val="en-CA"/>
        </w:rPr>
        <w:t xml:space="preserve"> liability.  It nullifies any clause in a contract of employment by which the employee has renounced the indemnity to which he or she would be entitled should the employer terminate the contract unilaterally without sufficient notice.</w:t>
      </w:r>
    </w:p>
    <w:p w:rsidR="00505281" w:rsidRPr="000E393F" w:rsidRDefault="00505281" w:rsidP="00505281">
      <w:pPr>
        <w:pStyle w:val="ParaNoNdepar-AltN"/>
        <w:rPr>
          <w:rFonts w:cs="Times New Roman"/>
          <w:lang w:val="en-CA"/>
        </w:rPr>
      </w:pPr>
      <w:r w:rsidRPr="000E393F">
        <w:rPr>
          <w:rFonts w:cs="Times New Roman"/>
          <w:lang w:val="en-CA"/>
        </w:rPr>
        <w:lastRenderedPageBreak/>
        <w:t>This is a protective provision of public order, and the employee — the party for whose benefit the provision was enacted — cannot renounce the right in question until it has been acquired (</w:t>
      </w:r>
      <w:proofErr w:type="spellStart"/>
      <w:r w:rsidRPr="000E393F">
        <w:rPr>
          <w:rFonts w:cs="Times New Roman"/>
          <w:i/>
          <w:lang w:val="en-CA"/>
        </w:rPr>
        <w:t>Isidore</w:t>
      </w:r>
      <w:proofErr w:type="spellEnd"/>
      <w:r w:rsidRPr="000E393F">
        <w:rPr>
          <w:rFonts w:cs="Times New Roman"/>
          <w:i/>
          <w:lang w:val="en-CA"/>
        </w:rPr>
        <w:t xml:space="preserve"> </w:t>
      </w:r>
      <w:proofErr w:type="spellStart"/>
      <w:r w:rsidRPr="000E393F">
        <w:rPr>
          <w:rFonts w:cs="Times New Roman"/>
          <w:i/>
          <w:lang w:val="en-CA"/>
        </w:rPr>
        <w:t>Garon</w:t>
      </w:r>
      <w:proofErr w:type="spellEnd"/>
      <w:r w:rsidRPr="000E393F">
        <w:rPr>
          <w:rFonts w:cs="Times New Roman"/>
          <w:i/>
          <w:lang w:val="en-CA"/>
        </w:rPr>
        <w:t xml:space="preserve"> </w:t>
      </w:r>
      <w:proofErr w:type="spellStart"/>
      <w:r w:rsidRPr="000E393F">
        <w:rPr>
          <w:rFonts w:cs="Times New Roman"/>
          <w:i/>
          <w:lang w:val="en-CA"/>
        </w:rPr>
        <w:t>ltée</w:t>
      </w:r>
      <w:proofErr w:type="spellEnd"/>
      <w:r w:rsidRPr="000E393F">
        <w:rPr>
          <w:rFonts w:cs="Times New Roman"/>
          <w:i/>
          <w:lang w:val="en-CA"/>
        </w:rPr>
        <w:t xml:space="preserve"> v. Tremblay</w:t>
      </w:r>
      <w:r w:rsidRPr="000E393F">
        <w:rPr>
          <w:rFonts w:cs="Times New Roman"/>
          <w:lang w:val="en-CA"/>
        </w:rPr>
        <w:t xml:space="preserve">, 2006 SCC 2, [2006] 1 S.C.R. 27, at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 xml:space="preserve">60; </w:t>
      </w:r>
      <w:r w:rsidRPr="000E393F">
        <w:rPr>
          <w:rFonts w:cs="Times New Roman"/>
          <w:i/>
          <w:lang w:val="en-CA"/>
        </w:rPr>
        <w:t xml:space="preserve">Garcia Transport </w:t>
      </w:r>
      <w:proofErr w:type="spellStart"/>
      <w:r w:rsidRPr="000E393F">
        <w:rPr>
          <w:rFonts w:cs="Times New Roman"/>
          <w:i/>
          <w:lang w:val="en-CA"/>
        </w:rPr>
        <w:t>Ltée</w:t>
      </w:r>
      <w:proofErr w:type="spellEnd"/>
      <w:r w:rsidRPr="000E393F">
        <w:rPr>
          <w:rFonts w:cs="Times New Roman"/>
          <w:i/>
          <w:lang w:val="en-CA"/>
        </w:rPr>
        <w:t xml:space="preserve"> v. Royal Trust Co.</w:t>
      </w:r>
      <w:r w:rsidRPr="000E393F">
        <w:rPr>
          <w:rFonts w:cs="Times New Roman"/>
          <w:lang w:val="en-CA"/>
        </w:rPr>
        <w:t>, [1992] 2 S.C.R. 499, at pp.</w:t>
      </w:r>
      <w:r>
        <w:rPr>
          <w:rFonts w:cs="Times New Roman"/>
          <w:lang w:val="en-CA"/>
        </w:rPr>
        <w:t xml:space="preserve"> </w:t>
      </w:r>
      <w:r w:rsidRPr="000E393F">
        <w:rPr>
          <w:rFonts w:cs="Times New Roman"/>
          <w:lang w:val="en-CA"/>
        </w:rPr>
        <w:t>530</w:t>
      </w:r>
      <w:r>
        <w:rPr>
          <w:rFonts w:cs="Times New Roman"/>
          <w:lang w:val="en-CA"/>
        </w:rPr>
        <w:t>-</w:t>
      </w:r>
      <w:r w:rsidRPr="000E393F">
        <w:rPr>
          <w:rFonts w:cs="Times New Roman"/>
          <w:lang w:val="en-CA"/>
        </w:rPr>
        <w:t xml:space="preserve">31). </w:t>
      </w:r>
    </w:p>
    <w:p w:rsidR="00505281" w:rsidRPr="000E393F" w:rsidRDefault="00505281" w:rsidP="00505281">
      <w:pPr>
        <w:pStyle w:val="ParaNoNdepar-AltN"/>
        <w:rPr>
          <w:rFonts w:cs="Times New Roman"/>
        </w:rPr>
      </w:pPr>
      <w:r w:rsidRPr="000E393F">
        <w:rPr>
          <w:rFonts w:cs="Times New Roman"/>
          <w:lang w:val="en-CA"/>
        </w:rPr>
        <w:t>Article 2092</w:t>
      </w:r>
      <w:r w:rsidRPr="000E393F">
        <w:rPr>
          <w:rFonts w:cs="Times New Roman"/>
          <w:i/>
          <w:lang w:val="en-CA"/>
        </w:rPr>
        <w:t xml:space="preserve"> C.C.Q.</w:t>
      </w:r>
      <w:r w:rsidRPr="000E393F">
        <w:rPr>
          <w:rFonts w:cs="Times New Roman"/>
          <w:lang w:val="en-CA"/>
        </w:rPr>
        <w:t xml:space="preserve"> does not establish an exception to the rule that a party who wishes to terminate a contract unilaterally without giving a reason must in every case, as required by art.</w:t>
      </w:r>
      <w:r>
        <w:rPr>
          <w:rFonts w:cs="Times New Roman"/>
          <w:lang w:val="en-CA"/>
        </w:rPr>
        <w:t xml:space="preserve"> </w:t>
      </w:r>
      <w:r w:rsidRPr="000E393F">
        <w:rPr>
          <w:rFonts w:cs="Times New Roman"/>
          <w:lang w:val="en-CA"/>
        </w:rPr>
        <w:t xml:space="preserve">2091 </w:t>
      </w:r>
      <w:r w:rsidRPr="000E393F">
        <w:rPr>
          <w:rFonts w:cs="Times New Roman"/>
          <w:i/>
          <w:lang w:val="en-CA"/>
        </w:rPr>
        <w:t>C.C.Q.</w:t>
      </w:r>
      <w:r w:rsidRPr="000E393F">
        <w:rPr>
          <w:rFonts w:cs="Times New Roman"/>
          <w:lang w:val="en-CA"/>
        </w:rPr>
        <w:t>, give notice of termination to the other party.  Indeed, art.</w:t>
      </w:r>
      <w:r>
        <w:rPr>
          <w:rFonts w:cs="Times New Roman"/>
          <w:lang w:val="en-CA"/>
        </w:rPr>
        <w:t xml:space="preserve"> </w:t>
      </w:r>
      <w:r w:rsidRPr="000E393F">
        <w:rPr>
          <w:rFonts w:cs="Times New Roman"/>
          <w:lang w:val="en-CA"/>
        </w:rPr>
        <w:t xml:space="preserve">2092 </w:t>
      </w:r>
      <w:r w:rsidRPr="000E393F">
        <w:rPr>
          <w:rFonts w:cs="Times New Roman"/>
          <w:i/>
          <w:lang w:val="en-CA"/>
        </w:rPr>
        <w:t>C.C.Q.</w:t>
      </w:r>
      <w:r w:rsidRPr="000E393F">
        <w:rPr>
          <w:rFonts w:cs="Times New Roman"/>
          <w:lang w:val="en-CA"/>
        </w:rPr>
        <w:t xml:space="preserve"> concerns not the notice of termination itself, but the employee’s right to claim an indemnity if the notice is insufficient.  The commentary of the Minister of Justice on art.</w:t>
      </w:r>
      <w:r>
        <w:rPr>
          <w:rFonts w:cs="Times New Roman"/>
          <w:lang w:val="en-CA"/>
        </w:rPr>
        <w:t xml:space="preserve"> </w:t>
      </w:r>
      <w:r w:rsidRPr="000E393F">
        <w:rPr>
          <w:rFonts w:cs="Times New Roman"/>
          <w:lang w:val="en-CA"/>
        </w:rPr>
        <w:t xml:space="preserve">2092 </w:t>
      </w:r>
      <w:r w:rsidRPr="000E393F">
        <w:rPr>
          <w:rFonts w:cs="Times New Roman"/>
          <w:i/>
          <w:lang w:val="en-CA"/>
        </w:rPr>
        <w:t>C.C.Q.</w:t>
      </w:r>
      <w:r w:rsidRPr="000E393F">
        <w:rPr>
          <w:rFonts w:cs="Times New Roman"/>
          <w:lang w:val="en-CA"/>
        </w:rPr>
        <w:t xml:space="preserve"> is revealing:  [</w:t>
      </w:r>
      <w:r w:rsidRPr="000E393F">
        <w:rPr>
          <w:rFonts w:cs="Times New Roman"/>
          <w:smallCaps/>
          <w:lang w:val="en-CA"/>
        </w:rPr>
        <w:t>translation</w:t>
      </w:r>
      <w:r w:rsidRPr="000E393F">
        <w:rPr>
          <w:rFonts w:cs="Times New Roman"/>
          <w:lang w:val="en-CA"/>
        </w:rPr>
        <w:t xml:space="preserve">] “The purpose of this article is to confer a right on the employee.  Like wages, </w:t>
      </w:r>
      <w:r w:rsidRPr="000E393F">
        <w:rPr>
          <w:rFonts w:cs="Times New Roman"/>
          <w:u w:val="single"/>
          <w:lang w:val="en-CA"/>
        </w:rPr>
        <w:t>the indemnity is a vital element</w:t>
      </w:r>
      <w:r w:rsidRPr="000E393F">
        <w:rPr>
          <w:rFonts w:cs="Times New Roman"/>
          <w:lang w:val="en-CA"/>
        </w:rPr>
        <w:t xml:space="preserve">, and it is accordingly viewed as replacing an essential element of the contract.  It seemed reasonable </w:t>
      </w:r>
      <w:r w:rsidRPr="00CD75FB">
        <w:rPr>
          <w:rFonts w:cs="Times New Roman"/>
          <w:lang w:val="en-CA"/>
        </w:rPr>
        <w:t xml:space="preserve">to </w:t>
      </w:r>
      <w:r w:rsidRPr="000E393F">
        <w:rPr>
          <w:rFonts w:cs="Times New Roman"/>
          <w:u w:val="single"/>
          <w:lang w:val="en-CA"/>
        </w:rPr>
        <w:t>prohibit any renunciation of the indemnity</w:t>
      </w:r>
      <w:r w:rsidRPr="000E393F">
        <w:rPr>
          <w:rFonts w:cs="Times New Roman"/>
          <w:lang w:val="en-CA"/>
        </w:rPr>
        <w:t>; this article is therefore of public order” (</w:t>
      </w:r>
      <w:proofErr w:type="spellStart"/>
      <w:r w:rsidRPr="000E393F">
        <w:rPr>
          <w:rFonts w:cs="Times New Roman"/>
          <w:lang w:val="en-CA"/>
        </w:rPr>
        <w:t>Ministère</w:t>
      </w:r>
      <w:proofErr w:type="spellEnd"/>
      <w:r w:rsidRPr="000E393F">
        <w:rPr>
          <w:rFonts w:cs="Times New Roman"/>
          <w:lang w:val="en-CA"/>
        </w:rPr>
        <w:t xml:space="preserve"> de la Justice, </w:t>
      </w:r>
      <w:proofErr w:type="spellStart"/>
      <w:r w:rsidRPr="000E393F">
        <w:rPr>
          <w:rFonts w:cs="Times New Roman"/>
          <w:i/>
          <w:lang w:val="en-CA"/>
        </w:rPr>
        <w:t>Commentaires</w:t>
      </w:r>
      <w:proofErr w:type="spellEnd"/>
      <w:r w:rsidRPr="000E393F">
        <w:rPr>
          <w:rFonts w:cs="Times New Roman"/>
          <w:i/>
          <w:lang w:val="en-CA"/>
        </w:rPr>
        <w:t xml:space="preserve"> du </w:t>
      </w:r>
      <w:proofErr w:type="spellStart"/>
      <w:r w:rsidRPr="000E393F">
        <w:rPr>
          <w:rFonts w:cs="Times New Roman"/>
          <w:i/>
          <w:lang w:val="en-CA"/>
        </w:rPr>
        <w:t>ministre</w:t>
      </w:r>
      <w:proofErr w:type="spellEnd"/>
      <w:r w:rsidRPr="000E393F">
        <w:rPr>
          <w:rFonts w:cs="Times New Roman"/>
          <w:i/>
          <w:lang w:val="en-CA"/>
        </w:rPr>
        <w:t xml:space="preserve"> de la Justice</w:t>
      </w:r>
      <w:r w:rsidRPr="000E393F">
        <w:rPr>
          <w:rFonts w:cs="Times New Roman"/>
          <w:lang w:val="en-CA"/>
        </w:rPr>
        <w:t xml:space="preserve">, vol. </w:t>
      </w:r>
      <w:r w:rsidRPr="000E393F">
        <w:rPr>
          <w:rFonts w:cs="Times New Roman"/>
        </w:rPr>
        <w:t>II,</w:t>
      </w:r>
      <w:r w:rsidRPr="000E393F">
        <w:rPr>
          <w:rFonts w:cs="Times New Roman"/>
          <w:i/>
        </w:rPr>
        <w:t xml:space="preserve"> Le Code civil du Québec — Un mouvement de société</w:t>
      </w:r>
      <w:r w:rsidRPr="000E393F">
        <w:rPr>
          <w:rFonts w:cs="Times New Roman"/>
        </w:rPr>
        <w:t xml:space="preserve"> (1993), </w:t>
      </w:r>
      <w:proofErr w:type="spellStart"/>
      <w:r w:rsidRPr="000E393F">
        <w:rPr>
          <w:rFonts w:cs="Times New Roman"/>
        </w:rPr>
        <w:t>at</w:t>
      </w:r>
      <w:proofErr w:type="spellEnd"/>
      <w:r w:rsidRPr="000E393F">
        <w:rPr>
          <w:rFonts w:cs="Times New Roman"/>
        </w:rPr>
        <w:t xml:space="preserve"> p.</w:t>
      </w:r>
      <w:r>
        <w:rPr>
          <w:rFonts w:cs="Times New Roman"/>
        </w:rPr>
        <w:t xml:space="preserve"> </w:t>
      </w:r>
      <w:r w:rsidRPr="000E393F">
        <w:rPr>
          <w:rFonts w:cs="Times New Roman"/>
        </w:rPr>
        <w:t>1315 (</w:t>
      </w:r>
      <w:proofErr w:type="spellStart"/>
      <w:r w:rsidRPr="000E393F">
        <w:rPr>
          <w:rFonts w:cs="Times New Roman"/>
        </w:rPr>
        <w:t>emphasis</w:t>
      </w:r>
      <w:proofErr w:type="spellEnd"/>
      <w:r w:rsidRPr="000E393F">
        <w:rPr>
          <w:rFonts w:cs="Times New Roman"/>
        </w:rPr>
        <w:t xml:space="preserve"> </w:t>
      </w:r>
      <w:proofErr w:type="spellStart"/>
      <w:r w:rsidRPr="000E393F">
        <w:rPr>
          <w:rFonts w:cs="Times New Roman"/>
        </w:rPr>
        <w:t>added</w:t>
      </w:r>
      <w:proofErr w:type="spellEnd"/>
      <w:r w:rsidRPr="000E393F">
        <w:rPr>
          <w:rFonts w:cs="Times New Roman"/>
        </w:rPr>
        <w:t>)).</w:t>
      </w:r>
    </w:p>
    <w:p w:rsidR="00505281" w:rsidRPr="000E393F" w:rsidRDefault="00505281" w:rsidP="00505281">
      <w:pPr>
        <w:pStyle w:val="ParaNoNdepar-AltN"/>
        <w:rPr>
          <w:rFonts w:cs="Times New Roman"/>
          <w:lang w:val="en-CA"/>
        </w:rPr>
      </w:pPr>
      <w:r w:rsidRPr="000E393F">
        <w:rPr>
          <w:rFonts w:cs="Times New Roman"/>
          <w:lang w:val="en-CA"/>
        </w:rPr>
        <w:t>In commenting on the scope of art.</w:t>
      </w:r>
      <w:r>
        <w:rPr>
          <w:rFonts w:cs="Times New Roman"/>
          <w:lang w:val="en-CA"/>
        </w:rPr>
        <w:t xml:space="preserve"> </w:t>
      </w:r>
      <w:r w:rsidRPr="000E393F">
        <w:rPr>
          <w:rFonts w:cs="Times New Roman"/>
          <w:lang w:val="en-CA"/>
        </w:rPr>
        <w:t xml:space="preserve">2092 </w:t>
      </w:r>
      <w:r w:rsidRPr="000E393F">
        <w:rPr>
          <w:rFonts w:cs="Times New Roman"/>
          <w:i/>
          <w:lang w:val="en-CA"/>
        </w:rPr>
        <w:t>C.C.Q.</w:t>
      </w:r>
      <w:r w:rsidRPr="000E393F">
        <w:rPr>
          <w:rFonts w:cs="Times New Roman"/>
          <w:lang w:val="en-CA"/>
        </w:rPr>
        <w:t>, F.</w:t>
      </w:r>
      <w:r>
        <w:rPr>
          <w:rFonts w:cs="Times New Roman"/>
          <w:lang w:val="en-CA"/>
        </w:rPr>
        <w:t xml:space="preserve"> </w:t>
      </w:r>
      <w:r w:rsidRPr="000E393F">
        <w:rPr>
          <w:rFonts w:cs="Times New Roman"/>
          <w:lang w:val="en-CA"/>
        </w:rPr>
        <w:t xml:space="preserve">Morin </w:t>
      </w:r>
      <w:r w:rsidRPr="00D27D44">
        <w:rPr>
          <w:rFonts w:cs="Times New Roman"/>
          <w:lang w:val="en-CA"/>
        </w:rPr>
        <w:t>et al.</w:t>
      </w:r>
      <w:r w:rsidRPr="000E393F">
        <w:rPr>
          <w:rFonts w:cs="Times New Roman"/>
          <w:lang w:val="en-CA"/>
        </w:rPr>
        <w:t xml:space="preserve"> stress that [</w:t>
      </w:r>
      <w:r w:rsidRPr="000E393F">
        <w:rPr>
          <w:rFonts w:cs="Times New Roman"/>
          <w:smallCaps/>
          <w:lang w:val="en-CA"/>
        </w:rPr>
        <w:t>translation</w:t>
      </w:r>
      <w:r w:rsidRPr="000E393F">
        <w:rPr>
          <w:rFonts w:cs="Times New Roman"/>
          <w:lang w:val="en-CA"/>
        </w:rPr>
        <w:t xml:space="preserve">] “[t]his is an incapacity of </w:t>
      </w:r>
      <w:proofErr w:type="gramStart"/>
      <w:r w:rsidRPr="000E393F">
        <w:rPr>
          <w:rFonts w:cs="Times New Roman"/>
          <w:lang w:val="en-CA"/>
        </w:rPr>
        <w:t xml:space="preserve">protection </w:t>
      </w:r>
      <w:r>
        <w:rPr>
          <w:rFonts w:cs="Times New Roman"/>
          <w:lang w:val="en-CA"/>
        </w:rPr>
        <w:t>.</w:t>
      </w:r>
      <w:proofErr w:type="gramEnd"/>
      <w:r>
        <w:rPr>
          <w:rFonts w:cs="Times New Roman"/>
          <w:lang w:val="en-CA"/>
        </w:rPr>
        <w:t> . .</w:t>
      </w:r>
      <w:r w:rsidRPr="000E393F">
        <w:rPr>
          <w:rFonts w:cs="Times New Roman"/>
          <w:lang w:val="en-CA"/>
        </w:rPr>
        <w:t xml:space="preserve"> that applies solely to the employee and ensures that the employee is entitled to a sufficient </w:t>
      </w:r>
      <w:r w:rsidRPr="000E393F">
        <w:rPr>
          <w:rFonts w:cs="Times New Roman"/>
          <w:u w:val="single"/>
          <w:lang w:val="en-CA"/>
        </w:rPr>
        <w:t>indemnity</w:t>
      </w:r>
      <w:r w:rsidRPr="000E393F">
        <w:rPr>
          <w:rFonts w:cs="Times New Roman"/>
          <w:lang w:val="en-CA"/>
        </w:rPr>
        <w:t>” (</w:t>
      </w:r>
      <w:r w:rsidRPr="000E393F">
        <w:rPr>
          <w:rFonts w:cs="Times New Roman"/>
          <w:i/>
          <w:lang w:val="en-CA"/>
        </w:rPr>
        <w:t xml:space="preserve">Le </w:t>
      </w:r>
      <w:proofErr w:type="spellStart"/>
      <w:r w:rsidRPr="000E393F">
        <w:rPr>
          <w:rFonts w:cs="Times New Roman"/>
          <w:i/>
          <w:lang w:val="en-CA"/>
        </w:rPr>
        <w:t>droit</w:t>
      </w:r>
      <w:proofErr w:type="spellEnd"/>
      <w:r w:rsidRPr="000E393F">
        <w:rPr>
          <w:rFonts w:cs="Times New Roman"/>
          <w:i/>
          <w:lang w:val="en-CA"/>
        </w:rPr>
        <w:t xml:space="preserve"> de </w:t>
      </w:r>
      <w:proofErr w:type="spellStart"/>
      <w:r w:rsidRPr="000E393F">
        <w:rPr>
          <w:rFonts w:cs="Times New Roman"/>
          <w:i/>
          <w:lang w:val="en-CA"/>
        </w:rPr>
        <w:t>l’emploi</w:t>
      </w:r>
      <w:proofErr w:type="spellEnd"/>
      <w:r w:rsidRPr="000E393F">
        <w:rPr>
          <w:rFonts w:cs="Times New Roman"/>
          <w:i/>
          <w:lang w:val="en-CA"/>
        </w:rPr>
        <w:t xml:space="preserve"> au Québec</w:t>
      </w:r>
      <w:r w:rsidRPr="000E393F">
        <w:rPr>
          <w:rFonts w:cs="Times New Roman"/>
          <w:lang w:val="en-CA"/>
        </w:rPr>
        <w:t xml:space="preserve">, at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II</w:t>
      </w:r>
      <w:r>
        <w:rPr>
          <w:rFonts w:cs="Times New Roman"/>
          <w:lang w:val="en-CA"/>
        </w:rPr>
        <w:t>-</w:t>
      </w:r>
      <w:r w:rsidRPr="000E393F">
        <w:rPr>
          <w:rFonts w:cs="Times New Roman"/>
          <w:lang w:val="en-CA"/>
        </w:rPr>
        <w:t>37 (emphasis added)).  Article</w:t>
      </w:r>
      <w:r>
        <w:rPr>
          <w:rFonts w:cs="Times New Roman"/>
          <w:lang w:val="en-CA"/>
        </w:rPr>
        <w:t xml:space="preserve"> </w:t>
      </w:r>
      <w:r w:rsidRPr="000E393F">
        <w:rPr>
          <w:rFonts w:cs="Times New Roman"/>
          <w:lang w:val="en-CA"/>
        </w:rPr>
        <w:t xml:space="preserve">2092 </w:t>
      </w:r>
      <w:r w:rsidRPr="000E393F">
        <w:rPr>
          <w:rFonts w:cs="Times New Roman"/>
          <w:i/>
          <w:lang w:val="en-CA"/>
        </w:rPr>
        <w:t>C.C.Q.</w:t>
      </w:r>
      <w:r w:rsidRPr="000E393F">
        <w:rPr>
          <w:rFonts w:cs="Times New Roman"/>
          <w:lang w:val="en-CA"/>
        </w:rPr>
        <w:t xml:space="preserve"> </w:t>
      </w:r>
      <w:r w:rsidRPr="000E393F">
        <w:rPr>
          <w:rFonts w:cs="Times New Roman"/>
          <w:lang w:val="en-CA"/>
        </w:rPr>
        <w:lastRenderedPageBreak/>
        <w:t>thus relates not to a right to receive a notice of termination, that is, to an actual period of work, but to its monetary equivalent.</w:t>
      </w:r>
    </w:p>
    <w:p w:rsidR="00505281" w:rsidRPr="000E393F" w:rsidRDefault="00505281" w:rsidP="00505281">
      <w:pPr>
        <w:pStyle w:val="ParaNoNdepar-AltN"/>
        <w:rPr>
          <w:rFonts w:cs="Times New Roman"/>
          <w:lang w:val="en-CA"/>
        </w:rPr>
      </w:pPr>
      <w:r w:rsidRPr="000E393F">
        <w:rPr>
          <w:rFonts w:cs="Times New Roman"/>
          <w:lang w:val="en-CA"/>
        </w:rPr>
        <w:t>Furthermore, art.</w:t>
      </w:r>
      <w:r>
        <w:rPr>
          <w:rFonts w:cs="Times New Roman"/>
          <w:lang w:val="en-CA"/>
        </w:rPr>
        <w:t xml:space="preserve"> </w:t>
      </w:r>
      <w:r w:rsidRPr="000E393F">
        <w:rPr>
          <w:rFonts w:cs="Times New Roman"/>
          <w:lang w:val="en-CA"/>
        </w:rPr>
        <w:t xml:space="preserve">2092 </w:t>
      </w:r>
      <w:r w:rsidRPr="000E393F">
        <w:rPr>
          <w:rFonts w:cs="Times New Roman"/>
          <w:i/>
          <w:lang w:val="en-CA"/>
        </w:rPr>
        <w:t>C.C.Q.</w:t>
      </w:r>
      <w:r w:rsidRPr="000E393F">
        <w:rPr>
          <w:rFonts w:cs="Times New Roman"/>
          <w:lang w:val="en-CA"/>
        </w:rPr>
        <w:t xml:space="preserve"> confirms the legitimacy of the practice according to which an employer gives an employee an indemnity if the employer wants to terminate the employee’s contract immediately, since it establishes the employee’s right to receive an indemnity if he or she is not given sufficient notice. </w:t>
      </w:r>
    </w:p>
    <w:p w:rsidR="00505281" w:rsidRPr="000E393F" w:rsidRDefault="00505281" w:rsidP="00505281">
      <w:pPr>
        <w:pStyle w:val="ParaNoNdepar-AltN"/>
        <w:rPr>
          <w:rFonts w:cs="Times New Roman"/>
          <w:lang w:val="en-CA"/>
        </w:rPr>
      </w:pPr>
      <w:r w:rsidRPr="000E393F">
        <w:rPr>
          <w:rFonts w:cs="Times New Roman"/>
          <w:lang w:val="en-CA"/>
        </w:rPr>
        <w:t>Contrary to the view expressed by the majority of the Court of Appeal, art.</w:t>
      </w:r>
      <w:r>
        <w:rPr>
          <w:rFonts w:cs="Times New Roman"/>
          <w:lang w:val="en-CA"/>
        </w:rPr>
        <w:t xml:space="preserve"> </w:t>
      </w:r>
      <w:r w:rsidRPr="000E393F">
        <w:rPr>
          <w:rFonts w:cs="Times New Roman"/>
          <w:lang w:val="en-CA"/>
        </w:rPr>
        <w:t xml:space="preserve">2092 </w:t>
      </w:r>
      <w:r w:rsidRPr="000E393F">
        <w:rPr>
          <w:rFonts w:cs="Times New Roman"/>
          <w:i/>
          <w:lang w:val="en-CA"/>
        </w:rPr>
        <w:t>C.C.Q.</w:t>
      </w:r>
      <w:r w:rsidRPr="000E393F">
        <w:rPr>
          <w:rFonts w:cs="Times New Roman"/>
          <w:lang w:val="en-CA"/>
        </w:rPr>
        <w:t xml:space="preserve"> concerns not a situation in which an employee renounces the notice of termination, but, rather, one in which the employee renounces the indemnity in lieu of such notice.  The Court of Appeal stated:</w:t>
      </w:r>
    </w:p>
    <w:p w:rsidR="00505281" w:rsidRPr="000E393F" w:rsidRDefault="00505281" w:rsidP="00505281">
      <w:pPr>
        <w:pStyle w:val="Citation-AltC"/>
        <w:spacing w:after="240"/>
        <w:contextualSpacing w:val="0"/>
        <w:rPr>
          <w:lang w:val="en-CA"/>
        </w:rPr>
      </w:pPr>
      <w:r w:rsidRPr="000E393F">
        <w:rPr>
          <w:lang w:val="en-CA"/>
        </w:rPr>
        <w:tab/>
      </w:r>
      <w:r w:rsidR="00D27D44" w:rsidRPr="000E393F">
        <w:rPr>
          <w:lang w:val="en-CA"/>
        </w:rPr>
        <w:t>[</w:t>
      </w:r>
      <w:r w:rsidR="00D27D44" w:rsidRPr="000E393F">
        <w:rPr>
          <w:smallCaps/>
          <w:lang w:val="en-CA"/>
        </w:rPr>
        <w:t>translation</w:t>
      </w:r>
      <w:r w:rsidR="00D27D44" w:rsidRPr="000E393F">
        <w:rPr>
          <w:lang w:val="en-CA"/>
        </w:rPr>
        <w:t>]</w:t>
      </w:r>
      <w:r w:rsidR="00D27D44">
        <w:rPr>
          <w:lang w:val="en-CA"/>
        </w:rPr>
        <w:t xml:space="preserve"> </w:t>
      </w:r>
      <w:r w:rsidRPr="000E393F">
        <w:rPr>
          <w:lang w:val="en-CA"/>
        </w:rPr>
        <w:t xml:space="preserve">Paradoxically, however, the fact that the legislature, in article 2092 </w:t>
      </w:r>
      <w:r w:rsidRPr="000E393F">
        <w:rPr>
          <w:i/>
          <w:lang w:val="en-CA"/>
        </w:rPr>
        <w:t>C.C.Q.</w:t>
      </w:r>
      <w:r w:rsidRPr="000E393F">
        <w:rPr>
          <w:lang w:val="en-CA"/>
        </w:rPr>
        <w:t xml:space="preserve">, </w:t>
      </w:r>
      <w:r w:rsidRPr="000E393F">
        <w:rPr>
          <w:u w:val="single"/>
          <w:lang w:val="en-CA"/>
        </w:rPr>
        <w:t>thus precludes the employee from renouncing a notice of termination</w:t>
      </w:r>
      <w:r w:rsidRPr="000E393F">
        <w:rPr>
          <w:lang w:val="en-CA"/>
        </w:rPr>
        <w:t xml:space="preserve"> given in reasonable time or the indemnity in lieu of such notice </w:t>
      </w:r>
      <w:r w:rsidRPr="000E393F">
        <w:rPr>
          <w:u w:val="single"/>
          <w:lang w:val="en-CA"/>
        </w:rPr>
        <w:t>confirms that absent this prohibition, such a renunciation is possible</w:t>
      </w:r>
      <w:r w:rsidRPr="000E393F">
        <w:rPr>
          <w:lang w:val="en-CA"/>
        </w:rPr>
        <w:t>.  And it is in fact because it is possible that the legislature wanted to bar the employee from doing so.  Otherwise, it would not have been necessary to enact this provision.</w:t>
      </w:r>
    </w:p>
    <w:p w:rsidR="00505281" w:rsidRPr="000E393F" w:rsidRDefault="00505281" w:rsidP="00505281">
      <w:pPr>
        <w:pStyle w:val="Citation-AltC"/>
        <w:contextualSpacing w:val="0"/>
        <w:rPr>
          <w:lang w:val="en-CA"/>
        </w:rPr>
      </w:pPr>
      <w:r w:rsidRPr="000E393F">
        <w:rPr>
          <w:lang w:val="en-CA"/>
        </w:rPr>
        <w:tab/>
        <w:t>Moreover, I note that the courts have held that article</w:t>
      </w:r>
      <w:r>
        <w:rPr>
          <w:lang w:val="en-CA"/>
        </w:rPr>
        <w:t xml:space="preserve"> </w:t>
      </w:r>
      <w:r w:rsidRPr="000E393F">
        <w:rPr>
          <w:lang w:val="en-CA"/>
        </w:rPr>
        <w:t xml:space="preserve">2092 </w:t>
      </w:r>
      <w:r w:rsidRPr="000E393F">
        <w:rPr>
          <w:i/>
          <w:lang w:val="en-CA"/>
        </w:rPr>
        <w:t>C.C.Q.</w:t>
      </w:r>
      <w:r w:rsidRPr="000E393F">
        <w:rPr>
          <w:lang w:val="en-CA"/>
        </w:rPr>
        <w:t xml:space="preserve"> does not establish an absolute prohibition:  the employee can renounce the notice the employer who </w:t>
      </w:r>
      <w:proofErr w:type="spellStart"/>
      <w:r w:rsidRPr="000E393F">
        <w:rPr>
          <w:lang w:val="en-CA"/>
        </w:rPr>
        <w:t>resiliates</w:t>
      </w:r>
      <w:proofErr w:type="spellEnd"/>
      <w:r w:rsidRPr="000E393F">
        <w:rPr>
          <w:lang w:val="en-CA"/>
        </w:rPr>
        <w:t xml:space="preserve"> the contract is required to give him or her, provided that this is done after the termination of the contract and that certain requirements are met.  </w:t>
      </w:r>
      <w:r w:rsidRPr="000E393F">
        <w:rPr>
          <w:u w:val="single"/>
          <w:lang w:val="en-CA"/>
        </w:rPr>
        <w:t>This being said, I do not see why the employer would be precluded from renouncing the notice given by a resigning employee</w:t>
      </w:r>
      <w:r w:rsidRPr="000E393F">
        <w:rPr>
          <w:lang w:val="en-CA"/>
        </w:rPr>
        <w:t xml:space="preserve">, and I would also find it odd to preclude the employer from renouncing it in advance (by means, for example, of a contract clause agreed on while negotiating the contract that would allow the employee to resign without notice).  [Emphasis added; emphasis in original deleted; </w:t>
      </w:r>
      <w:proofErr w:type="spellStart"/>
      <w:r w:rsidRPr="000E393F">
        <w:rPr>
          <w:lang w:val="en-CA"/>
        </w:rPr>
        <w:t>paras</w:t>
      </w:r>
      <w:proofErr w:type="spellEnd"/>
      <w:r w:rsidRPr="000E393F">
        <w:rPr>
          <w:lang w:val="en-CA"/>
        </w:rPr>
        <w:t>.</w:t>
      </w:r>
      <w:r>
        <w:rPr>
          <w:lang w:val="en-CA"/>
        </w:rPr>
        <w:t xml:space="preserve"> </w:t>
      </w:r>
      <w:r w:rsidRPr="000E393F">
        <w:rPr>
          <w:lang w:val="en-CA"/>
        </w:rPr>
        <w:t>62-63.]</w:t>
      </w:r>
    </w:p>
    <w:p w:rsidR="00505281" w:rsidRPr="000E393F" w:rsidRDefault="00505281" w:rsidP="00505281">
      <w:pPr>
        <w:pStyle w:val="ParaNoNdepar-AltN"/>
        <w:rPr>
          <w:rFonts w:cs="Times New Roman"/>
          <w:lang w:val="en-CA"/>
        </w:rPr>
      </w:pPr>
      <w:r w:rsidRPr="000E393F">
        <w:rPr>
          <w:rFonts w:cs="Times New Roman"/>
          <w:lang w:val="en-CA"/>
        </w:rPr>
        <w:lastRenderedPageBreak/>
        <w:t xml:space="preserve">With respect, </w:t>
      </w:r>
      <w:proofErr w:type="gramStart"/>
      <w:r w:rsidRPr="000E393F">
        <w:rPr>
          <w:rFonts w:cs="Times New Roman"/>
          <w:lang w:val="en-CA"/>
        </w:rPr>
        <w:t xml:space="preserve">this </w:t>
      </w:r>
      <w:r w:rsidRPr="000E393F">
        <w:rPr>
          <w:rFonts w:cs="Times New Roman"/>
          <w:i/>
          <w:lang w:val="en-CA"/>
        </w:rPr>
        <w:t>a</w:t>
      </w:r>
      <w:proofErr w:type="gramEnd"/>
      <w:r w:rsidRPr="000E393F">
        <w:rPr>
          <w:rFonts w:cs="Times New Roman"/>
          <w:i/>
          <w:lang w:val="en-CA"/>
        </w:rPr>
        <w:t xml:space="preserve"> </w:t>
      </w:r>
      <w:proofErr w:type="spellStart"/>
      <w:r w:rsidRPr="000E393F">
        <w:rPr>
          <w:rFonts w:cs="Times New Roman"/>
          <w:i/>
          <w:lang w:val="en-CA"/>
        </w:rPr>
        <w:t>contrario</w:t>
      </w:r>
      <w:proofErr w:type="spellEnd"/>
      <w:r w:rsidRPr="000E393F">
        <w:rPr>
          <w:rFonts w:cs="Times New Roman"/>
          <w:lang w:val="en-CA"/>
        </w:rPr>
        <w:t xml:space="preserve"> reasoning of the majority of the Court of Appeal cannot be accepted.  The fact that the legislature established a measure to protect employees by enacting art.</w:t>
      </w:r>
      <w:r>
        <w:rPr>
          <w:rFonts w:cs="Times New Roman"/>
          <w:lang w:val="en-CA"/>
        </w:rPr>
        <w:t xml:space="preserve"> </w:t>
      </w:r>
      <w:r w:rsidRPr="000E393F">
        <w:rPr>
          <w:rFonts w:cs="Times New Roman"/>
          <w:lang w:val="en-CA"/>
        </w:rPr>
        <w:t xml:space="preserve">2092 </w:t>
      </w:r>
      <w:r w:rsidRPr="000E393F">
        <w:rPr>
          <w:rFonts w:cs="Times New Roman"/>
          <w:i/>
          <w:lang w:val="en-CA"/>
        </w:rPr>
        <w:t>C.C.Q.</w:t>
      </w:r>
      <w:r w:rsidRPr="000E393F">
        <w:rPr>
          <w:rFonts w:cs="Times New Roman"/>
          <w:lang w:val="en-CA"/>
        </w:rPr>
        <w:t xml:space="preserve"> merely shows that, without this article, it would be possible for the employee, while negotiating the contract of employment for example, to release the employer from </w:t>
      </w:r>
      <w:r w:rsidR="001C5650">
        <w:rPr>
          <w:rFonts w:cs="Times New Roman"/>
          <w:lang w:val="en-CA"/>
        </w:rPr>
        <w:t xml:space="preserve">the </w:t>
      </w:r>
      <w:r w:rsidRPr="000E393F">
        <w:rPr>
          <w:rFonts w:cs="Times New Roman"/>
          <w:lang w:val="en-CA"/>
        </w:rPr>
        <w:t xml:space="preserve">obligation to pay such an </w:t>
      </w:r>
      <w:r w:rsidRPr="000E393F">
        <w:rPr>
          <w:rFonts w:cs="Times New Roman"/>
          <w:i/>
          <w:lang w:val="en-CA"/>
        </w:rPr>
        <w:t>indemnity</w:t>
      </w:r>
      <w:r w:rsidRPr="000E393F">
        <w:rPr>
          <w:rFonts w:cs="Times New Roman"/>
          <w:lang w:val="en-CA"/>
        </w:rPr>
        <w:t xml:space="preserve">.  This is a possibility the legislature wished to preclude because of the employee’s vulnerability in relation to the employer. </w:t>
      </w:r>
    </w:p>
    <w:p w:rsidR="00505281" w:rsidRPr="000E393F" w:rsidRDefault="00505281" w:rsidP="00505281">
      <w:pPr>
        <w:pStyle w:val="ParaNoNdepar-AltN"/>
        <w:rPr>
          <w:rFonts w:cs="Times New Roman"/>
          <w:lang w:val="en-CA"/>
        </w:rPr>
      </w:pPr>
      <w:r w:rsidRPr="000E393F">
        <w:rPr>
          <w:rFonts w:cs="Times New Roman"/>
          <w:lang w:val="en-CA"/>
        </w:rPr>
        <w:t>Given that art.</w:t>
      </w:r>
      <w:r>
        <w:rPr>
          <w:rFonts w:cs="Times New Roman"/>
          <w:lang w:val="en-CA"/>
        </w:rPr>
        <w:t xml:space="preserve"> </w:t>
      </w:r>
      <w:r w:rsidRPr="000E393F">
        <w:rPr>
          <w:rFonts w:cs="Times New Roman"/>
          <w:lang w:val="en-CA"/>
        </w:rPr>
        <w:t xml:space="preserve">2092 </w:t>
      </w:r>
      <w:r w:rsidRPr="000E393F">
        <w:rPr>
          <w:rFonts w:cs="Times New Roman"/>
          <w:i/>
          <w:lang w:val="en-CA"/>
        </w:rPr>
        <w:t>C.C.Q.</w:t>
      </w:r>
      <w:r w:rsidRPr="000E393F">
        <w:rPr>
          <w:rFonts w:cs="Times New Roman"/>
          <w:lang w:val="en-CA"/>
        </w:rPr>
        <w:t xml:space="preserve"> deals with renunciation of </w:t>
      </w:r>
      <w:r w:rsidRPr="000E393F">
        <w:rPr>
          <w:rFonts w:cs="Times New Roman"/>
          <w:i/>
          <w:lang w:val="en-CA"/>
        </w:rPr>
        <w:t>the indemnity</w:t>
      </w:r>
      <w:r w:rsidRPr="000E393F">
        <w:rPr>
          <w:rFonts w:cs="Times New Roman"/>
          <w:lang w:val="en-CA"/>
        </w:rPr>
        <w:t xml:space="preserve"> to which the employee is entitled in cases in which the notice of termination is insufficient (or in which the manner of </w:t>
      </w:r>
      <w:proofErr w:type="spellStart"/>
      <w:r w:rsidRPr="000E393F">
        <w:rPr>
          <w:rFonts w:cs="Times New Roman"/>
          <w:lang w:val="en-CA"/>
        </w:rPr>
        <w:t>resiliation</w:t>
      </w:r>
      <w:proofErr w:type="spellEnd"/>
      <w:r w:rsidRPr="000E393F">
        <w:rPr>
          <w:rFonts w:cs="Times New Roman"/>
          <w:lang w:val="en-CA"/>
        </w:rPr>
        <w:t xml:space="preserve"> is abusive), it is wrong to conclude that the absence of an equivalent provision in the employer’s favour means that the employer may “renounce” a </w:t>
      </w:r>
      <w:r w:rsidRPr="000E393F">
        <w:rPr>
          <w:rFonts w:cs="Times New Roman"/>
          <w:i/>
          <w:lang w:val="en-CA"/>
        </w:rPr>
        <w:t>notice of termination</w:t>
      </w:r>
      <w:r w:rsidRPr="000E393F">
        <w:rPr>
          <w:rFonts w:cs="Times New Roman"/>
          <w:lang w:val="en-CA"/>
        </w:rPr>
        <w:t xml:space="preserve"> received from the employee.  The prohibition established in art.</w:t>
      </w:r>
      <w:r>
        <w:rPr>
          <w:rFonts w:cs="Times New Roman"/>
          <w:lang w:val="en-CA"/>
        </w:rPr>
        <w:t xml:space="preserve"> </w:t>
      </w:r>
      <w:r w:rsidRPr="000E393F">
        <w:rPr>
          <w:rFonts w:cs="Times New Roman"/>
          <w:lang w:val="en-CA"/>
        </w:rPr>
        <w:t xml:space="preserve">2092 </w:t>
      </w:r>
      <w:r w:rsidRPr="000E393F">
        <w:rPr>
          <w:rFonts w:cs="Times New Roman"/>
          <w:i/>
          <w:lang w:val="en-CA"/>
        </w:rPr>
        <w:t>C.C.Q.</w:t>
      </w:r>
      <w:r w:rsidRPr="000E393F">
        <w:rPr>
          <w:rFonts w:cs="Times New Roman"/>
          <w:lang w:val="en-CA"/>
        </w:rPr>
        <w:t xml:space="preserve"> does not imply — as the majority of the Court of Appeal suggest — that otherwise the possibility of renouncing the notice of termination of art.</w:t>
      </w:r>
      <w:r>
        <w:rPr>
          <w:rFonts w:cs="Times New Roman"/>
          <w:lang w:val="en-CA"/>
        </w:rPr>
        <w:t xml:space="preserve"> </w:t>
      </w:r>
      <w:r w:rsidRPr="000E393F">
        <w:rPr>
          <w:rFonts w:cs="Times New Roman"/>
          <w:lang w:val="en-CA"/>
        </w:rPr>
        <w:t xml:space="preserve">2091 </w:t>
      </w:r>
      <w:r w:rsidRPr="000E393F">
        <w:rPr>
          <w:rFonts w:cs="Times New Roman"/>
          <w:i/>
          <w:lang w:val="en-CA"/>
        </w:rPr>
        <w:t>C.C.Q.</w:t>
      </w:r>
      <w:r w:rsidRPr="000E393F">
        <w:rPr>
          <w:rFonts w:cs="Times New Roman"/>
          <w:lang w:val="en-CA"/>
        </w:rPr>
        <w:t xml:space="preserve"> is the “default” rule.</w:t>
      </w:r>
    </w:p>
    <w:p w:rsidR="00505281" w:rsidRPr="000E393F" w:rsidRDefault="00505281" w:rsidP="00505281">
      <w:pPr>
        <w:pStyle w:val="ParaNoNdepar-AltN"/>
        <w:rPr>
          <w:rFonts w:cs="Times New Roman"/>
          <w:lang w:val="en-CA"/>
        </w:rPr>
      </w:pPr>
      <w:r w:rsidRPr="000E393F">
        <w:rPr>
          <w:rFonts w:cs="Times New Roman"/>
          <w:lang w:val="en-CA"/>
        </w:rPr>
        <w:t>With respect, I am of the opinion that the majority of the Court of Appeal erred in their analysis of art.</w:t>
      </w:r>
      <w:r>
        <w:rPr>
          <w:rFonts w:cs="Times New Roman"/>
          <w:lang w:val="en-CA"/>
        </w:rPr>
        <w:t xml:space="preserve"> </w:t>
      </w:r>
      <w:r w:rsidRPr="000E393F">
        <w:rPr>
          <w:rFonts w:cs="Times New Roman"/>
          <w:lang w:val="en-CA"/>
        </w:rPr>
        <w:t xml:space="preserve">2092 </w:t>
      </w:r>
      <w:r w:rsidRPr="000E393F">
        <w:rPr>
          <w:rFonts w:cs="Times New Roman"/>
          <w:i/>
          <w:lang w:val="en-CA"/>
        </w:rPr>
        <w:t>C.C.Q.</w:t>
      </w:r>
      <w:r w:rsidRPr="000E393F">
        <w:rPr>
          <w:rFonts w:cs="Times New Roman"/>
          <w:lang w:val="en-CA"/>
        </w:rPr>
        <w:t xml:space="preserve"> by confusing renunciation of the indemnity with renunciation of the notice of termination.  This article cannot in fact preclude an employee from renouncing the notice of termination:  specific performance cannot be required in the case of an </w:t>
      </w:r>
      <w:proofErr w:type="spellStart"/>
      <w:r w:rsidRPr="000E393F">
        <w:rPr>
          <w:rFonts w:cs="Times New Roman"/>
          <w:i/>
          <w:lang w:val="en-CA"/>
        </w:rPr>
        <w:t>intuitu</w:t>
      </w:r>
      <w:proofErr w:type="spellEnd"/>
      <w:r w:rsidRPr="000E393F">
        <w:rPr>
          <w:rFonts w:cs="Times New Roman"/>
          <w:i/>
          <w:lang w:val="en-CA"/>
        </w:rPr>
        <w:t xml:space="preserve"> personae</w:t>
      </w:r>
      <w:r w:rsidRPr="000E393F">
        <w:rPr>
          <w:rFonts w:cs="Times New Roman"/>
          <w:lang w:val="en-CA"/>
        </w:rPr>
        <w:t xml:space="preserve"> contract.  It is the monetary equivalent — the indemnity — that is at issue in art.</w:t>
      </w:r>
      <w:r>
        <w:rPr>
          <w:rFonts w:cs="Times New Roman"/>
          <w:lang w:val="en-CA"/>
        </w:rPr>
        <w:t xml:space="preserve"> </w:t>
      </w:r>
      <w:r w:rsidRPr="000E393F">
        <w:rPr>
          <w:rFonts w:cs="Times New Roman"/>
          <w:lang w:val="en-CA"/>
        </w:rPr>
        <w:t xml:space="preserve">2092 </w:t>
      </w:r>
      <w:r w:rsidRPr="000E393F">
        <w:rPr>
          <w:rFonts w:cs="Times New Roman"/>
          <w:i/>
          <w:lang w:val="en-CA"/>
        </w:rPr>
        <w:t>C.C.Q.</w:t>
      </w:r>
      <w:r w:rsidRPr="000E393F">
        <w:rPr>
          <w:rFonts w:cs="Times New Roman"/>
          <w:lang w:val="en-CA"/>
        </w:rPr>
        <w:t xml:space="preserve"> </w:t>
      </w:r>
    </w:p>
    <w:p w:rsidR="00505281" w:rsidRPr="000E393F" w:rsidRDefault="00505281" w:rsidP="00505281">
      <w:pPr>
        <w:pStyle w:val="Title3LevelTitre3Niveau"/>
        <w:rPr>
          <w:rFonts w:cs="Times New Roman"/>
          <w:lang w:val="en-CA"/>
        </w:rPr>
      </w:pPr>
      <w:r w:rsidRPr="000E393F">
        <w:rPr>
          <w:rFonts w:cs="Times New Roman"/>
          <w:lang w:val="en-CA"/>
        </w:rPr>
        <w:lastRenderedPageBreak/>
        <w:t>Notice of Termination or Agreement to Terminate the Contract</w:t>
      </w:r>
    </w:p>
    <w:p w:rsidR="00505281" w:rsidRPr="000E393F" w:rsidRDefault="00505281" w:rsidP="00505281">
      <w:pPr>
        <w:pStyle w:val="ParaNoNdepar-AltN"/>
        <w:rPr>
          <w:rFonts w:cs="Times New Roman"/>
          <w:lang w:val="en-CA"/>
        </w:rPr>
      </w:pPr>
      <w:r w:rsidRPr="000E393F">
        <w:rPr>
          <w:rFonts w:cs="Times New Roman"/>
          <w:lang w:val="en-CA"/>
        </w:rPr>
        <w:t>The distinction between circumstances such as those in the instant case and circumstances in which an employee resigns effective immediately but nonetheless offers to keep working for a certain time should be accepted.  This distinction seems to me to have legal consequences, and contrary to the majority of the Court of Appeal, I find that it is more than a [</w:t>
      </w:r>
      <w:r w:rsidRPr="000E393F">
        <w:rPr>
          <w:rFonts w:cs="Times New Roman"/>
          <w:smallCaps/>
          <w:lang w:val="en-CA"/>
        </w:rPr>
        <w:t>translation</w:t>
      </w:r>
      <w:r w:rsidRPr="000E393F">
        <w:rPr>
          <w:rFonts w:cs="Times New Roman"/>
          <w:lang w:val="en-CA"/>
        </w:rPr>
        <w:t xml:space="preserve">] “question of semantics” (Court of Appeal’s reasons, at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 xml:space="preserve">73).  Disregarding this distinction removes some flexibility from the analysis with respect to the termination of the employment relationship.  Yes, the notice of termination is, until the notice period (and the contract) expires, an obligation for both the employer and the employee, but the two parties can very well agree, if they so wish, to terminate the contract immediately and thereby avoid the obligation to give notice of termination (see, e.g., </w:t>
      </w:r>
      <w:r w:rsidRPr="000E393F">
        <w:rPr>
          <w:rFonts w:cs="Times New Roman"/>
          <w:i/>
          <w:lang w:val="en-CA"/>
        </w:rPr>
        <w:t xml:space="preserve">Commission des </w:t>
      </w:r>
      <w:proofErr w:type="spellStart"/>
      <w:r w:rsidRPr="000E393F">
        <w:rPr>
          <w:rFonts w:cs="Times New Roman"/>
          <w:i/>
          <w:lang w:val="en-CA"/>
        </w:rPr>
        <w:t>normes</w:t>
      </w:r>
      <w:proofErr w:type="spellEnd"/>
      <w:r w:rsidRPr="000E393F">
        <w:rPr>
          <w:rFonts w:cs="Times New Roman"/>
          <w:i/>
          <w:lang w:val="en-CA"/>
        </w:rPr>
        <w:t xml:space="preserve"> du travail v. </w:t>
      </w:r>
      <w:proofErr w:type="spellStart"/>
      <w:r w:rsidRPr="000E393F">
        <w:rPr>
          <w:rFonts w:cs="Times New Roman"/>
          <w:i/>
          <w:lang w:val="en-CA"/>
        </w:rPr>
        <w:t>Quesnel</w:t>
      </w:r>
      <w:proofErr w:type="spellEnd"/>
      <w:r w:rsidRPr="000E393F">
        <w:rPr>
          <w:rFonts w:cs="Times New Roman"/>
          <w:lang w:val="en-CA"/>
        </w:rPr>
        <w:t>, [1999] J.Q. n</w:t>
      </w:r>
      <w:r w:rsidRPr="000E393F">
        <w:rPr>
          <w:rFonts w:cs="Times New Roman"/>
          <w:vertAlign w:val="superscript"/>
          <w:lang w:val="en-CA"/>
        </w:rPr>
        <w:t>o</w:t>
      </w:r>
      <w:r>
        <w:rPr>
          <w:rFonts w:cs="Times New Roman"/>
          <w:lang w:val="en-CA"/>
        </w:rPr>
        <w:t xml:space="preserve"> </w:t>
      </w:r>
      <w:r w:rsidRPr="000E393F">
        <w:rPr>
          <w:rFonts w:cs="Times New Roman"/>
          <w:lang w:val="en-CA"/>
        </w:rPr>
        <w:t>6966 (QL) (C.Q.)).</w:t>
      </w:r>
    </w:p>
    <w:p w:rsidR="00505281" w:rsidRPr="000E393F" w:rsidRDefault="00505281" w:rsidP="00505281">
      <w:pPr>
        <w:pStyle w:val="ParaNoNdepar-AltN"/>
        <w:rPr>
          <w:rFonts w:cs="Times New Roman"/>
          <w:lang w:val="en-CA"/>
        </w:rPr>
      </w:pPr>
      <w:r w:rsidRPr="000E393F">
        <w:rPr>
          <w:rFonts w:cs="Times New Roman"/>
          <w:lang w:val="en-CA"/>
        </w:rPr>
        <w:t xml:space="preserve">An employee who tells the employer that he or she intends to resign effective immediately but who nonetheless offers to remain for a certain time must be aware and accept that the employer could renounce </w:t>
      </w:r>
      <w:r w:rsidR="00854FCA">
        <w:rPr>
          <w:rFonts w:cs="Times New Roman"/>
          <w:lang w:val="en-CA"/>
        </w:rPr>
        <w:t>the</w:t>
      </w:r>
      <w:r w:rsidRPr="000E393F">
        <w:rPr>
          <w:rFonts w:cs="Times New Roman"/>
          <w:lang w:val="en-CA"/>
        </w:rPr>
        <w:t xml:space="preserve"> right to notice of termination:  if the employer does indeed want the employee to leave immediately, there is a meeting of minds and notice of termination is unnecessary, since a contract for an indeterminate term can be terminated by agreement of the parties (art.</w:t>
      </w:r>
      <w:r>
        <w:rPr>
          <w:rFonts w:cs="Times New Roman"/>
          <w:lang w:val="en-CA"/>
        </w:rPr>
        <w:t xml:space="preserve"> </w:t>
      </w:r>
      <w:r w:rsidRPr="000E393F">
        <w:rPr>
          <w:rFonts w:cs="Times New Roman"/>
          <w:lang w:val="en-CA"/>
        </w:rPr>
        <w:t xml:space="preserve">1439 </w:t>
      </w:r>
      <w:r w:rsidRPr="000E393F">
        <w:rPr>
          <w:rFonts w:cs="Times New Roman"/>
          <w:i/>
          <w:lang w:val="en-CA"/>
        </w:rPr>
        <w:t>C.C.Q.</w:t>
      </w:r>
      <w:r w:rsidRPr="000E393F">
        <w:rPr>
          <w:rFonts w:cs="Times New Roman"/>
          <w:lang w:val="en-CA"/>
        </w:rPr>
        <w:t>).  In such a case, art.</w:t>
      </w:r>
      <w:r>
        <w:rPr>
          <w:rFonts w:cs="Times New Roman"/>
          <w:lang w:val="en-CA"/>
        </w:rPr>
        <w:t xml:space="preserve"> </w:t>
      </w:r>
      <w:r w:rsidRPr="000E393F">
        <w:rPr>
          <w:rFonts w:cs="Times New Roman"/>
          <w:lang w:val="en-CA"/>
        </w:rPr>
        <w:t xml:space="preserve">2092 </w:t>
      </w:r>
      <w:r w:rsidRPr="000E393F">
        <w:rPr>
          <w:rFonts w:cs="Times New Roman"/>
          <w:i/>
          <w:lang w:val="en-CA"/>
        </w:rPr>
        <w:t>C.C.Q.</w:t>
      </w:r>
      <w:r w:rsidRPr="000E393F">
        <w:rPr>
          <w:rFonts w:cs="Times New Roman"/>
          <w:lang w:val="en-CA"/>
        </w:rPr>
        <w:t xml:space="preserve">, which precludes the employee from renouncing his or her right to obtain an indemnity, does not apply, since the termination of the employment does not then flow from a unilateral act by the employer.  Nor would the </w:t>
      </w:r>
      <w:r w:rsidRPr="000E393F">
        <w:rPr>
          <w:rFonts w:cs="Times New Roman"/>
          <w:lang w:val="en-CA"/>
        </w:rPr>
        <w:lastRenderedPageBreak/>
        <w:t>indemnity provided for in ss.</w:t>
      </w:r>
      <w:r>
        <w:rPr>
          <w:rFonts w:cs="Times New Roman"/>
          <w:lang w:val="en-CA"/>
        </w:rPr>
        <w:t xml:space="preserve"> </w:t>
      </w:r>
      <w:r w:rsidRPr="000E393F">
        <w:rPr>
          <w:rFonts w:cs="Times New Roman"/>
          <w:lang w:val="en-CA"/>
        </w:rPr>
        <w:t xml:space="preserve">82 and 83 of the </w:t>
      </w:r>
      <w:r w:rsidRPr="000E393F">
        <w:rPr>
          <w:rFonts w:cs="Times New Roman"/>
          <w:i/>
          <w:lang w:val="en-CA"/>
        </w:rPr>
        <w:t>Act respecting labour standards</w:t>
      </w:r>
      <w:r w:rsidRPr="000E393F">
        <w:rPr>
          <w:rFonts w:cs="Times New Roman"/>
          <w:lang w:val="en-CA"/>
        </w:rPr>
        <w:t xml:space="preserve"> apply, since the termination of the contract would flow from an agreement between the parties:  the employer could not be found to have terminated the contract.</w:t>
      </w:r>
    </w:p>
    <w:p w:rsidR="00505281" w:rsidRPr="000E393F" w:rsidRDefault="00505281" w:rsidP="00505281">
      <w:pPr>
        <w:pStyle w:val="ParaNoNdepar-AltN"/>
        <w:rPr>
          <w:rFonts w:cs="Times New Roman"/>
          <w:lang w:val="en-CA"/>
        </w:rPr>
      </w:pPr>
      <w:r w:rsidRPr="000E393F">
        <w:rPr>
          <w:rFonts w:cs="Times New Roman"/>
          <w:lang w:val="en-CA"/>
        </w:rPr>
        <w:t>Thus, there is an important legal distinction between such a fact situation and the one at issue in the case at bar.  I agree with the majority of the Court of Appeal that employees do not always express themselves perfectly clearly in announcing to their employer a decision — which will often have been difficult to make — to quit a job.  But that does not eliminate the fundamental difference between the two situations.</w:t>
      </w:r>
    </w:p>
    <w:p w:rsidR="00505281" w:rsidRPr="000E393F" w:rsidRDefault="00505281" w:rsidP="00505281">
      <w:pPr>
        <w:pStyle w:val="Title3LevelTitre3Niveau"/>
        <w:rPr>
          <w:rFonts w:cs="Times New Roman"/>
          <w:lang w:val="en-CA"/>
        </w:rPr>
      </w:pPr>
      <w:r w:rsidRPr="000E393F">
        <w:rPr>
          <w:rFonts w:cs="Times New Roman"/>
          <w:lang w:val="en-CA"/>
        </w:rPr>
        <w:t xml:space="preserve">Practical Considerations </w:t>
      </w:r>
    </w:p>
    <w:p w:rsidR="00505281" w:rsidRPr="000E393F" w:rsidRDefault="00505281" w:rsidP="00505281">
      <w:pPr>
        <w:pStyle w:val="ParaNoNdepar-AltN"/>
        <w:rPr>
          <w:rFonts w:cs="Times New Roman"/>
          <w:lang w:val="en-CA"/>
        </w:rPr>
      </w:pPr>
      <w:r w:rsidRPr="000E393F">
        <w:rPr>
          <w:rFonts w:cs="Times New Roman"/>
          <w:lang w:val="en-CA"/>
        </w:rPr>
        <w:t>I wish to point out that the decision of the majority of the Court of Appeal would have undesirable practical consequences.  Employees — who are already vulnerable — would in fact face losing wages simply because they must comply with art.</w:t>
      </w:r>
      <w:r>
        <w:rPr>
          <w:rFonts w:cs="Times New Roman"/>
          <w:lang w:val="en-CA"/>
        </w:rPr>
        <w:t xml:space="preserve"> </w:t>
      </w:r>
      <w:r w:rsidRPr="000E393F">
        <w:rPr>
          <w:rFonts w:cs="Times New Roman"/>
          <w:lang w:val="en-CA"/>
        </w:rPr>
        <w:t xml:space="preserve">2091 </w:t>
      </w:r>
      <w:r w:rsidRPr="000E393F">
        <w:rPr>
          <w:rFonts w:cs="Times New Roman"/>
          <w:i/>
          <w:lang w:val="en-CA"/>
        </w:rPr>
        <w:t>C.C.Q.</w:t>
      </w:r>
      <w:r w:rsidRPr="000E393F">
        <w:rPr>
          <w:rFonts w:cs="Times New Roman"/>
          <w:lang w:val="en-CA"/>
        </w:rPr>
        <w:t xml:space="preserve"> if they want to terminate their contract of employment for an indeterminate term.  Furthermore, such an outcome would be inconsistent with art.</w:t>
      </w:r>
      <w:r>
        <w:rPr>
          <w:rFonts w:cs="Times New Roman"/>
          <w:lang w:val="en-CA"/>
        </w:rPr>
        <w:t xml:space="preserve"> </w:t>
      </w:r>
      <w:r w:rsidRPr="000E393F">
        <w:rPr>
          <w:rFonts w:cs="Times New Roman"/>
          <w:lang w:val="en-CA"/>
        </w:rPr>
        <w:t xml:space="preserve">2092 </w:t>
      </w:r>
      <w:r w:rsidRPr="000E393F">
        <w:rPr>
          <w:rFonts w:cs="Times New Roman"/>
          <w:i/>
          <w:lang w:val="en-CA"/>
        </w:rPr>
        <w:t>C.C.Q.</w:t>
      </w:r>
      <w:r w:rsidRPr="000E393F">
        <w:rPr>
          <w:rFonts w:cs="Times New Roman"/>
          <w:lang w:val="en-CA"/>
        </w:rPr>
        <w:t>, which expressly prohibits any advance renunciation by the employee of the indemnity for insufficient notice of termination.  If some employees were to refuse to place themselves in a situation of vulnerability such as this, the decision of the majority of the Court of Appeal would encourage them to quit their jobs surreptitiously, without giving notice of termination to their employer.</w:t>
      </w:r>
    </w:p>
    <w:p w:rsidR="00505281" w:rsidRPr="000E393F" w:rsidRDefault="00505281" w:rsidP="00505281">
      <w:pPr>
        <w:pStyle w:val="ParaNoNdepar-AltN"/>
        <w:rPr>
          <w:rFonts w:cs="Times New Roman"/>
          <w:lang w:val="en-CA"/>
        </w:rPr>
      </w:pPr>
      <w:r w:rsidRPr="000E393F">
        <w:rPr>
          <w:rFonts w:cs="Times New Roman"/>
          <w:lang w:val="en-CA"/>
        </w:rPr>
        <w:lastRenderedPageBreak/>
        <w:t xml:space="preserve">This result is of course not to be desired, as the majority of the Court of Appeal in fact wisely and properly acknowledged before suggesting that the legislature take action.  Legislative intervention is not </w:t>
      </w:r>
      <w:proofErr w:type="gramStart"/>
      <w:r w:rsidRPr="000E393F">
        <w:rPr>
          <w:rFonts w:cs="Times New Roman"/>
          <w:lang w:val="en-CA"/>
        </w:rPr>
        <w:t>needed,</w:t>
      </w:r>
      <w:proofErr w:type="gramEnd"/>
      <w:r w:rsidRPr="000E393F">
        <w:rPr>
          <w:rFonts w:cs="Times New Roman"/>
          <w:lang w:val="en-CA"/>
        </w:rPr>
        <w:t xml:space="preserve"> however, as such an outcome can be avoided adequately by interpreting the relevant provisions of the </w:t>
      </w:r>
      <w:r w:rsidRPr="000E393F">
        <w:rPr>
          <w:rFonts w:cs="Times New Roman"/>
          <w:i/>
          <w:lang w:val="en-CA"/>
        </w:rPr>
        <w:t xml:space="preserve">Civil Code </w:t>
      </w:r>
      <w:r w:rsidRPr="000E393F">
        <w:rPr>
          <w:rFonts w:cs="Times New Roman"/>
          <w:lang w:val="en-CA"/>
        </w:rPr>
        <w:t xml:space="preserve">and the </w:t>
      </w:r>
      <w:r w:rsidRPr="000E393F">
        <w:rPr>
          <w:rFonts w:cs="Times New Roman"/>
          <w:i/>
          <w:lang w:val="en-CA"/>
        </w:rPr>
        <w:t>Act respecting labour standards</w:t>
      </w:r>
      <w:r w:rsidRPr="000E393F">
        <w:rPr>
          <w:rFonts w:cs="Times New Roman"/>
          <w:lang w:val="en-CA"/>
        </w:rPr>
        <w:t xml:space="preserve"> harmoniously. </w:t>
      </w:r>
    </w:p>
    <w:p w:rsidR="00505281" w:rsidRPr="000E393F" w:rsidRDefault="00505281" w:rsidP="00505281">
      <w:pPr>
        <w:pStyle w:val="Title2LevelTitre2Niveau"/>
        <w:rPr>
          <w:rFonts w:cs="Times New Roman"/>
          <w:lang w:val="en-CA"/>
        </w:rPr>
      </w:pPr>
      <w:r w:rsidRPr="000E393F">
        <w:rPr>
          <w:rFonts w:cs="Times New Roman"/>
          <w:lang w:val="en-CA"/>
        </w:rPr>
        <w:t>Application to the Facts of This Case</w:t>
      </w:r>
    </w:p>
    <w:p w:rsidR="00505281" w:rsidRPr="000E393F" w:rsidRDefault="00505281" w:rsidP="00505281">
      <w:pPr>
        <w:pStyle w:val="ParaNoNdepar-AltN"/>
        <w:rPr>
          <w:rFonts w:cs="Times New Roman"/>
          <w:lang w:val="en-CA"/>
        </w:rPr>
      </w:pPr>
      <w:r w:rsidRPr="000E393F">
        <w:rPr>
          <w:rFonts w:cs="Times New Roman"/>
          <w:lang w:val="en-CA"/>
        </w:rPr>
        <w:t>In this case, the circumstances of Mr.</w:t>
      </w:r>
      <w:r>
        <w:rPr>
          <w:rFonts w:cs="Times New Roman"/>
          <w:lang w:val="en-CA"/>
        </w:rPr>
        <w:t xml:space="preserve"> </w:t>
      </w:r>
      <w:proofErr w:type="spellStart"/>
      <w:r w:rsidRPr="000E393F">
        <w:rPr>
          <w:rFonts w:cs="Times New Roman"/>
          <w:lang w:val="en-CA"/>
        </w:rPr>
        <w:t>Guay’s</w:t>
      </w:r>
      <w:proofErr w:type="spellEnd"/>
      <w:r w:rsidRPr="000E393F">
        <w:rPr>
          <w:rFonts w:cs="Times New Roman"/>
          <w:lang w:val="en-CA"/>
        </w:rPr>
        <w:t xml:space="preserve"> resignation were not ambiguous.  When, on February</w:t>
      </w:r>
      <w:r>
        <w:rPr>
          <w:rFonts w:cs="Times New Roman"/>
          <w:lang w:val="en-CA"/>
        </w:rPr>
        <w:t xml:space="preserve"> </w:t>
      </w:r>
      <w:r w:rsidRPr="000E393F">
        <w:rPr>
          <w:rFonts w:cs="Times New Roman"/>
          <w:lang w:val="en-CA"/>
        </w:rPr>
        <w:t>15, 2008, he gave his employer a letter in which he announced that he would be resigning effective March</w:t>
      </w:r>
      <w:r>
        <w:rPr>
          <w:rFonts w:cs="Times New Roman"/>
          <w:lang w:val="en-CA"/>
        </w:rPr>
        <w:t xml:space="preserve"> </w:t>
      </w:r>
      <w:r w:rsidRPr="000E393F">
        <w:rPr>
          <w:rFonts w:cs="Times New Roman"/>
          <w:lang w:val="en-CA"/>
        </w:rPr>
        <w:t>7, 2008, Mr.</w:t>
      </w:r>
      <w:r>
        <w:rPr>
          <w:rFonts w:cs="Times New Roman"/>
          <w:lang w:val="en-CA"/>
        </w:rPr>
        <w:t xml:space="preserve"> </w:t>
      </w:r>
      <w:proofErr w:type="spellStart"/>
      <w:r w:rsidRPr="000E393F">
        <w:rPr>
          <w:rFonts w:cs="Times New Roman"/>
          <w:lang w:val="en-CA"/>
        </w:rPr>
        <w:t>Guay</w:t>
      </w:r>
      <w:proofErr w:type="spellEnd"/>
      <w:r w:rsidRPr="000E393F">
        <w:rPr>
          <w:rFonts w:cs="Times New Roman"/>
          <w:lang w:val="en-CA"/>
        </w:rPr>
        <w:t xml:space="preserve"> did not terminate his contract immediately:  rather, he was complying with art.</w:t>
      </w:r>
      <w:r>
        <w:rPr>
          <w:rFonts w:cs="Times New Roman"/>
          <w:lang w:val="en-CA"/>
        </w:rPr>
        <w:t xml:space="preserve"> </w:t>
      </w:r>
      <w:r w:rsidRPr="000E393F">
        <w:rPr>
          <w:rFonts w:cs="Times New Roman"/>
          <w:lang w:val="en-CA"/>
        </w:rPr>
        <w:t xml:space="preserve">2091 </w:t>
      </w:r>
      <w:r w:rsidRPr="000E393F">
        <w:rPr>
          <w:rFonts w:cs="Times New Roman"/>
          <w:i/>
          <w:lang w:val="en-CA"/>
        </w:rPr>
        <w:t>C.C.Q.</w:t>
      </w:r>
      <w:r w:rsidRPr="000E393F">
        <w:rPr>
          <w:rFonts w:cs="Times New Roman"/>
          <w:lang w:val="en-CA"/>
        </w:rPr>
        <w:t xml:space="preserve"> and announcing to his employer that their contractual relationship would be terminated in the near future. </w:t>
      </w:r>
    </w:p>
    <w:p w:rsidR="00505281" w:rsidRPr="000E393F" w:rsidRDefault="00505281" w:rsidP="00505281">
      <w:pPr>
        <w:pStyle w:val="ParaNoNdepar-AltN"/>
        <w:rPr>
          <w:rFonts w:cs="Times New Roman"/>
          <w:lang w:val="en-CA"/>
        </w:rPr>
      </w:pPr>
      <w:r w:rsidRPr="000E393F">
        <w:rPr>
          <w:rFonts w:cs="Times New Roman"/>
          <w:lang w:val="en-CA"/>
        </w:rPr>
        <w:t>From February</w:t>
      </w:r>
      <w:r>
        <w:rPr>
          <w:rFonts w:cs="Times New Roman"/>
          <w:lang w:val="en-CA"/>
        </w:rPr>
        <w:t xml:space="preserve"> </w:t>
      </w:r>
      <w:r w:rsidRPr="000E393F">
        <w:rPr>
          <w:rFonts w:cs="Times New Roman"/>
          <w:lang w:val="en-CA"/>
        </w:rPr>
        <w:t>15, 2008 to March</w:t>
      </w:r>
      <w:r>
        <w:rPr>
          <w:rFonts w:cs="Times New Roman"/>
          <w:lang w:val="en-CA"/>
        </w:rPr>
        <w:t xml:space="preserve"> </w:t>
      </w:r>
      <w:r w:rsidRPr="000E393F">
        <w:rPr>
          <w:rFonts w:cs="Times New Roman"/>
          <w:lang w:val="en-CA"/>
        </w:rPr>
        <w:t>7, 2008, both Mr.</w:t>
      </w:r>
      <w:r>
        <w:rPr>
          <w:rFonts w:cs="Times New Roman"/>
          <w:lang w:val="en-CA"/>
        </w:rPr>
        <w:t xml:space="preserve"> </w:t>
      </w:r>
      <w:proofErr w:type="spellStart"/>
      <w:r w:rsidRPr="000E393F">
        <w:rPr>
          <w:rFonts w:cs="Times New Roman"/>
          <w:lang w:val="en-CA"/>
        </w:rPr>
        <w:t>Guay</w:t>
      </w:r>
      <w:proofErr w:type="spellEnd"/>
      <w:r w:rsidRPr="000E393F">
        <w:rPr>
          <w:rFonts w:cs="Times New Roman"/>
          <w:lang w:val="en-CA"/>
        </w:rPr>
        <w:t xml:space="preserve"> and </w:t>
      </w:r>
      <w:proofErr w:type="spellStart"/>
      <w:r w:rsidRPr="000E393F">
        <w:rPr>
          <w:rFonts w:cs="Times New Roman"/>
          <w:lang w:val="en-CA"/>
        </w:rPr>
        <w:t>Asphalte</w:t>
      </w:r>
      <w:proofErr w:type="spellEnd"/>
      <w:r w:rsidRPr="000E393F">
        <w:rPr>
          <w:rFonts w:cs="Times New Roman"/>
          <w:lang w:val="en-CA"/>
        </w:rPr>
        <w:t xml:space="preserve"> Desjardins continued to be creditors and debtors of the obligations flowing from the contract of employment for an indeterminate term, which was to terminate on the latter date.  When </w:t>
      </w:r>
      <w:proofErr w:type="spellStart"/>
      <w:r w:rsidRPr="000E393F">
        <w:rPr>
          <w:rFonts w:cs="Times New Roman"/>
          <w:lang w:val="en-CA"/>
        </w:rPr>
        <w:t>Asphalte</w:t>
      </w:r>
      <w:proofErr w:type="spellEnd"/>
      <w:r w:rsidRPr="000E393F">
        <w:rPr>
          <w:rFonts w:cs="Times New Roman"/>
          <w:lang w:val="en-CA"/>
        </w:rPr>
        <w:t xml:space="preserve"> Desjardins asked Mr.</w:t>
      </w:r>
      <w:r>
        <w:rPr>
          <w:rFonts w:cs="Times New Roman"/>
          <w:lang w:val="en-CA"/>
        </w:rPr>
        <w:t xml:space="preserve"> </w:t>
      </w:r>
      <w:proofErr w:type="spellStart"/>
      <w:r w:rsidRPr="000E393F">
        <w:rPr>
          <w:rFonts w:cs="Times New Roman"/>
          <w:lang w:val="en-CA"/>
        </w:rPr>
        <w:t>Guay</w:t>
      </w:r>
      <w:proofErr w:type="spellEnd"/>
      <w:r w:rsidRPr="000E393F">
        <w:rPr>
          <w:rFonts w:cs="Times New Roman"/>
          <w:lang w:val="en-CA"/>
        </w:rPr>
        <w:t xml:space="preserve"> to leave on February</w:t>
      </w:r>
      <w:r>
        <w:rPr>
          <w:rFonts w:cs="Times New Roman"/>
          <w:lang w:val="en-CA"/>
        </w:rPr>
        <w:t xml:space="preserve"> </w:t>
      </w:r>
      <w:r w:rsidRPr="000E393F">
        <w:rPr>
          <w:rFonts w:cs="Times New Roman"/>
          <w:lang w:val="en-CA"/>
        </w:rPr>
        <w:t>19, 2008, it stopped performing its obligations under the contract of employment, namely those of allowing Mr.</w:t>
      </w:r>
      <w:r>
        <w:rPr>
          <w:rFonts w:cs="Times New Roman"/>
          <w:lang w:val="en-CA"/>
        </w:rPr>
        <w:t xml:space="preserve"> </w:t>
      </w:r>
      <w:proofErr w:type="spellStart"/>
      <w:r w:rsidRPr="000E393F">
        <w:rPr>
          <w:rFonts w:cs="Times New Roman"/>
          <w:lang w:val="en-CA"/>
        </w:rPr>
        <w:t>Guay</w:t>
      </w:r>
      <w:proofErr w:type="spellEnd"/>
      <w:r w:rsidRPr="000E393F">
        <w:rPr>
          <w:rFonts w:cs="Times New Roman"/>
          <w:lang w:val="en-CA"/>
        </w:rPr>
        <w:t xml:space="preserve"> to perform his work and paying his remuneration (art.</w:t>
      </w:r>
      <w:r>
        <w:rPr>
          <w:rFonts w:cs="Times New Roman"/>
          <w:lang w:val="en-CA"/>
        </w:rPr>
        <w:t xml:space="preserve"> </w:t>
      </w:r>
      <w:r w:rsidRPr="000E393F">
        <w:rPr>
          <w:rFonts w:cs="Times New Roman"/>
          <w:lang w:val="en-CA"/>
        </w:rPr>
        <w:t xml:space="preserve">2087 </w:t>
      </w:r>
      <w:r w:rsidRPr="000E393F">
        <w:rPr>
          <w:rFonts w:cs="Times New Roman"/>
          <w:i/>
          <w:lang w:val="en-CA"/>
        </w:rPr>
        <w:t>C.C.Q.</w:t>
      </w:r>
      <w:r w:rsidRPr="000E393F">
        <w:rPr>
          <w:rFonts w:cs="Times New Roman"/>
          <w:lang w:val="en-CA"/>
        </w:rPr>
        <w:t>).  Mr.</w:t>
      </w:r>
      <w:r>
        <w:rPr>
          <w:rFonts w:cs="Times New Roman"/>
          <w:lang w:val="en-CA"/>
        </w:rPr>
        <w:t xml:space="preserve"> </w:t>
      </w:r>
      <w:proofErr w:type="spellStart"/>
      <w:r w:rsidRPr="000E393F">
        <w:rPr>
          <w:rFonts w:cs="Times New Roman"/>
          <w:lang w:val="en-CA"/>
        </w:rPr>
        <w:t>Guay</w:t>
      </w:r>
      <w:proofErr w:type="spellEnd"/>
      <w:r w:rsidRPr="000E393F">
        <w:rPr>
          <w:rFonts w:cs="Times New Roman"/>
          <w:lang w:val="en-CA"/>
        </w:rPr>
        <w:t>, on the other hand, was prepared to perform his work until March</w:t>
      </w:r>
      <w:r>
        <w:rPr>
          <w:rFonts w:cs="Times New Roman"/>
          <w:lang w:val="en-CA"/>
        </w:rPr>
        <w:t xml:space="preserve"> </w:t>
      </w:r>
      <w:r w:rsidRPr="000E393F">
        <w:rPr>
          <w:rFonts w:cs="Times New Roman"/>
          <w:lang w:val="en-CA"/>
        </w:rPr>
        <w:t xml:space="preserve">7, 2008.  In acting as it did, </w:t>
      </w:r>
      <w:proofErr w:type="spellStart"/>
      <w:r w:rsidRPr="000E393F">
        <w:rPr>
          <w:rFonts w:cs="Times New Roman"/>
          <w:lang w:val="en-CA"/>
        </w:rPr>
        <w:t>Asphalte</w:t>
      </w:r>
      <w:proofErr w:type="spellEnd"/>
      <w:r w:rsidRPr="000E393F">
        <w:rPr>
          <w:rFonts w:cs="Times New Roman"/>
          <w:lang w:val="en-CA"/>
        </w:rPr>
        <w:t xml:space="preserve"> Desjardins terminated the contract unilaterally without giving sufficient notice of termination, thereby defaulting on its </w:t>
      </w:r>
      <w:r w:rsidRPr="000E393F">
        <w:rPr>
          <w:rFonts w:cs="Times New Roman"/>
          <w:lang w:val="en-CA"/>
        </w:rPr>
        <w:lastRenderedPageBreak/>
        <w:t>obligation under art.</w:t>
      </w:r>
      <w:r>
        <w:rPr>
          <w:rFonts w:cs="Times New Roman"/>
          <w:lang w:val="en-CA"/>
        </w:rPr>
        <w:t xml:space="preserve"> </w:t>
      </w:r>
      <w:r w:rsidRPr="000E393F">
        <w:rPr>
          <w:rFonts w:cs="Times New Roman"/>
          <w:lang w:val="en-CA"/>
        </w:rPr>
        <w:t xml:space="preserve">2091 </w:t>
      </w:r>
      <w:proofErr w:type="gramStart"/>
      <w:r w:rsidRPr="000E393F">
        <w:rPr>
          <w:rFonts w:cs="Times New Roman"/>
          <w:i/>
          <w:lang w:val="en-CA"/>
        </w:rPr>
        <w:t>C.C.Q.</w:t>
      </w:r>
      <w:r w:rsidRPr="000E393F">
        <w:rPr>
          <w:rFonts w:cs="Times New Roman"/>
          <w:lang w:val="en-CA"/>
        </w:rPr>
        <w:t>,</w:t>
      </w:r>
      <w:proofErr w:type="gramEnd"/>
      <w:r w:rsidRPr="000E393F">
        <w:rPr>
          <w:rFonts w:cs="Times New Roman"/>
          <w:lang w:val="en-CA"/>
        </w:rPr>
        <w:t xml:space="preserve"> and this had the effect of triggering the application of ss.</w:t>
      </w:r>
      <w:r>
        <w:rPr>
          <w:rFonts w:cs="Times New Roman"/>
          <w:lang w:val="en-CA"/>
        </w:rPr>
        <w:t xml:space="preserve"> </w:t>
      </w:r>
      <w:r w:rsidRPr="000E393F">
        <w:rPr>
          <w:rFonts w:cs="Times New Roman"/>
          <w:lang w:val="en-CA"/>
        </w:rPr>
        <w:t xml:space="preserve">82 and 83 of the </w:t>
      </w:r>
      <w:r w:rsidRPr="000E393F">
        <w:rPr>
          <w:rFonts w:cs="Times New Roman"/>
          <w:i/>
          <w:lang w:val="en-CA"/>
        </w:rPr>
        <w:t>Act respecting labour standards</w:t>
      </w:r>
      <w:r w:rsidRPr="000E393F">
        <w:rPr>
          <w:rFonts w:cs="Times New Roman"/>
          <w:lang w:val="en-CA"/>
        </w:rPr>
        <w:t xml:space="preserve">. </w:t>
      </w:r>
    </w:p>
    <w:p w:rsidR="00505281" w:rsidRPr="000E393F" w:rsidRDefault="00505281" w:rsidP="00505281">
      <w:pPr>
        <w:pStyle w:val="ParaNoNdepar-AltN"/>
        <w:rPr>
          <w:rFonts w:cs="Times New Roman"/>
          <w:lang w:val="en-CA"/>
        </w:rPr>
      </w:pPr>
      <w:r w:rsidRPr="000E393F">
        <w:rPr>
          <w:rFonts w:cs="Times New Roman"/>
          <w:lang w:val="en-CA"/>
        </w:rPr>
        <w:t>In this regard, it is irrelevant that Mr.</w:t>
      </w:r>
      <w:r>
        <w:rPr>
          <w:rFonts w:cs="Times New Roman"/>
          <w:lang w:val="en-CA"/>
        </w:rPr>
        <w:t xml:space="preserve"> </w:t>
      </w:r>
      <w:proofErr w:type="spellStart"/>
      <w:r w:rsidRPr="000E393F">
        <w:rPr>
          <w:rFonts w:cs="Times New Roman"/>
          <w:lang w:val="en-CA"/>
        </w:rPr>
        <w:t>Guay</w:t>
      </w:r>
      <w:proofErr w:type="spellEnd"/>
      <w:r w:rsidRPr="000E393F">
        <w:rPr>
          <w:rFonts w:cs="Times New Roman"/>
          <w:lang w:val="en-CA"/>
        </w:rPr>
        <w:t xml:space="preserve"> had already obtained another job and that the new employer had agreed to have him start working earlier in response to the decision of </w:t>
      </w:r>
      <w:proofErr w:type="spellStart"/>
      <w:r w:rsidRPr="000E393F">
        <w:rPr>
          <w:rFonts w:cs="Times New Roman"/>
          <w:lang w:val="en-CA"/>
        </w:rPr>
        <w:t>Asphalte</w:t>
      </w:r>
      <w:proofErr w:type="spellEnd"/>
      <w:r w:rsidRPr="000E393F">
        <w:rPr>
          <w:rFonts w:cs="Times New Roman"/>
          <w:lang w:val="en-CA"/>
        </w:rPr>
        <w:t xml:space="preserve"> Desjardins to advance the date of termination of the contract.  As a general rule, absent fraud or conspiracy to injure, a third party — which is what </w:t>
      </w:r>
      <w:proofErr w:type="spellStart"/>
      <w:r w:rsidRPr="000E393F">
        <w:rPr>
          <w:rFonts w:cs="Times New Roman"/>
          <w:lang w:val="en-CA"/>
        </w:rPr>
        <w:t>Asphalte</w:t>
      </w:r>
      <w:proofErr w:type="spellEnd"/>
      <w:r w:rsidRPr="000E393F">
        <w:rPr>
          <w:rFonts w:cs="Times New Roman"/>
          <w:lang w:val="en-CA"/>
        </w:rPr>
        <w:t xml:space="preserve"> Desjardins was in relation to the contract of employment between Mr. </w:t>
      </w:r>
      <w:proofErr w:type="spellStart"/>
      <w:r w:rsidRPr="000E393F">
        <w:rPr>
          <w:rFonts w:cs="Times New Roman"/>
          <w:lang w:val="en-CA"/>
        </w:rPr>
        <w:t>Guay</w:t>
      </w:r>
      <w:proofErr w:type="spellEnd"/>
      <w:r w:rsidRPr="000E393F">
        <w:rPr>
          <w:rFonts w:cs="Times New Roman"/>
          <w:lang w:val="en-CA"/>
        </w:rPr>
        <w:t xml:space="preserve"> and his new employer — cannot take advantage of such a contract so as to be released from </w:t>
      </w:r>
      <w:r w:rsidR="00854FCA">
        <w:rPr>
          <w:rFonts w:cs="Times New Roman"/>
          <w:lang w:val="en-CA"/>
        </w:rPr>
        <w:t>his or her</w:t>
      </w:r>
      <w:r w:rsidRPr="000E393F">
        <w:rPr>
          <w:rFonts w:cs="Times New Roman"/>
          <w:lang w:val="en-CA"/>
        </w:rPr>
        <w:t xml:space="preserve"> own obligations (</w:t>
      </w:r>
      <w:proofErr w:type="spellStart"/>
      <w:r w:rsidRPr="000E393F">
        <w:rPr>
          <w:rFonts w:cs="Times New Roman"/>
          <w:i/>
          <w:lang w:val="en-CA"/>
        </w:rPr>
        <w:t>Transforce</w:t>
      </w:r>
      <w:proofErr w:type="spellEnd"/>
      <w:r w:rsidRPr="000E393F">
        <w:rPr>
          <w:rFonts w:cs="Times New Roman"/>
          <w:i/>
          <w:lang w:val="en-CA"/>
        </w:rPr>
        <w:t xml:space="preserve"> inc. v. </w:t>
      </w:r>
      <w:proofErr w:type="spellStart"/>
      <w:r w:rsidRPr="000E393F">
        <w:rPr>
          <w:rFonts w:cs="Times New Roman"/>
          <w:i/>
          <w:lang w:val="en-CA"/>
        </w:rPr>
        <w:t>Baillargeon</w:t>
      </w:r>
      <w:proofErr w:type="spellEnd"/>
      <w:r w:rsidRPr="000E393F">
        <w:rPr>
          <w:rFonts w:cs="Times New Roman"/>
          <w:lang w:val="en-CA"/>
        </w:rPr>
        <w:t xml:space="preserve">, 2012 QCCA 1495, [2012] R.J.Q. 1626, at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 xml:space="preserve">75).  </w:t>
      </w:r>
    </w:p>
    <w:p w:rsidR="00505281" w:rsidRPr="000E393F" w:rsidRDefault="00505281" w:rsidP="00505281">
      <w:pPr>
        <w:pStyle w:val="ParaNoNdepar-AltN"/>
        <w:rPr>
          <w:rFonts w:cs="Times New Roman"/>
          <w:lang w:val="en-CA"/>
        </w:rPr>
      </w:pPr>
      <w:r w:rsidRPr="000E393F">
        <w:rPr>
          <w:rFonts w:cs="Times New Roman"/>
          <w:lang w:val="en-CA"/>
        </w:rPr>
        <w:t>On the basis of the minimum periods provided for in the second paragraph of s.</w:t>
      </w:r>
      <w:r>
        <w:rPr>
          <w:rFonts w:cs="Times New Roman"/>
          <w:lang w:val="en-CA"/>
        </w:rPr>
        <w:t xml:space="preserve"> </w:t>
      </w:r>
      <w:r w:rsidRPr="000E393F">
        <w:rPr>
          <w:rFonts w:cs="Times New Roman"/>
          <w:lang w:val="en-CA"/>
        </w:rPr>
        <w:t xml:space="preserve">82 of the </w:t>
      </w:r>
      <w:r w:rsidRPr="000E393F">
        <w:rPr>
          <w:rFonts w:cs="Times New Roman"/>
          <w:i/>
          <w:lang w:val="en-CA"/>
        </w:rPr>
        <w:t>Act respecting labour standards</w:t>
      </w:r>
      <w:r w:rsidRPr="000E393F">
        <w:rPr>
          <w:rFonts w:cs="Times New Roman"/>
          <w:lang w:val="en-CA"/>
        </w:rPr>
        <w:t>, an employee who, like Mr.</w:t>
      </w:r>
      <w:r>
        <w:rPr>
          <w:rFonts w:cs="Times New Roman"/>
          <w:lang w:val="en-CA"/>
        </w:rPr>
        <w:t xml:space="preserve"> </w:t>
      </w:r>
      <w:proofErr w:type="spellStart"/>
      <w:r w:rsidRPr="000E393F">
        <w:rPr>
          <w:rFonts w:cs="Times New Roman"/>
          <w:lang w:val="en-CA"/>
        </w:rPr>
        <w:t>Guay</w:t>
      </w:r>
      <w:proofErr w:type="spellEnd"/>
      <w:r w:rsidRPr="000E393F">
        <w:rPr>
          <w:rFonts w:cs="Times New Roman"/>
          <w:lang w:val="en-CA"/>
        </w:rPr>
        <w:t>, is credited with five to ten years of uninterrupted service is entitled to four weeks’ notice if the employer terminates the contract of employment.  Mr.</w:t>
      </w:r>
      <w:r>
        <w:rPr>
          <w:rFonts w:cs="Times New Roman"/>
          <w:lang w:val="en-CA"/>
        </w:rPr>
        <w:t xml:space="preserve"> </w:t>
      </w:r>
      <w:proofErr w:type="spellStart"/>
      <w:r w:rsidRPr="000E393F">
        <w:rPr>
          <w:rFonts w:cs="Times New Roman"/>
          <w:lang w:val="en-CA"/>
        </w:rPr>
        <w:t>Guay</w:t>
      </w:r>
      <w:proofErr w:type="spellEnd"/>
      <w:r w:rsidRPr="000E393F">
        <w:rPr>
          <w:rFonts w:cs="Times New Roman"/>
          <w:lang w:val="en-CA"/>
        </w:rPr>
        <w:t xml:space="preserve"> himself had given three weeks’ notice, indicating clearly on February</w:t>
      </w:r>
      <w:r>
        <w:rPr>
          <w:rFonts w:cs="Times New Roman"/>
          <w:lang w:val="en-CA"/>
        </w:rPr>
        <w:t xml:space="preserve"> </w:t>
      </w:r>
      <w:r w:rsidRPr="000E393F">
        <w:rPr>
          <w:rFonts w:cs="Times New Roman"/>
          <w:lang w:val="en-CA"/>
        </w:rPr>
        <w:t>15, 2008 that he would be quitting his job on March</w:t>
      </w:r>
      <w:r>
        <w:rPr>
          <w:rFonts w:cs="Times New Roman"/>
          <w:lang w:val="en-CA"/>
        </w:rPr>
        <w:t xml:space="preserve"> </w:t>
      </w:r>
      <w:r w:rsidRPr="000E393F">
        <w:rPr>
          <w:rFonts w:cs="Times New Roman"/>
          <w:lang w:val="en-CA"/>
        </w:rPr>
        <w:t>7, 2008.  That is what the Commission claimed on his behalf — an indemnity equivalent to three weeks’ notice of termination.  Thus, he did not claim the full indemnity provided for in ss.</w:t>
      </w:r>
      <w:r>
        <w:rPr>
          <w:rFonts w:cs="Times New Roman"/>
          <w:lang w:val="en-CA"/>
        </w:rPr>
        <w:t xml:space="preserve"> </w:t>
      </w:r>
      <w:r w:rsidRPr="000E393F">
        <w:rPr>
          <w:rFonts w:cs="Times New Roman"/>
          <w:lang w:val="en-CA"/>
        </w:rPr>
        <w:t xml:space="preserve">82 and 83 of the </w:t>
      </w:r>
      <w:r w:rsidRPr="000E393F">
        <w:rPr>
          <w:rFonts w:cs="Times New Roman"/>
          <w:i/>
          <w:lang w:val="en-CA"/>
        </w:rPr>
        <w:t>Act respecting labour standards</w:t>
      </w:r>
      <w:r w:rsidRPr="000E393F">
        <w:rPr>
          <w:rFonts w:cs="Times New Roman"/>
          <w:lang w:val="en-CA"/>
        </w:rPr>
        <w:t>.</w:t>
      </w:r>
    </w:p>
    <w:p w:rsidR="00505281" w:rsidRPr="000E393F" w:rsidRDefault="00505281" w:rsidP="00505281">
      <w:pPr>
        <w:pStyle w:val="ParaNoNdepar-AltN"/>
        <w:rPr>
          <w:rFonts w:cs="Times New Roman"/>
          <w:lang w:val="en-CA"/>
        </w:rPr>
      </w:pPr>
      <w:r w:rsidRPr="000E393F">
        <w:rPr>
          <w:rFonts w:cs="Times New Roman"/>
          <w:lang w:val="en-CA"/>
        </w:rPr>
        <w:t>Pelletier</w:t>
      </w:r>
      <w:r>
        <w:rPr>
          <w:rFonts w:cs="Times New Roman"/>
          <w:lang w:val="en-CA"/>
        </w:rPr>
        <w:t xml:space="preserve"> </w:t>
      </w:r>
      <w:r w:rsidRPr="000E393F">
        <w:rPr>
          <w:rFonts w:cs="Times New Roman"/>
          <w:lang w:val="en-CA"/>
        </w:rPr>
        <w:t xml:space="preserve">J.A. would have awarded an indemnity equivalent to three weeks’ notice on the basis that the parties had reached a meeting of the minds:  as of </w:t>
      </w:r>
      <w:r w:rsidRPr="000E393F">
        <w:rPr>
          <w:rFonts w:cs="Times New Roman"/>
          <w:lang w:val="en-CA"/>
        </w:rPr>
        <w:lastRenderedPageBreak/>
        <w:t>March</w:t>
      </w:r>
      <w:r>
        <w:rPr>
          <w:rFonts w:cs="Times New Roman"/>
          <w:lang w:val="en-CA"/>
        </w:rPr>
        <w:t xml:space="preserve"> </w:t>
      </w:r>
      <w:r w:rsidRPr="000E393F">
        <w:rPr>
          <w:rFonts w:cs="Times New Roman"/>
          <w:lang w:val="en-CA"/>
        </w:rPr>
        <w:t>7, 2008, the termination of the contract of employment was no longer the result solely of a unilateral act of the employer, but flowed from an agreement of the parties (</w:t>
      </w:r>
      <w:proofErr w:type="spellStart"/>
      <w:r w:rsidRPr="000E393F">
        <w:rPr>
          <w:rFonts w:cs="Times New Roman"/>
          <w:lang w:val="en-CA"/>
        </w:rPr>
        <w:t>para</w:t>
      </w:r>
      <w:proofErr w:type="spellEnd"/>
      <w:r w:rsidRPr="000E393F">
        <w:rPr>
          <w:rFonts w:cs="Times New Roman"/>
          <w:lang w:val="en-CA"/>
        </w:rPr>
        <w:t>.</w:t>
      </w:r>
      <w:r>
        <w:rPr>
          <w:rFonts w:cs="Times New Roman"/>
          <w:lang w:val="en-CA"/>
        </w:rPr>
        <w:t xml:space="preserve"> </w:t>
      </w:r>
      <w:r w:rsidRPr="000E393F">
        <w:rPr>
          <w:rFonts w:cs="Times New Roman"/>
          <w:lang w:val="en-CA"/>
        </w:rPr>
        <w:t>45).  This approach, although intuitively appealing, is problematic insofar as it attributes to the employer an intention to terminate the contract effective March</w:t>
      </w:r>
      <w:r>
        <w:rPr>
          <w:rFonts w:cs="Times New Roman"/>
          <w:lang w:val="en-CA"/>
        </w:rPr>
        <w:t xml:space="preserve"> </w:t>
      </w:r>
      <w:r w:rsidRPr="000E393F">
        <w:rPr>
          <w:rFonts w:cs="Times New Roman"/>
          <w:lang w:val="en-CA"/>
        </w:rPr>
        <w:t xml:space="preserve">7, 2008.  It is hard to accept this reasoning, given that </w:t>
      </w:r>
      <w:proofErr w:type="spellStart"/>
      <w:r w:rsidRPr="000E393F">
        <w:rPr>
          <w:rFonts w:cs="Times New Roman"/>
          <w:lang w:val="en-CA"/>
        </w:rPr>
        <w:t>Asphalte</w:t>
      </w:r>
      <w:proofErr w:type="spellEnd"/>
      <w:r w:rsidRPr="000E393F">
        <w:rPr>
          <w:rFonts w:cs="Times New Roman"/>
          <w:lang w:val="en-CA"/>
        </w:rPr>
        <w:t xml:space="preserve"> Desjardins clearly wanted Mr.</w:t>
      </w:r>
      <w:r>
        <w:rPr>
          <w:rFonts w:cs="Times New Roman"/>
          <w:lang w:val="en-CA"/>
        </w:rPr>
        <w:t xml:space="preserve"> </w:t>
      </w:r>
      <w:proofErr w:type="spellStart"/>
      <w:r w:rsidRPr="000E393F">
        <w:rPr>
          <w:rFonts w:cs="Times New Roman"/>
          <w:lang w:val="en-CA"/>
        </w:rPr>
        <w:t>Guay</w:t>
      </w:r>
      <w:proofErr w:type="spellEnd"/>
      <w:r w:rsidRPr="000E393F">
        <w:rPr>
          <w:rFonts w:cs="Times New Roman"/>
          <w:lang w:val="en-CA"/>
        </w:rPr>
        <w:t xml:space="preserve"> to leave on February</w:t>
      </w:r>
      <w:r>
        <w:rPr>
          <w:rFonts w:cs="Times New Roman"/>
          <w:lang w:val="en-CA"/>
        </w:rPr>
        <w:t xml:space="preserve"> </w:t>
      </w:r>
      <w:r w:rsidRPr="000E393F">
        <w:rPr>
          <w:rFonts w:cs="Times New Roman"/>
          <w:lang w:val="en-CA"/>
        </w:rPr>
        <w:t>19, 2008.</w:t>
      </w:r>
    </w:p>
    <w:p w:rsidR="00505281" w:rsidRPr="000E393F" w:rsidRDefault="00505281" w:rsidP="00505281">
      <w:pPr>
        <w:pStyle w:val="ParaNoNdepar-AltN"/>
        <w:rPr>
          <w:rFonts w:cs="Times New Roman"/>
          <w:lang w:val="en-CA"/>
        </w:rPr>
      </w:pPr>
      <w:r w:rsidRPr="000E393F">
        <w:rPr>
          <w:rFonts w:cs="Times New Roman"/>
          <w:lang w:val="en-CA"/>
        </w:rPr>
        <w:t>In my opinion, it is preferable to leave the question whether the notice period provided for in s.</w:t>
      </w:r>
      <w:r>
        <w:rPr>
          <w:rFonts w:cs="Times New Roman"/>
          <w:lang w:val="en-CA"/>
        </w:rPr>
        <w:t xml:space="preserve"> </w:t>
      </w:r>
      <w:r w:rsidRPr="000E393F">
        <w:rPr>
          <w:rFonts w:cs="Times New Roman"/>
          <w:lang w:val="en-CA"/>
        </w:rPr>
        <w:t xml:space="preserve">82 of the </w:t>
      </w:r>
      <w:r w:rsidRPr="000E393F">
        <w:rPr>
          <w:rFonts w:cs="Times New Roman"/>
          <w:i/>
          <w:lang w:val="en-CA"/>
        </w:rPr>
        <w:t>Act respecting labour standards</w:t>
      </w:r>
      <w:r w:rsidRPr="000E393F">
        <w:rPr>
          <w:rFonts w:cs="Times New Roman"/>
          <w:lang w:val="en-CA"/>
        </w:rPr>
        <w:t xml:space="preserve"> and the equivalent indemnity provided for in s.</w:t>
      </w:r>
      <w:r>
        <w:rPr>
          <w:rFonts w:cs="Times New Roman"/>
          <w:lang w:val="en-CA"/>
        </w:rPr>
        <w:t xml:space="preserve"> </w:t>
      </w:r>
      <w:r w:rsidRPr="000E393F">
        <w:rPr>
          <w:rFonts w:cs="Times New Roman"/>
          <w:lang w:val="en-CA"/>
        </w:rPr>
        <w:t>83 are matters of directive or protective public order for another occasion.  The scope of the Commission’s action in this case is clearly defined, and this question was not properly argued in the courts below, nor did the parties raise it or make submissions with respect to it in this Court.  I feel that it would in the circumstances be best to refrain from speaking to it.</w:t>
      </w:r>
    </w:p>
    <w:p w:rsidR="00505281" w:rsidRPr="000E393F" w:rsidRDefault="00505281" w:rsidP="00505281">
      <w:pPr>
        <w:pStyle w:val="Title1LevelTitre1Niveau-AltL"/>
        <w:rPr>
          <w:rFonts w:cs="Times New Roman"/>
          <w:lang w:val="en-CA"/>
        </w:rPr>
      </w:pPr>
      <w:r w:rsidRPr="000E393F">
        <w:rPr>
          <w:rFonts w:cs="Times New Roman"/>
          <w:lang w:val="en-CA"/>
        </w:rPr>
        <w:t>Conclusion</w:t>
      </w:r>
    </w:p>
    <w:p w:rsidR="00505281" w:rsidRPr="000E393F" w:rsidRDefault="00505281" w:rsidP="00505281">
      <w:pPr>
        <w:pStyle w:val="ParaNoNdepar-AltN"/>
        <w:rPr>
          <w:rFonts w:cs="Times New Roman"/>
          <w:lang w:val="en-CA"/>
        </w:rPr>
      </w:pPr>
      <w:r w:rsidRPr="000E393F">
        <w:rPr>
          <w:rFonts w:cs="Times New Roman"/>
          <w:lang w:val="en-CA"/>
        </w:rPr>
        <w:t>For the foregoing reasons, I would allow the appeal with costs.  The Commission can claim on Mr.</w:t>
      </w:r>
      <w:r>
        <w:rPr>
          <w:rFonts w:cs="Times New Roman"/>
          <w:lang w:val="en-CA"/>
        </w:rPr>
        <w:t xml:space="preserve"> </w:t>
      </w:r>
      <w:proofErr w:type="spellStart"/>
      <w:r w:rsidRPr="000E393F">
        <w:rPr>
          <w:rFonts w:cs="Times New Roman"/>
          <w:lang w:val="en-CA"/>
        </w:rPr>
        <w:t>Guay’s</w:t>
      </w:r>
      <w:proofErr w:type="spellEnd"/>
      <w:r w:rsidRPr="000E393F">
        <w:rPr>
          <w:rFonts w:cs="Times New Roman"/>
          <w:lang w:val="en-CA"/>
        </w:rPr>
        <w:t xml:space="preserve"> behalf an indemnity in lieu of notice of termination equivalent to three weeks’ salary, together with the amount due in respect of annual leave, in accordance with the total amount determined by the trial judge.  </w:t>
      </w:r>
    </w:p>
    <w:p w:rsidR="009B57B3" w:rsidRPr="00BE2807" w:rsidRDefault="00974BCE" w:rsidP="006C076F">
      <w:pPr>
        <w:pStyle w:val="SCCNormalDoubleSpacing"/>
        <w:spacing w:before="480" w:after="480"/>
        <w:rPr>
          <w:lang w:val="en-US"/>
        </w:rPr>
      </w:pPr>
      <w:r w:rsidRPr="00815D40">
        <w:rPr>
          <w:lang w:val="en-US"/>
        </w:rPr>
        <w:tab/>
      </w:r>
      <w:r w:rsidR="00656313" w:rsidRPr="00BE2807">
        <w:rPr>
          <w:i/>
          <w:lang w:val="en-US"/>
        </w:rPr>
        <w:t>Appeal</w:t>
      </w:r>
      <w:r w:rsidRPr="00BE2807">
        <w:rPr>
          <w:i/>
          <w:lang w:val="en-US"/>
        </w:rPr>
        <w:t xml:space="preserve"> </w:t>
      </w:r>
      <w:r w:rsidR="00FD7ED2" w:rsidRPr="00BE2807">
        <w:rPr>
          <w:i/>
          <w:lang w:val="en-US"/>
        </w:rPr>
        <w:t>allowed with costs</w:t>
      </w:r>
      <w:r w:rsidRPr="00BE2807">
        <w:rPr>
          <w:i/>
          <w:lang w:val="en-US"/>
        </w:rPr>
        <w:t>.</w:t>
      </w:r>
    </w:p>
    <w:p w:rsidR="00974BCE" w:rsidRPr="00815D40" w:rsidRDefault="00974BCE" w:rsidP="006C076F">
      <w:pPr>
        <w:pStyle w:val="SCCLawFirm"/>
        <w:spacing w:before="480" w:after="480"/>
        <w:rPr>
          <w:lang w:val="en-US"/>
        </w:rPr>
      </w:pPr>
      <w:r w:rsidRPr="00BE2807">
        <w:rPr>
          <w:lang w:val="en-US"/>
        </w:rPr>
        <w:lastRenderedPageBreak/>
        <w:tab/>
      </w:r>
      <w:r w:rsidRPr="00815D40">
        <w:rPr>
          <w:lang w:val="en-US"/>
        </w:rPr>
        <w:t>Solicitors for the appellant</w:t>
      </w:r>
      <w:r w:rsidR="006C076F" w:rsidRPr="00815D40">
        <w:rPr>
          <w:lang w:val="en-US"/>
        </w:rPr>
        <w:t>:</w:t>
      </w:r>
      <w:r w:rsidR="00505281" w:rsidRPr="00815D40">
        <w:rPr>
          <w:lang w:val="en-US"/>
        </w:rPr>
        <w:t xml:space="preserve"> </w:t>
      </w:r>
      <w:proofErr w:type="spellStart"/>
      <w:r w:rsidRPr="00815D40">
        <w:rPr>
          <w:lang w:val="en-US"/>
        </w:rPr>
        <w:t>Rivest</w:t>
      </w:r>
      <w:proofErr w:type="spellEnd"/>
      <w:r w:rsidRPr="00815D40">
        <w:rPr>
          <w:lang w:val="en-US"/>
        </w:rPr>
        <w:t xml:space="preserve">, </w:t>
      </w:r>
      <w:proofErr w:type="spellStart"/>
      <w:r w:rsidRPr="00815D40">
        <w:rPr>
          <w:lang w:val="en-US"/>
        </w:rPr>
        <w:t>Tellier</w:t>
      </w:r>
      <w:proofErr w:type="spellEnd"/>
      <w:r w:rsidRPr="00815D40">
        <w:rPr>
          <w:lang w:val="en-US"/>
        </w:rPr>
        <w:t xml:space="preserve">, </w:t>
      </w:r>
      <w:proofErr w:type="spellStart"/>
      <w:r w:rsidRPr="00815D40">
        <w:rPr>
          <w:lang w:val="en-US"/>
        </w:rPr>
        <w:t>Paradis</w:t>
      </w:r>
      <w:proofErr w:type="spellEnd"/>
      <w:r w:rsidRPr="00815D40">
        <w:rPr>
          <w:lang w:val="en-US"/>
        </w:rPr>
        <w:t xml:space="preserve">, </w:t>
      </w:r>
      <w:proofErr w:type="gramStart"/>
      <w:r w:rsidRPr="00815D40">
        <w:rPr>
          <w:lang w:val="en-US"/>
        </w:rPr>
        <w:t>Montréal</w:t>
      </w:r>
      <w:proofErr w:type="gramEnd"/>
      <w:r w:rsidRPr="00815D40">
        <w:rPr>
          <w:lang w:val="en-US"/>
        </w:rPr>
        <w:t>.</w:t>
      </w:r>
    </w:p>
    <w:p w:rsidR="009B57B3" w:rsidRPr="00AC0DC4" w:rsidRDefault="00974BCE" w:rsidP="00505281">
      <w:pPr>
        <w:pStyle w:val="SCCLawFirm"/>
        <w:rPr>
          <w:b/>
          <w:i w:val="0"/>
          <w:lang w:val="en-US"/>
        </w:rPr>
      </w:pPr>
      <w:r w:rsidRPr="00815D40">
        <w:rPr>
          <w:lang w:val="en-US"/>
        </w:rPr>
        <w:tab/>
      </w:r>
      <w:r w:rsidRPr="00AC0DC4">
        <w:rPr>
          <w:lang w:val="en-US"/>
        </w:rPr>
        <w:t>Solicitors for the respondent</w:t>
      </w:r>
      <w:r w:rsidR="006C076F" w:rsidRPr="00AC0DC4">
        <w:rPr>
          <w:lang w:val="en-US"/>
        </w:rPr>
        <w:t>:</w:t>
      </w:r>
      <w:r w:rsidR="00505281" w:rsidRPr="00AC0DC4">
        <w:rPr>
          <w:lang w:val="en-US"/>
        </w:rPr>
        <w:t xml:space="preserve"> </w:t>
      </w:r>
      <w:r w:rsidRPr="00AC0DC4">
        <w:rPr>
          <w:lang w:val="en-US"/>
        </w:rPr>
        <w:t>Claude</w:t>
      </w:r>
      <w:r w:rsidR="00505281" w:rsidRPr="00AC0DC4">
        <w:rPr>
          <w:lang w:val="en-US"/>
        </w:rPr>
        <w:t xml:space="preserve"> </w:t>
      </w:r>
      <w:r w:rsidRPr="00AC0DC4">
        <w:rPr>
          <w:lang w:val="en-US"/>
        </w:rPr>
        <w:t xml:space="preserve">J. Denis, Laval; </w:t>
      </w:r>
      <w:proofErr w:type="spellStart"/>
      <w:r w:rsidRPr="00AC0DC4">
        <w:rPr>
          <w:lang w:val="en-US"/>
        </w:rPr>
        <w:t>Deveau</w:t>
      </w:r>
      <w:proofErr w:type="spellEnd"/>
      <w:r w:rsidRPr="00AC0DC4">
        <w:rPr>
          <w:lang w:val="en-US"/>
        </w:rPr>
        <w:t xml:space="preserve">, Bourgeois, Gagné, </w:t>
      </w:r>
      <w:proofErr w:type="spellStart"/>
      <w:r w:rsidRPr="00AC0DC4">
        <w:rPr>
          <w:lang w:val="en-US"/>
        </w:rPr>
        <w:t>Hébert</w:t>
      </w:r>
      <w:proofErr w:type="spellEnd"/>
      <w:r w:rsidRPr="00AC0DC4">
        <w:rPr>
          <w:lang w:val="en-US"/>
        </w:rPr>
        <w:t xml:space="preserve"> &amp; </w:t>
      </w:r>
      <w:proofErr w:type="spellStart"/>
      <w:r w:rsidRPr="00AC0DC4">
        <w:rPr>
          <w:lang w:val="en-US"/>
        </w:rPr>
        <w:t>associés</w:t>
      </w:r>
      <w:proofErr w:type="spellEnd"/>
      <w:r w:rsidRPr="00AC0DC4">
        <w:rPr>
          <w:lang w:val="en-US"/>
        </w:rPr>
        <w:t>, Gatineau.</w:t>
      </w:r>
    </w:p>
    <w:p w:rsidR="00505281" w:rsidRPr="00AC0DC4" w:rsidRDefault="00505281" w:rsidP="00505281">
      <w:pPr>
        <w:pStyle w:val="SCCNormalDoubleSpacing"/>
        <w:rPr>
          <w:lang w:val="en-US"/>
        </w:rPr>
      </w:pPr>
    </w:p>
    <w:sectPr w:rsidR="00505281" w:rsidRPr="00AC0DC4"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5FB" w:rsidRDefault="00CD75FB">
      <w:r>
        <w:separator/>
      </w:r>
    </w:p>
  </w:endnote>
  <w:endnote w:type="continuationSeparator" w:id="0">
    <w:p w:rsidR="00CD75FB" w:rsidRDefault="00CD7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5FB" w:rsidRDefault="00CD75FB">
      <w:r>
        <w:separator/>
      </w:r>
    </w:p>
  </w:footnote>
  <w:footnote w:type="continuationSeparator" w:id="0">
    <w:p w:rsidR="00CD75FB" w:rsidRDefault="00CD7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5FB" w:rsidRPr="00450352" w:rsidRDefault="00CD75FB"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603130A"/>
    <w:multiLevelType w:val="multilevel"/>
    <w:tmpl w:val="5DBA20BC"/>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85FA64BA"/>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endnote w:id="-1"/>
    <w:endnote w:id="0"/>
  </w:endnotePr>
  <w:compat/>
  <w:rsids>
    <w:rsidRoot w:val="0031414C"/>
    <w:rsid w:val="00000ED4"/>
    <w:rsid w:val="00025198"/>
    <w:rsid w:val="0003689C"/>
    <w:rsid w:val="000578A3"/>
    <w:rsid w:val="000648CC"/>
    <w:rsid w:val="000951D4"/>
    <w:rsid w:val="000B5096"/>
    <w:rsid w:val="000C59B8"/>
    <w:rsid w:val="000C6AF0"/>
    <w:rsid w:val="000D35B9"/>
    <w:rsid w:val="00104F33"/>
    <w:rsid w:val="00111DE2"/>
    <w:rsid w:val="00116B38"/>
    <w:rsid w:val="00117DE5"/>
    <w:rsid w:val="0012162B"/>
    <w:rsid w:val="00135406"/>
    <w:rsid w:val="00135972"/>
    <w:rsid w:val="001426A9"/>
    <w:rsid w:val="00154D7C"/>
    <w:rsid w:val="001570B0"/>
    <w:rsid w:val="0015752C"/>
    <w:rsid w:val="00157737"/>
    <w:rsid w:val="00165277"/>
    <w:rsid w:val="00165961"/>
    <w:rsid w:val="00170592"/>
    <w:rsid w:val="00186351"/>
    <w:rsid w:val="00195D83"/>
    <w:rsid w:val="001A00C1"/>
    <w:rsid w:val="001B33E0"/>
    <w:rsid w:val="001B4573"/>
    <w:rsid w:val="001C5650"/>
    <w:rsid w:val="001C779F"/>
    <w:rsid w:val="001D2AC1"/>
    <w:rsid w:val="001D4E88"/>
    <w:rsid w:val="002056EF"/>
    <w:rsid w:val="00220FC2"/>
    <w:rsid w:val="002222F4"/>
    <w:rsid w:val="00224FC0"/>
    <w:rsid w:val="00225EA4"/>
    <w:rsid w:val="00226EAF"/>
    <w:rsid w:val="00231F3A"/>
    <w:rsid w:val="00234199"/>
    <w:rsid w:val="002406EE"/>
    <w:rsid w:val="00243EC8"/>
    <w:rsid w:val="00270D93"/>
    <w:rsid w:val="002745CC"/>
    <w:rsid w:val="002B2C73"/>
    <w:rsid w:val="002B7924"/>
    <w:rsid w:val="002C4A8E"/>
    <w:rsid w:val="002D28C3"/>
    <w:rsid w:val="002D39A4"/>
    <w:rsid w:val="002D7DB2"/>
    <w:rsid w:val="002E6705"/>
    <w:rsid w:val="00301D08"/>
    <w:rsid w:val="0030329A"/>
    <w:rsid w:val="00307045"/>
    <w:rsid w:val="0031086F"/>
    <w:rsid w:val="0031414C"/>
    <w:rsid w:val="00314E01"/>
    <w:rsid w:val="0032089D"/>
    <w:rsid w:val="003310DE"/>
    <w:rsid w:val="003323B0"/>
    <w:rsid w:val="00335600"/>
    <w:rsid w:val="0035169A"/>
    <w:rsid w:val="0035259D"/>
    <w:rsid w:val="00364B18"/>
    <w:rsid w:val="003A125D"/>
    <w:rsid w:val="003A4C70"/>
    <w:rsid w:val="003B215F"/>
    <w:rsid w:val="003B38E1"/>
    <w:rsid w:val="003C799C"/>
    <w:rsid w:val="003D0399"/>
    <w:rsid w:val="003D71BD"/>
    <w:rsid w:val="003E1C71"/>
    <w:rsid w:val="003F327B"/>
    <w:rsid w:val="00406166"/>
    <w:rsid w:val="0040704B"/>
    <w:rsid w:val="00410A55"/>
    <w:rsid w:val="0041128A"/>
    <w:rsid w:val="00411300"/>
    <w:rsid w:val="00415417"/>
    <w:rsid w:val="00426659"/>
    <w:rsid w:val="00450352"/>
    <w:rsid w:val="004518E1"/>
    <w:rsid w:val="00454BDB"/>
    <w:rsid w:val="00464800"/>
    <w:rsid w:val="00465132"/>
    <w:rsid w:val="00480C90"/>
    <w:rsid w:val="0048396F"/>
    <w:rsid w:val="00484E8A"/>
    <w:rsid w:val="00485709"/>
    <w:rsid w:val="00485C7A"/>
    <w:rsid w:val="004876E2"/>
    <w:rsid w:val="00493C18"/>
    <w:rsid w:val="004A600C"/>
    <w:rsid w:val="004A6118"/>
    <w:rsid w:val="004B2C8E"/>
    <w:rsid w:val="004C478D"/>
    <w:rsid w:val="004E2C26"/>
    <w:rsid w:val="004E707D"/>
    <w:rsid w:val="004F0294"/>
    <w:rsid w:val="004F36FF"/>
    <w:rsid w:val="004F6405"/>
    <w:rsid w:val="00505281"/>
    <w:rsid w:val="005125A8"/>
    <w:rsid w:val="005175F1"/>
    <w:rsid w:val="00521AE8"/>
    <w:rsid w:val="00526379"/>
    <w:rsid w:val="00527180"/>
    <w:rsid w:val="0054201E"/>
    <w:rsid w:val="005451B4"/>
    <w:rsid w:val="00555291"/>
    <w:rsid w:val="0055603C"/>
    <w:rsid w:val="00561D82"/>
    <w:rsid w:val="00566AD1"/>
    <w:rsid w:val="00583DC2"/>
    <w:rsid w:val="00583EDE"/>
    <w:rsid w:val="00594B45"/>
    <w:rsid w:val="005A6079"/>
    <w:rsid w:val="005B10F7"/>
    <w:rsid w:val="005B6633"/>
    <w:rsid w:val="005C3346"/>
    <w:rsid w:val="005E3E2F"/>
    <w:rsid w:val="005E4698"/>
    <w:rsid w:val="005F67A0"/>
    <w:rsid w:val="00610539"/>
    <w:rsid w:val="00613969"/>
    <w:rsid w:val="00615A2D"/>
    <w:rsid w:val="00625C35"/>
    <w:rsid w:val="00651476"/>
    <w:rsid w:val="00651C70"/>
    <w:rsid w:val="00656313"/>
    <w:rsid w:val="006565F4"/>
    <w:rsid w:val="00684EEA"/>
    <w:rsid w:val="0069689B"/>
    <w:rsid w:val="006A1551"/>
    <w:rsid w:val="006A6442"/>
    <w:rsid w:val="006B3F0B"/>
    <w:rsid w:val="006B5FF5"/>
    <w:rsid w:val="006C04BF"/>
    <w:rsid w:val="006C076F"/>
    <w:rsid w:val="006F1FF5"/>
    <w:rsid w:val="006F30AF"/>
    <w:rsid w:val="00701759"/>
    <w:rsid w:val="00705C15"/>
    <w:rsid w:val="0071600E"/>
    <w:rsid w:val="007208D1"/>
    <w:rsid w:val="00725D00"/>
    <w:rsid w:val="00747288"/>
    <w:rsid w:val="00747DD3"/>
    <w:rsid w:val="007549C8"/>
    <w:rsid w:val="00754A0B"/>
    <w:rsid w:val="007659FE"/>
    <w:rsid w:val="00766D14"/>
    <w:rsid w:val="00767A0F"/>
    <w:rsid w:val="007A05F6"/>
    <w:rsid w:val="007B6F4A"/>
    <w:rsid w:val="007C78A4"/>
    <w:rsid w:val="007E1C47"/>
    <w:rsid w:val="007E337A"/>
    <w:rsid w:val="007E5C70"/>
    <w:rsid w:val="007F2FF5"/>
    <w:rsid w:val="007F3F08"/>
    <w:rsid w:val="00804CC6"/>
    <w:rsid w:val="00815D40"/>
    <w:rsid w:val="00817190"/>
    <w:rsid w:val="00820EE5"/>
    <w:rsid w:val="008260E2"/>
    <w:rsid w:val="008322BD"/>
    <w:rsid w:val="00833E0A"/>
    <w:rsid w:val="00834F73"/>
    <w:rsid w:val="00835E5C"/>
    <w:rsid w:val="00854FCA"/>
    <w:rsid w:val="00864CF8"/>
    <w:rsid w:val="00872819"/>
    <w:rsid w:val="00874914"/>
    <w:rsid w:val="00891422"/>
    <w:rsid w:val="00892E1A"/>
    <w:rsid w:val="008974F8"/>
    <w:rsid w:val="008A3F29"/>
    <w:rsid w:val="008B244A"/>
    <w:rsid w:val="008B660A"/>
    <w:rsid w:val="008C01DA"/>
    <w:rsid w:val="008D34EB"/>
    <w:rsid w:val="008D57AE"/>
    <w:rsid w:val="008D7D9B"/>
    <w:rsid w:val="008E25B4"/>
    <w:rsid w:val="008F78E9"/>
    <w:rsid w:val="00911989"/>
    <w:rsid w:val="009179F9"/>
    <w:rsid w:val="00933E5E"/>
    <w:rsid w:val="00935218"/>
    <w:rsid w:val="009403F3"/>
    <w:rsid w:val="009555B7"/>
    <w:rsid w:val="009567AA"/>
    <w:rsid w:val="00967374"/>
    <w:rsid w:val="00974BCE"/>
    <w:rsid w:val="0098263E"/>
    <w:rsid w:val="009A343A"/>
    <w:rsid w:val="009B2F23"/>
    <w:rsid w:val="009B57B3"/>
    <w:rsid w:val="009C1E19"/>
    <w:rsid w:val="009C5B92"/>
    <w:rsid w:val="009D2920"/>
    <w:rsid w:val="009D5AEB"/>
    <w:rsid w:val="009F0E33"/>
    <w:rsid w:val="00A030CE"/>
    <w:rsid w:val="00A12522"/>
    <w:rsid w:val="00A149DF"/>
    <w:rsid w:val="00A1755C"/>
    <w:rsid w:val="00A21B90"/>
    <w:rsid w:val="00A21DCC"/>
    <w:rsid w:val="00A41805"/>
    <w:rsid w:val="00A42DCD"/>
    <w:rsid w:val="00A52AFB"/>
    <w:rsid w:val="00A548CB"/>
    <w:rsid w:val="00A5521C"/>
    <w:rsid w:val="00A60206"/>
    <w:rsid w:val="00A643E7"/>
    <w:rsid w:val="00A73C38"/>
    <w:rsid w:val="00A85302"/>
    <w:rsid w:val="00AB670D"/>
    <w:rsid w:val="00AC0DC4"/>
    <w:rsid w:val="00AE6218"/>
    <w:rsid w:val="00AF03C5"/>
    <w:rsid w:val="00B000D8"/>
    <w:rsid w:val="00B00F75"/>
    <w:rsid w:val="00B145B6"/>
    <w:rsid w:val="00B279EB"/>
    <w:rsid w:val="00B50C81"/>
    <w:rsid w:val="00B557F8"/>
    <w:rsid w:val="00B71211"/>
    <w:rsid w:val="00B815FC"/>
    <w:rsid w:val="00B93FBC"/>
    <w:rsid w:val="00BA398C"/>
    <w:rsid w:val="00BA7DA0"/>
    <w:rsid w:val="00BB0A31"/>
    <w:rsid w:val="00BB2EE4"/>
    <w:rsid w:val="00BC2108"/>
    <w:rsid w:val="00BD0E9E"/>
    <w:rsid w:val="00BD1BEC"/>
    <w:rsid w:val="00BD32FF"/>
    <w:rsid w:val="00BE2807"/>
    <w:rsid w:val="00C02092"/>
    <w:rsid w:val="00C03022"/>
    <w:rsid w:val="00C24D91"/>
    <w:rsid w:val="00C53F14"/>
    <w:rsid w:val="00C56BA6"/>
    <w:rsid w:val="00C600CF"/>
    <w:rsid w:val="00C6084F"/>
    <w:rsid w:val="00C62A66"/>
    <w:rsid w:val="00C64589"/>
    <w:rsid w:val="00C71458"/>
    <w:rsid w:val="00C77613"/>
    <w:rsid w:val="00C828E7"/>
    <w:rsid w:val="00C86719"/>
    <w:rsid w:val="00C921DD"/>
    <w:rsid w:val="00CA6391"/>
    <w:rsid w:val="00CC34BD"/>
    <w:rsid w:val="00CD1288"/>
    <w:rsid w:val="00CD75FB"/>
    <w:rsid w:val="00CE161A"/>
    <w:rsid w:val="00CE3171"/>
    <w:rsid w:val="00CF1601"/>
    <w:rsid w:val="00CF255C"/>
    <w:rsid w:val="00D0172F"/>
    <w:rsid w:val="00D068A7"/>
    <w:rsid w:val="00D17476"/>
    <w:rsid w:val="00D24890"/>
    <w:rsid w:val="00D27D44"/>
    <w:rsid w:val="00D32086"/>
    <w:rsid w:val="00D34621"/>
    <w:rsid w:val="00D37A3F"/>
    <w:rsid w:val="00D4431D"/>
    <w:rsid w:val="00D4667A"/>
    <w:rsid w:val="00D55530"/>
    <w:rsid w:val="00D55C86"/>
    <w:rsid w:val="00D63A1C"/>
    <w:rsid w:val="00D7516F"/>
    <w:rsid w:val="00D8579F"/>
    <w:rsid w:val="00D949FE"/>
    <w:rsid w:val="00D95F8E"/>
    <w:rsid w:val="00DA0590"/>
    <w:rsid w:val="00DB7BEA"/>
    <w:rsid w:val="00DC0176"/>
    <w:rsid w:val="00DC1739"/>
    <w:rsid w:val="00DC1788"/>
    <w:rsid w:val="00DE319C"/>
    <w:rsid w:val="00DE39EF"/>
    <w:rsid w:val="00DE5D47"/>
    <w:rsid w:val="00DF0CA8"/>
    <w:rsid w:val="00DF2B48"/>
    <w:rsid w:val="00DF49A7"/>
    <w:rsid w:val="00E0362B"/>
    <w:rsid w:val="00E07EE2"/>
    <w:rsid w:val="00E07FD1"/>
    <w:rsid w:val="00E24573"/>
    <w:rsid w:val="00E25E1E"/>
    <w:rsid w:val="00E27EE7"/>
    <w:rsid w:val="00E35404"/>
    <w:rsid w:val="00E45109"/>
    <w:rsid w:val="00E47B7A"/>
    <w:rsid w:val="00E56A44"/>
    <w:rsid w:val="00E60269"/>
    <w:rsid w:val="00E77932"/>
    <w:rsid w:val="00E81B7E"/>
    <w:rsid w:val="00E9284A"/>
    <w:rsid w:val="00E97830"/>
    <w:rsid w:val="00EC69B2"/>
    <w:rsid w:val="00EE643C"/>
    <w:rsid w:val="00EF0683"/>
    <w:rsid w:val="00EF69D2"/>
    <w:rsid w:val="00EF6CEF"/>
    <w:rsid w:val="00EF766E"/>
    <w:rsid w:val="00F0070C"/>
    <w:rsid w:val="00F00EB7"/>
    <w:rsid w:val="00F33C93"/>
    <w:rsid w:val="00F36AB6"/>
    <w:rsid w:val="00F37A09"/>
    <w:rsid w:val="00F409CE"/>
    <w:rsid w:val="00F4379D"/>
    <w:rsid w:val="00F50D2D"/>
    <w:rsid w:val="00F56C8B"/>
    <w:rsid w:val="00F66694"/>
    <w:rsid w:val="00F66810"/>
    <w:rsid w:val="00F77B8C"/>
    <w:rsid w:val="00F846D9"/>
    <w:rsid w:val="00F84DF4"/>
    <w:rsid w:val="00F85C97"/>
    <w:rsid w:val="00F945D2"/>
    <w:rsid w:val="00FB37D2"/>
    <w:rsid w:val="00FC4EFB"/>
    <w:rsid w:val="00FD068D"/>
    <w:rsid w:val="00FD4F28"/>
    <w:rsid w:val="00FD7ED2"/>
    <w:rsid w:val="00FE158C"/>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styleId="NoSpacing">
    <w:name w:val="No Spacing"/>
    <w:uiPriority w:val="1"/>
    <w:rsid w:val="00505281"/>
    <w:rPr>
      <w:sz w:val="24"/>
    </w:rPr>
  </w:style>
  <w:style w:type="paragraph" w:customStyle="1" w:styleId="SCCLsocOtherPartyRoleSeparator">
    <w:name w:val="SCC.Lsoc.OtherPartyRoleSeparator"/>
    <w:basedOn w:val="Normal"/>
    <w:next w:val="Normal"/>
    <w:link w:val="SCCLsocOtherPartyRoleSeparatorChar"/>
    <w:rsid w:val="00505281"/>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505281"/>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505281"/>
    <w:rPr>
      <w:b/>
      <w:sz w:val="24"/>
    </w:rPr>
  </w:style>
  <w:style w:type="table" w:styleId="TableGrid">
    <w:name w:val="Table Grid"/>
    <w:basedOn w:val="TableNormal"/>
    <w:uiPriority w:val="59"/>
    <w:rsid w:val="005052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505281"/>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505281"/>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505281"/>
    <w:pPr>
      <w:tabs>
        <w:tab w:val="left" w:pos="1166"/>
      </w:tabs>
      <w:spacing w:after="480" w:line="480" w:lineRule="auto"/>
    </w:pPr>
    <w:rPr>
      <w:smallCaps/>
      <w:sz w:val="24"/>
      <w:lang w:val="fr-CA"/>
    </w:rPr>
  </w:style>
  <w:style w:type="paragraph" w:customStyle="1" w:styleId="ParaNoNdepar-AltN">
    <w:name w:val="Para. No. / Nº de par. - Alt N"/>
    <w:qFormat/>
    <w:rsid w:val="00505281"/>
    <w:pPr>
      <w:numPr>
        <w:numId w:val="6"/>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505281"/>
    <w:pPr>
      <w:numPr>
        <w:numId w:val="7"/>
      </w:numPr>
      <w:spacing w:before="480" w:after="72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505281"/>
    <w:pPr>
      <w:numPr>
        <w:ilvl w:val="1"/>
      </w:numPr>
      <w:jc w:val="both"/>
    </w:pPr>
    <w:rPr>
      <w:i/>
      <w:u w:val="none"/>
    </w:rPr>
  </w:style>
  <w:style w:type="paragraph" w:customStyle="1" w:styleId="Title3LevelTitre3Niveau">
    <w:name w:val="Title 3 Level / Titre 3 Niveau"/>
    <w:basedOn w:val="Title1LevelTitre1Niveau-AltL"/>
    <w:next w:val="ParaNoNdepar-AltN"/>
    <w:uiPriority w:val="4"/>
    <w:qFormat/>
    <w:rsid w:val="00505281"/>
    <w:pPr>
      <w:numPr>
        <w:ilvl w:val="2"/>
      </w:numPr>
    </w:pPr>
  </w:style>
  <w:style w:type="paragraph" w:customStyle="1" w:styleId="Title4LevelTitre4Niveau">
    <w:name w:val="Title 4 Level / Titre 4 Niveau"/>
    <w:basedOn w:val="Title3LevelTitre3Niveau"/>
    <w:next w:val="ParaNoNdepar-AltN"/>
    <w:uiPriority w:val="4"/>
    <w:qFormat/>
    <w:rsid w:val="00505281"/>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505281"/>
    <w:pPr>
      <w:numPr>
        <w:ilvl w:val="4"/>
      </w:numPr>
      <w:tabs>
        <w:tab w:val="clear" w:pos="1728"/>
        <w:tab w:val="num" w:pos="1440"/>
      </w:tabs>
      <w:ind w:left="1440" w:hanging="540"/>
    </w:pPr>
  </w:style>
  <w:style w:type="paragraph" w:customStyle="1" w:styleId="TitleTitre-AltT">
    <w:name w:val="Title / Titre - Alt T"/>
    <w:next w:val="ParaNoNdepar-AltN"/>
    <w:uiPriority w:val="3"/>
    <w:qFormat/>
    <w:rsid w:val="00505281"/>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505281"/>
    <w:rPr>
      <w:rFonts w:asciiTheme="minorHAnsi" w:eastAsiaTheme="minorEastAsia" w:hAnsi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505281"/>
    <w:rPr>
      <w:rFonts w:asciiTheme="minorHAnsi" w:eastAsiaTheme="minorEastAsia" w:hAnsiTheme="minorHAnsi" w:cstheme="minorBidi"/>
      <w:lang w:val="en-US" w:eastAsia="en-US" w:bidi="en-US"/>
    </w:rPr>
  </w:style>
  <w:style w:type="character" w:styleId="FootnoteReference">
    <w:name w:val="footnote reference"/>
    <w:basedOn w:val="DefaultParagraphFont"/>
    <w:uiPriority w:val="99"/>
    <w:semiHidden/>
    <w:unhideWhenUsed/>
    <w:rsid w:val="00505281"/>
    <w:rPr>
      <w:vertAlign w:val="superscript"/>
    </w:rPr>
  </w:style>
  <w:style w:type="character" w:styleId="IntenseEmphasis">
    <w:name w:val="Intense Emphasis"/>
    <w:uiPriority w:val="21"/>
    <w:qFormat/>
    <w:rsid w:val="00505281"/>
    <w:rPr>
      <w:b/>
      <w:bCs/>
    </w:rPr>
  </w:style>
  <w:style w:type="character" w:styleId="Hyperlink">
    <w:name w:val="Hyperlink"/>
    <w:basedOn w:val="DefaultParagraphFont"/>
    <w:uiPriority w:val="99"/>
    <w:unhideWhenUsed/>
    <w:rsid w:val="00505281"/>
    <w:rPr>
      <w:color w:val="0000FF" w:themeColor="hyperlink"/>
      <w:u w:val="single"/>
    </w:rPr>
  </w:style>
  <w:style w:type="character" w:customStyle="1" w:styleId="SCCLsocPartyRoleChar">
    <w:name w:val="SCC.Lsoc.PartyRole Char"/>
    <w:basedOn w:val="DefaultParagraphFont"/>
    <w:rsid w:val="00594B45"/>
    <w:rPr>
      <w:lang w:val="en-CA"/>
    </w:rPr>
  </w:style>
  <w:style w:type="paragraph" w:customStyle="1" w:styleId="SCCLsocPrefix">
    <w:name w:val="SCC.Lsoc.Prefix"/>
    <w:basedOn w:val="Normal"/>
    <w:next w:val="Normal"/>
    <w:link w:val="SCCLsocPrefixChar"/>
    <w:rsid w:val="00594B45"/>
    <w:rPr>
      <w:rFonts w:eastAsiaTheme="minorHAnsi" w:cstheme="minorBidi"/>
      <w:b/>
      <w:smallCaps/>
      <w:szCs w:val="24"/>
      <w:lang w:eastAsia="en-US"/>
    </w:rPr>
  </w:style>
  <w:style w:type="character" w:customStyle="1" w:styleId="SCCLsocPrefixChar">
    <w:name w:val="SCC.Lsoc.Prefix Char"/>
    <w:basedOn w:val="DefaultParagraphFont"/>
    <w:link w:val="SCCLsocPrefix"/>
    <w:rsid w:val="00594B45"/>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10501</Words>
  <Characters>52941</Characters>
  <Application>Microsoft Office Word</Application>
  <DocSecurity>0</DocSecurity>
  <Lines>441</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2014-07-28T18:04:00Z</dcterms:created>
  <dcterms:modified xsi:type="dcterms:W3CDTF">2014-12-17T14:00:00Z</dcterms:modified>
</cp:coreProperties>
</file>