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B3" w:rsidRPr="00DA0590" w:rsidRDefault="009B57B3" w:rsidP="00111DE2">
      <w:pPr>
        <w:pStyle w:val="SCCBanSummary"/>
      </w:pPr>
    </w:p>
    <w:p w:rsidR="008C2491" w:rsidRDefault="008C2491" w:rsidP="008C2491">
      <w:pPr>
        <w:pStyle w:val="Header"/>
        <w:jc w:val="center"/>
      </w:pP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9pt" o:ole="">
            <v:imagedata r:id="rId6" o:title=""/>
          </v:shape>
          <o:OLEObject Type="Embed" ProgID="Presentations.Drawing.13" ShapeID="_x0000_i1025" DrawAspect="Content" ObjectID="_1487139778" r:id="rId7"/>
        </w:object>
      </w:r>
    </w:p>
    <w:p w:rsidR="008C2491" w:rsidRDefault="008C2491" w:rsidP="008C2491">
      <w:pPr>
        <w:pStyle w:val="Header"/>
      </w:pPr>
    </w:p>
    <w:p w:rsidR="008C2491" w:rsidRPr="006B210C" w:rsidRDefault="008C2491" w:rsidP="008C2491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8C2491" w:rsidRDefault="008C2491" w:rsidP="008C2491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8C2491" w:rsidRPr="006B210C" w:rsidTr="00923397">
        <w:trPr>
          <w:cantSplit/>
        </w:trPr>
        <w:tc>
          <w:tcPr>
            <w:tcW w:w="6768" w:type="dxa"/>
          </w:tcPr>
          <w:p w:rsidR="008C2491" w:rsidRPr="00842F01" w:rsidRDefault="008C2491" w:rsidP="00923397">
            <w:pPr>
              <w:spacing w:line="480" w:lineRule="auto"/>
              <w:jc w:val="both"/>
              <w:rPr>
                <w:lang w:val="fr-CA"/>
              </w:rPr>
            </w:pPr>
            <w:r w:rsidRPr="00D11435">
              <w:rPr>
                <w:b/>
                <w:smallCaps/>
                <w:lang w:val="fr-CA"/>
              </w:rPr>
              <w:t>Citation:</w:t>
            </w:r>
            <w:r w:rsidRPr="00D11435">
              <w:rPr>
                <w:lang w:val="fr-CA"/>
              </w:rPr>
              <w:t xml:space="preserve"> </w:t>
            </w:r>
            <w:r w:rsidRPr="00737E1E">
              <w:rPr>
                <w:lang w:val="fr-CA"/>
              </w:rPr>
              <w:t>R.</w:t>
            </w:r>
            <w:r w:rsidRPr="00D11435">
              <w:rPr>
                <w:i/>
                <w:lang w:val="fr-CA"/>
              </w:rPr>
              <w:t xml:space="preserve"> v.</w:t>
            </w:r>
            <w:r>
              <w:rPr>
                <w:i/>
                <w:lang w:val="fr-CA"/>
              </w:rPr>
              <w:t xml:space="preserve"> </w:t>
            </w:r>
            <w:r>
              <w:rPr>
                <w:lang w:val="fr-CA"/>
              </w:rPr>
              <w:t>Dunn</w:t>
            </w:r>
            <w:r w:rsidRPr="00D11435">
              <w:rPr>
                <w:lang w:val="fr-CA"/>
              </w:rPr>
              <w:t xml:space="preserve">, </w:t>
            </w:r>
            <w:r w:rsidRPr="00842F01">
              <w:rPr>
                <w:lang w:val="fr-CA"/>
              </w:rPr>
              <w:t>2014 SCC 69, [2014] 3 S.C.R. 490</w:t>
            </w:r>
          </w:p>
          <w:p w:rsidR="008C2491" w:rsidRPr="00945515" w:rsidRDefault="008C2491" w:rsidP="00923397">
            <w:pPr>
              <w:rPr>
                <w:lang w:val="fr-CA"/>
              </w:rPr>
            </w:pPr>
          </w:p>
        </w:tc>
        <w:tc>
          <w:tcPr>
            <w:tcW w:w="2808" w:type="dxa"/>
          </w:tcPr>
          <w:p w:rsidR="008C2491" w:rsidRPr="006B210C" w:rsidRDefault="008C2491" w:rsidP="00923397">
            <w:r w:rsidRPr="006B210C">
              <w:rPr>
                <w:b/>
                <w:smallCaps/>
              </w:rPr>
              <w:t>Date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20141105</w:t>
            </w:r>
          </w:p>
          <w:p w:rsidR="008C2491" w:rsidRPr="006B210C" w:rsidRDefault="008C2491" w:rsidP="00923397">
            <w:r w:rsidRPr="006B210C">
              <w:rPr>
                <w:b/>
                <w:smallCaps/>
              </w:rPr>
              <w:t>Docket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35599</w:t>
            </w:r>
          </w:p>
        </w:tc>
      </w:tr>
    </w:tbl>
    <w:p w:rsidR="008C2491" w:rsidRPr="006B210C" w:rsidRDefault="008C2491" w:rsidP="008C2491"/>
    <w:p w:rsidR="008C2491" w:rsidRDefault="008C2491" w:rsidP="008C2491">
      <w:pPr>
        <w:pStyle w:val="SCCLsocPrefix"/>
      </w:pPr>
      <w:r>
        <w:t>Between:</w:t>
      </w:r>
    </w:p>
    <w:p w:rsidR="008C2491" w:rsidRDefault="008C2491" w:rsidP="008C2491">
      <w:pPr>
        <w:pStyle w:val="SCCLsocParty"/>
        <w:jc w:val="center"/>
      </w:pPr>
      <w:r w:rsidRPr="00E80EE6">
        <w:rPr>
          <w:lang w:val="en-US"/>
        </w:rPr>
        <w:t>Christopher Dunn</w:t>
      </w:r>
    </w:p>
    <w:p w:rsidR="008C2491" w:rsidRPr="008C2491" w:rsidRDefault="008C2491" w:rsidP="008C2491">
      <w:pPr>
        <w:jc w:val="center"/>
        <w:rPr>
          <w:lang w:val="en-US"/>
        </w:rPr>
      </w:pPr>
      <w:r w:rsidRPr="008C2491">
        <w:rPr>
          <w:lang w:val="en-US"/>
        </w:rPr>
        <w:t>Appellant</w:t>
      </w:r>
    </w:p>
    <w:p w:rsidR="008C2491" w:rsidRPr="008C2491" w:rsidRDefault="008C2491" w:rsidP="008C2491">
      <w:pPr>
        <w:pStyle w:val="SCCLsocVersus"/>
        <w:spacing w:after="0"/>
        <w:jc w:val="center"/>
        <w:rPr>
          <w:i w:val="0"/>
          <w:lang w:val="en-US"/>
        </w:rPr>
      </w:pPr>
      <w:proofErr w:type="gramStart"/>
      <w:r w:rsidRPr="008C2491">
        <w:rPr>
          <w:i w:val="0"/>
          <w:lang w:val="en-US"/>
        </w:rPr>
        <w:t>and</w:t>
      </w:r>
      <w:proofErr w:type="gramEnd"/>
    </w:p>
    <w:p w:rsidR="008C2491" w:rsidRPr="00945515" w:rsidRDefault="008C2491" w:rsidP="008C2491">
      <w:pPr>
        <w:pStyle w:val="SCCLsocParty"/>
        <w:jc w:val="center"/>
        <w:rPr>
          <w:lang w:val="en-US"/>
        </w:rPr>
      </w:pPr>
      <w:r>
        <w:t xml:space="preserve">Her Majesty </w:t>
      </w:r>
      <w:proofErr w:type="gramStart"/>
      <w:r>
        <w:t>The</w:t>
      </w:r>
      <w:proofErr w:type="gramEnd"/>
      <w:r>
        <w:t xml:space="preserve"> Queen</w:t>
      </w:r>
    </w:p>
    <w:p w:rsidR="008C2491" w:rsidRPr="00945515" w:rsidRDefault="008C2491" w:rsidP="008C2491">
      <w:pPr>
        <w:jc w:val="center"/>
        <w:rPr>
          <w:lang w:val="en-US"/>
        </w:rPr>
      </w:pPr>
      <w:r w:rsidRPr="00945515">
        <w:rPr>
          <w:lang w:val="en-US"/>
        </w:rPr>
        <w:t>Respondent</w:t>
      </w:r>
    </w:p>
    <w:p w:rsidR="008C2491" w:rsidRPr="00945515" w:rsidRDefault="008C2491" w:rsidP="008C2491">
      <w:pPr>
        <w:rPr>
          <w:lang w:val="en-US"/>
        </w:rPr>
      </w:pPr>
    </w:p>
    <w:p w:rsidR="008C2491" w:rsidRDefault="008C2491" w:rsidP="008C2491">
      <w:pPr>
        <w:jc w:val="both"/>
      </w:pPr>
      <w:r w:rsidRPr="006B210C">
        <w:rPr>
          <w:b/>
          <w:smallCaps/>
        </w:rPr>
        <w:t>Coram</w:t>
      </w:r>
      <w:r>
        <w:rPr>
          <w:b/>
          <w:smallCaps/>
        </w:rPr>
        <w:t>:</w:t>
      </w:r>
      <w:r w:rsidRPr="006B210C">
        <w:t xml:space="preserve"> </w:t>
      </w:r>
      <w:proofErr w:type="spellStart"/>
      <w:r>
        <w:t>McLachlin</w:t>
      </w:r>
      <w:proofErr w:type="spellEnd"/>
      <w:r>
        <w:t xml:space="preserve"> C.J. and </w:t>
      </w:r>
      <w:proofErr w:type="spellStart"/>
      <w:r>
        <w:t>Abella</w:t>
      </w:r>
      <w:proofErr w:type="spellEnd"/>
      <w:r>
        <w:t xml:space="preserve">, Cromwell, </w:t>
      </w:r>
      <w:proofErr w:type="spellStart"/>
      <w:r>
        <w:t>Moldaver</w:t>
      </w:r>
      <w:proofErr w:type="spellEnd"/>
      <w:r>
        <w:t xml:space="preserve">, </w:t>
      </w:r>
      <w:proofErr w:type="spellStart"/>
      <w:r>
        <w:t>Karakatsanis</w:t>
      </w:r>
      <w:proofErr w:type="spellEnd"/>
      <w:r>
        <w:t xml:space="preserve">, Wagner and </w:t>
      </w:r>
      <w:proofErr w:type="spellStart"/>
      <w:r>
        <w:t>Gascon</w:t>
      </w:r>
      <w:proofErr w:type="spellEnd"/>
      <w:r>
        <w:t xml:space="preserve"> JJ.</w:t>
      </w:r>
    </w:p>
    <w:p w:rsidR="008C2491" w:rsidRPr="006B210C" w:rsidRDefault="008C2491" w:rsidP="008C2491"/>
    <w:p w:rsidR="008C2491" w:rsidRPr="006B210C" w:rsidRDefault="008C2491" w:rsidP="008C249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8C2491" w:rsidRPr="006B210C" w:rsidTr="00923397">
        <w:trPr>
          <w:cantSplit/>
        </w:trPr>
        <w:tc>
          <w:tcPr>
            <w:tcW w:w="3618" w:type="dxa"/>
          </w:tcPr>
          <w:p w:rsidR="008C2491" w:rsidRDefault="008C2491" w:rsidP="00923397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>Reasons for Judgment</w:t>
            </w:r>
            <w:r>
              <w:rPr>
                <w:b/>
                <w:smallCaps/>
              </w:rPr>
              <w:t>:</w:t>
            </w:r>
          </w:p>
          <w:p w:rsidR="008C2491" w:rsidRPr="006B210C" w:rsidRDefault="008C2491" w:rsidP="00923397">
            <w:r>
              <w:t>(</w:t>
            </w:r>
            <w:proofErr w:type="spellStart"/>
            <w:r>
              <w:t>para</w:t>
            </w:r>
            <w:proofErr w:type="spellEnd"/>
            <w:r>
              <w:t>. 1)</w:t>
            </w:r>
          </w:p>
        </w:tc>
        <w:tc>
          <w:tcPr>
            <w:tcW w:w="5958" w:type="dxa"/>
          </w:tcPr>
          <w:p w:rsidR="008C2491" w:rsidRPr="006B210C" w:rsidRDefault="008C2491" w:rsidP="00923397">
            <w:pPr>
              <w:jc w:val="both"/>
            </w:pPr>
            <w:proofErr w:type="spellStart"/>
            <w:r>
              <w:t>McLachlin</w:t>
            </w:r>
            <w:proofErr w:type="spellEnd"/>
            <w:r>
              <w:t xml:space="preserve"> C.J. (</w:t>
            </w:r>
            <w:proofErr w:type="spellStart"/>
            <w:r>
              <w:t>Abella</w:t>
            </w:r>
            <w:proofErr w:type="spellEnd"/>
            <w:r>
              <w:t xml:space="preserve">, Cromwell, </w:t>
            </w:r>
            <w:proofErr w:type="spellStart"/>
            <w:r>
              <w:t>Moldaver</w:t>
            </w:r>
            <w:proofErr w:type="spellEnd"/>
            <w:r>
              <w:t xml:space="preserve">, </w:t>
            </w:r>
            <w:proofErr w:type="spellStart"/>
            <w:r>
              <w:t>Karakatsanis</w:t>
            </w:r>
            <w:proofErr w:type="spellEnd"/>
            <w:r>
              <w:t xml:space="preserve">, Wagner and </w:t>
            </w:r>
            <w:proofErr w:type="spellStart"/>
            <w:r>
              <w:t>Gascon</w:t>
            </w:r>
            <w:proofErr w:type="spellEnd"/>
            <w:r>
              <w:t xml:space="preserve"> JJ. concurring) </w:t>
            </w:r>
          </w:p>
        </w:tc>
      </w:tr>
    </w:tbl>
    <w:p w:rsidR="008C2491" w:rsidRDefault="008C2491" w:rsidP="008C2491"/>
    <w:p w:rsidR="008C2491" w:rsidRPr="006B210C" w:rsidRDefault="008C2491" w:rsidP="008C2491">
      <w:r w:rsidRPr="00A63D7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58240" o:connectortype="straight"/>
        </w:pict>
      </w:r>
    </w:p>
    <w:p w:rsidR="008C2491" w:rsidRDefault="008C2491" w:rsidP="008C2491"/>
    <w:p w:rsidR="008C2491" w:rsidRPr="001426A9" w:rsidRDefault="008C2491" w:rsidP="00FC4EFB">
      <w:pPr>
        <w:jc w:val="both"/>
      </w:pPr>
    </w:p>
    <w:p w:rsidR="008322BD" w:rsidRPr="00E80EE6" w:rsidRDefault="00431B0B" w:rsidP="0035169A">
      <w:pPr>
        <w:spacing w:line="480" w:lineRule="auto"/>
        <w:jc w:val="both"/>
        <w:rPr>
          <w:lang w:val="en-US"/>
        </w:rPr>
      </w:pPr>
      <w:r w:rsidRPr="00E80EE6">
        <w:rPr>
          <w:rStyle w:val="SCCAppellantForRunningHeadChar"/>
          <w:lang w:val="en-US"/>
        </w:rPr>
        <w:t>r.</w:t>
      </w:r>
      <w:r w:rsidR="00480C90" w:rsidRPr="00E80EE6">
        <w:rPr>
          <w:lang w:val="en-US"/>
        </w:rPr>
        <w:t xml:space="preserve"> </w:t>
      </w:r>
      <w:r w:rsidR="009B57B3" w:rsidRPr="00E80EE6">
        <w:rPr>
          <w:i/>
          <w:lang w:val="en-US"/>
        </w:rPr>
        <w:t>v.</w:t>
      </w:r>
      <w:r w:rsidR="00B000D8" w:rsidRPr="00E80EE6">
        <w:rPr>
          <w:lang w:val="en-US"/>
        </w:rPr>
        <w:t xml:space="preserve"> </w:t>
      </w:r>
      <w:proofErr w:type="spellStart"/>
      <w:r w:rsidRPr="00E80EE6">
        <w:rPr>
          <w:rStyle w:val="SCCRespondentForRunningHeadChar"/>
          <w:lang w:val="en-US"/>
        </w:rPr>
        <w:t>dunn</w:t>
      </w:r>
      <w:proofErr w:type="spellEnd"/>
      <w:r w:rsidR="00E80EE6" w:rsidRPr="00E80EE6">
        <w:rPr>
          <w:rStyle w:val="SCCRespondentForRunningHeadChar"/>
          <w:lang w:val="en-US"/>
        </w:rPr>
        <w:t>,</w:t>
      </w:r>
      <w:r w:rsidR="00E80EE6">
        <w:rPr>
          <w:rStyle w:val="SCCRespondentForRunningHeadChar"/>
          <w:lang w:val="en-US"/>
        </w:rPr>
        <w:t xml:space="preserve"> </w:t>
      </w:r>
      <w:r w:rsidR="00E80EE6">
        <w:t>2014 SCC 69, [2014] 3 S.C.R. 490</w:t>
      </w:r>
    </w:p>
    <w:p w:rsidR="00766D14" w:rsidRPr="00E80EE6" w:rsidRDefault="00766D14" w:rsidP="00FC4EFB">
      <w:pPr>
        <w:jc w:val="both"/>
        <w:rPr>
          <w:lang w:val="en-US"/>
        </w:rPr>
      </w:pPr>
    </w:p>
    <w:p w:rsidR="0065542F" w:rsidRPr="00E80EE6" w:rsidRDefault="00D86FC4">
      <w:pPr>
        <w:pStyle w:val="SCCLsocLastPartyInRole"/>
        <w:rPr>
          <w:lang w:val="en-US"/>
        </w:rPr>
      </w:pPr>
      <w:r w:rsidRPr="00E80EE6">
        <w:rPr>
          <w:lang w:val="en-US"/>
        </w:rPr>
        <w:t>Christopher Dunn</w:t>
      </w:r>
      <w:r w:rsidRPr="00E80EE6">
        <w:rPr>
          <w:rStyle w:val="SCCLsocPartyRole"/>
          <w:lang w:val="en-US"/>
        </w:rPr>
        <w:tab/>
        <w:t>Appellant</w:t>
      </w:r>
    </w:p>
    <w:p w:rsidR="0065542F" w:rsidRDefault="00D86FC4">
      <w:pPr>
        <w:pStyle w:val="SCCLsocVersus"/>
      </w:pPr>
      <w:proofErr w:type="gramStart"/>
      <w:r>
        <w:t>v</w:t>
      </w:r>
      <w:proofErr w:type="gramEnd"/>
      <w:r>
        <w:t>.</w:t>
      </w:r>
    </w:p>
    <w:p w:rsidR="0065542F" w:rsidRDefault="002F7D51">
      <w:pPr>
        <w:pStyle w:val="SCCLsocLastPartyInRole"/>
      </w:pPr>
      <w:r>
        <w:t xml:space="preserve">Her Majesty </w:t>
      </w:r>
      <w:proofErr w:type="gramStart"/>
      <w:r>
        <w:t>T</w:t>
      </w:r>
      <w:r w:rsidR="00D86FC4">
        <w:t>he</w:t>
      </w:r>
      <w:proofErr w:type="gramEnd"/>
      <w:r w:rsidR="00D86FC4">
        <w:t xml:space="preserve"> Queen</w:t>
      </w:r>
      <w:r w:rsidR="00D86FC4">
        <w:rPr>
          <w:rStyle w:val="SCCLsocPartyRole"/>
        </w:rPr>
        <w:tab/>
        <w:t>Respondent</w:t>
      </w:r>
    </w:p>
    <w:p w:rsidR="00426659" w:rsidRPr="00426659" w:rsidRDefault="00426659" w:rsidP="00FC4EFB">
      <w:pPr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Pr="00426659">
        <w:rPr>
          <w:b/>
        </w:rPr>
        <w:t xml:space="preserve"> </w:t>
      </w:r>
      <w:r w:rsidR="00431B0B">
        <w:rPr>
          <w:rStyle w:val="SCCAppellantForIndexChar"/>
        </w:rPr>
        <w:t>R.</w:t>
      </w:r>
      <w:r w:rsidRPr="00426659">
        <w:rPr>
          <w:b/>
        </w:rPr>
        <w:t xml:space="preserve"> </w:t>
      </w:r>
      <w:r w:rsidRPr="00426659">
        <w:rPr>
          <w:b/>
          <w:i/>
        </w:rPr>
        <w:t>v.</w:t>
      </w:r>
      <w:r w:rsidRPr="00426659">
        <w:rPr>
          <w:b/>
        </w:rPr>
        <w:t xml:space="preserve"> </w:t>
      </w:r>
      <w:r w:rsidR="00431B0B">
        <w:rPr>
          <w:b/>
        </w:rPr>
        <w:t>Dunn</w:t>
      </w:r>
    </w:p>
    <w:p w:rsidR="00426659" w:rsidRDefault="00426659" w:rsidP="00FC4EFB">
      <w:pPr>
        <w:jc w:val="both"/>
      </w:pPr>
    </w:p>
    <w:p w:rsidR="00426659" w:rsidRPr="00C02092" w:rsidRDefault="004F36FF" w:rsidP="00FC4EFB">
      <w:pPr>
        <w:pStyle w:val="SCCSystemYear"/>
        <w:jc w:val="both"/>
      </w:pPr>
      <w:r>
        <w:lastRenderedPageBreak/>
        <w:t>2014</w:t>
      </w:r>
      <w:r w:rsidR="003D0399">
        <w:t xml:space="preserve"> </w:t>
      </w:r>
      <w:r w:rsidR="00316042">
        <w:t>SCC</w:t>
      </w:r>
      <w:r w:rsidR="009C2513">
        <w:t xml:space="preserve"> </w:t>
      </w:r>
      <w:r w:rsidR="00316042">
        <w:t>69</w:t>
      </w:r>
    </w:p>
    <w:p w:rsidR="00A149DF" w:rsidRDefault="00A149DF" w:rsidP="00FC4EFB">
      <w:pPr>
        <w:jc w:val="both"/>
      </w:pPr>
    </w:p>
    <w:p w:rsidR="008322BD" w:rsidRDefault="009B57B3" w:rsidP="00FC4EFB">
      <w:pPr>
        <w:jc w:val="both"/>
      </w:pPr>
      <w:r w:rsidRPr="001426A9">
        <w:t xml:space="preserve">File No.:  </w:t>
      </w:r>
      <w:r>
        <w:t>35599</w:t>
      </w:r>
      <w:r w:rsidRPr="001426A9">
        <w:t>.</w:t>
      </w:r>
    </w:p>
    <w:p w:rsidR="00E97830" w:rsidRDefault="00E97830" w:rsidP="00FC4EFB">
      <w:pPr>
        <w:jc w:val="both"/>
      </w:pPr>
    </w:p>
    <w:p w:rsidR="008322BD" w:rsidRDefault="004F36FF" w:rsidP="00FC4EFB">
      <w:pPr>
        <w:jc w:val="both"/>
      </w:pPr>
      <w:r>
        <w:t>2014:  November 5</w:t>
      </w:r>
      <w:r w:rsidR="00316042">
        <w:t>.</w:t>
      </w:r>
    </w:p>
    <w:p w:rsidR="00E97830" w:rsidRDefault="00E97830" w:rsidP="00FC4EFB">
      <w:pPr>
        <w:jc w:val="both"/>
      </w:pPr>
    </w:p>
    <w:p w:rsidR="008322BD" w:rsidRDefault="009B57B3" w:rsidP="00FC4EFB">
      <w:pPr>
        <w:jc w:val="both"/>
      </w:pPr>
      <w:r w:rsidRPr="001426A9">
        <w:t xml:space="preserve">Present:  </w:t>
      </w:r>
      <w:proofErr w:type="spellStart"/>
      <w:r>
        <w:t>McLachlin</w:t>
      </w:r>
      <w:proofErr w:type="spellEnd"/>
      <w:r w:rsidR="009C2513">
        <w:t xml:space="preserve"> </w:t>
      </w:r>
      <w:r>
        <w:t xml:space="preserve">C.J. and </w:t>
      </w:r>
      <w:proofErr w:type="spellStart"/>
      <w:r>
        <w:t>Abella</w:t>
      </w:r>
      <w:proofErr w:type="spellEnd"/>
      <w:r>
        <w:t xml:space="preserve">, Cromwell, </w:t>
      </w:r>
      <w:proofErr w:type="spellStart"/>
      <w:r>
        <w:t>Moldaver</w:t>
      </w:r>
      <w:proofErr w:type="spellEnd"/>
      <w:r>
        <w:t xml:space="preserve">, </w:t>
      </w:r>
      <w:proofErr w:type="spellStart"/>
      <w:r>
        <w:t>Karakatsanis</w:t>
      </w:r>
      <w:proofErr w:type="spellEnd"/>
      <w:r>
        <w:t xml:space="preserve">, Wagner and </w:t>
      </w:r>
      <w:proofErr w:type="spellStart"/>
      <w:r>
        <w:t>Gascon</w:t>
      </w:r>
      <w:proofErr w:type="spellEnd"/>
      <w:r w:rsidR="009C2513">
        <w:t xml:space="preserve"> </w:t>
      </w:r>
      <w:r>
        <w:t>JJ.</w:t>
      </w:r>
    </w:p>
    <w:p w:rsidR="0065542F" w:rsidRDefault="0065542F"/>
    <w:p w:rsidR="008322BD" w:rsidRPr="001C779F" w:rsidRDefault="00656313" w:rsidP="00FC4EFB">
      <w:pPr>
        <w:pStyle w:val="SCCLowerCourtNameLowercase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9B57B3">
        <w:t>court of appeal for ontario</w:t>
      </w:r>
    </w:p>
    <w:p w:rsidR="003A4C70" w:rsidRPr="001426A9" w:rsidRDefault="003A4C70" w:rsidP="00FC4EFB">
      <w:pPr>
        <w:pStyle w:val="SCCNormalDoubleSpacing"/>
      </w:pPr>
    </w:p>
    <w:p w:rsidR="008322BD" w:rsidRPr="006A6484" w:rsidRDefault="009B57B3" w:rsidP="00716D72">
      <w:pPr>
        <w:pStyle w:val="SCCNormalDoubleSpacing"/>
        <w:spacing w:after="480"/>
        <w:rPr>
          <w:i/>
        </w:rPr>
      </w:pPr>
      <w:r w:rsidRPr="00583EDE">
        <w:tab/>
      </w:r>
      <w:r w:rsidR="006A6484">
        <w:rPr>
          <w:i/>
        </w:rPr>
        <w:t xml:space="preserve">Criminal law — Firearms — Elements of offence — Airgun — Accused charged with numerous weapon and firearm offences — Definition of “firearm” and “weapon” in Criminal Code — Trial judge concluding that airgun not weapon and acquitting accused of offences — Court of Appeal finding that barrelled objects that meet definition of firearm need not also meet definition of weapon to be deemed firearm — </w:t>
      </w:r>
      <w:r w:rsidR="006A6484" w:rsidRPr="006A6484">
        <w:rPr>
          <w:i/>
        </w:rPr>
        <w:t>Crim</w:t>
      </w:r>
      <w:r w:rsidR="009C2513">
        <w:rPr>
          <w:i/>
        </w:rPr>
        <w:t>inal Code, R.S.C. 1985, c. C-</w:t>
      </w:r>
      <w:r w:rsidR="006A6484">
        <w:rPr>
          <w:i/>
        </w:rPr>
        <w:t>46</w:t>
      </w:r>
      <w:r w:rsidR="006A6484" w:rsidRPr="006A6484">
        <w:rPr>
          <w:i/>
        </w:rPr>
        <w:t xml:space="preserve">, s. </w:t>
      </w:r>
      <w:r w:rsidR="006A6484">
        <w:rPr>
          <w:i/>
        </w:rPr>
        <w:t>2</w:t>
      </w:r>
      <w:r w:rsidR="006A6484" w:rsidRPr="006A6484">
        <w:rPr>
          <w:i/>
        </w:rPr>
        <w:t>.</w:t>
      </w:r>
    </w:p>
    <w:p w:rsidR="00DE319C" w:rsidRDefault="00DE319C" w:rsidP="007F775A">
      <w:pPr>
        <w:pStyle w:val="SCCNormalDoubleSpacing"/>
        <w:spacing w:line="240" w:lineRule="auto"/>
      </w:pPr>
    </w:p>
    <w:p w:rsidR="00656313" w:rsidRDefault="00431B0B" w:rsidP="00FC4EFB">
      <w:pPr>
        <w:pStyle w:val="SCCNormalDoubleSpacing"/>
      </w:pPr>
      <w:r>
        <w:tab/>
      </w:r>
      <w:r w:rsidR="009B57B3" w:rsidRPr="001426A9">
        <w:t xml:space="preserve">APPEAL from a judgment of the </w:t>
      </w:r>
      <w:r w:rsidR="009B57B3">
        <w:t>Ontario</w:t>
      </w:r>
      <w:r>
        <w:t xml:space="preserve"> </w:t>
      </w:r>
      <w:r w:rsidR="008A404F">
        <w:t xml:space="preserve">Court of Appeal </w:t>
      </w:r>
      <w:r>
        <w:t>(</w:t>
      </w:r>
      <w:r w:rsidR="008A404F">
        <w:t xml:space="preserve">Rosenberg, </w:t>
      </w:r>
      <w:r w:rsidR="00755A7C">
        <w:t xml:space="preserve">Sharpe, Gillese, Epstein and Strathy JJ.A.), </w:t>
      </w:r>
      <w:r w:rsidR="00660B97">
        <w:t xml:space="preserve">2013 ONCA 539, </w:t>
      </w:r>
      <w:r w:rsidR="008366B7">
        <w:t xml:space="preserve">117 O.R. (3d) 171, 309 O.A.C. 311, </w:t>
      </w:r>
      <w:r w:rsidR="00342DCD">
        <w:t xml:space="preserve">305 C.C.C. (3d) 372, </w:t>
      </w:r>
      <w:r w:rsidR="00050F66">
        <w:t>[2013] O.J.</w:t>
      </w:r>
      <w:r w:rsidR="00D41D99">
        <w:t xml:space="preserve"> No. 3918 (QL), 2013 CarswellOnt 12211, </w:t>
      </w:r>
      <w:r w:rsidR="00B35238">
        <w:t xml:space="preserve">affirming the </w:t>
      </w:r>
      <w:r w:rsidR="00CA0674">
        <w:t xml:space="preserve">accused’s </w:t>
      </w:r>
      <w:r w:rsidR="00B35238">
        <w:t xml:space="preserve">acquittal </w:t>
      </w:r>
      <w:r w:rsidR="00CA0674">
        <w:t xml:space="preserve">on the charge of pointing a firearm and </w:t>
      </w:r>
      <w:r w:rsidR="006407D6">
        <w:t>setting aside the</w:t>
      </w:r>
      <w:r w:rsidR="00B046A0">
        <w:t xml:space="preserve"> </w:t>
      </w:r>
      <w:r w:rsidR="00B5736F">
        <w:t xml:space="preserve">acquittals </w:t>
      </w:r>
      <w:r w:rsidR="00607097">
        <w:t xml:space="preserve">and ordering a new trial </w:t>
      </w:r>
      <w:r w:rsidR="00B5736F">
        <w:t>on charges of careless handling of a firearm</w:t>
      </w:r>
      <w:r w:rsidR="001826A4">
        <w:t>, carrying a weapon for a purpose dangerous to the public peace and carrying a concealed weapon</w:t>
      </w:r>
      <w:r w:rsidR="00DD6BE8">
        <w:t>.</w:t>
      </w:r>
      <w:r w:rsidR="001B60C9">
        <w:t xml:space="preserve"> Appeal dismissed.</w:t>
      </w:r>
      <w:r w:rsidR="00033233">
        <w:t xml:space="preserve"> </w:t>
      </w:r>
    </w:p>
    <w:p w:rsidR="00656313" w:rsidRDefault="00656313" w:rsidP="00FC4EFB">
      <w:pPr>
        <w:pStyle w:val="SCCNormalDoubleSpacing"/>
      </w:pPr>
    </w:p>
    <w:p w:rsidR="0065542F" w:rsidRDefault="00D86FC4">
      <w:pPr>
        <w:pStyle w:val="SCCNormalDoubleSpacing"/>
      </w:pPr>
      <w:r w:rsidRPr="000069B5">
        <w:rPr>
          <w:rStyle w:val="SCCCounselNameChar"/>
          <w:i w:val="0"/>
        </w:rPr>
        <w:tab/>
      </w:r>
      <w:proofErr w:type="gramStart"/>
      <w:r>
        <w:rPr>
          <w:rStyle w:val="SCCCounselNameChar"/>
        </w:rPr>
        <w:t>Solomon Friedman</w:t>
      </w:r>
      <w:r>
        <w:rPr>
          <w:rStyle w:val="SCCCounselPartyRoleChar"/>
        </w:rPr>
        <w:t>, for the appellant.</w:t>
      </w:r>
      <w:proofErr w:type="gramEnd"/>
    </w:p>
    <w:p w:rsidR="0065542F" w:rsidRDefault="0065542F">
      <w:pPr>
        <w:pStyle w:val="SCCNormalDoubleSpacing"/>
      </w:pPr>
    </w:p>
    <w:p w:rsidR="0065542F" w:rsidRDefault="00D86FC4">
      <w:pPr>
        <w:pStyle w:val="SCCNormalDoubleSpacing"/>
      </w:pPr>
      <w:r w:rsidRPr="000069B5">
        <w:rPr>
          <w:rStyle w:val="SCCCounselNameChar"/>
          <w:i w:val="0"/>
        </w:rPr>
        <w:lastRenderedPageBreak/>
        <w:tab/>
      </w:r>
      <w:proofErr w:type="gramStart"/>
      <w:r w:rsidR="000069B5">
        <w:rPr>
          <w:rStyle w:val="SCCCounselNameChar"/>
        </w:rPr>
        <w:t>John</w:t>
      </w:r>
      <w:r w:rsidR="009C2513">
        <w:rPr>
          <w:rStyle w:val="SCCCounselNameChar"/>
        </w:rPr>
        <w:t xml:space="preserve"> </w:t>
      </w:r>
      <w:r>
        <w:rPr>
          <w:rStyle w:val="SCCCounselNameChar"/>
        </w:rPr>
        <w:t>S. McInnes</w:t>
      </w:r>
      <w:r>
        <w:rPr>
          <w:rStyle w:val="SCCCounselSeparatorChar"/>
        </w:rPr>
        <w:t xml:space="preserve"> and </w:t>
      </w:r>
      <w:r>
        <w:rPr>
          <w:rStyle w:val="SCCCounselNameChar"/>
        </w:rPr>
        <w:t>Roger Shallow</w:t>
      </w:r>
      <w:r>
        <w:rPr>
          <w:rStyle w:val="SCCCounselPartyRoleChar"/>
        </w:rPr>
        <w:t>, for the respondent.</w:t>
      </w:r>
      <w:proofErr w:type="gramEnd"/>
    </w:p>
    <w:p w:rsidR="0065542F" w:rsidRDefault="0065542F">
      <w:pPr>
        <w:pStyle w:val="SCCLawFirm"/>
      </w:pPr>
    </w:p>
    <w:p w:rsidR="00041DBA" w:rsidRDefault="00041DBA" w:rsidP="00041DBA">
      <w:pPr>
        <w:pStyle w:val="SCCNormalDoubleSpacing"/>
      </w:pPr>
      <w:r w:rsidRPr="000069B5">
        <w:tab/>
      </w:r>
      <w:r>
        <w:t xml:space="preserve">The </w:t>
      </w:r>
      <w:r w:rsidR="00EF3C38">
        <w:t>judgment of the Court was delivered orally by</w:t>
      </w:r>
    </w:p>
    <w:p w:rsidR="00041DBA" w:rsidRDefault="00041DBA" w:rsidP="00041DBA">
      <w:pPr>
        <w:pStyle w:val="SCCNormalDoubleSpacing"/>
      </w:pPr>
    </w:p>
    <w:p w:rsidR="00041DBA" w:rsidRPr="00041DBA" w:rsidRDefault="00815399" w:rsidP="000A2F8F">
      <w:pPr>
        <w:pStyle w:val="ListParagraph"/>
        <w:tabs>
          <w:tab w:val="left" w:pos="1134"/>
        </w:tabs>
        <w:spacing w:line="480" w:lineRule="auto"/>
        <w:ind w:left="0"/>
        <w:jc w:val="both"/>
      </w:pPr>
      <w:r>
        <w:rPr>
          <w:rStyle w:val="SCCCounselPartyRoleChar"/>
        </w:rPr>
        <w:t>[1]</w:t>
      </w:r>
      <w:r>
        <w:rPr>
          <w:rStyle w:val="SCCCounselPartyRoleChar"/>
        </w:rPr>
        <w:tab/>
      </w:r>
      <w:r w:rsidR="006A42BE" w:rsidRPr="00FB55A9">
        <w:rPr>
          <w:smallCaps/>
        </w:rPr>
        <w:t>The Chief Justice</w:t>
      </w:r>
      <w:r w:rsidR="006A42BE" w:rsidRPr="00FB55A9">
        <w:t xml:space="preserve"> — </w:t>
      </w:r>
      <w:proofErr w:type="gramStart"/>
      <w:r w:rsidR="006A42BE">
        <w:t>For</w:t>
      </w:r>
      <w:proofErr w:type="gramEnd"/>
      <w:r w:rsidR="006A42BE">
        <w:t xml:space="preserve"> the reasons of Justice Rosenberg in the Court of Appeal, we are all of the </w:t>
      </w:r>
      <w:r w:rsidR="006A42BE" w:rsidRPr="004826F5">
        <w:t>view that</w:t>
      </w:r>
      <w:r w:rsidR="006A42BE">
        <w:t xml:space="preserve"> the appeal should be dismissed.</w:t>
      </w:r>
    </w:p>
    <w:p w:rsidR="0065542F" w:rsidRPr="000A2F8F" w:rsidRDefault="0065542F">
      <w:pPr>
        <w:pStyle w:val="SCCLawFirm"/>
        <w:rPr>
          <w:i w:val="0"/>
        </w:rPr>
      </w:pPr>
    </w:p>
    <w:p w:rsidR="009B57B3" w:rsidRDefault="004675D6" w:rsidP="00FC4EFB">
      <w:pPr>
        <w:pStyle w:val="SCCNormalDoubleSpacing"/>
      </w:pPr>
      <w:r>
        <w:tab/>
      </w:r>
      <w:proofErr w:type="gramStart"/>
      <w:r w:rsidR="00DE734A">
        <w:rPr>
          <w:i/>
        </w:rPr>
        <w:t>Judgment accordingly</w:t>
      </w:r>
      <w:r>
        <w:rPr>
          <w:i/>
        </w:rPr>
        <w:t>.</w:t>
      </w:r>
      <w:proofErr w:type="gramEnd"/>
    </w:p>
    <w:p w:rsidR="00A149DF" w:rsidRPr="001426A9" w:rsidRDefault="00A149DF" w:rsidP="00FC4EFB">
      <w:pPr>
        <w:pStyle w:val="SCCNormalDoubleSpacing"/>
      </w:pPr>
    </w:p>
    <w:p w:rsidR="00293699" w:rsidRDefault="00D86FC4" w:rsidP="00293699">
      <w:pPr>
        <w:pStyle w:val="SCCLawFirm"/>
      </w:pPr>
      <w:r>
        <w:tab/>
      </w:r>
      <w:r w:rsidR="00293699">
        <w:t xml:space="preserve">Solicitors for the appellant: </w:t>
      </w:r>
      <w:proofErr w:type="spellStart"/>
      <w:r w:rsidR="00293699">
        <w:t>Edelson</w:t>
      </w:r>
      <w:proofErr w:type="spellEnd"/>
      <w:r w:rsidR="00293699">
        <w:t xml:space="preserve"> Clifford </w:t>
      </w:r>
      <w:proofErr w:type="spellStart"/>
      <w:r w:rsidR="00293699">
        <w:t>D’Angelo</w:t>
      </w:r>
      <w:proofErr w:type="spellEnd"/>
      <w:r w:rsidR="00293699">
        <w:t xml:space="preserve"> Friedman, Ottawa.</w:t>
      </w:r>
    </w:p>
    <w:p w:rsidR="00293699" w:rsidRDefault="00293699" w:rsidP="00293699">
      <w:pPr>
        <w:pStyle w:val="SCCLawFirm"/>
      </w:pPr>
    </w:p>
    <w:p w:rsidR="00293699" w:rsidRDefault="00293699" w:rsidP="00293699">
      <w:pPr>
        <w:pStyle w:val="SCCLawFirm"/>
      </w:pPr>
      <w:r>
        <w:tab/>
        <w:t>Solicitor for the respondent: Attorney General of Ontario, Toronto.</w:t>
      </w:r>
    </w:p>
    <w:p w:rsidR="0065542F" w:rsidRDefault="0065542F" w:rsidP="00293699">
      <w:pPr>
        <w:pStyle w:val="SCCLawFirm"/>
      </w:pPr>
    </w:p>
    <w:sectPr w:rsidR="0065542F" w:rsidSect="000648CC">
      <w:headerReference w:type="default" r:id="rId8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AF5" w:rsidRDefault="00C04AF5">
      <w:r>
        <w:separator/>
      </w:r>
    </w:p>
  </w:endnote>
  <w:endnote w:type="continuationSeparator" w:id="0">
    <w:p w:rsidR="00C04AF5" w:rsidRDefault="00C04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AF5" w:rsidRDefault="00C04AF5">
      <w:r>
        <w:separator/>
      </w:r>
    </w:p>
  </w:footnote>
  <w:footnote w:type="continuationSeparator" w:id="0">
    <w:p w:rsidR="00C04AF5" w:rsidRDefault="00C04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352" w:rsidRPr="00450352" w:rsidRDefault="00450352" w:rsidP="004503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31414C"/>
    <w:rsid w:val="00000ED4"/>
    <w:rsid w:val="000069B5"/>
    <w:rsid w:val="00025198"/>
    <w:rsid w:val="00033233"/>
    <w:rsid w:val="00041DBA"/>
    <w:rsid w:val="00050F66"/>
    <w:rsid w:val="000578A3"/>
    <w:rsid w:val="000648CC"/>
    <w:rsid w:val="000917AE"/>
    <w:rsid w:val="000A01C4"/>
    <w:rsid w:val="000A2F8F"/>
    <w:rsid w:val="000C59B8"/>
    <w:rsid w:val="000C6AF0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826A4"/>
    <w:rsid w:val="00186351"/>
    <w:rsid w:val="00195D83"/>
    <w:rsid w:val="001A00C1"/>
    <w:rsid w:val="001B33E0"/>
    <w:rsid w:val="001B4573"/>
    <w:rsid w:val="001B60C9"/>
    <w:rsid w:val="001C779F"/>
    <w:rsid w:val="001D2AC1"/>
    <w:rsid w:val="001D4E88"/>
    <w:rsid w:val="001E00D3"/>
    <w:rsid w:val="002062A8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70D93"/>
    <w:rsid w:val="002745CC"/>
    <w:rsid w:val="00293699"/>
    <w:rsid w:val="002B7924"/>
    <w:rsid w:val="002D28C3"/>
    <w:rsid w:val="002D39A4"/>
    <w:rsid w:val="002E0FC0"/>
    <w:rsid w:val="002E63C0"/>
    <w:rsid w:val="002E6705"/>
    <w:rsid w:val="002F7639"/>
    <w:rsid w:val="002F7D51"/>
    <w:rsid w:val="00301D08"/>
    <w:rsid w:val="0030329A"/>
    <w:rsid w:val="0031086F"/>
    <w:rsid w:val="0031414C"/>
    <w:rsid w:val="00314E01"/>
    <w:rsid w:val="00316042"/>
    <w:rsid w:val="0032089D"/>
    <w:rsid w:val="003271BC"/>
    <w:rsid w:val="003310DE"/>
    <w:rsid w:val="003323B0"/>
    <w:rsid w:val="00342DCD"/>
    <w:rsid w:val="0035169A"/>
    <w:rsid w:val="0035259D"/>
    <w:rsid w:val="00364595"/>
    <w:rsid w:val="00364B18"/>
    <w:rsid w:val="003A125D"/>
    <w:rsid w:val="003A4C70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5417"/>
    <w:rsid w:val="00426659"/>
    <w:rsid w:val="0042736E"/>
    <w:rsid w:val="00431B0B"/>
    <w:rsid w:val="0044164D"/>
    <w:rsid w:val="00450352"/>
    <w:rsid w:val="00454BDB"/>
    <w:rsid w:val="00464800"/>
    <w:rsid w:val="00465132"/>
    <w:rsid w:val="004675D6"/>
    <w:rsid w:val="00480C90"/>
    <w:rsid w:val="0048396F"/>
    <w:rsid w:val="00493C18"/>
    <w:rsid w:val="004A600C"/>
    <w:rsid w:val="004A6118"/>
    <w:rsid w:val="004C478D"/>
    <w:rsid w:val="004E2C26"/>
    <w:rsid w:val="004F36FF"/>
    <w:rsid w:val="005125A8"/>
    <w:rsid w:val="00521AE8"/>
    <w:rsid w:val="00527180"/>
    <w:rsid w:val="0054201E"/>
    <w:rsid w:val="00544DB1"/>
    <w:rsid w:val="00554FD1"/>
    <w:rsid w:val="00555291"/>
    <w:rsid w:val="00566AD1"/>
    <w:rsid w:val="00583EDE"/>
    <w:rsid w:val="005A6079"/>
    <w:rsid w:val="005B09C2"/>
    <w:rsid w:val="005E4698"/>
    <w:rsid w:val="00607097"/>
    <w:rsid w:val="00610539"/>
    <w:rsid w:val="00613969"/>
    <w:rsid w:val="00625C35"/>
    <w:rsid w:val="006407D6"/>
    <w:rsid w:val="006544E7"/>
    <w:rsid w:val="0065542F"/>
    <w:rsid w:val="00656313"/>
    <w:rsid w:val="006565F4"/>
    <w:rsid w:val="00660B97"/>
    <w:rsid w:val="006668D5"/>
    <w:rsid w:val="00684EEA"/>
    <w:rsid w:val="0069689B"/>
    <w:rsid w:val="006A1551"/>
    <w:rsid w:val="006A42BE"/>
    <w:rsid w:val="006A6484"/>
    <w:rsid w:val="006B5FF5"/>
    <w:rsid w:val="006F30AF"/>
    <w:rsid w:val="00701759"/>
    <w:rsid w:val="00705C15"/>
    <w:rsid w:val="0071600E"/>
    <w:rsid w:val="00716D72"/>
    <w:rsid w:val="007208D1"/>
    <w:rsid w:val="00737358"/>
    <w:rsid w:val="00745CA9"/>
    <w:rsid w:val="00747288"/>
    <w:rsid w:val="00747DD3"/>
    <w:rsid w:val="007549C8"/>
    <w:rsid w:val="00754A0B"/>
    <w:rsid w:val="00755A7C"/>
    <w:rsid w:val="00766D14"/>
    <w:rsid w:val="00767A0F"/>
    <w:rsid w:val="007A05F6"/>
    <w:rsid w:val="007B6391"/>
    <w:rsid w:val="007B6F4A"/>
    <w:rsid w:val="007C7A96"/>
    <w:rsid w:val="007E1C47"/>
    <w:rsid w:val="007E337A"/>
    <w:rsid w:val="007E3D9D"/>
    <w:rsid w:val="007E5C70"/>
    <w:rsid w:val="007F2FF5"/>
    <w:rsid w:val="007F3F08"/>
    <w:rsid w:val="007F775A"/>
    <w:rsid w:val="00804CC6"/>
    <w:rsid w:val="00815399"/>
    <w:rsid w:val="00817190"/>
    <w:rsid w:val="00820EE5"/>
    <w:rsid w:val="008260E2"/>
    <w:rsid w:val="008322BD"/>
    <w:rsid w:val="00833E0A"/>
    <w:rsid w:val="00834F73"/>
    <w:rsid w:val="008366B7"/>
    <w:rsid w:val="00864CF8"/>
    <w:rsid w:val="00872076"/>
    <w:rsid w:val="00872819"/>
    <w:rsid w:val="00874914"/>
    <w:rsid w:val="00891422"/>
    <w:rsid w:val="00892E1A"/>
    <w:rsid w:val="0089302E"/>
    <w:rsid w:val="008A3F29"/>
    <w:rsid w:val="008A404F"/>
    <w:rsid w:val="008B660A"/>
    <w:rsid w:val="008C01DA"/>
    <w:rsid w:val="008C2491"/>
    <w:rsid w:val="008F78E9"/>
    <w:rsid w:val="00911989"/>
    <w:rsid w:val="009179F9"/>
    <w:rsid w:val="00933E5E"/>
    <w:rsid w:val="00935218"/>
    <w:rsid w:val="009403F3"/>
    <w:rsid w:val="009555B7"/>
    <w:rsid w:val="009567AA"/>
    <w:rsid w:val="009570CC"/>
    <w:rsid w:val="00967374"/>
    <w:rsid w:val="009A343A"/>
    <w:rsid w:val="009B2F23"/>
    <w:rsid w:val="009B57B3"/>
    <w:rsid w:val="009C2513"/>
    <w:rsid w:val="009C5B92"/>
    <w:rsid w:val="009D2920"/>
    <w:rsid w:val="009D5AEB"/>
    <w:rsid w:val="009F0E33"/>
    <w:rsid w:val="00A030CE"/>
    <w:rsid w:val="00A149DF"/>
    <w:rsid w:val="00A1755C"/>
    <w:rsid w:val="00A21B90"/>
    <w:rsid w:val="00A41805"/>
    <w:rsid w:val="00A42DCD"/>
    <w:rsid w:val="00A52AFB"/>
    <w:rsid w:val="00A548CB"/>
    <w:rsid w:val="00A5521C"/>
    <w:rsid w:val="00A643E7"/>
    <w:rsid w:val="00A64F62"/>
    <w:rsid w:val="00A73C38"/>
    <w:rsid w:val="00AB670D"/>
    <w:rsid w:val="00AF03C5"/>
    <w:rsid w:val="00B000D8"/>
    <w:rsid w:val="00B00F75"/>
    <w:rsid w:val="00B046A0"/>
    <w:rsid w:val="00B145B6"/>
    <w:rsid w:val="00B279EB"/>
    <w:rsid w:val="00B35238"/>
    <w:rsid w:val="00B50C81"/>
    <w:rsid w:val="00B557F8"/>
    <w:rsid w:val="00B5736F"/>
    <w:rsid w:val="00B72702"/>
    <w:rsid w:val="00B815FC"/>
    <w:rsid w:val="00B93FBC"/>
    <w:rsid w:val="00BA7DA0"/>
    <w:rsid w:val="00BB2EE4"/>
    <w:rsid w:val="00BB779B"/>
    <w:rsid w:val="00BC2108"/>
    <w:rsid w:val="00BD0E9E"/>
    <w:rsid w:val="00BD1BEC"/>
    <w:rsid w:val="00BD32FF"/>
    <w:rsid w:val="00C02092"/>
    <w:rsid w:val="00C04AF5"/>
    <w:rsid w:val="00C24D91"/>
    <w:rsid w:val="00C53F14"/>
    <w:rsid w:val="00C600CF"/>
    <w:rsid w:val="00C6084F"/>
    <w:rsid w:val="00C62A66"/>
    <w:rsid w:val="00C71458"/>
    <w:rsid w:val="00C77613"/>
    <w:rsid w:val="00C828E7"/>
    <w:rsid w:val="00C86719"/>
    <w:rsid w:val="00C875F9"/>
    <w:rsid w:val="00C921DD"/>
    <w:rsid w:val="00CA0674"/>
    <w:rsid w:val="00CA6391"/>
    <w:rsid w:val="00CC34BD"/>
    <w:rsid w:val="00CE161A"/>
    <w:rsid w:val="00CE3171"/>
    <w:rsid w:val="00CF1601"/>
    <w:rsid w:val="00D0172F"/>
    <w:rsid w:val="00D068A7"/>
    <w:rsid w:val="00D17476"/>
    <w:rsid w:val="00D32086"/>
    <w:rsid w:val="00D37A3F"/>
    <w:rsid w:val="00D41D99"/>
    <w:rsid w:val="00D4431D"/>
    <w:rsid w:val="00D4667A"/>
    <w:rsid w:val="00D619A8"/>
    <w:rsid w:val="00D63A1C"/>
    <w:rsid w:val="00D7516F"/>
    <w:rsid w:val="00D8579F"/>
    <w:rsid w:val="00D86FC4"/>
    <w:rsid w:val="00D95F8E"/>
    <w:rsid w:val="00DA0590"/>
    <w:rsid w:val="00DB7BEA"/>
    <w:rsid w:val="00DC1739"/>
    <w:rsid w:val="00DC1788"/>
    <w:rsid w:val="00DD6BE8"/>
    <w:rsid w:val="00DE319C"/>
    <w:rsid w:val="00DE734A"/>
    <w:rsid w:val="00DF0CA8"/>
    <w:rsid w:val="00DF2B48"/>
    <w:rsid w:val="00DF49A7"/>
    <w:rsid w:val="00DF52A8"/>
    <w:rsid w:val="00DF52CD"/>
    <w:rsid w:val="00E07EE2"/>
    <w:rsid w:val="00E07FD1"/>
    <w:rsid w:val="00E24573"/>
    <w:rsid w:val="00E25E1E"/>
    <w:rsid w:val="00E27EE7"/>
    <w:rsid w:val="00E35404"/>
    <w:rsid w:val="00E36A5F"/>
    <w:rsid w:val="00E45109"/>
    <w:rsid w:val="00E47B7A"/>
    <w:rsid w:val="00E56A44"/>
    <w:rsid w:val="00E60269"/>
    <w:rsid w:val="00E77932"/>
    <w:rsid w:val="00E80491"/>
    <w:rsid w:val="00E80EE6"/>
    <w:rsid w:val="00E97830"/>
    <w:rsid w:val="00EE643C"/>
    <w:rsid w:val="00EF0683"/>
    <w:rsid w:val="00EF3C38"/>
    <w:rsid w:val="00EF69D2"/>
    <w:rsid w:val="00EF766E"/>
    <w:rsid w:val="00F0070C"/>
    <w:rsid w:val="00F00EB7"/>
    <w:rsid w:val="00F36AB6"/>
    <w:rsid w:val="00F37A09"/>
    <w:rsid w:val="00F409CE"/>
    <w:rsid w:val="00F4379D"/>
    <w:rsid w:val="00F50D2D"/>
    <w:rsid w:val="00F56C8B"/>
    <w:rsid w:val="00F66810"/>
    <w:rsid w:val="00F846D9"/>
    <w:rsid w:val="00F84DF4"/>
    <w:rsid w:val="00F85C97"/>
    <w:rsid w:val="00F8602E"/>
    <w:rsid w:val="00FB37D2"/>
    <w:rsid w:val="00FC4EFB"/>
    <w:rsid w:val="00FD068D"/>
    <w:rsid w:val="00FD4F28"/>
    <w:rsid w:val="00FE5B32"/>
    <w:rsid w:val="00FE6784"/>
    <w:rsid w:val="00FF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i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</w:rPr>
  </w:style>
  <w:style w:type="paragraph" w:styleId="ListParagraph">
    <w:name w:val="List Paragraph"/>
    <w:basedOn w:val="Normal"/>
    <w:uiPriority w:val="34"/>
    <w:qFormat/>
    <w:rsid w:val="00A64F62"/>
    <w:pPr>
      <w:ind w:left="720"/>
      <w:contextualSpacing/>
    </w:pPr>
  </w:style>
  <w:style w:type="table" w:styleId="TableGrid">
    <w:name w:val="Table Grid"/>
    <w:basedOn w:val="TableNormal"/>
    <w:uiPriority w:val="59"/>
    <w:rsid w:val="008C2491"/>
    <w:rPr>
      <w:rFonts w:eastAsia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CLsocPartyRoleChar">
    <w:name w:val="SCC.Lsoc.PartyRole Char"/>
    <w:basedOn w:val="DefaultParagraphFont"/>
    <w:rsid w:val="008C2491"/>
    <w:rPr>
      <w:rFonts w:eastAsiaTheme="minorHAnsi" w:cstheme="minorBidi"/>
      <w:sz w:val="24"/>
      <w:szCs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8C2491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8C2491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1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7008">
                  <w:marLeft w:val="0"/>
                  <w:marRight w:val="0"/>
                  <w:marTop w:val="0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301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2014-11-06T21:28:00Z</dcterms:created>
  <dcterms:modified xsi:type="dcterms:W3CDTF">2015-03-06T14:36:00Z</dcterms:modified>
</cp:coreProperties>
</file>