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5F" w:rsidRDefault="00557C5F" w:rsidP="00557C5F">
      <w:pPr>
        <w:pStyle w:val="Header"/>
        <w:jc w:val="center"/>
      </w:pP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5pt" o:ole="">
            <v:imagedata r:id="rId8" o:title=""/>
          </v:shape>
          <o:OLEObject Type="Embed" ProgID="Presentations.Drawing.13" ShapeID="_x0000_i1025" DrawAspect="Content" ObjectID="_1495869860" r:id="rId9"/>
        </w:object>
      </w:r>
    </w:p>
    <w:p w:rsidR="00557C5F" w:rsidRDefault="00557C5F" w:rsidP="00557C5F">
      <w:pPr>
        <w:pStyle w:val="Header"/>
      </w:pPr>
    </w:p>
    <w:p w:rsidR="00557C5F" w:rsidRPr="006B210C" w:rsidRDefault="00557C5F" w:rsidP="00557C5F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557C5F" w:rsidRDefault="00557C5F" w:rsidP="00557C5F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557C5F" w:rsidRPr="006B210C" w:rsidTr="00375672">
        <w:trPr>
          <w:cantSplit/>
        </w:trPr>
        <w:tc>
          <w:tcPr>
            <w:tcW w:w="6768" w:type="dxa"/>
          </w:tcPr>
          <w:p w:rsidR="00557C5F" w:rsidRPr="00D11435" w:rsidRDefault="00557C5F" w:rsidP="00375672">
            <w:pPr>
              <w:rPr>
                <w:lang w:val="fr-CA"/>
              </w:rPr>
            </w:pPr>
            <w:r w:rsidRPr="00D11435">
              <w:rPr>
                <w:b/>
                <w:smallCaps/>
                <w:lang w:val="fr-CA"/>
              </w:rPr>
              <w:t>Citation:</w:t>
            </w:r>
            <w:r w:rsidRPr="00D11435">
              <w:rPr>
                <w:lang w:val="fr-CA"/>
              </w:rPr>
              <w:t xml:space="preserve"> </w:t>
            </w:r>
            <w:r w:rsidRPr="00737E1E">
              <w:rPr>
                <w:lang w:val="fr-CA"/>
              </w:rPr>
              <w:t>R.</w:t>
            </w:r>
            <w:r w:rsidRPr="00D11435">
              <w:rPr>
                <w:i/>
                <w:lang w:val="fr-CA"/>
              </w:rPr>
              <w:t xml:space="preserve"> v.</w:t>
            </w:r>
            <w:r>
              <w:rPr>
                <w:i/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Goleski</w:t>
            </w:r>
            <w:proofErr w:type="spellEnd"/>
            <w:r>
              <w:rPr>
                <w:lang w:val="fr-CA"/>
              </w:rPr>
              <w:t>, 2015</w:t>
            </w:r>
            <w:r w:rsidRPr="00D11435">
              <w:rPr>
                <w:lang w:val="fr-CA"/>
              </w:rPr>
              <w:t xml:space="preserve"> SCC </w:t>
            </w:r>
            <w:r>
              <w:rPr>
                <w:lang w:val="fr-CA"/>
              </w:rPr>
              <w:t>6, [2015] 1 S.C.R. 399</w:t>
            </w:r>
          </w:p>
        </w:tc>
        <w:tc>
          <w:tcPr>
            <w:tcW w:w="2808" w:type="dxa"/>
          </w:tcPr>
          <w:p w:rsidR="00557C5F" w:rsidRPr="006B210C" w:rsidRDefault="00557C5F" w:rsidP="00375672">
            <w:r w:rsidRPr="006B210C">
              <w:rPr>
                <w:b/>
                <w:smallCaps/>
              </w:rPr>
              <w:t>Date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20150211</w:t>
            </w:r>
          </w:p>
          <w:p w:rsidR="00557C5F" w:rsidRPr="006B210C" w:rsidRDefault="00557C5F" w:rsidP="00375672">
            <w:r w:rsidRPr="006B210C">
              <w:rPr>
                <w:b/>
                <w:smallCaps/>
              </w:rPr>
              <w:t>Docket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35862</w:t>
            </w:r>
          </w:p>
        </w:tc>
      </w:tr>
    </w:tbl>
    <w:p w:rsidR="00557C5F" w:rsidRPr="006B210C" w:rsidRDefault="00557C5F" w:rsidP="00557C5F"/>
    <w:p w:rsidR="00557C5F" w:rsidRDefault="00557C5F" w:rsidP="00557C5F">
      <w:pPr>
        <w:pStyle w:val="SCCLsocPrefix"/>
      </w:pPr>
      <w:r>
        <w:t>Between:</w:t>
      </w:r>
    </w:p>
    <w:p w:rsidR="00557C5F" w:rsidRDefault="00557C5F" w:rsidP="00557C5F">
      <w:pPr>
        <w:pStyle w:val="SCCLsocParty"/>
        <w:jc w:val="center"/>
      </w:pPr>
      <w:r>
        <w:t xml:space="preserve">Grant Anthony </w:t>
      </w:r>
      <w:proofErr w:type="spellStart"/>
      <w:r>
        <w:t>Goleski</w:t>
      </w:r>
      <w:proofErr w:type="spellEnd"/>
    </w:p>
    <w:p w:rsidR="00557C5F" w:rsidRDefault="00557C5F" w:rsidP="00557C5F">
      <w:pPr>
        <w:jc w:val="center"/>
      </w:pPr>
      <w:r>
        <w:t>Appellant</w:t>
      </w:r>
    </w:p>
    <w:p w:rsidR="00557C5F" w:rsidRPr="00557C5F" w:rsidRDefault="00557C5F" w:rsidP="00557C5F">
      <w:pPr>
        <w:pStyle w:val="SCCLsocVersus"/>
        <w:spacing w:after="0"/>
        <w:jc w:val="center"/>
        <w:rPr>
          <w:i w:val="0"/>
        </w:rPr>
      </w:pPr>
      <w:proofErr w:type="gramStart"/>
      <w:r w:rsidRPr="00557C5F">
        <w:rPr>
          <w:i w:val="0"/>
        </w:rPr>
        <w:t>and</w:t>
      </w:r>
      <w:proofErr w:type="gramEnd"/>
    </w:p>
    <w:p w:rsidR="00557C5F" w:rsidRDefault="00557C5F" w:rsidP="00557C5F">
      <w:pPr>
        <w:pStyle w:val="SCCLsocParty"/>
        <w:jc w:val="center"/>
      </w:pPr>
      <w:r>
        <w:t xml:space="preserve">Her Majesty </w:t>
      </w:r>
      <w:proofErr w:type="gramStart"/>
      <w:r>
        <w:t>The</w:t>
      </w:r>
      <w:proofErr w:type="gramEnd"/>
      <w:r>
        <w:t xml:space="preserve"> Queen</w:t>
      </w:r>
    </w:p>
    <w:p w:rsidR="00557C5F" w:rsidRDefault="00557C5F" w:rsidP="00557C5F">
      <w:pPr>
        <w:jc w:val="center"/>
      </w:pPr>
      <w:r>
        <w:t>Respondent</w:t>
      </w:r>
    </w:p>
    <w:p w:rsidR="00557C5F" w:rsidRPr="003D725C" w:rsidRDefault="00557C5F" w:rsidP="00557C5F">
      <w:pPr>
        <w:jc w:val="center"/>
        <w:rPr>
          <w:b/>
        </w:rPr>
      </w:pPr>
      <w:r w:rsidRPr="003D725C">
        <w:rPr>
          <w:b/>
        </w:rPr>
        <w:t>Attorney General of Ontario and</w:t>
      </w:r>
    </w:p>
    <w:p w:rsidR="00557C5F" w:rsidRPr="003D725C" w:rsidRDefault="00557C5F" w:rsidP="00557C5F">
      <w:pPr>
        <w:jc w:val="center"/>
        <w:rPr>
          <w:b/>
        </w:rPr>
      </w:pPr>
      <w:r w:rsidRPr="003D725C">
        <w:rPr>
          <w:b/>
        </w:rPr>
        <w:t>Attorney General of Alberta</w:t>
      </w:r>
    </w:p>
    <w:p w:rsidR="00557C5F" w:rsidRPr="003D725C" w:rsidRDefault="00557C5F" w:rsidP="00557C5F">
      <w:pPr>
        <w:jc w:val="center"/>
      </w:pPr>
      <w:r>
        <w:t>Interveners</w:t>
      </w:r>
    </w:p>
    <w:p w:rsidR="00557C5F" w:rsidRPr="006B210C" w:rsidRDefault="00557C5F" w:rsidP="00557C5F"/>
    <w:p w:rsidR="00557C5F" w:rsidRPr="000D119F" w:rsidRDefault="00557C5F" w:rsidP="00557C5F">
      <w:pPr>
        <w:spacing w:after="720"/>
        <w:jc w:val="both"/>
      </w:pPr>
      <w:r w:rsidRPr="006B210C">
        <w:rPr>
          <w:b/>
          <w:smallCaps/>
        </w:rPr>
        <w:t>Coram</w:t>
      </w:r>
      <w:r>
        <w:rPr>
          <w:b/>
          <w:smallCaps/>
        </w:rPr>
        <w:t>:</w:t>
      </w:r>
      <w:r w:rsidRPr="006B210C">
        <w:t xml:space="preserve"> </w:t>
      </w:r>
      <w:proofErr w:type="spellStart"/>
      <w:r w:rsidRPr="000D119F">
        <w:t>Abella</w:t>
      </w:r>
      <w:proofErr w:type="spellEnd"/>
      <w:r w:rsidRPr="000D119F">
        <w:t xml:space="preserve">, Rothstein, Cromwell, </w:t>
      </w:r>
      <w:proofErr w:type="spellStart"/>
      <w:r w:rsidRPr="000D119F">
        <w:t>Moldaver</w:t>
      </w:r>
      <w:proofErr w:type="spellEnd"/>
      <w:r w:rsidRPr="000D119F">
        <w:t xml:space="preserve">, </w:t>
      </w:r>
      <w:proofErr w:type="spellStart"/>
      <w:r w:rsidRPr="000D119F">
        <w:t>Karakatsanis</w:t>
      </w:r>
      <w:proofErr w:type="spellEnd"/>
      <w:r w:rsidRPr="000D119F">
        <w:t xml:space="preserve">, Wagner and </w:t>
      </w:r>
      <w:proofErr w:type="spellStart"/>
      <w:r w:rsidRPr="000D119F">
        <w:t>Gascon</w:t>
      </w:r>
      <w:proofErr w:type="spellEnd"/>
      <w:r>
        <w:t xml:space="preserve"> </w:t>
      </w:r>
      <w:r w:rsidRPr="000D119F">
        <w:t>JJ.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557C5F" w:rsidRPr="006B210C" w:rsidTr="00557C5F">
        <w:trPr>
          <w:cantSplit/>
        </w:trPr>
        <w:tc>
          <w:tcPr>
            <w:tcW w:w="3618" w:type="dxa"/>
          </w:tcPr>
          <w:p w:rsidR="00557C5F" w:rsidRDefault="00557C5F" w:rsidP="00375672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>Reasons for Judgment</w:t>
            </w:r>
            <w:r>
              <w:rPr>
                <w:b/>
                <w:smallCaps/>
              </w:rPr>
              <w:t>:</w:t>
            </w:r>
          </w:p>
          <w:p w:rsidR="00557C5F" w:rsidRPr="006B210C" w:rsidRDefault="00557C5F" w:rsidP="00375672">
            <w:r>
              <w:t>(paras. 1 to 2)</w:t>
            </w:r>
          </w:p>
        </w:tc>
        <w:tc>
          <w:tcPr>
            <w:tcW w:w="5958" w:type="dxa"/>
          </w:tcPr>
          <w:p w:rsidR="00557C5F" w:rsidRPr="006B210C" w:rsidRDefault="00557C5F" w:rsidP="00375672">
            <w:r>
              <w:t>The Court</w:t>
            </w:r>
          </w:p>
        </w:tc>
      </w:tr>
    </w:tbl>
    <w:p w:rsidR="00557C5F" w:rsidRDefault="00557C5F" w:rsidP="00557C5F"/>
    <w:p w:rsidR="00557C5F" w:rsidRPr="006B210C" w:rsidRDefault="00557C5F" w:rsidP="00557C5F">
      <w:r w:rsidRPr="00B3529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60288" o:connectortype="straight"/>
        </w:pict>
      </w:r>
    </w:p>
    <w:p w:rsidR="00557C5F" w:rsidRDefault="00557C5F" w:rsidP="00557C5F"/>
    <w:p w:rsidR="00557C5F" w:rsidRDefault="00557C5F" w:rsidP="00557C5F"/>
    <w:p w:rsidR="008322BD" w:rsidRPr="008602F9" w:rsidRDefault="000043F0" w:rsidP="00184FA8">
      <w:pPr>
        <w:pStyle w:val="SCCLsocOtherPartySeparator"/>
        <w:rPr>
          <w:lang w:val="fr-CA"/>
        </w:rPr>
      </w:pPr>
      <w:r w:rsidRPr="008602F9">
        <w:rPr>
          <w:rStyle w:val="SCCRespondentForRunningHeadChar"/>
          <w:lang w:val="fr-CA"/>
        </w:rPr>
        <w:t>r</w:t>
      </w:r>
      <w:r w:rsidR="00477228" w:rsidRPr="008602F9">
        <w:rPr>
          <w:rStyle w:val="SCCRespondentForRunningHeadChar"/>
          <w:lang w:val="fr-CA"/>
        </w:rPr>
        <w:t>.</w:t>
      </w:r>
      <w:r w:rsidR="000F106A" w:rsidRPr="008602F9">
        <w:rPr>
          <w:lang w:val="fr-CA"/>
        </w:rPr>
        <w:t xml:space="preserve"> </w:t>
      </w:r>
      <w:r w:rsidR="00477228" w:rsidRPr="008602F9">
        <w:rPr>
          <w:i/>
          <w:lang w:val="fr-CA"/>
        </w:rPr>
        <w:t>v.</w:t>
      </w:r>
      <w:r w:rsidR="00477228" w:rsidRPr="008602F9">
        <w:rPr>
          <w:lang w:val="fr-CA"/>
        </w:rPr>
        <w:t xml:space="preserve"> </w:t>
      </w:r>
      <w:proofErr w:type="spellStart"/>
      <w:r w:rsidRPr="008602F9">
        <w:rPr>
          <w:rStyle w:val="SCCAppellantForRunningHeadChar"/>
          <w:lang w:val="fr-CA"/>
        </w:rPr>
        <w:t>g</w:t>
      </w:r>
      <w:r w:rsidR="008F78E9" w:rsidRPr="008602F9">
        <w:rPr>
          <w:rStyle w:val="SCCAppellantForRunningHeadChar"/>
          <w:lang w:val="fr-CA"/>
        </w:rPr>
        <w:t>oleski</w:t>
      </w:r>
      <w:proofErr w:type="spellEnd"/>
      <w:r w:rsidR="00B2376D">
        <w:rPr>
          <w:rStyle w:val="SCCAppellantForRunningHeadChar"/>
          <w:lang w:val="fr-CA"/>
        </w:rPr>
        <w:t xml:space="preserve">, </w:t>
      </w:r>
      <w:r w:rsidR="00B2376D">
        <w:t xml:space="preserve">2015 </w:t>
      </w:r>
      <w:r w:rsidR="00B2376D" w:rsidRPr="00C02092">
        <w:t>SCC </w:t>
      </w:r>
      <w:r w:rsidR="00B2376D">
        <w:t>6, [2015] 1 S.C.R. 399</w:t>
      </w:r>
    </w:p>
    <w:p w:rsidR="00D00C76" w:rsidRPr="008602F9" w:rsidRDefault="004363DF">
      <w:pPr>
        <w:pStyle w:val="SCCLsocLastPartyInRole"/>
        <w:rPr>
          <w:lang w:val="fr-CA"/>
        </w:rPr>
      </w:pPr>
      <w:r w:rsidRPr="008602F9">
        <w:rPr>
          <w:lang w:val="fr-CA"/>
        </w:rPr>
        <w:t>Grant Anthony Goleski</w:t>
      </w:r>
      <w:r w:rsidRPr="008602F9">
        <w:rPr>
          <w:rStyle w:val="SCCLsocPartyRole"/>
          <w:lang w:val="fr-CA"/>
        </w:rPr>
        <w:tab/>
        <w:t>Appellant</w:t>
      </w:r>
    </w:p>
    <w:p w:rsidR="00D00C76" w:rsidRPr="00477228" w:rsidRDefault="004363DF">
      <w:pPr>
        <w:pStyle w:val="SCCLsocVersus"/>
        <w:rPr>
          <w:lang w:val="en-US"/>
        </w:rPr>
      </w:pPr>
      <w:proofErr w:type="gramStart"/>
      <w:r w:rsidRPr="00477228">
        <w:rPr>
          <w:lang w:val="en-US"/>
        </w:rPr>
        <w:t>v</w:t>
      </w:r>
      <w:proofErr w:type="gramEnd"/>
      <w:r w:rsidRPr="00477228">
        <w:rPr>
          <w:lang w:val="en-US"/>
        </w:rPr>
        <w:t>.</w:t>
      </w:r>
    </w:p>
    <w:p w:rsidR="00D00C76" w:rsidRDefault="00163D52">
      <w:pPr>
        <w:pStyle w:val="SCCLsocLastPartyInRole"/>
      </w:pPr>
      <w:r>
        <w:t xml:space="preserve">Her Majesty </w:t>
      </w:r>
      <w:proofErr w:type="gramStart"/>
      <w:r>
        <w:t>T</w:t>
      </w:r>
      <w:r w:rsidR="004363DF">
        <w:t>he</w:t>
      </w:r>
      <w:proofErr w:type="gramEnd"/>
      <w:r w:rsidR="004363DF">
        <w:t xml:space="preserve"> Queen</w:t>
      </w:r>
      <w:r w:rsidR="004363DF">
        <w:rPr>
          <w:rStyle w:val="SCCLsocPartyRole"/>
        </w:rPr>
        <w:tab/>
        <w:t>Respondent</w:t>
      </w:r>
    </w:p>
    <w:p w:rsidR="00D00C76" w:rsidRDefault="004363DF">
      <w:pPr>
        <w:pStyle w:val="SCCLsocOtherPartySeparator"/>
      </w:pPr>
      <w:r>
        <w:t>and</w:t>
      </w:r>
    </w:p>
    <w:p w:rsidR="00D00C76" w:rsidRDefault="006B72A7">
      <w:pPr>
        <w:pStyle w:val="SCCLsocParty"/>
      </w:pPr>
      <w:r>
        <w:lastRenderedPageBreak/>
        <w:t>Attorney General of Ontario and</w:t>
      </w:r>
    </w:p>
    <w:p w:rsidR="00D00C76" w:rsidRDefault="004363DF">
      <w:pPr>
        <w:pStyle w:val="SCCLsocLastPartyInRole"/>
      </w:pPr>
      <w:r>
        <w:t>Attorney General of Alberta</w:t>
      </w:r>
      <w:r>
        <w:rPr>
          <w:rStyle w:val="SCCLsocPartyRole"/>
        </w:rPr>
        <w:tab/>
        <w:t>Interveners</w:t>
      </w:r>
    </w:p>
    <w:p w:rsidR="00426659" w:rsidRPr="00AA4401" w:rsidRDefault="006B6779" w:rsidP="00AA4401">
      <w:pPr>
        <w:pStyle w:val="SCCLsocOtherPartySeparator"/>
        <w:rPr>
          <w:b/>
          <w:lang w:val="en-US"/>
        </w:rPr>
      </w:pPr>
      <w:r>
        <w:rPr>
          <w:b/>
        </w:rPr>
        <w:t>I</w:t>
      </w:r>
      <w:r w:rsidR="00426659" w:rsidRPr="00426659">
        <w:rPr>
          <w:b/>
        </w:rPr>
        <w:t>ndexed as:</w:t>
      </w:r>
      <w:r w:rsidR="00426659">
        <w:rPr>
          <w:b/>
        </w:rPr>
        <w:t xml:space="preserve"> </w:t>
      </w:r>
      <w:r w:rsidR="00426659" w:rsidRPr="00426659">
        <w:rPr>
          <w:b/>
        </w:rPr>
        <w:t xml:space="preserve"> </w:t>
      </w:r>
      <w:r>
        <w:rPr>
          <w:b/>
        </w:rPr>
        <w:t xml:space="preserve">R. </w:t>
      </w:r>
      <w:r w:rsidRPr="006B6779">
        <w:rPr>
          <w:b/>
          <w:i/>
        </w:rPr>
        <w:t>v.</w:t>
      </w:r>
      <w:r>
        <w:rPr>
          <w:b/>
        </w:rPr>
        <w:t xml:space="preserve"> </w:t>
      </w:r>
      <w:proofErr w:type="spellStart"/>
      <w:r>
        <w:rPr>
          <w:b/>
        </w:rPr>
        <w:t>Goleski</w:t>
      </w:r>
      <w:proofErr w:type="spellEnd"/>
    </w:p>
    <w:p w:rsidR="00426659" w:rsidRPr="00C02092" w:rsidRDefault="004F36FF" w:rsidP="00B95C9F">
      <w:pPr>
        <w:pStyle w:val="SCCSystemYear"/>
        <w:spacing w:after="720"/>
        <w:jc w:val="both"/>
      </w:pPr>
      <w:r>
        <w:t>2015</w:t>
      </w:r>
      <w:r w:rsidR="003D0399">
        <w:t xml:space="preserve"> </w:t>
      </w:r>
      <w:r w:rsidR="00426659" w:rsidRPr="00C02092">
        <w:t>SCC </w:t>
      </w:r>
      <w:r w:rsidR="006B6779">
        <w:t>6</w:t>
      </w:r>
    </w:p>
    <w:p w:rsidR="008322BD" w:rsidRDefault="009B57B3" w:rsidP="00B95C9F">
      <w:pPr>
        <w:pStyle w:val="SCCSystemYear"/>
        <w:spacing w:after="720"/>
        <w:jc w:val="both"/>
      </w:pPr>
      <w:r w:rsidRPr="001426A9">
        <w:t xml:space="preserve">File No.:  </w:t>
      </w:r>
      <w:r>
        <w:t>35862</w:t>
      </w:r>
      <w:r w:rsidRPr="001426A9">
        <w:t>.</w:t>
      </w:r>
    </w:p>
    <w:p w:rsidR="008322BD" w:rsidRDefault="004F36FF" w:rsidP="00B95C9F">
      <w:pPr>
        <w:spacing w:after="720"/>
        <w:jc w:val="both"/>
      </w:pPr>
      <w:r>
        <w:t>2015:  February 11</w:t>
      </w:r>
      <w:r w:rsidR="00AA4401">
        <w:t>.</w:t>
      </w:r>
    </w:p>
    <w:p w:rsidR="00E97830" w:rsidRDefault="009B57B3" w:rsidP="00B95C9F">
      <w:pPr>
        <w:spacing w:after="720"/>
        <w:jc w:val="both"/>
      </w:pPr>
      <w:r w:rsidRPr="001426A9">
        <w:t xml:space="preserve">Present:  </w:t>
      </w:r>
      <w:proofErr w:type="spellStart"/>
      <w:r>
        <w:t>Abella</w:t>
      </w:r>
      <w:proofErr w:type="spellEnd"/>
      <w:r>
        <w:t xml:space="preserve">, Rothstein, Cromwell, </w:t>
      </w:r>
      <w:proofErr w:type="spellStart"/>
      <w:r>
        <w:t>Moldaver</w:t>
      </w:r>
      <w:proofErr w:type="spellEnd"/>
      <w:r>
        <w:t xml:space="preserve">, </w:t>
      </w:r>
      <w:proofErr w:type="spellStart"/>
      <w:r>
        <w:t>Karakatsanis</w:t>
      </w:r>
      <w:proofErr w:type="spellEnd"/>
      <w:r>
        <w:t xml:space="preserve">, Wagner and </w:t>
      </w:r>
      <w:proofErr w:type="spellStart"/>
      <w:r>
        <w:t>Gascon</w:t>
      </w:r>
      <w:proofErr w:type="spellEnd"/>
      <w:r>
        <w:t> JJ.</w:t>
      </w:r>
    </w:p>
    <w:p w:rsidR="008322BD" w:rsidRPr="001C779F" w:rsidRDefault="00656313" w:rsidP="00FC4EFB">
      <w:pPr>
        <w:pStyle w:val="SCCLowerCourtNameLowercase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the</w:t>
      </w:r>
      <w:r w:rsidR="00224FC0">
        <w:t xml:space="preserve"> </w:t>
      </w:r>
      <w:r w:rsidR="009B57B3">
        <w:t xml:space="preserve">court of appeal for </w:t>
      </w:r>
      <w:proofErr w:type="gramStart"/>
      <w:r w:rsidR="009B57B3">
        <w:t>british columbia</w:t>
      </w:r>
      <w:proofErr w:type="gramEnd"/>
    </w:p>
    <w:p w:rsidR="003A4C70" w:rsidRPr="001426A9" w:rsidRDefault="003A4C70" w:rsidP="00FC4EFB">
      <w:pPr>
        <w:pStyle w:val="SCCNormalDoubleSpacing"/>
      </w:pPr>
    </w:p>
    <w:p w:rsidR="008322BD" w:rsidRPr="00583EDE" w:rsidRDefault="009B57B3" w:rsidP="00FC4EFB">
      <w:pPr>
        <w:pStyle w:val="SCCNormalDoubleSpacing"/>
      </w:pPr>
      <w:r w:rsidRPr="00583EDE">
        <w:tab/>
      </w:r>
      <w:r w:rsidR="00F6144B">
        <w:rPr>
          <w:i/>
        </w:rPr>
        <w:t xml:space="preserve">Criminal law — Motor vehicles — Failure to provide breath sample — Burden of proof applicable to demonstration of “reasonable excuse” for refusal to provide breath sample — Accused bears persuasive burden of proving excuse — Criminal Code, </w:t>
      </w:r>
      <w:r w:rsidR="00F6144B" w:rsidRPr="00F6144B">
        <w:rPr>
          <w:i/>
        </w:rPr>
        <w:t xml:space="preserve">R.S.C. 1985, c. C-46, </w:t>
      </w:r>
      <w:r w:rsidR="00F6144B">
        <w:rPr>
          <w:i/>
        </w:rPr>
        <w:t xml:space="preserve">s. </w:t>
      </w:r>
      <w:r w:rsidR="00F6144B" w:rsidRPr="00F6144B">
        <w:rPr>
          <w:i/>
        </w:rPr>
        <w:t>794(2)</w:t>
      </w:r>
      <w:r w:rsidR="00F6144B">
        <w:rPr>
          <w:i/>
        </w:rPr>
        <w:t>.</w:t>
      </w:r>
    </w:p>
    <w:p w:rsidR="00A149DF" w:rsidRDefault="00A149DF" w:rsidP="00FC4EFB">
      <w:pPr>
        <w:pStyle w:val="SCCNormalDoubleSpacing"/>
      </w:pPr>
    </w:p>
    <w:p w:rsidR="003B215F" w:rsidRDefault="002E6705" w:rsidP="00B95C9F">
      <w:pPr>
        <w:pStyle w:val="SCCNormalDoubleSpacing"/>
        <w:spacing w:after="480"/>
      </w:pPr>
      <w:r w:rsidRPr="00314E01">
        <w:rPr>
          <w:b/>
        </w:rPr>
        <w:t>Statutes and Regulations Cite</w:t>
      </w:r>
      <w:r w:rsidR="00A41805">
        <w:rPr>
          <w:b/>
        </w:rPr>
        <w:t>d</w:t>
      </w:r>
    </w:p>
    <w:p w:rsidR="00A149DF" w:rsidRPr="00F6144B" w:rsidRDefault="00B95C9F" w:rsidP="00B95C9F">
      <w:pPr>
        <w:pStyle w:val="SCCNormalDoubleSpacing"/>
        <w:spacing w:after="720" w:line="240" w:lineRule="auto"/>
        <w:ind w:left="540" w:hanging="540"/>
        <w:rPr>
          <w:szCs w:val="24"/>
        </w:rPr>
      </w:pPr>
      <w:r w:rsidRPr="00F6144B">
        <w:rPr>
          <w:i/>
          <w:szCs w:val="24"/>
        </w:rPr>
        <w:t>Criminal Code</w:t>
      </w:r>
      <w:r w:rsidRPr="00F6144B">
        <w:rPr>
          <w:szCs w:val="24"/>
        </w:rPr>
        <w:t>, R.S.C. 1985, c. C-46, s. 794(2).</w:t>
      </w:r>
    </w:p>
    <w:p w:rsidR="00656313" w:rsidRDefault="008A1F76" w:rsidP="00FC4EFB">
      <w:pPr>
        <w:pStyle w:val="SCCNormalDoubleSpacing"/>
      </w:pPr>
      <w:r w:rsidRPr="00F6144B">
        <w:tab/>
      </w:r>
      <w:r w:rsidR="009B57B3" w:rsidRPr="001426A9">
        <w:t xml:space="preserve">APPEAL from a judgment of the </w:t>
      </w:r>
      <w:r w:rsidR="000F106A">
        <w:t xml:space="preserve">British Columbia </w:t>
      </w:r>
      <w:r w:rsidR="009B57B3">
        <w:t xml:space="preserve">Court of Appeal </w:t>
      </w:r>
      <w:r>
        <w:t>(Newbury, Frankel and Garson JJ.A</w:t>
      </w:r>
      <w:r w:rsidR="00004FED">
        <w:t>.</w:t>
      </w:r>
      <w:r>
        <w:t>)</w:t>
      </w:r>
      <w:r w:rsidR="004363DF">
        <w:t xml:space="preserve">, </w:t>
      </w:r>
      <w:r w:rsidR="00477228">
        <w:t xml:space="preserve">2014 BCCA 80, 307 C.C.C. (3d) 1, </w:t>
      </w:r>
      <w:r w:rsidR="00477228" w:rsidRPr="00477228">
        <w:rPr>
          <w:lang w:val="en-US"/>
        </w:rPr>
        <w:t>64 M.V.R. (6th) 254,</w:t>
      </w:r>
      <w:r w:rsidR="00477228">
        <w:rPr>
          <w:lang w:val="en-US"/>
        </w:rPr>
        <w:t xml:space="preserve"> </w:t>
      </w:r>
      <w:r w:rsidR="006B6779">
        <w:rPr>
          <w:lang w:val="en-US"/>
        </w:rPr>
        <w:t>10 C.R. (7</w:t>
      </w:r>
      <w:r w:rsidR="006B6779" w:rsidRPr="006B6779">
        <w:rPr>
          <w:lang w:val="en-US"/>
        </w:rPr>
        <w:t>th</w:t>
      </w:r>
      <w:r w:rsidR="006B6779">
        <w:rPr>
          <w:lang w:val="en-US"/>
        </w:rPr>
        <w:t xml:space="preserve">) 188, </w:t>
      </w:r>
      <w:r w:rsidR="006123F4">
        <w:rPr>
          <w:lang w:val="en-US"/>
        </w:rPr>
        <w:t xml:space="preserve">[2014] B.C.J. No. 347 (QL), </w:t>
      </w:r>
      <w:r w:rsidR="006123F4" w:rsidRPr="006123F4">
        <w:rPr>
          <w:lang w:val="en-US"/>
        </w:rPr>
        <w:t xml:space="preserve">2014 </w:t>
      </w:r>
      <w:proofErr w:type="spellStart"/>
      <w:r w:rsidR="006123F4" w:rsidRPr="006123F4">
        <w:rPr>
          <w:lang w:val="en-US"/>
        </w:rPr>
        <w:t>CarswellBC</w:t>
      </w:r>
      <w:proofErr w:type="spellEnd"/>
      <w:r w:rsidR="006123F4" w:rsidRPr="006123F4">
        <w:rPr>
          <w:lang w:val="en-US"/>
        </w:rPr>
        <w:t xml:space="preserve"> 490 (WL </w:t>
      </w:r>
      <w:r w:rsidR="006123F4" w:rsidRPr="006123F4">
        <w:rPr>
          <w:lang w:val="en-US"/>
        </w:rPr>
        <w:lastRenderedPageBreak/>
        <w:t>Can.)</w:t>
      </w:r>
      <w:r w:rsidR="006123F4">
        <w:rPr>
          <w:lang w:val="en-US"/>
        </w:rPr>
        <w:t xml:space="preserve">, </w:t>
      </w:r>
      <w:r w:rsidR="004363DF" w:rsidRPr="006B72A7">
        <w:t xml:space="preserve">setting aside the </w:t>
      </w:r>
      <w:proofErr w:type="spellStart"/>
      <w:r w:rsidR="004363DF" w:rsidRPr="006B72A7">
        <w:t>accused’s</w:t>
      </w:r>
      <w:proofErr w:type="spellEnd"/>
      <w:r w:rsidR="004363DF" w:rsidRPr="006B72A7">
        <w:t xml:space="preserve"> </w:t>
      </w:r>
      <w:r w:rsidR="0001045B" w:rsidRPr="006B72A7">
        <w:t xml:space="preserve">acquittal and reinstating his </w:t>
      </w:r>
      <w:r w:rsidR="006B6779" w:rsidRPr="006B72A7">
        <w:t>conviction</w:t>
      </w:r>
      <w:r w:rsidR="006B6779">
        <w:t>.  Appeal</w:t>
      </w:r>
      <w:r w:rsidR="00E17676">
        <w:t xml:space="preserve"> dismissed.</w:t>
      </w:r>
    </w:p>
    <w:p w:rsidR="00656313" w:rsidRDefault="00656313" w:rsidP="00FC4EFB">
      <w:pPr>
        <w:pStyle w:val="SCCNormalDoubleSpacing"/>
      </w:pPr>
    </w:p>
    <w:p w:rsidR="00D00C76" w:rsidRDefault="004363DF">
      <w:pPr>
        <w:pStyle w:val="SCCNormalDoubleSpacing"/>
      </w:pPr>
      <w:r>
        <w:rPr>
          <w:rStyle w:val="SCCCounselNameChar"/>
        </w:rPr>
        <w:tab/>
        <w:t>Amandeep Jaswal</w:t>
      </w:r>
      <w:r>
        <w:rPr>
          <w:rStyle w:val="SCCCounselPartyRoleChar"/>
        </w:rPr>
        <w:t>, for the appellant.</w:t>
      </w:r>
    </w:p>
    <w:p w:rsidR="00D00C76" w:rsidRDefault="00D00C76">
      <w:pPr>
        <w:pStyle w:val="SCCNormalDoubleSpacing"/>
      </w:pPr>
    </w:p>
    <w:p w:rsidR="00D00C76" w:rsidRDefault="004363DF">
      <w:pPr>
        <w:pStyle w:val="SCCNormalDoubleSpacing"/>
        <w:rPr>
          <w:rStyle w:val="SCCCounselPartyRoleChar"/>
        </w:rPr>
      </w:pPr>
      <w:r>
        <w:rPr>
          <w:rStyle w:val="SCCCounselNameChar"/>
        </w:rPr>
        <w:tab/>
      </w:r>
      <w:proofErr w:type="gramStart"/>
      <w:r>
        <w:rPr>
          <w:rStyle w:val="SCCCounselNameChar"/>
        </w:rPr>
        <w:t>Mary T. Ainslie</w:t>
      </w:r>
      <w:r w:rsidRPr="003B51AC">
        <w:rPr>
          <w:rStyle w:val="SCCCounselNameChar"/>
          <w:i w:val="0"/>
        </w:rPr>
        <w:t xml:space="preserve">, </w:t>
      </w:r>
      <w:r>
        <w:rPr>
          <w:rStyle w:val="SCCCounselNameChar"/>
        </w:rPr>
        <w:t>Q.C.</w:t>
      </w:r>
      <w:r w:rsidR="003B51AC">
        <w:rPr>
          <w:rStyle w:val="SCCCounselSeparatorChar"/>
        </w:rPr>
        <w:t xml:space="preserve">, </w:t>
      </w:r>
      <w:r>
        <w:rPr>
          <w:rStyle w:val="SCCCounselSeparatorChar"/>
        </w:rPr>
        <w:t xml:space="preserve">and </w:t>
      </w:r>
      <w:r>
        <w:rPr>
          <w:rStyle w:val="SCCCounselNameChar"/>
        </w:rPr>
        <w:t>John Caldwell</w:t>
      </w:r>
      <w:r>
        <w:rPr>
          <w:rStyle w:val="SCCCounselPartyRoleChar"/>
        </w:rPr>
        <w:t>, for the respondent.</w:t>
      </w:r>
      <w:proofErr w:type="gramEnd"/>
    </w:p>
    <w:p w:rsidR="003B51AC" w:rsidRDefault="003B51AC">
      <w:pPr>
        <w:pStyle w:val="SCCNormalDoubleSpacing"/>
        <w:rPr>
          <w:rStyle w:val="SCCCounselPartyRoleChar"/>
        </w:rPr>
      </w:pPr>
    </w:p>
    <w:p w:rsidR="003B51AC" w:rsidRDefault="003B51AC" w:rsidP="003B51AC">
      <w:pPr>
        <w:pStyle w:val="SCCNormalDoubleSpacing"/>
      </w:pPr>
      <w:r>
        <w:rPr>
          <w:rStyle w:val="SCCCounselNameChar"/>
        </w:rPr>
        <w:tab/>
      </w:r>
      <w:proofErr w:type="gramStart"/>
      <w:r>
        <w:rPr>
          <w:rStyle w:val="SCCCounselNameChar"/>
        </w:rPr>
        <w:t xml:space="preserve">Philip </w:t>
      </w:r>
      <w:proofErr w:type="spellStart"/>
      <w:r>
        <w:rPr>
          <w:rStyle w:val="SCCCounselNameChar"/>
        </w:rPr>
        <w:t>Perlmutter</w:t>
      </w:r>
      <w:proofErr w:type="spellEnd"/>
      <w:r>
        <w:rPr>
          <w:rStyle w:val="SCCCounselNameChar"/>
        </w:rPr>
        <w:t xml:space="preserve"> </w:t>
      </w:r>
      <w:r w:rsidRPr="003B51AC">
        <w:rPr>
          <w:rStyle w:val="SCCCounselNameChar"/>
          <w:i w:val="0"/>
        </w:rPr>
        <w:t xml:space="preserve">and </w:t>
      </w:r>
      <w:r>
        <w:rPr>
          <w:rStyle w:val="SCCCounselNameChar"/>
        </w:rPr>
        <w:t>Karen Papadopoulos</w:t>
      </w:r>
      <w:r>
        <w:rPr>
          <w:rStyle w:val="SCCCounselPartyRoleChar"/>
        </w:rPr>
        <w:t>, for the intervener the Attorney General of Ontario.</w:t>
      </w:r>
      <w:proofErr w:type="gramEnd"/>
    </w:p>
    <w:p w:rsidR="00D00C76" w:rsidRDefault="00D00C76">
      <w:pPr>
        <w:pStyle w:val="SCCNormalDoubleSpacing"/>
      </w:pPr>
    </w:p>
    <w:p w:rsidR="00D00C76" w:rsidRDefault="004363DF">
      <w:pPr>
        <w:pStyle w:val="SCCNormalDoubleSpacing"/>
        <w:rPr>
          <w:rStyle w:val="SCCCounselPartyRoleChar"/>
        </w:rPr>
      </w:pPr>
      <w:r>
        <w:rPr>
          <w:rStyle w:val="SCCCounselNameChar"/>
        </w:rPr>
        <w:tab/>
        <w:t>Matthew David Dalidowicz</w:t>
      </w:r>
      <w:r>
        <w:rPr>
          <w:rStyle w:val="SCCCounselPartyRoleChar"/>
        </w:rPr>
        <w:t xml:space="preserve">, for the intervener </w:t>
      </w:r>
      <w:r w:rsidR="003B51AC">
        <w:rPr>
          <w:rStyle w:val="SCCCounselPartyRoleChar"/>
        </w:rPr>
        <w:t xml:space="preserve">the </w:t>
      </w:r>
      <w:r>
        <w:rPr>
          <w:rStyle w:val="SCCCounselPartyRoleChar"/>
        </w:rPr>
        <w:t>Attorney General of Alberta.</w:t>
      </w:r>
    </w:p>
    <w:p w:rsidR="00B95C9F" w:rsidRDefault="00B95C9F">
      <w:pPr>
        <w:pStyle w:val="SCCNormalDoubleSpacing"/>
        <w:rPr>
          <w:rStyle w:val="SCCCounselPartyRoleChar"/>
        </w:rPr>
      </w:pPr>
    </w:p>
    <w:p w:rsidR="00B95C9F" w:rsidRDefault="00B95C9F">
      <w:pPr>
        <w:pStyle w:val="SCCNormalDoubleSpacing"/>
      </w:pPr>
      <w:r>
        <w:tab/>
        <w:t>The following is the judgment delivered orally by</w:t>
      </w:r>
    </w:p>
    <w:p w:rsidR="00B95C9F" w:rsidRDefault="00B95C9F" w:rsidP="00B95C9F">
      <w:pPr>
        <w:pStyle w:val="ParaNoNdepar-AltN"/>
        <w:tabs>
          <w:tab w:val="clear" w:pos="1152"/>
          <w:tab w:val="left" w:pos="1166"/>
        </w:tabs>
        <w:rPr>
          <w:szCs w:val="24"/>
        </w:rPr>
      </w:pPr>
      <w:r w:rsidRPr="00B95C9F">
        <w:rPr>
          <w:smallCaps/>
          <w:szCs w:val="24"/>
        </w:rPr>
        <w:t>The Court</w:t>
      </w:r>
      <w:r w:rsidRPr="00B95C9F">
        <w:rPr>
          <w:szCs w:val="24"/>
        </w:rPr>
        <w:t xml:space="preserve"> </w:t>
      </w:r>
      <w:r w:rsidRPr="00B95C9F">
        <w:rPr>
          <w:rFonts w:cs="Times New Roman"/>
          <w:szCs w:val="24"/>
        </w:rPr>
        <w:t>—</w:t>
      </w:r>
      <w:r w:rsidRPr="00B95C9F">
        <w:rPr>
          <w:szCs w:val="24"/>
        </w:rPr>
        <w:t xml:space="preserve"> </w:t>
      </w:r>
      <w:proofErr w:type="gramStart"/>
      <w:r w:rsidRPr="00B95C9F">
        <w:rPr>
          <w:szCs w:val="24"/>
        </w:rPr>
        <w:t>In</w:t>
      </w:r>
      <w:proofErr w:type="gramEnd"/>
      <w:r w:rsidRPr="00B95C9F">
        <w:rPr>
          <w:szCs w:val="24"/>
        </w:rPr>
        <w:t xml:space="preserve"> our view, the British Columbia Court of Appeal </w:t>
      </w:r>
      <w:r w:rsidRPr="00B95C9F">
        <w:rPr>
          <w:szCs w:val="20"/>
        </w:rPr>
        <w:t>correctly</w:t>
      </w:r>
      <w:r w:rsidRPr="00B95C9F">
        <w:rPr>
          <w:szCs w:val="24"/>
        </w:rPr>
        <w:t xml:space="preserve"> concluded that s. 794(2) of the </w:t>
      </w:r>
      <w:r w:rsidRPr="00B95C9F">
        <w:rPr>
          <w:i/>
          <w:szCs w:val="24"/>
        </w:rPr>
        <w:t>Criminal Code</w:t>
      </w:r>
      <w:r w:rsidRPr="00B95C9F">
        <w:rPr>
          <w:szCs w:val="24"/>
        </w:rPr>
        <w:t>, R.S.C. 1985, c. C-46, properly interpreted, imposes a persuasive burden on the accused to prove an “exception, exemption, proviso, excuse or qualification prescribed by law</w:t>
      </w:r>
      <w:r w:rsidR="006B72A7" w:rsidRPr="00B95C9F">
        <w:rPr>
          <w:szCs w:val="24"/>
        </w:rPr>
        <w:t>”</w:t>
      </w:r>
      <w:r w:rsidRPr="00B95C9F">
        <w:rPr>
          <w:szCs w:val="24"/>
        </w:rPr>
        <w:t>. We do not think it appropriate to deal with the new issues raised by the interveners.</w:t>
      </w:r>
    </w:p>
    <w:p w:rsidR="00B95C9F" w:rsidRPr="00B95C9F" w:rsidRDefault="00B95C9F" w:rsidP="00B95C9F">
      <w:pPr>
        <w:pStyle w:val="ParaNoNdepar-AltN"/>
        <w:tabs>
          <w:tab w:val="clear" w:pos="1152"/>
          <w:tab w:val="left" w:pos="1166"/>
        </w:tabs>
        <w:rPr>
          <w:szCs w:val="24"/>
        </w:rPr>
      </w:pPr>
      <w:r w:rsidRPr="00B95C9F">
        <w:rPr>
          <w:szCs w:val="24"/>
        </w:rPr>
        <w:t xml:space="preserve">The appeal is </w:t>
      </w:r>
      <w:r w:rsidRPr="00B95C9F">
        <w:rPr>
          <w:szCs w:val="20"/>
        </w:rPr>
        <w:t>dismissed</w:t>
      </w:r>
      <w:r w:rsidRPr="00B95C9F">
        <w:rPr>
          <w:szCs w:val="24"/>
        </w:rPr>
        <w:t>.</w:t>
      </w:r>
    </w:p>
    <w:p w:rsidR="009B57B3" w:rsidRDefault="003B51AC" w:rsidP="00FC4EFB">
      <w:pPr>
        <w:pStyle w:val="SCCNormalDoubleSpacing"/>
      </w:pPr>
      <w:r>
        <w:tab/>
      </w:r>
      <w:proofErr w:type="gramStart"/>
      <w:r w:rsidR="00163D52">
        <w:rPr>
          <w:i/>
        </w:rPr>
        <w:t>Judgment accordingly</w:t>
      </w:r>
      <w:r w:rsidR="00B95C9F">
        <w:rPr>
          <w:i/>
        </w:rPr>
        <w:t>.</w:t>
      </w:r>
      <w:proofErr w:type="gramEnd"/>
    </w:p>
    <w:p w:rsidR="00A149DF" w:rsidRPr="001426A9" w:rsidRDefault="00A149DF" w:rsidP="00FC4EFB">
      <w:pPr>
        <w:pStyle w:val="SCCNormalDoubleSpacing"/>
      </w:pPr>
    </w:p>
    <w:p w:rsidR="00D00C76" w:rsidRDefault="004363DF">
      <w:pPr>
        <w:pStyle w:val="SCCLawFirm"/>
      </w:pPr>
      <w:r>
        <w:lastRenderedPageBreak/>
        <w:tab/>
        <w:t>Solicitor</w:t>
      </w:r>
      <w:r w:rsidR="003029C4">
        <w:t xml:space="preserve"> </w:t>
      </w:r>
      <w:r>
        <w:t>for the appellant:  Vincent Michaels Law Corporation, Vancouver.</w:t>
      </w:r>
    </w:p>
    <w:p w:rsidR="00D00C76" w:rsidRDefault="00D00C76">
      <w:pPr>
        <w:pStyle w:val="SCCLawFirm"/>
      </w:pPr>
    </w:p>
    <w:p w:rsidR="00D00C76" w:rsidRDefault="004363DF">
      <w:pPr>
        <w:pStyle w:val="SCCLawFirm"/>
      </w:pPr>
      <w:r>
        <w:tab/>
        <w:t>Solicitor</w:t>
      </w:r>
      <w:r w:rsidR="003029C4">
        <w:t xml:space="preserve"> </w:t>
      </w:r>
      <w:r>
        <w:t>for the respondent:  Attorney General of British Columbia, Vancouver.</w:t>
      </w:r>
    </w:p>
    <w:p w:rsidR="003029C4" w:rsidRDefault="003029C4" w:rsidP="003029C4">
      <w:pPr>
        <w:pStyle w:val="SCCNormalDoubleSpacing"/>
      </w:pPr>
    </w:p>
    <w:p w:rsidR="003029C4" w:rsidRDefault="003029C4" w:rsidP="003029C4">
      <w:pPr>
        <w:pStyle w:val="SCCLawFirm"/>
      </w:pPr>
      <w:r>
        <w:tab/>
        <w:t>Solicitor for the intervener the Attorney General of Ontario:  Attorney General of Ontario, Toronto.</w:t>
      </w:r>
    </w:p>
    <w:p w:rsidR="003029C4" w:rsidRPr="003029C4" w:rsidRDefault="003029C4" w:rsidP="003029C4">
      <w:pPr>
        <w:pStyle w:val="SCCNormalDoubleSpacing"/>
      </w:pPr>
    </w:p>
    <w:p w:rsidR="00D00C76" w:rsidRDefault="004363DF">
      <w:pPr>
        <w:pStyle w:val="SCCLawFirm"/>
      </w:pPr>
      <w:r>
        <w:tab/>
        <w:t>Solicitor</w:t>
      </w:r>
      <w:r w:rsidR="003029C4">
        <w:t xml:space="preserve"> </w:t>
      </w:r>
      <w:r>
        <w:t xml:space="preserve">for the intervener </w:t>
      </w:r>
      <w:r w:rsidR="003029C4">
        <w:t xml:space="preserve">the </w:t>
      </w:r>
      <w:r>
        <w:t>Attorney General of Alberta:  Attorney General of Alberta, Calgary.</w:t>
      </w:r>
    </w:p>
    <w:p w:rsidR="00D00C76" w:rsidRDefault="00D00C76">
      <w:pPr>
        <w:pStyle w:val="SCCLawFirm"/>
      </w:pPr>
    </w:p>
    <w:sectPr w:rsidR="00D00C76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676" w:rsidRDefault="00E17676">
      <w:r>
        <w:separator/>
      </w:r>
    </w:p>
  </w:endnote>
  <w:endnote w:type="continuationSeparator" w:id="0">
    <w:p w:rsidR="00E17676" w:rsidRDefault="00E17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676" w:rsidRDefault="00E17676">
      <w:r>
        <w:separator/>
      </w:r>
    </w:p>
  </w:footnote>
  <w:footnote w:type="continuationSeparator" w:id="0">
    <w:p w:rsidR="00E17676" w:rsidRDefault="00E17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3EE8"/>
    <w:multiLevelType w:val="multilevel"/>
    <w:tmpl w:val="461CEFC6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31414C"/>
    <w:rsid w:val="00000ED4"/>
    <w:rsid w:val="000043F0"/>
    <w:rsid w:val="00004FED"/>
    <w:rsid w:val="0001045B"/>
    <w:rsid w:val="000220A8"/>
    <w:rsid w:val="00025198"/>
    <w:rsid w:val="000578A3"/>
    <w:rsid w:val="000648CC"/>
    <w:rsid w:val="000C59B8"/>
    <w:rsid w:val="000C6AF0"/>
    <w:rsid w:val="000F106A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3D52"/>
    <w:rsid w:val="00165277"/>
    <w:rsid w:val="00170592"/>
    <w:rsid w:val="00184FA8"/>
    <w:rsid w:val="00186351"/>
    <w:rsid w:val="00195D83"/>
    <w:rsid w:val="001A00C1"/>
    <w:rsid w:val="001B33E0"/>
    <w:rsid w:val="001B4573"/>
    <w:rsid w:val="001C779F"/>
    <w:rsid w:val="001D2AC1"/>
    <w:rsid w:val="001D4E88"/>
    <w:rsid w:val="00205179"/>
    <w:rsid w:val="00220FC2"/>
    <w:rsid w:val="002222F4"/>
    <w:rsid w:val="00224FC0"/>
    <w:rsid w:val="00225EA4"/>
    <w:rsid w:val="00226EAF"/>
    <w:rsid w:val="00231F3A"/>
    <w:rsid w:val="00234199"/>
    <w:rsid w:val="002406EE"/>
    <w:rsid w:val="00243EC8"/>
    <w:rsid w:val="00270D93"/>
    <w:rsid w:val="002745CC"/>
    <w:rsid w:val="002B7924"/>
    <w:rsid w:val="002D28C3"/>
    <w:rsid w:val="002D39A4"/>
    <w:rsid w:val="002E6705"/>
    <w:rsid w:val="00301D08"/>
    <w:rsid w:val="003029C4"/>
    <w:rsid w:val="0030329A"/>
    <w:rsid w:val="0031086F"/>
    <w:rsid w:val="0031414C"/>
    <w:rsid w:val="00314E01"/>
    <w:rsid w:val="00315535"/>
    <w:rsid w:val="0032089D"/>
    <w:rsid w:val="003310DE"/>
    <w:rsid w:val="003323B0"/>
    <w:rsid w:val="0035169A"/>
    <w:rsid w:val="0035259D"/>
    <w:rsid w:val="00364B18"/>
    <w:rsid w:val="003A125D"/>
    <w:rsid w:val="003A4C70"/>
    <w:rsid w:val="003B215F"/>
    <w:rsid w:val="003B51AC"/>
    <w:rsid w:val="003C799C"/>
    <w:rsid w:val="003D0399"/>
    <w:rsid w:val="003E1C71"/>
    <w:rsid w:val="003F327B"/>
    <w:rsid w:val="00406166"/>
    <w:rsid w:val="0040704B"/>
    <w:rsid w:val="00410A55"/>
    <w:rsid w:val="00411300"/>
    <w:rsid w:val="00415417"/>
    <w:rsid w:val="00426659"/>
    <w:rsid w:val="004363DF"/>
    <w:rsid w:val="00450352"/>
    <w:rsid w:val="00454BDB"/>
    <w:rsid w:val="00464800"/>
    <w:rsid w:val="00465132"/>
    <w:rsid w:val="00477228"/>
    <w:rsid w:val="00480C90"/>
    <w:rsid w:val="0048396F"/>
    <w:rsid w:val="00493C18"/>
    <w:rsid w:val="004A600C"/>
    <w:rsid w:val="004A6118"/>
    <w:rsid w:val="004C478D"/>
    <w:rsid w:val="004E2C26"/>
    <w:rsid w:val="004F36FF"/>
    <w:rsid w:val="005125A8"/>
    <w:rsid w:val="00521AE8"/>
    <w:rsid w:val="00527180"/>
    <w:rsid w:val="0054201E"/>
    <w:rsid w:val="00555291"/>
    <w:rsid w:val="00557C5F"/>
    <w:rsid w:val="00566AD1"/>
    <w:rsid w:val="00583EDE"/>
    <w:rsid w:val="005A6079"/>
    <w:rsid w:val="005E4698"/>
    <w:rsid w:val="00601BE2"/>
    <w:rsid w:val="00610539"/>
    <w:rsid w:val="006123F4"/>
    <w:rsid w:val="00613969"/>
    <w:rsid w:val="00625C35"/>
    <w:rsid w:val="00627B03"/>
    <w:rsid w:val="00656313"/>
    <w:rsid w:val="006565F4"/>
    <w:rsid w:val="00684EEA"/>
    <w:rsid w:val="0069689B"/>
    <w:rsid w:val="006A1551"/>
    <w:rsid w:val="006B5FF5"/>
    <w:rsid w:val="006B6779"/>
    <w:rsid w:val="006B72A7"/>
    <w:rsid w:val="006F30AF"/>
    <w:rsid w:val="006F462B"/>
    <w:rsid w:val="00701759"/>
    <w:rsid w:val="00705C15"/>
    <w:rsid w:val="0071600E"/>
    <w:rsid w:val="007208D1"/>
    <w:rsid w:val="00747288"/>
    <w:rsid w:val="00747DD3"/>
    <w:rsid w:val="007549C8"/>
    <w:rsid w:val="00754A0B"/>
    <w:rsid w:val="00766D14"/>
    <w:rsid w:val="00767A0F"/>
    <w:rsid w:val="007A05F6"/>
    <w:rsid w:val="007B6F4A"/>
    <w:rsid w:val="007E1C47"/>
    <w:rsid w:val="007E337A"/>
    <w:rsid w:val="007E5C70"/>
    <w:rsid w:val="007F2FF5"/>
    <w:rsid w:val="007F3F08"/>
    <w:rsid w:val="00804CC6"/>
    <w:rsid w:val="00817190"/>
    <w:rsid w:val="00820EE5"/>
    <w:rsid w:val="008260E2"/>
    <w:rsid w:val="008322BD"/>
    <w:rsid w:val="00833E0A"/>
    <w:rsid w:val="00834F73"/>
    <w:rsid w:val="008602F9"/>
    <w:rsid w:val="00864CF8"/>
    <w:rsid w:val="00872819"/>
    <w:rsid w:val="00874914"/>
    <w:rsid w:val="00891422"/>
    <w:rsid w:val="00892E1A"/>
    <w:rsid w:val="008A1F76"/>
    <w:rsid w:val="008A3F29"/>
    <w:rsid w:val="008B660A"/>
    <w:rsid w:val="008C01DA"/>
    <w:rsid w:val="008F78E9"/>
    <w:rsid w:val="00911989"/>
    <w:rsid w:val="009179F9"/>
    <w:rsid w:val="00933E5E"/>
    <w:rsid w:val="00935218"/>
    <w:rsid w:val="009403F3"/>
    <w:rsid w:val="009555B7"/>
    <w:rsid w:val="009567AA"/>
    <w:rsid w:val="00967374"/>
    <w:rsid w:val="009A343A"/>
    <w:rsid w:val="009B2F23"/>
    <w:rsid w:val="009B57B3"/>
    <w:rsid w:val="009C5B92"/>
    <w:rsid w:val="009D2920"/>
    <w:rsid w:val="009D5AEB"/>
    <w:rsid w:val="009F0E33"/>
    <w:rsid w:val="00A030CE"/>
    <w:rsid w:val="00A149DF"/>
    <w:rsid w:val="00A1755C"/>
    <w:rsid w:val="00A21B90"/>
    <w:rsid w:val="00A41805"/>
    <w:rsid w:val="00A42DCD"/>
    <w:rsid w:val="00A52AFB"/>
    <w:rsid w:val="00A548CB"/>
    <w:rsid w:val="00A5521C"/>
    <w:rsid w:val="00A643E7"/>
    <w:rsid w:val="00A73C38"/>
    <w:rsid w:val="00AA4401"/>
    <w:rsid w:val="00AB670D"/>
    <w:rsid w:val="00AC1D4D"/>
    <w:rsid w:val="00AF03C5"/>
    <w:rsid w:val="00B000D8"/>
    <w:rsid w:val="00B00F75"/>
    <w:rsid w:val="00B145B6"/>
    <w:rsid w:val="00B2376D"/>
    <w:rsid w:val="00B279EB"/>
    <w:rsid w:val="00B50C81"/>
    <w:rsid w:val="00B557F8"/>
    <w:rsid w:val="00B815FC"/>
    <w:rsid w:val="00B93FBC"/>
    <w:rsid w:val="00B95C9F"/>
    <w:rsid w:val="00BA7DA0"/>
    <w:rsid w:val="00BB2EE4"/>
    <w:rsid w:val="00BC2108"/>
    <w:rsid w:val="00BD0E9E"/>
    <w:rsid w:val="00BD1BEC"/>
    <w:rsid w:val="00BD32FF"/>
    <w:rsid w:val="00C02092"/>
    <w:rsid w:val="00C24D91"/>
    <w:rsid w:val="00C53F14"/>
    <w:rsid w:val="00C600CF"/>
    <w:rsid w:val="00C6084F"/>
    <w:rsid w:val="00C62A66"/>
    <w:rsid w:val="00C71458"/>
    <w:rsid w:val="00C77613"/>
    <w:rsid w:val="00C828E7"/>
    <w:rsid w:val="00C86719"/>
    <w:rsid w:val="00C921DD"/>
    <w:rsid w:val="00CA6391"/>
    <w:rsid w:val="00CC34BD"/>
    <w:rsid w:val="00CE161A"/>
    <w:rsid w:val="00CE3171"/>
    <w:rsid w:val="00CF1601"/>
    <w:rsid w:val="00D00C76"/>
    <w:rsid w:val="00D0172F"/>
    <w:rsid w:val="00D068A7"/>
    <w:rsid w:val="00D17476"/>
    <w:rsid w:val="00D32086"/>
    <w:rsid w:val="00D37A3F"/>
    <w:rsid w:val="00D4431D"/>
    <w:rsid w:val="00D4667A"/>
    <w:rsid w:val="00D63A1C"/>
    <w:rsid w:val="00D7516F"/>
    <w:rsid w:val="00D8579F"/>
    <w:rsid w:val="00D95F8E"/>
    <w:rsid w:val="00DA0590"/>
    <w:rsid w:val="00DB7BEA"/>
    <w:rsid w:val="00DC1739"/>
    <w:rsid w:val="00DC1788"/>
    <w:rsid w:val="00DE319C"/>
    <w:rsid w:val="00DF0CA8"/>
    <w:rsid w:val="00DF2B48"/>
    <w:rsid w:val="00DF49A7"/>
    <w:rsid w:val="00E07EE2"/>
    <w:rsid w:val="00E07FD1"/>
    <w:rsid w:val="00E17676"/>
    <w:rsid w:val="00E24573"/>
    <w:rsid w:val="00E25E1E"/>
    <w:rsid w:val="00E27EE7"/>
    <w:rsid w:val="00E31F8A"/>
    <w:rsid w:val="00E35404"/>
    <w:rsid w:val="00E45109"/>
    <w:rsid w:val="00E47B7A"/>
    <w:rsid w:val="00E56A44"/>
    <w:rsid w:val="00E60269"/>
    <w:rsid w:val="00E6690E"/>
    <w:rsid w:val="00E77932"/>
    <w:rsid w:val="00E97830"/>
    <w:rsid w:val="00EE643C"/>
    <w:rsid w:val="00EF0683"/>
    <w:rsid w:val="00EF69D2"/>
    <w:rsid w:val="00EF766E"/>
    <w:rsid w:val="00F0070C"/>
    <w:rsid w:val="00F00EB7"/>
    <w:rsid w:val="00F161F0"/>
    <w:rsid w:val="00F36AB6"/>
    <w:rsid w:val="00F37A09"/>
    <w:rsid w:val="00F409CE"/>
    <w:rsid w:val="00F4379D"/>
    <w:rsid w:val="00F50D2D"/>
    <w:rsid w:val="00F56C8B"/>
    <w:rsid w:val="00F6144B"/>
    <w:rsid w:val="00F66810"/>
    <w:rsid w:val="00F846D9"/>
    <w:rsid w:val="00F84DF4"/>
    <w:rsid w:val="00F85C97"/>
    <w:rsid w:val="00FB37D2"/>
    <w:rsid w:val="00FC4EFB"/>
    <w:rsid w:val="00FD068D"/>
    <w:rsid w:val="00FD4F28"/>
    <w:rsid w:val="00FE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i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</w:rPr>
  </w:style>
  <w:style w:type="paragraph" w:customStyle="1" w:styleId="ParaNoNdepar-AltN">
    <w:name w:val="Para. No. / Nº de par. - Alt N"/>
    <w:qFormat/>
    <w:rsid w:val="00B95C9F"/>
    <w:pPr>
      <w:numPr>
        <w:numId w:val="1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557C5F"/>
    <w:rPr>
      <w:rFonts w:eastAsia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CLsocPartyRoleChar">
    <w:name w:val="SCC.Lsoc.PartyRole Char"/>
    <w:basedOn w:val="DefaultParagraphFont"/>
    <w:rsid w:val="00557C5F"/>
    <w:rPr>
      <w:rFonts w:eastAsiaTheme="minorHAnsi" w:cstheme="minorBidi"/>
      <w:sz w:val="24"/>
      <w:szCs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557C5F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557C5F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82C22-4664-4729-BEC3-494F4AA4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2015-02-12T15:15:00Z</dcterms:created>
  <dcterms:modified xsi:type="dcterms:W3CDTF">2015-06-15T14:38:00Z</dcterms:modified>
</cp:coreProperties>
</file>