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3" w:rsidRPr="006F4D81" w:rsidRDefault="001754C3" w:rsidP="001754C3">
      <w:pPr>
        <w:pStyle w:val="Court"/>
        <w:rPr>
          <w:lang w:val="en-US"/>
        </w:rPr>
      </w:pPr>
      <w:r w:rsidRPr="006F4D81">
        <w:rPr>
          <w:lang w:val="en-US"/>
        </w:rPr>
        <w:t>Supreme Court of Canada</w:t>
      </w:r>
    </w:p>
    <w:p w:rsidR="001754C3" w:rsidRPr="006F4D81" w:rsidRDefault="001754C3" w:rsidP="001754C3">
      <w:pPr>
        <w:pStyle w:val="CitationLine"/>
        <w:rPr>
          <w:lang w:val="en-US"/>
        </w:rPr>
      </w:pPr>
      <w:r w:rsidRPr="006F4D81">
        <w:rPr>
          <w:color w:val="000000"/>
          <w:lang w:val="fr-FR"/>
        </w:rPr>
        <w:t xml:space="preserve">Eureka </w:t>
      </w:r>
      <w:r w:rsidRPr="006F4D81">
        <w:rPr>
          <w:color w:val="000000"/>
          <w:lang w:val="en-US"/>
        </w:rPr>
        <w:t xml:space="preserve">Woollen Mills Co. </w:t>
      </w:r>
      <w:r w:rsidRPr="006F4D81">
        <w:rPr>
          <w:i/>
          <w:iCs/>
          <w:color w:val="000000"/>
          <w:lang w:val="en-US"/>
        </w:rPr>
        <w:t>v.</w:t>
      </w:r>
      <w:r w:rsidRPr="006F4D81">
        <w:rPr>
          <w:color w:val="000000"/>
          <w:lang w:val="en-US"/>
        </w:rPr>
        <w:t xml:space="preserve"> Moss</w:t>
      </w:r>
      <w:r w:rsidRPr="006F4D81">
        <w:rPr>
          <w:lang w:val="en-US"/>
        </w:rPr>
        <w:t xml:space="preserve"> (1885) 11 SCR 91</w:t>
      </w:r>
    </w:p>
    <w:p w:rsidR="001754C3" w:rsidRPr="006F4D81" w:rsidRDefault="001754C3" w:rsidP="001754C3">
      <w:pPr>
        <w:pStyle w:val="DateISO"/>
        <w:rPr>
          <w:lang w:val="en-US"/>
        </w:rPr>
      </w:pPr>
      <w:r w:rsidRPr="006F4D81">
        <w:rPr>
          <w:lang w:val="en-US"/>
        </w:rPr>
        <w:t>Date: 1885-10-28</w:t>
      </w:r>
    </w:p>
    <w:p w:rsidR="003C2752" w:rsidRPr="006F4D81" w:rsidRDefault="001754C3" w:rsidP="001754C3">
      <w:pPr>
        <w:pStyle w:val="Metadata"/>
        <w:rPr>
          <w:lang w:val="en-US"/>
        </w:rPr>
      </w:pPr>
      <w:r w:rsidRPr="006F4D81">
        <w:rPr>
          <w:lang w:val="en-US"/>
        </w:rPr>
        <w:t>The Eureka Woollen Mills Company</w:t>
      </w:r>
      <w:r w:rsidR="003C2752" w:rsidRPr="006F4D81">
        <w:rPr>
          <w:lang w:val="en-US"/>
        </w:rPr>
        <w:t>, Limited (Defendants)</w:t>
      </w:r>
    </w:p>
    <w:p w:rsidR="003C2752" w:rsidRPr="006F4D81" w:rsidRDefault="003C2752" w:rsidP="001754C3">
      <w:pPr>
        <w:pStyle w:val="Metadata"/>
        <w:rPr>
          <w:lang w:val="en-US"/>
        </w:rPr>
      </w:pPr>
      <w:r w:rsidRPr="006F4D81">
        <w:rPr>
          <w:lang w:val="en-US"/>
        </w:rPr>
        <w:t>Appellants</w:t>
      </w:r>
    </w:p>
    <w:p w:rsidR="003C2752" w:rsidRPr="006F4D81" w:rsidRDefault="001754C3" w:rsidP="001754C3">
      <w:pPr>
        <w:pStyle w:val="Metadata"/>
        <w:rPr>
          <w:lang w:val="en-US"/>
        </w:rPr>
      </w:pPr>
      <w:r w:rsidRPr="006F4D81">
        <w:rPr>
          <w:lang w:val="en-US"/>
        </w:rPr>
        <w:t>And</w:t>
      </w:r>
    </w:p>
    <w:p w:rsidR="003C2752" w:rsidRPr="006F4D81" w:rsidRDefault="001754C3" w:rsidP="001754C3">
      <w:pPr>
        <w:pStyle w:val="Metadata"/>
        <w:rPr>
          <w:lang w:val="en-US"/>
        </w:rPr>
      </w:pPr>
      <w:r w:rsidRPr="006F4D81">
        <w:rPr>
          <w:lang w:val="en-US"/>
        </w:rPr>
        <w:t>Samuel Moss</w:t>
      </w:r>
      <w:r w:rsidR="003C2752" w:rsidRPr="006F4D81">
        <w:rPr>
          <w:lang w:val="en-US"/>
        </w:rPr>
        <w:t xml:space="preserve"> </w:t>
      </w:r>
      <w:r w:rsidR="003C2752" w:rsidRPr="006F4D81">
        <w:rPr>
          <w:i/>
          <w:iCs/>
          <w:lang w:val="fr-FR"/>
        </w:rPr>
        <w:t>et al</w:t>
      </w:r>
      <w:r w:rsidR="003C2752" w:rsidRPr="006F4D81">
        <w:rPr>
          <w:lang w:val="fr-FR"/>
        </w:rPr>
        <w:t xml:space="preserve"> </w:t>
      </w:r>
      <w:r w:rsidR="003C2752" w:rsidRPr="006F4D81">
        <w:rPr>
          <w:lang w:val="en-US"/>
        </w:rPr>
        <w:t>(Plaintiffs)</w:t>
      </w:r>
    </w:p>
    <w:p w:rsidR="003C2752" w:rsidRPr="006F4D81" w:rsidRDefault="003C2752" w:rsidP="001754C3">
      <w:pPr>
        <w:pStyle w:val="Metadata"/>
        <w:rPr>
          <w:lang w:val="en-US"/>
        </w:rPr>
      </w:pPr>
      <w:r w:rsidRPr="006F4D81">
        <w:rPr>
          <w:lang w:val="en-US"/>
        </w:rPr>
        <w:t>Respondents</w:t>
      </w:r>
    </w:p>
    <w:p w:rsidR="001754C3" w:rsidRPr="006F4D81" w:rsidRDefault="001754C3" w:rsidP="001754C3">
      <w:pPr>
        <w:pStyle w:val="Metadata"/>
        <w:rPr>
          <w:lang w:val="en-US"/>
        </w:rPr>
      </w:pPr>
      <w:r w:rsidRPr="006F4D81">
        <w:rPr>
          <w:lang w:val="en-US"/>
        </w:rPr>
        <w:t>1885: Oct. 28.</w:t>
      </w:r>
    </w:p>
    <w:p w:rsidR="001754C3" w:rsidRPr="006F4D81" w:rsidRDefault="001754C3" w:rsidP="001754C3">
      <w:pPr>
        <w:pStyle w:val="Metadata"/>
        <w:rPr>
          <w:lang w:val="en-US"/>
        </w:rPr>
      </w:pPr>
      <w:r w:rsidRPr="006F4D81">
        <w:rPr>
          <w:lang w:val="en-US"/>
        </w:rPr>
        <w:t xml:space="preserve">Present—Sir W. J. Ritchie, C.J., and Fournier, Henry, Taschereau and </w:t>
      </w:r>
      <w:r w:rsidRPr="006F4D81">
        <w:rPr>
          <w:lang w:val="fr-FR"/>
        </w:rPr>
        <w:t>G</w:t>
      </w:r>
      <w:r w:rsidRPr="006F4D81">
        <w:rPr>
          <w:lang w:val="en-US"/>
        </w:rPr>
        <w:t>wynne, JJ.</w:t>
      </w:r>
    </w:p>
    <w:p w:rsidR="003C2752" w:rsidRPr="006F4D81" w:rsidRDefault="003C2752" w:rsidP="001754C3">
      <w:pPr>
        <w:pStyle w:val="Metadata"/>
        <w:rPr>
          <w:lang w:val="en-US"/>
        </w:rPr>
      </w:pPr>
      <w:r w:rsidRPr="006F4D81">
        <w:rPr>
          <w:lang w:val="en-US"/>
        </w:rPr>
        <w:t>ON APPEAL FROM THE SUPREME COURT OF NOVA SCOTIA.</w:t>
      </w:r>
    </w:p>
    <w:p w:rsidR="003C2752" w:rsidRPr="006F4D81" w:rsidRDefault="003C2752" w:rsidP="001754C3">
      <w:pPr>
        <w:pStyle w:val="Keywords"/>
        <w:rPr>
          <w:lang w:val="en-US"/>
        </w:rPr>
      </w:pPr>
      <w:r w:rsidRPr="006F4D81">
        <w:rPr>
          <w:lang w:val="en-US"/>
        </w:rPr>
        <w:t xml:space="preserve">Appeal </w:t>
      </w:r>
      <w:r w:rsidR="001754C3" w:rsidRPr="006F4D81">
        <w:rPr>
          <w:lang w:val="en-US"/>
        </w:rPr>
        <w:t>—</w:t>
      </w:r>
      <w:r w:rsidRPr="006F4D81">
        <w:rPr>
          <w:lang w:val="en-US"/>
        </w:rPr>
        <w:t xml:space="preserve"> New trial ordered by court below—Verdict against weight of evidence.</w:t>
      </w:r>
    </w:p>
    <w:p w:rsidR="003C2752" w:rsidRPr="006F4D81" w:rsidRDefault="003C2752" w:rsidP="001754C3">
      <w:pPr>
        <w:pStyle w:val="Summary"/>
        <w:rPr>
          <w:lang w:val="en-US"/>
        </w:rPr>
      </w:pPr>
      <w:r w:rsidRPr="006F4D81">
        <w:rPr>
          <w:lang w:val="en-US"/>
        </w:rPr>
        <w:t>The court will not hear an appeal where the court below, in the exercise of its discretion, has ordered a new trial on the ground that the verdict is against the weight of evidence.</w:t>
      </w:r>
    </w:p>
    <w:p w:rsidR="003C2752" w:rsidRPr="006F4D81" w:rsidRDefault="003C2752" w:rsidP="001754C3">
      <w:pPr>
        <w:pStyle w:val="History"/>
        <w:rPr>
          <w:lang w:val="en-US"/>
        </w:rPr>
      </w:pPr>
      <w:r w:rsidRPr="006F4D81">
        <w:rPr>
          <w:lang w:val="en-US"/>
        </w:rPr>
        <w:t>This was an appeal from a judgment of the Supreme Court of Nova Scotia, ordering a new trial on the ground that the verdict for the appellants (defendants below) was against the weight of evidence.</w:t>
      </w:r>
    </w:p>
    <w:p w:rsidR="003C2752" w:rsidRPr="006F4D81" w:rsidRDefault="003C2752" w:rsidP="001754C3">
      <w:pPr>
        <w:pStyle w:val="History"/>
        <w:rPr>
          <w:lang w:val="en-US"/>
        </w:rPr>
      </w:pPr>
      <w:r w:rsidRPr="006F4D81">
        <w:rPr>
          <w:lang w:val="en-US"/>
        </w:rPr>
        <w:t>By the judgments in the court below, published in the printed case, it appeared that the judges, in ordering</w:t>
      </w:r>
    </w:p>
    <w:p w:rsidR="003C2752" w:rsidRPr="006F4D81" w:rsidRDefault="0028424D" w:rsidP="0028424D">
      <w:pPr>
        <w:pStyle w:val="Page"/>
        <w:rPr>
          <w:lang w:val="en-US"/>
        </w:rPr>
      </w:pPr>
      <w:r w:rsidRPr="0028424D">
        <w:rPr>
          <w:rFonts w:cs="Arial"/>
          <w:color w:val="000000"/>
          <w:szCs w:val="24"/>
          <w:lang w:val="en-US"/>
        </w:rPr>
        <w:t>[Page</w:t>
      </w:r>
      <w:r w:rsidR="003C2752" w:rsidRPr="006F4D81">
        <w:rPr>
          <w:rFonts w:cs="Arial"/>
          <w:color w:val="000000"/>
          <w:szCs w:val="24"/>
          <w:lang w:val="en-US"/>
        </w:rPr>
        <w:t xml:space="preserve"> 92]</w:t>
      </w:r>
    </w:p>
    <w:p w:rsidR="003C2752" w:rsidRPr="006F4D81" w:rsidRDefault="003C2752" w:rsidP="001754C3">
      <w:pPr>
        <w:pStyle w:val="History"/>
        <w:ind w:firstLine="0"/>
        <w:rPr>
          <w:lang w:val="en-US"/>
        </w:rPr>
      </w:pPr>
      <w:r w:rsidRPr="006F4D81">
        <w:rPr>
          <w:lang w:val="en-US"/>
        </w:rPr>
        <w:t>a new trial, considered that the evidence greatly preponderated in favor of the respondents (plaintiffs below) and that the jury had given a sympathetic verdict, the respondents being a foreign firm doing business at Montreal.</w:t>
      </w:r>
    </w:p>
    <w:p w:rsidR="003C2752" w:rsidRPr="006F4D81" w:rsidRDefault="003C2752" w:rsidP="001754C3">
      <w:pPr>
        <w:pStyle w:val="History"/>
        <w:rPr>
          <w:rFonts w:cs="Arial"/>
          <w:color w:val="000000"/>
          <w:szCs w:val="24"/>
          <w:lang w:val="en-US"/>
        </w:rPr>
      </w:pPr>
      <w:r w:rsidRPr="006F4D81">
        <w:rPr>
          <w:rFonts w:cs="Arial"/>
          <w:i/>
          <w:iCs/>
          <w:color w:val="000000"/>
          <w:szCs w:val="24"/>
          <w:lang w:val="en-US"/>
        </w:rPr>
        <w:t>A. F. McIntyre</w:t>
      </w:r>
      <w:r w:rsidRPr="006F4D81">
        <w:rPr>
          <w:rFonts w:cs="Arial"/>
          <w:color w:val="000000"/>
          <w:szCs w:val="24"/>
          <w:lang w:val="en-US"/>
        </w:rPr>
        <w:t>, for the appellants, stated the facts of the case and the nature of the appeal.</w:t>
      </w:r>
    </w:p>
    <w:p w:rsidR="003C2752" w:rsidRPr="006F4D81" w:rsidRDefault="003C2752" w:rsidP="001754C3">
      <w:pPr>
        <w:pStyle w:val="History"/>
        <w:rPr>
          <w:rFonts w:cs="Arial"/>
          <w:color w:val="000000"/>
          <w:szCs w:val="24"/>
          <w:lang w:val="en-US"/>
        </w:rPr>
      </w:pPr>
      <w:r w:rsidRPr="006F4D81">
        <w:rPr>
          <w:rFonts w:cs="Arial"/>
          <w:i/>
          <w:iCs/>
          <w:color w:val="000000"/>
          <w:szCs w:val="24"/>
          <w:lang w:val="en-US"/>
        </w:rPr>
        <w:t>Dunlop</w:t>
      </w:r>
      <w:r w:rsidRPr="006F4D81">
        <w:rPr>
          <w:rFonts w:cs="Arial"/>
          <w:color w:val="000000"/>
          <w:szCs w:val="24"/>
          <w:lang w:val="en-US"/>
        </w:rPr>
        <w:t xml:space="preserve"> on behalf of the respondents was not called on</w:t>
      </w:r>
    </w:p>
    <w:p w:rsidR="003C2752" w:rsidRPr="006F4D81" w:rsidRDefault="003C2752" w:rsidP="001754C3">
      <w:pPr>
        <w:pStyle w:val="Reasons"/>
        <w:rPr>
          <w:lang w:val="en-US"/>
        </w:rPr>
      </w:pPr>
      <w:r w:rsidRPr="006F4D81">
        <w:rPr>
          <w:lang w:val="en-US"/>
        </w:rPr>
        <w:t>RITCHIE, C. J.:—</w:t>
      </w:r>
    </w:p>
    <w:p w:rsidR="003C2752" w:rsidRPr="006F4D81" w:rsidRDefault="003C2752" w:rsidP="001754C3">
      <w:pPr>
        <w:pStyle w:val="Reasons"/>
        <w:rPr>
          <w:rFonts w:cs="Arial"/>
          <w:color w:val="000000"/>
          <w:szCs w:val="24"/>
          <w:lang w:val="en-US"/>
        </w:rPr>
      </w:pPr>
      <w:r w:rsidRPr="006F4D81">
        <w:rPr>
          <w:rFonts w:cs="Arial"/>
          <w:color w:val="000000"/>
          <w:szCs w:val="24"/>
          <w:lang w:val="en-US"/>
        </w:rPr>
        <w:t xml:space="preserve">We must not encourage appeals to this court in such cases, and we wish it understood, that where a court below has ordered a new trial on the ground that the verdict is against the </w:t>
      </w:r>
      <w:r w:rsidRPr="006F4D81">
        <w:rPr>
          <w:rFonts w:cs="Arial"/>
          <w:color w:val="000000"/>
          <w:szCs w:val="24"/>
          <w:lang w:val="en-US"/>
        </w:rPr>
        <w:lastRenderedPageBreak/>
        <w:t>weight of evidence, this court will not interfere.</w:t>
      </w:r>
    </w:p>
    <w:p w:rsidR="003C2752" w:rsidRPr="006F4D81" w:rsidRDefault="003C2752" w:rsidP="001754C3">
      <w:pPr>
        <w:pStyle w:val="Reasons"/>
        <w:rPr>
          <w:rFonts w:cs="Arial"/>
          <w:color w:val="000000"/>
          <w:szCs w:val="24"/>
          <w:lang w:val="en-US"/>
        </w:rPr>
      </w:pPr>
      <w:r w:rsidRPr="006F4D81">
        <w:rPr>
          <w:rFonts w:cs="Arial"/>
          <w:color w:val="000000"/>
          <w:szCs w:val="24"/>
          <w:lang w:val="en-US"/>
        </w:rPr>
        <w:t>This appeal must be dismissed.</w:t>
      </w:r>
    </w:p>
    <w:p w:rsidR="003C2752" w:rsidRPr="006F4D81" w:rsidRDefault="003C2752" w:rsidP="001754C3">
      <w:pPr>
        <w:pStyle w:val="Reasons"/>
        <w:rPr>
          <w:lang w:val="en-US"/>
        </w:rPr>
      </w:pPr>
      <w:r w:rsidRPr="006F4D81">
        <w:rPr>
          <w:lang w:val="en-US"/>
        </w:rPr>
        <w:t>Appeal dismissed with costs.</w:t>
      </w:r>
    </w:p>
    <w:p w:rsidR="003C2752" w:rsidRPr="006F4D81" w:rsidRDefault="003C2752" w:rsidP="001754C3">
      <w:pPr>
        <w:pStyle w:val="Sollicitors"/>
        <w:rPr>
          <w:lang w:val="fr-FR"/>
        </w:rPr>
      </w:pPr>
      <w:r w:rsidRPr="006F4D81">
        <w:rPr>
          <w:lang w:val="en-US"/>
        </w:rPr>
        <w:t xml:space="preserve">Solicitor for appellants: </w:t>
      </w:r>
      <w:r w:rsidRPr="006F4D81">
        <w:rPr>
          <w:iCs/>
          <w:lang w:val="fr-FR"/>
        </w:rPr>
        <w:t>D. C. Fraser.</w:t>
      </w:r>
    </w:p>
    <w:p w:rsidR="00D66814" w:rsidRDefault="003C2752" w:rsidP="001754C3">
      <w:pPr>
        <w:pStyle w:val="Sollicitors"/>
      </w:pPr>
      <w:r w:rsidRPr="006F4D81">
        <w:rPr>
          <w:lang w:val="en-US"/>
        </w:rPr>
        <w:t xml:space="preserve">Solicitor for respondents: </w:t>
      </w:r>
      <w:r w:rsidRPr="006F4D81">
        <w:rPr>
          <w:iCs/>
          <w:lang w:val="en-US"/>
        </w:rPr>
        <w:t>W.B. McSweeny.</w:t>
      </w:r>
    </w:p>
    <w:sectPr w:rsidR="00D66814" w:rsidSect="0075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AC" w:rsidRDefault="00D40FAC" w:rsidP="00751DEA">
      <w:r>
        <w:separator/>
      </w:r>
    </w:p>
  </w:endnote>
  <w:endnote w:type="continuationSeparator" w:id="1">
    <w:p w:rsidR="00D40FAC" w:rsidRDefault="00D40FAC" w:rsidP="0075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AC" w:rsidRDefault="00D40FAC" w:rsidP="00751DEA">
      <w:r>
        <w:separator/>
      </w:r>
    </w:p>
  </w:footnote>
  <w:footnote w:type="continuationSeparator" w:id="1">
    <w:p w:rsidR="00D40FAC" w:rsidRDefault="00D40FAC" w:rsidP="0075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A" w:rsidRDefault="00751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0D421880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6C962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F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02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6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C0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E8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C8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CD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752"/>
    <w:rsid w:val="000002E8"/>
    <w:rsid w:val="000C50FB"/>
    <w:rsid w:val="001053C3"/>
    <w:rsid w:val="00171888"/>
    <w:rsid w:val="001754C3"/>
    <w:rsid w:val="00195253"/>
    <w:rsid w:val="001F1652"/>
    <w:rsid w:val="00231681"/>
    <w:rsid w:val="0028424D"/>
    <w:rsid w:val="00330640"/>
    <w:rsid w:val="003C2752"/>
    <w:rsid w:val="00457960"/>
    <w:rsid w:val="004F4AEE"/>
    <w:rsid w:val="00541E80"/>
    <w:rsid w:val="006F4D81"/>
    <w:rsid w:val="00751DEA"/>
    <w:rsid w:val="00782042"/>
    <w:rsid w:val="007A0DDA"/>
    <w:rsid w:val="008129E1"/>
    <w:rsid w:val="008C2CAF"/>
    <w:rsid w:val="008F5805"/>
    <w:rsid w:val="0094413A"/>
    <w:rsid w:val="009C08B5"/>
    <w:rsid w:val="00B64B42"/>
    <w:rsid w:val="00B7209F"/>
    <w:rsid w:val="00B90698"/>
    <w:rsid w:val="00C27FCA"/>
    <w:rsid w:val="00C717D5"/>
    <w:rsid w:val="00C826B8"/>
    <w:rsid w:val="00D40FAC"/>
    <w:rsid w:val="00D66814"/>
    <w:rsid w:val="00DE0F63"/>
    <w:rsid w:val="00E556CF"/>
    <w:rsid w:val="00E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28424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  <w:rsid w:val="0028424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424D"/>
  </w:style>
  <w:style w:type="paragraph" w:styleId="Header">
    <w:name w:val="header"/>
    <w:basedOn w:val="Normal"/>
    <w:link w:val="HeaderChar"/>
    <w:uiPriority w:val="99"/>
    <w:unhideWhenUsed/>
    <w:rsid w:val="0028424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28424D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28424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8424D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1F1652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28424D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28424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28424D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28424D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28424D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28424D"/>
    <w:rPr>
      <w:vertAlign w:val="superscript"/>
    </w:rPr>
  </w:style>
  <w:style w:type="paragraph" w:customStyle="1" w:styleId="ParagNum">
    <w:name w:val="ParagNum"/>
    <w:basedOn w:val="Normal"/>
    <w:rsid w:val="0028424D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28424D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28424D"/>
    <w:pPr>
      <w:ind w:left="1134"/>
    </w:pPr>
  </w:style>
  <w:style w:type="paragraph" w:customStyle="1" w:styleId="Indent3">
    <w:name w:val="Indent 3"/>
    <w:basedOn w:val="Indent1"/>
    <w:rsid w:val="0028424D"/>
    <w:pPr>
      <w:ind w:left="1701"/>
    </w:pPr>
  </w:style>
  <w:style w:type="paragraph" w:customStyle="1" w:styleId="Indent4">
    <w:name w:val="Indent 4"/>
    <w:basedOn w:val="Indent1"/>
    <w:rsid w:val="0028424D"/>
    <w:pPr>
      <w:ind w:left="2268"/>
    </w:pPr>
  </w:style>
  <w:style w:type="paragraph" w:customStyle="1" w:styleId="Indent10">
    <w:name w:val="Indent1"/>
    <w:basedOn w:val="Reasons"/>
    <w:rsid w:val="0028424D"/>
    <w:pPr>
      <w:ind w:left="567"/>
    </w:pPr>
  </w:style>
  <w:style w:type="paragraph" w:customStyle="1" w:styleId="Indent20">
    <w:name w:val="Indent2"/>
    <w:basedOn w:val="Indent10"/>
    <w:rsid w:val="0028424D"/>
    <w:pPr>
      <w:ind w:left="1134"/>
    </w:pPr>
  </w:style>
  <w:style w:type="paragraph" w:customStyle="1" w:styleId="Indent30">
    <w:name w:val="Indent3"/>
    <w:basedOn w:val="Indent10"/>
    <w:rsid w:val="0028424D"/>
    <w:pPr>
      <w:ind w:left="1701"/>
    </w:pPr>
  </w:style>
  <w:style w:type="paragraph" w:customStyle="1" w:styleId="Indent40">
    <w:name w:val="Indent4"/>
    <w:basedOn w:val="Indent10"/>
    <w:rsid w:val="0028424D"/>
    <w:pPr>
      <w:ind w:left="2268"/>
    </w:pPr>
  </w:style>
  <w:style w:type="paragraph" w:customStyle="1" w:styleId="Keywords">
    <w:name w:val="Keywords"/>
    <w:basedOn w:val="Normal"/>
    <w:rsid w:val="0028424D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28424D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28424D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28424D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28424D"/>
    <w:pPr>
      <w:spacing w:before="240" w:after="100" w:afterAutospacing="1"/>
    </w:pPr>
  </w:style>
  <w:style w:type="paragraph" w:customStyle="1" w:styleId="Sollicitors">
    <w:name w:val="Sollicitors"/>
    <w:basedOn w:val="Normal"/>
    <w:rsid w:val="0028424D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28424D"/>
    <w:rPr>
      <w:rFonts w:cs="Arial"/>
      <w:b/>
      <w:szCs w:val="24"/>
    </w:rPr>
  </w:style>
  <w:style w:type="character" w:customStyle="1" w:styleId="PageChar">
    <w:name w:val="Page Char"/>
    <w:link w:val="Page"/>
    <w:rsid w:val="0028424D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28424D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28424D"/>
  </w:style>
  <w:style w:type="paragraph" w:customStyle="1" w:styleId="DateISO">
    <w:name w:val="DateISO"/>
    <w:basedOn w:val="Court"/>
    <w:rsid w:val="0028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7</cp:revision>
  <dcterms:created xsi:type="dcterms:W3CDTF">2015-03-29T12:11:00Z</dcterms:created>
  <dcterms:modified xsi:type="dcterms:W3CDTF">2015-03-29T16:16:00Z</dcterms:modified>
</cp:coreProperties>
</file>