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9F" w:rsidRPr="00817DE6" w:rsidRDefault="0040319F" w:rsidP="0040319F">
      <w:pPr>
        <w:pStyle w:val="Court"/>
      </w:pPr>
      <w:r w:rsidRPr="00817DE6">
        <w:t>Supreme Court of Canada</w:t>
      </w:r>
    </w:p>
    <w:p w:rsidR="0040319F" w:rsidRPr="00817DE6" w:rsidRDefault="0040319F" w:rsidP="0040319F">
      <w:pPr>
        <w:pStyle w:val="CitationLine"/>
      </w:pPr>
      <w:r w:rsidRPr="00817DE6">
        <w:t xml:space="preserve">Merchants' Marine Ins. Co. </w:t>
      </w:r>
      <w:r w:rsidRPr="00817DE6">
        <w:rPr>
          <w:i/>
          <w:iCs/>
        </w:rPr>
        <w:t>v.</w:t>
      </w:r>
      <w:r w:rsidRPr="00817DE6">
        <w:t xml:space="preserve"> Rumsey (1884) 9 SCR 577</w:t>
      </w:r>
    </w:p>
    <w:p w:rsidR="0040319F" w:rsidRPr="00817DE6" w:rsidRDefault="0040319F" w:rsidP="0040319F">
      <w:pPr>
        <w:pStyle w:val="DateISO"/>
      </w:pPr>
      <w:r w:rsidRPr="00817DE6">
        <w:t>Date: 1884-01-16</w:t>
      </w:r>
    </w:p>
    <w:p w:rsidR="0096263E" w:rsidRPr="00817DE6" w:rsidRDefault="0040319F" w:rsidP="0040319F">
      <w:pPr>
        <w:pStyle w:val="Metadata"/>
      </w:pPr>
      <w:r w:rsidRPr="00817DE6">
        <w:t xml:space="preserve">The Merchants' </w:t>
      </w:r>
      <w:r w:rsidRPr="00453B0F">
        <w:rPr>
          <w:lang w:val="en-US"/>
        </w:rPr>
        <w:t xml:space="preserve">Marine Insurance </w:t>
      </w:r>
      <w:proofErr w:type="spellStart"/>
      <w:r w:rsidRPr="00817DE6">
        <w:t>Comp'y</w:t>
      </w:r>
      <w:proofErr w:type="spellEnd"/>
      <w:r w:rsidRPr="00817DE6">
        <w:t xml:space="preserve"> of </w:t>
      </w:r>
      <w:r w:rsidRPr="00453B0F">
        <w:rPr>
          <w:lang w:val="en-US"/>
        </w:rPr>
        <w:t>Canada</w:t>
      </w:r>
      <w:r w:rsidRPr="00817DE6">
        <w:t xml:space="preserve"> (Defendants)</w:t>
      </w:r>
    </w:p>
    <w:p w:rsidR="0096263E" w:rsidRPr="00817DE6" w:rsidRDefault="0040319F" w:rsidP="0040319F">
      <w:pPr>
        <w:pStyle w:val="Metadata"/>
      </w:pPr>
      <w:r w:rsidRPr="00817DE6">
        <w:t>Appellants</w:t>
      </w:r>
    </w:p>
    <w:p w:rsidR="0096263E" w:rsidRPr="00817DE6" w:rsidRDefault="0040319F" w:rsidP="0040319F">
      <w:pPr>
        <w:pStyle w:val="Metadata"/>
      </w:pPr>
      <w:r w:rsidRPr="00817DE6">
        <w:t>And</w:t>
      </w:r>
    </w:p>
    <w:p w:rsidR="0096263E" w:rsidRPr="00817DE6" w:rsidRDefault="0040319F" w:rsidP="0040319F">
      <w:pPr>
        <w:pStyle w:val="Metadata"/>
      </w:pPr>
      <w:r w:rsidRPr="00453B0F">
        <w:rPr>
          <w:lang w:val="en-US"/>
        </w:rPr>
        <w:t xml:space="preserve">Benjamin A. </w:t>
      </w:r>
      <w:r w:rsidRPr="00817DE6">
        <w:t>Rumsey a</w:t>
      </w:r>
      <w:proofErr w:type="spellStart"/>
      <w:r w:rsidRPr="00453B0F">
        <w:rPr>
          <w:lang w:val="en-US"/>
        </w:rPr>
        <w:t>nd</w:t>
      </w:r>
      <w:proofErr w:type="spellEnd"/>
      <w:r w:rsidRPr="00453B0F">
        <w:rPr>
          <w:lang w:val="en-US"/>
        </w:rPr>
        <w:t xml:space="preserve"> Geo. R.</w:t>
      </w:r>
      <w:r w:rsidRPr="00817DE6">
        <w:t xml:space="preserve"> </w:t>
      </w:r>
      <w:r w:rsidRPr="00453B0F">
        <w:rPr>
          <w:lang w:val="en-US"/>
        </w:rPr>
        <w:t xml:space="preserve">Johnson </w:t>
      </w:r>
      <w:r w:rsidRPr="00817DE6">
        <w:t>(Plaintiffs)</w:t>
      </w:r>
    </w:p>
    <w:p w:rsidR="0096263E" w:rsidRPr="00817DE6" w:rsidRDefault="0040319F" w:rsidP="0040319F">
      <w:pPr>
        <w:pStyle w:val="Metadata"/>
      </w:pPr>
      <w:r w:rsidRPr="00817DE6">
        <w:t>Respondents</w:t>
      </w:r>
    </w:p>
    <w:p w:rsidR="0040319F" w:rsidRPr="00817DE6" w:rsidRDefault="0040319F" w:rsidP="0040319F">
      <w:pPr>
        <w:pStyle w:val="Metadata"/>
      </w:pPr>
      <w:r w:rsidRPr="00817DE6">
        <w:t xml:space="preserve">1883: </w:t>
      </w:r>
      <w:r w:rsidRPr="00453B0F">
        <w:rPr>
          <w:lang w:val="en-US"/>
        </w:rPr>
        <w:t>Oct.</w:t>
      </w:r>
      <w:r w:rsidRPr="00817DE6">
        <w:t xml:space="preserve"> </w:t>
      </w:r>
      <w:r w:rsidRPr="00453B0F">
        <w:rPr>
          <w:lang w:val="en-US"/>
        </w:rPr>
        <w:t xml:space="preserve">24; </w:t>
      </w:r>
      <w:r w:rsidRPr="00817DE6">
        <w:t>1884: Jan. 16.</w:t>
      </w:r>
    </w:p>
    <w:p w:rsidR="0040319F" w:rsidRPr="00453B0F" w:rsidRDefault="0040319F" w:rsidP="0040319F">
      <w:pPr>
        <w:pStyle w:val="Metadata"/>
        <w:rPr>
          <w:lang w:val="en-US"/>
        </w:rPr>
      </w:pPr>
      <w:r w:rsidRPr="00817DE6">
        <w:t>Present—Sir W. J. Ritchie, C.J., and Strong, Fournier, Henry and Gwynne, JJ.</w:t>
      </w:r>
    </w:p>
    <w:p w:rsidR="0096263E" w:rsidRPr="00817DE6" w:rsidRDefault="0096263E" w:rsidP="0040319F">
      <w:pPr>
        <w:pStyle w:val="Metadata"/>
      </w:pPr>
      <w:proofErr w:type="gramStart"/>
      <w:r w:rsidRPr="00453B0F">
        <w:rPr>
          <w:lang w:val="en-US"/>
        </w:rPr>
        <w:t xml:space="preserve">ON </w:t>
      </w:r>
      <w:r w:rsidRPr="00817DE6">
        <w:t xml:space="preserve">APPEAL FROM </w:t>
      </w:r>
      <w:r w:rsidRPr="00453B0F">
        <w:rPr>
          <w:lang w:val="en-US"/>
        </w:rPr>
        <w:t xml:space="preserve">THE SUPREME COURT </w:t>
      </w:r>
      <w:r w:rsidRPr="00817DE6">
        <w:t xml:space="preserve">OF </w:t>
      </w:r>
      <w:r w:rsidRPr="00453B0F">
        <w:rPr>
          <w:lang w:val="en-US"/>
        </w:rPr>
        <w:t>NOVA</w:t>
      </w:r>
      <w:r w:rsidRPr="00817DE6">
        <w:t xml:space="preserve"> SCOTIA.</w:t>
      </w:r>
      <w:proofErr w:type="gramEnd"/>
    </w:p>
    <w:p w:rsidR="0096263E" w:rsidRPr="00817DE6" w:rsidRDefault="0096263E" w:rsidP="0040319F">
      <w:pPr>
        <w:pStyle w:val="Keywords"/>
      </w:pPr>
      <w:r w:rsidRPr="00453B0F">
        <w:rPr>
          <w:lang w:val="en-US"/>
        </w:rPr>
        <w:t xml:space="preserve">Marine </w:t>
      </w:r>
      <w:r w:rsidRPr="00817DE6">
        <w:t>policy—</w:t>
      </w:r>
      <w:r w:rsidRPr="00453B0F">
        <w:rPr>
          <w:lang w:val="en-US"/>
        </w:rPr>
        <w:t xml:space="preserve">Construction </w:t>
      </w:r>
      <w:r w:rsidRPr="00817DE6">
        <w:t>of—</w:t>
      </w:r>
      <w:r w:rsidRPr="00453B0F">
        <w:rPr>
          <w:lang w:val="en-US"/>
        </w:rPr>
        <w:t>Trading voyage</w:t>
      </w:r>
      <w:r w:rsidRPr="00817DE6">
        <w:t>—Insurable Interest</w:t>
      </w:r>
    </w:p>
    <w:p w:rsidR="0096263E" w:rsidRPr="00817DE6" w:rsidRDefault="0096263E" w:rsidP="0040319F">
      <w:pPr>
        <w:pStyle w:val="Summary"/>
      </w:pPr>
      <w:r w:rsidRPr="00817DE6">
        <w:t xml:space="preserve">The respondents (plaintiffs), by an arrangement with </w:t>
      </w:r>
      <w:r w:rsidRPr="00817DE6">
        <w:rPr>
          <w:i/>
          <w:iCs/>
        </w:rPr>
        <w:t>M.</w:t>
      </w:r>
      <w:r w:rsidRPr="00817DE6">
        <w:t xml:space="preserve">, who had chartered the schooner </w:t>
      </w:r>
      <w:r w:rsidRPr="00817DE6">
        <w:rPr>
          <w:i/>
          <w:iCs/>
        </w:rPr>
        <w:t>Mabel Claire</w:t>
      </w:r>
      <w:r w:rsidRPr="00817DE6">
        <w:t xml:space="preserve"> for a trading voyage from </w:t>
      </w:r>
      <w:r w:rsidRPr="00817DE6">
        <w:rPr>
          <w:i/>
          <w:iCs/>
        </w:rPr>
        <w:t>Nova Scotia</w:t>
      </w:r>
      <w:r w:rsidRPr="00817DE6">
        <w:t xml:space="preserve"> to </w:t>
      </w:r>
      <w:r w:rsidRPr="00817DE6">
        <w:rPr>
          <w:i/>
          <w:iCs/>
        </w:rPr>
        <w:t>Labrador</w:t>
      </w:r>
      <w:r w:rsidRPr="00817DE6">
        <w:t xml:space="preserve"> and back, were to furnish the greater part of the cargo, and were to have complete control of all the goods put on board the vessel until it should return, when the return cargo was to be disposed of by the plaintiffs, who were to pay themselves for their advance, and pay over any balance remaining, to </w:t>
      </w:r>
      <w:r w:rsidRPr="00817DE6">
        <w:rPr>
          <w:i/>
          <w:iCs/>
        </w:rPr>
        <w:t>S.</w:t>
      </w:r>
      <w:r w:rsidRPr="00817DE6">
        <w:t xml:space="preserve"> and others. In trading</w:t>
      </w:r>
    </w:p>
    <w:p w:rsidR="0096263E" w:rsidRPr="00817DE6" w:rsidRDefault="003100D9" w:rsidP="003100D9">
      <w:pPr>
        <w:pStyle w:val="Page"/>
      </w:pPr>
      <w:r>
        <w:rPr>
          <w:rFonts w:cs="Arial"/>
          <w:szCs w:val="24"/>
        </w:rPr>
        <w:t xml:space="preserve">[Page </w:t>
      </w:r>
      <w:r w:rsidR="0096263E" w:rsidRPr="00817DE6">
        <w:rPr>
          <w:rFonts w:cs="Arial"/>
          <w:szCs w:val="24"/>
        </w:rPr>
        <w:t>578]</w:t>
      </w:r>
    </w:p>
    <w:p w:rsidR="0096263E" w:rsidRPr="00817DE6" w:rsidRDefault="0096263E" w:rsidP="0040319F">
      <w:pPr>
        <w:pStyle w:val="Summary"/>
        <w:ind w:firstLine="0"/>
      </w:pPr>
      <w:proofErr w:type="gramStart"/>
      <w:r w:rsidRPr="00817DE6">
        <w:t>on</w:t>
      </w:r>
      <w:proofErr w:type="gramEnd"/>
      <w:r w:rsidRPr="00817DE6">
        <w:t xml:space="preserve"> the voyage </w:t>
      </w:r>
      <w:r w:rsidRPr="00817DE6">
        <w:rPr>
          <w:i/>
          <w:iCs/>
        </w:rPr>
        <w:t>S.</w:t>
      </w:r>
      <w:r w:rsidRPr="00817DE6">
        <w:t xml:space="preserve"> and others were not to dispose of any goods on credit, but were to bring back such goods as they could not dispose of, so as to obtain a return cargo in lieu thereof. The plaintiffs put on board the vessel at </w:t>
      </w:r>
      <w:r w:rsidRPr="00817DE6">
        <w:rPr>
          <w:i/>
          <w:iCs/>
        </w:rPr>
        <w:t>Halifax</w:t>
      </w:r>
      <w:r w:rsidRPr="00817DE6">
        <w:t xml:space="preserve"> merchandize to an amount exceeding $6,000, and after having done so, and upon the day on which the vessel sailed from </w:t>
      </w:r>
      <w:r w:rsidRPr="00817DE6">
        <w:rPr>
          <w:i/>
          <w:iCs/>
        </w:rPr>
        <w:t>Halifax</w:t>
      </w:r>
      <w:r w:rsidRPr="00817DE6">
        <w:t>, effected with the appellants (defendants) the policy sued upon, and an extract from which is as follows</w:t>
      </w:r>
      <w:proofErr w:type="gramStart"/>
      <w:r w:rsidRPr="00817DE6">
        <w:t>:—</w:t>
      </w:r>
      <w:proofErr w:type="gramEnd"/>
      <w:r w:rsidRPr="00817DE6">
        <w:t xml:space="preserve"> "</w:t>
      </w:r>
      <w:r w:rsidRPr="00817DE6">
        <w:rPr>
          <w:i/>
          <w:iCs/>
        </w:rPr>
        <w:t>Rumsey, Johnson &amp; Co.</w:t>
      </w:r>
      <w:r w:rsidRPr="00817DE6">
        <w:t xml:space="preserve"> have this day effected an insurance to "the extent of $2,000 on the undermentioned property, from "</w:t>
      </w:r>
      <w:r w:rsidRPr="00817DE6">
        <w:rPr>
          <w:i/>
          <w:iCs/>
        </w:rPr>
        <w:t>Halifax</w:t>
      </w:r>
      <w:r w:rsidRPr="00817DE6">
        <w:t xml:space="preserve"> to </w:t>
      </w:r>
      <w:r w:rsidRPr="00817DE6">
        <w:rPr>
          <w:i/>
          <w:iCs/>
        </w:rPr>
        <w:t>Labrador</w:t>
      </w:r>
      <w:r w:rsidRPr="00817DE6">
        <w:t xml:space="preserve"> and back to </w:t>
      </w:r>
      <w:r w:rsidRPr="00817DE6">
        <w:rPr>
          <w:i/>
          <w:iCs/>
        </w:rPr>
        <w:t>Halifax</w:t>
      </w:r>
      <w:r w:rsidRPr="00817DE6">
        <w:t xml:space="preserve"> on trading voyage. "Time not to exceed four (4) months, shipped in good order and well "conditioned on board the schooner </w:t>
      </w:r>
      <w:r w:rsidRPr="00817DE6">
        <w:rPr>
          <w:i/>
          <w:iCs/>
        </w:rPr>
        <w:t>Mabel Claire</w:t>
      </w:r>
      <w:r w:rsidRPr="00817DE6">
        <w:t xml:space="preserve">, whereof </w:t>
      </w:r>
      <w:proofErr w:type="spellStart"/>
      <w:r w:rsidRPr="00817DE6">
        <w:rPr>
          <w:i/>
          <w:iCs/>
        </w:rPr>
        <w:t>Mouzar</w:t>
      </w:r>
      <w:proofErr w:type="spellEnd"/>
      <w:r w:rsidRPr="00817DE6">
        <w:t xml:space="preserve"> "is master, this present voyage. Loss, if any, payable to </w:t>
      </w:r>
      <w:r w:rsidRPr="00817DE6">
        <w:rPr>
          <w:i/>
          <w:iCs/>
        </w:rPr>
        <w:t>Rumsey</w:t>
      </w:r>
      <w:r w:rsidRPr="00817DE6">
        <w:t>, "</w:t>
      </w:r>
      <w:r w:rsidRPr="00817DE6">
        <w:rPr>
          <w:i/>
          <w:iCs/>
        </w:rPr>
        <w:t>Johnson &amp; Co.</w:t>
      </w:r>
      <w:r w:rsidRPr="00817DE6">
        <w:t xml:space="preserve"> Said insurance to be subject to all the forms, "conditions, provisions and exceptions contained in the policies "of the company, copies of which are printed on the back hereof. "Description of goods insured, merchandise under deck, amount "$2,000, rate 5 per cent., premium $100 to return two (2) per cent., "</w:t>
      </w:r>
      <w:proofErr w:type="gramStart"/>
      <w:r w:rsidRPr="00817DE6">
        <w:t>if</w:t>
      </w:r>
      <w:proofErr w:type="gramEnd"/>
      <w:r w:rsidRPr="00817DE6">
        <w:t xml:space="preserve"> risk ends 1st October, and </w:t>
      </w:r>
      <w:r w:rsidRPr="00817DE6">
        <w:lastRenderedPageBreak/>
        <w:t xml:space="preserve">no loss claimed; additional insurance "of $5,000; warranted free from capture, seizure and detention, "the consequences of any attempt thereat." Against the respondents' right to recover, it was contended that they were merely unpaid vendors and had no insurable interest, and that goods previously put on board at </w:t>
      </w:r>
      <w:r w:rsidRPr="00817DE6">
        <w:rPr>
          <w:i/>
          <w:iCs/>
        </w:rPr>
        <w:t>Liverpool, N. S.</w:t>
      </w:r>
      <w:r w:rsidRPr="00817DE6">
        <w:t>, were not covered by this policy, and that it was not to cover the return cargo.</w:t>
      </w:r>
    </w:p>
    <w:p w:rsidR="0096263E" w:rsidRPr="00817DE6" w:rsidRDefault="0096263E" w:rsidP="0091625D">
      <w:pPr>
        <w:pStyle w:val="Summary"/>
        <w:rPr>
          <w:szCs w:val="24"/>
        </w:rPr>
      </w:pPr>
      <w:r w:rsidRPr="00817DE6">
        <w:rPr>
          <w:i/>
          <w:iCs/>
          <w:szCs w:val="24"/>
        </w:rPr>
        <w:t>Held</w:t>
      </w:r>
      <w:r w:rsidRPr="00817DE6">
        <w:rPr>
          <w:szCs w:val="24"/>
        </w:rPr>
        <w:t xml:space="preserve"> (affirming the judgment of the court below, discharging a rule </w:t>
      </w:r>
      <w:r w:rsidRPr="00817DE6">
        <w:rPr>
          <w:i/>
          <w:iCs/>
          <w:szCs w:val="24"/>
        </w:rPr>
        <w:t>nisi</w:t>
      </w:r>
      <w:r w:rsidRPr="00817DE6">
        <w:rPr>
          <w:szCs w:val="24"/>
        </w:rPr>
        <w:t xml:space="preserve"> to set aside a verdict for the plaintiffs), that the policy covered not only goods put on board at </w:t>
      </w:r>
      <w:r w:rsidRPr="00817DE6">
        <w:rPr>
          <w:i/>
          <w:iCs/>
          <w:szCs w:val="24"/>
        </w:rPr>
        <w:t>Halifax</w:t>
      </w:r>
      <w:r w:rsidRPr="00817DE6">
        <w:rPr>
          <w:szCs w:val="24"/>
        </w:rPr>
        <w:t xml:space="preserve"> but all the merchandize under deck shipped in good order on board said vessel during the period mentioned in the policy.</w:t>
      </w:r>
    </w:p>
    <w:p w:rsidR="0096263E" w:rsidRPr="00817DE6" w:rsidRDefault="0096263E" w:rsidP="0091625D">
      <w:pPr>
        <w:pStyle w:val="Summary"/>
        <w:rPr>
          <w:szCs w:val="24"/>
        </w:rPr>
      </w:pPr>
      <w:r w:rsidRPr="00817DE6">
        <w:rPr>
          <w:i/>
          <w:iCs/>
          <w:szCs w:val="24"/>
        </w:rPr>
        <w:t>Held</w:t>
      </w:r>
      <w:r w:rsidRPr="00817DE6">
        <w:rPr>
          <w:szCs w:val="24"/>
        </w:rPr>
        <w:t>, also, that there was sufficient evidence to show that the plaintiffs had an insurable interest in all the goods obtained and loaded on the vessel.</w:t>
      </w:r>
    </w:p>
    <w:p w:rsidR="0096263E" w:rsidRPr="00817DE6" w:rsidRDefault="0096263E" w:rsidP="0091625D">
      <w:pPr>
        <w:pStyle w:val="History"/>
      </w:pPr>
      <w:r w:rsidRPr="00817DE6">
        <w:t xml:space="preserve">Appeal from a judgment of the Supreme Court of </w:t>
      </w:r>
      <w:r w:rsidRPr="00817DE6">
        <w:rPr>
          <w:i/>
          <w:iCs/>
        </w:rPr>
        <w:t>Nova Scotia</w:t>
      </w:r>
      <w:r w:rsidRPr="00817DE6">
        <w:t xml:space="preserve"> discharging a rule </w:t>
      </w:r>
      <w:r w:rsidRPr="00817DE6">
        <w:rPr>
          <w:i/>
          <w:iCs/>
        </w:rPr>
        <w:t>nisi</w:t>
      </w:r>
      <w:r w:rsidRPr="00817DE6">
        <w:t xml:space="preserve"> to set aside a verdict of $1,871.93, rendered by </w:t>
      </w:r>
      <w:proofErr w:type="spellStart"/>
      <w:r w:rsidRPr="00817DE6">
        <w:rPr>
          <w:i/>
          <w:iCs/>
        </w:rPr>
        <w:t>Weatherbe</w:t>
      </w:r>
      <w:proofErr w:type="spellEnd"/>
      <w:r w:rsidRPr="00817DE6">
        <w:t xml:space="preserve">, J., without a jury, in favor of the respondents. The facts and pleadings sufficiently appear in the head note and in the judgments of </w:t>
      </w:r>
      <w:r w:rsidRPr="00817DE6">
        <w:rPr>
          <w:i/>
          <w:iCs/>
        </w:rPr>
        <w:t>Ritchie</w:t>
      </w:r>
      <w:r w:rsidRPr="00817DE6">
        <w:t xml:space="preserve">, C.J., and </w:t>
      </w:r>
      <w:r w:rsidRPr="00817DE6">
        <w:rPr>
          <w:i/>
          <w:iCs/>
        </w:rPr>
        <w:t>Gwynne</w:t>
      </w:r>
      <w:r w:rsidRPr="00817DE6">
        <w:t>, J., hereinafter given.</w:t>
      </w:r>
    </w:p>
    <w:p w:rsidR="0096263E" w:rsidRPr="00817DE6" w:rsidRDefault="003100D9" w:rsidP="003100D9">
      <w:pPr>
        <w:pStyle w:val="Page"/>
      </w:pPr>
      <w:r>
        <w:rPr>
          <w:rFonts w:cs="Arial"/>
          <w:szCs w:val="24"/>
        </w:rPr>
        <w:t xml:space="preserve">[Page </w:t>
      </w:r>
      <w:r w:rsidR="0096263E" w:rsidRPr="00453B0F">
        <w:rPr>
          <w:rFonts w:cs="Arial"/>
          <w:szCs w:val="24"/>
          <w:lang w:val="en-US"/>
        </w:rPr>
        <w:t>579</w:t>
      </w:r>
      <w:r w:rsidR="0096263E" w:rsidRPr="00817DE6">
        <w:rPr>
          <w:rFonts w:cs="Arial"/>
          <w:szCs w:val="24"/>
        </w:rPr>
        <w:t>]</w:t>
      </w:r>
    </w:p>
    <w:p w:rsidR="0096263E" w:rsidRPr="00817DE6" w:rsidRDefault="0096263E" w:rsidP="0091625D">
      <w:pPr>
        <w:pStyle w:val="History"/>
        <w:rPr>
          <w:rFonts w:cs="Arial"/>
          <w:szCs w:val="24"/>
        </w:rPr>
      </w:pPr>
      <w:r w:rsidRPr="00453B0F">
        <w:rPr>
          <w:rFonts w:cs="Arial"/>
          <w:szCs w:val="24"/>
          <w:lang w:val="en-US"/>
        </w:rPr>
        <w:t xml:space="preserve">Mr. </w:t>
      </w:r>
      <w:r w:rsidRPr="00453B0F">
        <w:rPr>
          <w:rFonts w:cs="Arial"/>
          <w:i/>
          <w:iCs/>
          <w:szCs w:val="24"/>
          <w:lang w:val="en-US"/>
        </w:rPr>
        <w:t>Hatton</w:t>
      </w:r>
      <w:r w:rsidRPr="00453B0F">
        <w:rPr>
          <w:rFonts w:cs="Arial"/>
          <w:szCs w:val="24"/>
          <w:lang w:val="en-US"/>
        </w:rPr>
        <w:t xml:space="preserve">, </w:t>
      </w:r>
      <w:r w:rsidRPr="00817DE6">
        <w:rPr>
          <w:rFonts w:cs="Arial"/>
          <w:szCs w:val="24"/>
        </w:rPr>
        <w:t xml:space="preserve">for appellants, cited and relied on the following authorities: 1 </w:t>
      </w:r>
      <w:r w:rsidRPr="00817DE6">
        <w:rPr>
          <w:rFonts w:cs="Arial"/>
          <w:i/>
          <w:iCs/>
          <w:szCs w:val="24"/>
        </w:rPr>
        <w:t>Arnold</w:t>
      </w:r>
      <w:r w:rsidRPr="00817DE6">
        <w:rPr>
          <w:rFonts w:cs="Arial"/>
          <w:szCs w:val="24"/>
        </w:rPr>
        <w:t xml:space="preserve"> on Marine Insurance</w:t>
      </w:r>
      <w:r w:rsidR="00817DE6" w:rsidRPr="00817DE6">
        <w:rPr>
          <w:rStyle w:val="Appelnotedebasdep"/>
          <w:rFonts w:cs="Arial"/>
          <w:szCs w:val="24"/>
        </w:rPr>
        <w:footnoteReference w:id="1"/>
      </w:r>
      <w:r w:rsidRPr="00817DE6">
        <w:rPr>
          <w:rFonts w:cs="Arial"/>
          <w:szCs w:val="24"/>
        </w:rPr>
        <w:t xml:space="preserve">; </w:t>
      </w:r>
      <w:r w:rsidRPr="00817DE6">
        <w:rPr>
          <w:rFonts w:cs="Arial"/>
          <w:i/>
          <w:iCs/>
          <w:szCs w:val="24"/>
        </w:rPr>
        <w:t xml:space="preserve">Murray </w:t>
      </w:r>
      <w:r w:rsidRPr="00453B0F">
        <w:rPr>
          <w:rFonts w:cs="Arial"/>
          <w:i/>
          <w:iCs/>
          <w:szCs w:val="24"/>
          <w:lang w:val="en-US"/>
        </w:rPr>
        <w:t>et al.</w:t>
      </w:r>
      <w:r w:rsidRPr="00453B0F">
        <w:rPr>
          <w:rFonts w:cs="Arial"/>
          <w:szCs w:val="24"/>
          <w:lang w:val="en-US"/>
        </w:rPr>
        <w:t xml:space="preserve"> </w:t>
      </w:r>
      <w:r w:rsidRPr="00817DE6">
        <w:rPr>
          <w:rFonts w:cs="Arial"/>
          <w:szCs w:val="24"/>
        </w:rPr>
        <w:t xml:space="preserve">v. </w:t>
      </w:r>
      <w:r w:rsidRPr="00817DE6">
        <w:rPr>
          <w:rFonts w:cs="Arial"/>
          <w:i/>
          <w:iCs/>
          <w:szCs w:val="24"/>
        </w:rPr>
        <w:t>Columbia Ins. Co.</w:t>
      </w:r>
      <w:r w:rsidR="00817DE6" w:rsidRPr="00817DE6">
        <w:rPr>
          <w:rStyle w:val="Appelnotedebasdep"/>
          <w:rFonts w:cs="Arial"/>
          <w:i/>
          <w:iCs/>
          <w:szCs w:val="24"/>
        </w:rPr>
        <w:footnoteReference w:id="2"/>
      </w:r>
      <w:r w:rsidRPr="00817DE6">
        <w:rPr>
          <w:rFonts w:cs="Arial"/>
          <w:szCs w:val="24"/>
        </w:rPr>
        <w:t xml:space="preserve">; </w:t>
      </w:r>
      <w:r w:rsidRPr="00817DE6">
        <w:rPr>
          <w:rFonts w:cs="Arial"/>
          <w:i/>
          <w:iCs/>
          <w:szCs w:val="24"/>
        </w:rPr>
        <w:t>Pugh</w:t>
      </w:r>
      <w:r w:rsidRPr="00817DE6">
        <w:rPr>
          <w:rFonts w:cs="Arial"/>
          <w:szCs w:val="24"/>
        </w:rPr>
        <w:t xml:space="preserve"> v. </w:t>
      </w:r>
      <w:proofErr w:type="spellStart"/>
      <w:r w:rsidRPr="00817DE6">
        <w:rPr>
          <w:rFonts w:cs="Arial"/>
          <w:i/>
          <w:iCs/>
          <w:szCs w:val="24"/>
        </w:rPr>
        <w:t>Wylde</w:t>
      </w:r>
      <w:proofErr w:type="spellEnd"/>
      <w:r w:rsidR="00817DE6" w:rsidRPr="00817DE6">
        <w:rPr>
          <w:rStyle w:val="Appelnotedebasdep"/>
          <w:rFonts w:cs="Arial"/>
          <w:i/>
          <w:iCs/>
          <w:szCs w:val="24"/>
        </w:rPr>
        <w:footnoteReference w:id="3"/>
      </w:r>
      <w:r w:rsidRPr="00817DE6">
        <w:rPr>
          <w:rFonts w:cs="Arial"/>
          <w:szCs w:val="24"/>
        </w:rPr>
        <w:t xml:space="preserve">; </w:t>
      </w:r>
      <w:proofErr w:type="spellStart"/>
      <w:r w:rsidRPr="00817DE6">
        <w:rPr>
          <w:rFonts w:cs="Arial"/>
          <w:i/>
          <w:iCs/>
          <w:szCs w:val="24"/>
        </w:rPr>
        <w:t>Outram</w:t>
      </w:r>
      <w:proofErr w:type="spellEnd"/>
      <w:r w:rsidRPr="00817DE6">
        <w:rPr>
          <w:rFonts w:cs="Arial"/>
          <w:szCs w:val="24"/>
        </w:rPr>
        <w:t xml:space="preserve"> v. </w:t>
      </w:r>
      <w:r w:rsidRPr="00817DE6">
        <w:rPr>
          <w:rFonts w:cs="Arial"/>
          <w:i/>
          <w:iCs/>
          <w:szCs w:val="24"/>
        </w:rPr>
        <w:t>Smith</w:t>
      </w:r>
      <w:r w:rsidR="00817DE6" w:rsidRPr="00817DE6">
        <w:rPr>
          <w:rStyle w:val="Appelnotedebasdep"/>
          <w:rFonts w:cs="Arial"/>
          <w:i/>
          <w:iCs/>
          <w:szCs w:val="24"/>
        </w:rPr>
        <w:footnoteReference w:id="4"/>
      </w:r>
      <w:r w:rsidRPr="00817DE6">
        <w:rPr>
          <w:rFonts w:cs="Arial"/>
          <w:szCs w:val="24"/>
        </w:rPr>
        <w:t xml:space="preserve">; </w:t>
      </w:r>
      <w:r w:rsidRPr="00817DE6">
        <w:rPr>
          <w:rFonts w:cs="Arial"/>
          <w:i/>
          <w:iCs/>
          <w:szCs w:val="24"/>
        </w:rPr>
        <w:t>Arnold</w:t>
      </w:r>
      <w:r w:rsidRPr="00817DE6">
        <w:rPr>
          <w:rFonts w:cs="Arial"/>
          <w:szCs w:val="24"/>
        </w:rPr>
        <w:t xml:space="preserve"> on Marine Insurance</w:t>
      </w:r>
      <w:r w:rsidR="00817DE6" w:rsidRPr="00817DE6">
        <w:rPr>
          <w:rStyle w:val="Appelnotedebasdep"/>
          <w:rFonts w:cs="Arial"/>
          <w:szCs w:val="24"/>
        </w:rPr>
        <w:footnoteReference w:id="5"/>
      </w:r>
      <w:r w:rsidRPr="00817DE6">
        <w:rPr>
          <w:rFonts w:cs="Arial"/>
          <w:szCs w:val="24"/>
        </w:rPr>
        <w:t xml:space="preserve">; </w:t>
      </w:r>
      <w:r w:rsidRPr="00817DE6">
        <w:rPr>
          <w:rFonts w:cs="Arial"/>
          <w:i/>
          <w:iCs/>
          <w:szCs w:val="24"/>
        </w:rPr>
        <w:t>Bell</w:t>
      </w:r>
      <w:r w:rsidRPr="00817DE6">
        <w:rPr>
          <w:rFonts w:cs="Arial"/>
          <w:szCs w:val="24"/>
        </w:rPr>
        <w:t xml:space="preserve"> v. </w:t>
      </w:r>
      <w:r w:rsidRPr="00817DE6">
        <w:rPr>
          <w:rFonts w:cs="Arial"/>
          <w:i/>
          <w:iCs/>
          <w:szCs w:val="24"/>
        </w:rPr>
        <w:t>Ansley</w:t>
      </w:r>
      <w:r w:rsidR="00817DE6" w:rsidRPr="00817DE6">
        <w:rPr>
          <w:rStyle w:val="Appelnotedebasdep"/>
          <w:rFonts w:cs="Arial"/>
          <w:i/>
          <w:iCs/>
          <w:szCs w:val="24"/>
        </w:rPr>
        <w:footnoteReference w:id="6"/>
      </w:r>
      <w:r w:rsidRPr="00817DE6">
        <w:rPr>
          <w:rFonts w:cs="Arial"/>
          <w:szCs w:val="24"/>
        </w:rPr>
        <w:t xml:space="preserve">; </w:t>
      </w:r>
      <w:r w:rsidRPr="00817DE6">
        <w:rPr>
          <w:rFonts w:cs="Arial"/>
          <w:i/>
          <w:iCs/>
          <w:szCs w:val="24"/>
        </w:rPr>
        <w:t>Cohen</w:t>
      </w:r>
      <w:r w:rsidRPr="00817DE6">
        <w:rPr>
          <w:rFonts w:cs="Arial"/>
          <w:szCs w:val="24"/>
        </w:rPr>
        <w:t xml:space="preserve"> v. </w:t>
      </w:r>
      <w:proofErr w:type="spellStart"/>
      <w:r w:rsidRPr="00817DE6">
        <w:rPr>
          <w:rFonts w:cs="Arial"/>
          <w:i/>
          <w:iCs/>
          <w:szCs w:val="24"/>
        </w:rPr>
        <w:t>Hannan</w:t>
      </w:r>
      <w:proofErr w:type="spellEnd"/>
      <w:r w:rsidR="00817DE6" w:rsidRPr="00817DE6">
        <w:rPr>
          <w:rStyle w:val="Appelnotedebasdep"/>
          <w:rFonts w:cs="Arial"/>
          <w:i/>
          <w:iCs/>
          <w:szCs w:val="24"/>
        </w:rPr>
        <w:footnoteReference w:id="7"/>
      </w:r>
      <w:r w:rsidRPr="00817DE6">
        <w:rPr>
          <w:rFonts w:cs="Arial"/>
          <w:szCs w:val="24"/>
        </w:rPr>
        <w:t xml:space="preserve">; </w:t>
      </w:r>
      <w:proofErr w:type="spellStart"/>
      <w:r w:rsidRPr="00817DE6">
        <w:rPr>
          <w:rFonts w:cs="Arial"/>
          <w:i/>
          <w:iCs/>
          <w:szCs w:val="24"/>
        </w:rPr>
        <w:t>Carruthers</w:t>
      </w:r>
      <w:proofErr w:type="spellEnd"/>
      <w:r w:rsidRPr="00817DE6">
        <w:rPr>
          <w:rFonts w:cs="Arial"/>
          <w:szCs w:val="24"/>
        </w:rPr>
        <w:t xml:space="preserve"> v. </w:t>
      </w:r>
      <w:proofErr w:type="spellStart"/>
      <w:r w:rsidRPr="00817DE6">
        <w:rPr>
          <w:rFonts w:cs="Arial"/>
          <w:i/>
          <w:iCs/>
          <w:szCs w:val="24"/>
        </w:rPr>
        <w:t>Sheddon</w:t>
      </w:r>
      <w:proofErr w:type="spellEnd"/>
      <w:r w:rsidR="00817DE6" w:rsidRPr="00817DE6">
        <w:rPr>
          <w:rStyle w:val="Appelnotedebasdep"/>
          <w:rFonts w:cs="Arial"/>
          <w:i/>
          <w:iCs/>
          <w:szCs w:val="24"/>
        </w:rPr>
        <w:footnoteReference w:id="8"/>
      </w:r>
      <w:r w:rsidRPr="00817DE6">
        <w:rPr>
          <w:rFonts w:cs="Arial"/>
          <w:szCs w:val="24"/>
        </w:rPr>
        <w:t xml:space="preserve">; </w:t>
      </w:r>
      <w:proofErr w:type="spellStart"/>
      <w:r w:rsidRPr="00817DE6">
        <w:rPr>
          <w:rFonts w:cs="Arial"/>
          <w:i/>
          <w:iCs/>
          <w:szCs w:val="24"/>
        </w:rPr>
        <w:t>Powles</w:t>
      </w:r>
      <w:proofErr w:type="spellEnd"/>
      <w:r w:rsidRPr="00817DE6">
        <w:rPr>
          <w:rFonts w:cs="Arial"/>
          <w:szCs w:val="24"/>
        </w:rPr>
        <w:t xml:space="preserve"> v. </w:t>
      </w:r>
      <w:r w:rsidRPr="00817DE6">
        <w:rPr>
          <w:rFonts w:cs="Arial"/>
          <w:i/>
          <w:iCs/>
          <w:szCs w:val="24"/>
        </w:rPr>
        <w:t>Innes</w:t>
      </w:r>
      <w:r w:rsidR="00817DE6" w:rsidRPr="00817DE6">
        <w:rPr>
          <w:rStyle w:val="Appelnotedebasdep"/>
          <w:rFonts w:cs="Arial"/>
          <w:i/>
          <w:iCs/>
          <w:szCs w:val="24"/>
        </w:rPr>
        <w:footnoteReference w:id="9"/>
      </w:r>
      <w:r w:rsidRPr="00817DE6">
        <w:rPr>
          <w:rFonts w:cs="Arial"/>
          <w:szCs w:val="24"/>
        </w:rPr>
        <w:t xml:space="preserve">; </w:t>
      </w:r>
      <w:r w:rsidRPr="00817DE6">
        <w:rPr>
          <w:rFonts w:cs="Arial"/>
          <w:i/>
          <w:iCs/>
          <w:szCs w:val="24"/>
        </w:rPr>
        <w:t>Parsons</w:t>
      </w:r>
      <w:r w:rsidRPr="00817DE6">
        <w:rPr>
          <w:rFonts w:cs="Arial"/>
          <w:szCs w:val="24"/>
        </w:rPr>
        <w:t xml:space="preserve"> on Marine Insurance</w:t>
      </w:r>
      <w:r w:rsidR="00817DE6" w:rsidRPr="00817DE6">
        <w:rPr>
          <w:rStyle w:val="Appelnotedebasdep"/>
          <w:rFonts w:cs="Arial"/>
          <w:szCs w:val="24"/>
        </w:rPr>
        <w:footnoteReference w:id="10"/>
      </w:r>
      <w:r w:rsidRPr="00817DE6">
        <w:rPr>
          <w:rFonts w:cs="Arial"/>
          <w:szCs w:val="24"/>
        </w:rPr>
        <w:t xml:space="preserve">; </w:t>
      </w:r>
      <w:r w:rsidRPr="00817DE6">
        <w:rPr>
          <w:rFonts w:cs="Arial"/>
          <w:i/>
          <w:iCs/>
          <w:szCs w:val="24"/>
        </w:rPr>
        <w:t>Graves</w:t>
      </w:r>
      <w:r w:rsidRPr="00817DE6">
        <w:rPr>
          <w:rFonts w:cs="Arial"/>
          <w:szCs w:val="24"/>
        </w:rPr>
        <w:t xml:space="preserve"> v. </w:t>
      </w:r>
      <w:r w:rsidRPr="00817DE6">
        <w:rPr>
          <w:rFonts w:cs="Arial"/>
          <w:i/>
          <w:iCs/>
          <w:szCs w:val="24"/>
        </w:rPr>
        <w:t>Boston Mar Ins. Co.</w:t>
      </w:r>
      <w:r w:rsidR="00817DE6" w:rsidRPr="00817DE6">
        <w:rPr>
          <w:rStyle w:val="Appelnotedebasdep"/>
          <w:rFonts w:cs="Arial"/>
          <w:i/>
          <w:iCs/>
          <w:szCs w:val="24"/>
        </w:rPr>
        <w:footnoteReference w:id="11"/>
      </w:r>
      <w:r w:rsidRPr="00817DE6">
        <w:rPr>
          <w:rFonts w:cs="Arial"/>
          <w:szCs w:val="24"/>
        </w:rPr>
        <w:t xml:space="preserve">; </w:t>
      </w:r>
      <w:r w:rsidRPr="00817DE6">
        <w:rPr>
          <w:rFonts w:cs="Arial"/>
          <w:i/>
          <w:iCs/>
          <w:szCs w:val="24"/>
        </w:rPr>
        <w:t>Russell</w:t>
      </w:r>
      <w:r w:rsidRPr="00817DE6">
        <w:rPr>
          <w:rFonts w:cs="Arial"/>
          <w:szCs w:val="24"/>
        </w:rPr>
        <w:t xml:space="preserve"> v. </w:t>
      </w:r>
      <w:r w:rsidRPr="00817DE6">
        <w:rPr>
          <w:rFonts w:cs="Arial"/>
          <w:i/>
          <w:iCs/>
          <w:szCs w:val="24"/>
        </w:rPr>
        <w:t>New England Mar. Ins. Co.</w:t>
      </w:r>
      <w:r w:rsidR="00817DE6" w:rsidRPr="00817DE6">
        <w:rPr>
          <w:rStyle w:val="Appelnotedebasdep"/>
          <w:rFonts w:cs="Arial"/>
          <w:i/>
          <w:iCs/>
          <w:szCs w:val="24"/>
        </w:rPr>
        <w:footnoteReference w:id="12"/>
      </w:r>
      <w:r w:rsidRPr="00817DE6">
        <w:rPr>
          <w:rFonts w:cs="Arial"/>
          <w:szCs w:val="24"/>
        </w:rPr>
        <w:t xml:space="preserve">; </w:t>
      </w:r>
      <w:r w:rsidRPr="00817DE6">
        <w:rPr>
          <w:rFonts w:cs="Arial"/>
          <w:i/>
          <w:iCs/>
          <w:szCs w:val="24"/>
        </w:rPr>
        <w:t>Dumas</w:t>
      </w:r>
      <w:r w:rsidRPr="00817DE6">
        <w:rPr>
          <w:rFonts w:cs="Arial"/>
          <w:szCs w:val="24"/>
        </w:rPr>
        <w:t xml:space="preserve"> v. </w:t>
      </w:r>
      <w:r w:rsidRPr="00817DE6">
        <w:rPr>
          <w:rFonts w:cs="Arial"/>
          <w:i/>
          <w:iCs/>
          <w:szCs w:val="24"/>
        </w:rPr>
        <w:t>Jones</w:t>
      </w:r>
      <w:r w:rsidR="00817DE6" w:rsidRPr="00817DE6">
        <w:rPr>
          <w:rStyle w:val="Appelnotedebasdep"/>
          <w:rFonts w:cs="Arial"/>
          <w:i/>
          <w:iCs/>
          <w:szCs w:val="24"/>
        </w:rPr>
        <w:footnoteReference w:id="13"/>
      </w:r>
      <w:r w:rsidRPr="00817DE6">
        <w:rPr>
          <w:rFonts w:cs="Arial"/>
          <w:szCs w:val="24"/>
        </w:rPr>
        <w:t xml:space="preserve">; </w:t>
      </w:r>
      <w:r w:rsidRPr="00817DE6">
        <w:rPr>
          <w:rFonts w:cs="Arial"/>
          <w:i/>
          <w:iCs/>
          <w:szCs w:val="24"/>
        </w:rPr>
        <w:t>Pearson v. Lord</w:t>
      </w:r>
      <w:r w:rsidR="00817DE6" w:rsidRPr="00817DE6">
        <w:rPr>
          <w:rStyle w:val="Appelnotedebasdep"/>
          <w:rFonts w:cs="Arial"/>
          <w:i/>
          <w:iCs/>
          <w:szCs w:val="24"/>
        </w:rPr>
        <w:footnoteReference w:id="14"/>
      </w:r>
      <w:r w:rsidRPr="00817DE6">
        <w:rPr>
          <w:rFonts w:cs="Arial"/>
          <w:szCs w:val="24"/>
        </w:rPr>
        <w:t xml:space="preserve">; </w:t>
      </w:r>
      <w:r w:rsidRPr="00817DE6">
        <w:rPr>
          <w:rFonts w:cs="Arial"/>
          <w:i/>
          <w:iCs/>
          <w:szCs w:val="24"/>
        </w:rPr>
        <w:t>Parsons</w:t>
      </w:r>
      <w:r w:rsidRPr="00817DE6">
        <w:rPr>
          <w:rFonts w:cs="Arial"/>
          <w:szCs w:val="24"/>
        </w:rPr>
        <w:t xml:space="preserve"> on Marine Insurance</w:t>
      </w:r>
      <w:r w:rsidR="00817DE6" w:rsidRPr="00817DE6">
        <w:rPr>
          <w:rStyle w:val="Appelnotedebasdep"/>
          <w:rFonts w:cs="Arial"/>
          <w:szCs w:val="24"/>
        </w:rPr>
        <w:footnoteReference w:id="15"/>
      </w:r>
      <w:r w:rsidRPr="00817DE6">
        <w:rPr>
          <w:rFonts w:cs="Arial"/>
          <w:szCs w:val="24"/>
        </w:rPr>
        <w:t xml:space="preserve">; </w:t>
      </w:r>
      <w:r w:rsidRPr="00817DE6">
        <w:rPr>
          <w:rFonts w:cs="Arial"/>
          <w:i/>
          <w:iCs/>
          <w:szCs w:val="24"/>
        </w:rPr>
        <w:t>Arnold</w:t>
      </w:r>
      <w:r w:rsidRPr="00817DE6">
        <w:rPr>
          <w:rFonts w:cs="Arial"/>
          <w:szCs w:val="24"/>
        </w:rPr>
        <w:t xml:space="preserve"> on Marine Insurance</w:t>
      </w:r>
      <w:r w:rsidR="00817DE6" w:rsidRPr="00817DE6">
        <w:rPr>
          <w:rStyle w:val="Appelnotedebasdep"/>
          <w:rFonts w:cs="Arial"/>
          <w:szCs w:val="24"/>
        </w:rPr>
        <w:footnoteReference w:id="16"/>
      </w:r>
      <w:r w:rsidRPr="00817DE6">
        <w:rPr>
          <w:rFonts w:cs="Arial"/>
          <w:szCs w:val="24"/>
        </w:rPr>
        <w:t xml:space="preserve">; </w:t>
      </w:r>
      <w:r w:rsidRPr="00817DE6">
        <w:rPr>
          <w:rFonts w:cs="Arial"/>
          <w:i/>
          <w:iCs/>
          <w:szCs w:val="24"/>
        </w:rPr>
        <w:t>Grant</w:t>
      </w:r>
      <w:r w:rsidRPr="00817DE6">
        <w:rPr>
          <w:rFonts w:cs="Arial"/>
          <w:szCs w:val="24"/>
        </w:rPr>
        <w:t xml:space="preserve"> v. </w:t>
      </w:r>
      <w:r w:rsidRPr="00817DE6">
        <w:rPr>
          <w:rFonts w:cs="Arial"/>
          <w:i/>
          <w:iCs/>
          <w:szCs w:val="24"/>
        </w:rPr>
        <w:t>Paxton</w:t>
      </w:r>
      <w:r w:rsidR="00817DE6" w:rsidRPr="00817DE6">
        <w:rPr>
          <w:rStyle w:val="Appelnotedebasdep"/>
          <w:rFonts w:cs="Arial"/>
          <w:i/>
          <w:iCs/>
          <w:szCs w:val="24"/>
        </w:rPr>
        <w:footnoteReference w:id="17"/>
      </w:r>
      <w:r w:rsidRPr="00817DE6">
        <w:rPr>
          <w:rFonts w:cs="Arial"/>
          <w:szCs w:val="24"/>
        </w:rPr>
        <w:t xml:space="preserve">; </w:t>
      </w:r>
      <w:proofErr w:type="spellStart"/>
      <w:r w:rsidRPr="00817DE6">
        <w:rPr>
          <w:rFonts w:cs="Arial"/>
          <w:i/>
          <w:iCs/>
          <w:szCs w:val="24"/>
        </w:rPr>
        <w:t>Spitta</w:t>
      </w:r>
      <w:proofErr w:type="spellEnd"/>
      <w:r w:rsidRPr="00817DE6">
        <w:rPr>
          <w:rFonts w:cs="Arial"/>
          <w:szCs w:val="24"/>
        </w:rPr>
        <w:t xml:space="preserve"> v. </w:t>
      </w:r>
      <w:r w:rsidRPr="00817DE6">
        <w:rPr>
          <w:rFonts w:cs="Arial"/>
          <w:i/>
          <w:iCs/>
          <w:szCs w:val="24"/>
        </w:rPr>
        <w:t>Woodman</w:t>
      </w:r>
      <w:r w:rsidR="00817DE6" w:rsidRPr="00817DE6">
        <w:rPr>
          <w:rStyle w:val="Appelnotedebasdep"/>
          <w:rFonts w:cs="Arial"/>
          <w:i/>
          <w:iCs/>
          <w:szCs w:val="24"/>
        </w:rPr>
        <w:footnoteReference w:id="18"/>
      </w:r>
      <w:r w:rsidRPr="00817DE6">
        <w:rPr>
          <w:rFonts w:cs="Arial"/>
          <w:szCs w:val="24"/>
        </w:rPr>
        <w:t xml:space="preserve">; </w:t>
      </w:r>
      <w:proofErr w:type="spellStart"/>
      <w:r w:rsidRPr="00817DE6">
        <w:rPr>
          <w:rFonts w:cs="Arial"/>
          <w:i/>
          <w:iCs/>
          <w:szCs w:val="24"/>
        </w:rPr>
        <w:t>Nonnen</w:t>
      </w:r>
      <w:proofErr w:type="spellEnd"/>
      <w:r w:rsidRPr="00817DE6">
        <w:rPr>
          <w:rFonts w:cs="Arial"/>
          <w:szCs w:val="24"/>
        </w:rPr>
        <w:t xml:space="preserve"> v. </w:t>
      </w:r>
      <w:proofErr w:type="spellStart"/>
      <w:r w:rsidRPr="00817DE6">
        <w:rPr>
          <w:rFonts w:cs="Arial"/>
          <w:i/>
          <w:iCs/>
          <w:szCs w:val="24"/>
        </w:rPr>
        <w:t>Kettlewell</w:t>
      </w:r>
      <w:proofErr w:type="spellEnd"/>
      <w:r w:rsidR="00817DE6" w:rsidRPr="00817DE6">
        <w:rPr>
          <w:rStyle w:val="Appelnotedebasdep"/>
          <w:rFonts w:cs="Arial"/>
          <w:i/>
          <w:iCs/>
          <w:szCs w:val="24"/>
        </w:rPr>
        <w:footnoteReference w:id="19"/>
      </w:r>
      <w:r w:rsidRPr="00817DE6">
        <w:rPr>
          <w:rFonts w:cs="Arial"/>
          <w:szCs w:val="24"/>
        </w:rPr>
        <w:t xml:space="preserve">; </w:t>
      </w:r>
      <w:r w:rsidRPr="00817DE6">
        <w:rPr>
          <w:rFonts w:cs="Arial"/>
          <w:i/>
          <w:iCs/>
          <w:szCs w:val="24"/>
        </w:rPr>
        <w:t xml:space="preserve">Murray </w:t>
      </w:r>
      <w:r w:rsidRPr="00453B0F">
        <w:rPr>
          <w:rFonts w:cs="Arial"/>
          <w:i/>
          <w:iCs/>
          <w:szCs w:val="24"/>
          <w:lang w:val="en-US"/>
        </w:rPr>
        <w:t>et al.</w:t>
      </w:r>
      <w:r w:rsidRPr="00453B0F">
        <w:rPr>
          <w:rFonts w:cs="Arial"/>
          <w:szCs w:val="24"/>
          <w:lang w:val="en-US"/>
        </w:rPr>
        <w:t xml:space="preserve"> </w:t>
      </w:r>
      <w:r w:rsidRPr="00817DE6">
        <w:rPr>
          <w:rFonts w:cs="Arial"/>
          <w:szCs w:val="24"/>
        </w:rPr>
        <w:t xml:space="preserve">v. </w:t>
      </w:r>
      <w:r w:rsidRPr="00817DE6">
        <w:rPr>
          <w:rFonts w:cs="Arial"/>
          <w:i/>
          <w:iCs/>
          <w:szCs w:val="24"/>
        </w:rPr>
        <w:t>The Columbian Ins. Co.</w:t>
      </w:r>
      <w:r w:rsidR="00817DE6" w:rsidRPr="00817DE6">
        <w:rPr>
          <w:rStyle w:val="Appelnotedebasdep"/>
          <w:rFonts w:cs="Arial"/>
          <w:i/>
          <w:iCs/>
          <w:szCs w:val="24"/>
        </w:rPr>
        <w:footnoteReference w:id="20"/>
      </w:r>
      <w:r w:rsidRPr="00817DE6">
        <w:rPr>
          <w:rFonts w:cs="Arial"/>
          <w:szCs w:val="24"/>
        </w:rPr>
        <w:t xml:space="preserve">; </w:t>
      </w:r>
      <w:r w:rsidRPr="00817DE6">
        <w:rPr>
          <w:rFonts w:cs="Arial"/>
          <w:i/>
          <w:iCs/>
          <w:szCs w:val="24"/>
        </w:rPr>
        <w:t>Rickman</w:t>
      </w:r>
      <w:r w:rsidRPr="00817DE6">
        <w:rPr>
          <w:rFonts w:cs="Arial"/>
          <w:szCs w:val="24"/>
        </w:rPr>
        <w:t xml:space="preserve"> v. </w:t>
      </w:r>
      <w:proofErr w:type="spellStart"/>
      <w:r w:rsidRPr="00817DE6">
        <w:rPr>
          <w:rFonts w:cs="Arial"/>
          <w:i/>
          <w:iCs/>
          <w:szCs w:val="24"/>
        </w:rPr>
        <w:t>Carstairs</w:t>
      </w:r>
      <w:proofErr w:type="spellEnd"/>
      <w:r w:rsidR="00817DE6" w:rsidRPr="00817DE6">
        <w:rPr>
          <w:rStyle w:val="Appelnotedebasdep"/>
          <w:rFonts w:cs="Arial"/>
          <w:i/>
          <w:iCs/>
          <w:szCs w:val="24"/>
        </w:rPr>
        <w:footnoteReference w:id="21"/>
      </w:r>
      <w:r w:rsidRPr="00817DE6">
        <w:rPr>
          <w:rFonts w:cs="Arial"/>
          <w:szCs w:val="24"/>
        </w:rPr>
        <w:t xml:space="preserve">; </w:t>
      </w:r>
      <w:r w:rsidRPr="00817DE6">
        <w:rPr>
          <w:rFonts w:cs="Arial"/>
          <w:i/>
          <w:iCs/>
          <w:szCs w:val="24"/>
        </w:rPr>
        <w:t>Creighton</w:t>
      </w:r>
      <w:r w:rsidRPr="00817DE6">
        <w:rPr>
          <w:rFonts w:cs="Arial"/>
          <w:szCs w:val="24"/>
        </w:rPr>
        <w:t xml:space="preserve"> v. </w:t>
      </w:r>
      <w:r w:rsidRPr="00817DE6">
        <w:rPr>
          <w:rFonts w:cs="Arial"/>
          <w:i/>
          <w:iCs/>
          <w:szCs w:val="24"/>
        </w:rPr>
        <w:t xml:space="preserve">Union Mar. </w:t>
      </w:r>
      <w:r w:rsidRPr="00453B0F">
        <w:rPr>
          <w:rFonts w:cs="Arial"/>
          <w:i/>
          <w:iCs/>
          <w:szCs w:val="24"/>
          <w:lang w:val="en-US"/>
        </w:rPr>
        <w:t>Ins</w:t>
      </w:r>
      <w:r w:rsidRPr="00817DE6">
        <w:rPr>
          <w:rFonts w:cs="Arial"/>
          <w:i/>
          <w:iCs/>
          <w:szCs w:val="24"/>
        </w:rPr>
        <w:t>.</w:t>
      </w:r>
      <w:r w:rsidR="00817DE6" w:rsidRPr="00817DE6">
        <w:rPr>
          <w:rStyle w:val="Appelnotedebasdep"/>
          <w:rFonts w:cs="Arial"/>
          <w:i/>
          <w:iCs/>
          <w:szCs w:val="24"/>
        </w:rPr>
        <w:footnoteReference w:id="22"/>
      </w:r>
      <w:r w:rsidRPr="00817DE6">
        <w:rPr>
          <w:rFonts w:cs="Arial"/>
          <w:szCs w:val="24"/>
        </w:rPr>
        <w:t xml:space="preserve">; </w:t>
      </w:r>
      <w:r w:rsidRPr="00817DE6">
        <w:rPr>
          <w:rFonts w:cs="Arial"/>
          <w:i/>
          <w:iCs/>
          <w:szCs w:val="24"/>
        </w:rPr>
        <w:t>Carr et al.</w:t>
      </w:r>
      <w:r w:rsidRPr="00817DE6">
        <w:rPr>
          <w:rFonts w:cs="Arial"/>
          <w:szCs w:val="24"/>
        </w:rPr>
        <w:t xml:space="preserve"> v. </w:t>
      </w:r>
      <w:r w:rsidRPr="00817DE6">
        <w:rPr>
          <w:rFonts w:cs="Arial"/>
          <w:i/>
          <w:iCs/>
          <w:szCs w:val="24"/>
        </w:rPr>
        <w:t xml:space="preserve">Sir Moses </w:t>
      </w:r>
      <w:r w:rsidRPr="00817DE6">
        <w:rPr>
          <w:rFonts w:cs="Arial"/>
          <w:i/>
          <w:iCs/>
          <w:szCs w:val="24"/>
        </w:rPr>
        <w:lastRenderedPageBreak/>
        <w:t>Montefiore</w:t>
      </w:r>
      <w:r w:rsidR="00817DE6" w:rsidRPr="00817DE6">
        <w:rPr>
          <w:rStyle w:val="Appelnotedebasdep"/>
          <w:rFonts w:cs="Arial"/>
          <w:i/>
          <w:iCs/>
          <w:szCs w:val="24"/>
        </w:rPr>
        <w:footnoteReference w:id="23"/>
      </w:r>
      <w:r w:rsidRPr="00817DE6">
        <w:rPr>
          <w:rFonts w:cs="Arial"/>
          <w:szCs w:val="24"/>
        </w:rPr>
        <w:t xml:space="preserve">; </w:t>
      </w:r>
      <w:proofErr w:type="spellStart"/>
      <w:r w:rsidRPr="00817DE6">
        <w:rPr>
          <w:rFonts w:cs="Arial"/>
          <w:i/>
          <w:iCs/>
          <w:szCs w:val="24"/>
        </w:rPr>
        <w:t>Joice</w:t>
      </w:r>
      <w:proofErr w:type="spellEnd"/>
      <w:r w:rsidRPr="00817DE6">
        <w:rPr>
          <w:rFonts w:cs="Arial"/>
          <w:szCs w:val="24"/>
        </w:rPr>
        <w:t xml:space="preserve"> v. </w:t>
      </w:r>
      <w:r w:rsidRPr="00817DE6">
        <w:rPr>
          <w:rFonts w:cs="Arial"/>
          <w:i/>
          <w:iCs/>
          <w:szCs w:val="24"/>
        </w:rPr>
        <w:t>Realm Ins. Co.</w:t>
      </w:r>
      <w:r w:rsidR="00817DE6" w:rsidRPr="00817DE6">
        <w:rPr>
          <w:rStyle w:val="Appelnotedebasdep"/>
          <w:rFonts w:cs="Arial"/>
          <w:i/>
          <w:iCs/>
          <w:szCs w:val="24"/>
        </w:rPr>
        <w:footnoteReference w:id="24"/>
      </w:r>
      <w:r w:rsidRPr="00817DE6">
        <w:rPr>
          <w:rFonts w:cs="Arial"/>
          <w:szCs w:val="24"/>
        </w:rPr>
        <w:t>.</w:t>
      </w:r>
    </w:p>
    <w:p w:rsidR="0096263E" w:rsidRPr="00817DE6" w:rsidRDefault="0096263E" w:rsidP="0091625D">
      <w:pPr>
        <w:pStyle w:val="History"/>
        <w:rPr>
          <w:rFonts w:cs="Arial"/>
          <w:szCs w:val="24"/>
        </w:rPr>
      </w:pPr>
      <w:r w:rsidRPr="00817DE6">
        <w:rPr>
          <w:rFonts w:cs="Arial"/>
          <w:szCs w:val="24"/>
        </w:rPr>
        <w:t xml:space="preserve">Mr. </w:t>
      </w:r>
      <w:r w:rsidRPr="00817DE6">
        <w:rPr>
          <w:rFonts w:cs="Arial"/>
          <w:i/>
          <w:iCs/>
          <w:szCs w:val="24"/>
        </w:rPr>
        <w:t>Graham</w:t>
      </w:r>
      <w:r w:rsidRPr="00817DE6">
        <w:rPr>
          <w:rFonts w:cs="Arial"/>
          <w:szCs w:val="24"/>
        </w:rPr>
        <w:t xml:space="preserve">, Q.C., on behalf of the respondents, cited and relied on the following authorities: </w:t>
      </w:r>
      <w:r w:rsidRPr="00817DE6">
        <w:rPr>
          <w:rFonts w:cs="Arial"/>
          <w:i/>
          <w:iCs/>
          <w:szCs w:val="24"/>
        </w:rPr>
        <w:t>Columbian Ins. Co.</w:t>
      </w:r>
      <w:r w:rsidRPr="00817DE6">
        <w:rPr>
          <w:rFonts w:cs="Arial"/>
          <w:szCs w:val="24"/>
        </w:rPr>
        <w:t xml:space="preserve"> v. </w:t>
      </w:r>
      <w:r w:rsidRPr="00817DE6">
        <w:rPr>
          <w:rFonts w:cs="Arial"/>
          <w:i/>
          <w:iCs/>
          <w:szCs w:val="24"/>
        </w:rPr>
        <w:t>Cattell</w:t>
      </w:r>
      <w:r w:rsidR="00817DE6" w:rsidRPr="00817DE6">
        <w:rPr>
          <w:rStyle w:val="Appelnotedebasdep"/>
          <w:rFonts w:cs="Arial"/>
          <w:i/>
          <w:iCs/>
          <w:szCs w:val="24"/>
        </w:rPr>
        <w:footnoteReference w:id="25"/>
      </w:r>
      <w:r w:rsidRPr="00817DE6">
        <w:rPr>
          <w:rFonts w:cs="Arial"/>
          <w:szCs w:val="24"/>
        </w:rPr>
        <w:t xml:space="preserve">; </w:t>
      </w:r>
      <w:r w:rsidRPr="00817DE6">
        <w:rPr>
          <w:rFonts w:cs="Arial"/>
          <w:i/>
          <w:iCs/>
          <w:szCs w:val="24"/>
        </w:rPr>
        <w:t>Parsons</w:t>
      </w:r>
      <w:r w:rsidRPr="00817DE6">
        <w:rPr>
          <w:rFonts w:cs="Arial"/>
          <w:szCs w:val="24"/>
        </w:rPr>
        <w:t xml:space="preserve"> on Marine Insurance</w:t>
      </w:r>
      <w:r w:rsidR="00817DE6" w:rsidRPr="00817DE6">
        <w:rPr>
          <w:rStyle w:val="Appelnotedebasdep"/>
          <w:rFonts w:cs="Arial"/>
          <w:szCs w:val="24"/>
        </w:rPr>
        <w:footnoteReference w:id="26"/>
      </w:r>
      <w:r w:rsidRPr="00817DE6">
        <w:rPr>
          <w:rFonts w:cs="Arial"/>
          <w:szCs w:val="24"/>
        </w:rPr>
        <w:t xml:space="preserve">; </w:t>
      </w:r>
      <w:r w:rsidRPr="00817DE6">
        <w:rPr>
          <w:rFonts w:cs="Arial"/>
          <w:i/>
          <w:iCs/>
          <w:szCs w:val="24"/>
        </w:rPr>
        <w:t>Arnold</w:t>
      </w:r>
      <w:r w:rsidRPr="00817DE6">
        <w:rPr>
          <w:rFonts w:cs="Arial"/>
          <w:szCs w:val="24"/>
        </w:rPr>
        <w:t xml:space="preserve"> on Insurance</w:t>
      </w:r>
      <w:r w:rsidR="00817DE6" w:rsidRPr="00817DE6">
        <w:rPr>
          <w:rStyle w:val="Appelnotedebasdep"/>
          <w:rFonts w:cs="Arial"/>
          <w:szCs w:val="24"/>
        </w:rPr>
        <w:footnoteReference w:id="27"/>
      </w:r>
      <w:r w:rsidRPr="00817DE6">
        <w:rPr>
          <w:rFonts w:cs="Arial"/>
          <w:szCs w:val="24"/>
        </w:rPr>
        <w:t xml:space="preserve">; </w:t>
      </w:r>
      <w:proofErr w:type="spellStart"/>
      <w:r w:rsidRPr="00817DE6">
        <w:rPr>
          <w:rFonts w:cs="Arial"/>
          <w:i/>
          <w:iCs/>
          <w:szCs w:val="24"/>
        </w:rPr>
        <w:t>Whitton</w:t>
      </w:r>
      <w:proofErr w:type="spellEnd"/>
      <w:r w:rsidRPr="00817DE6">
        <w:rPr>
          <w:rFonts w:cs="Arial"/>
          <w:szCs w:val="24"/>
        </w:rPr>
        <w:t xml:space="preserve"> v. </w:t>
      </w:r>
      <w:r w:rsidRPr="00817DE6">
        <w:rPr>
          <w:rFonts w:cs="Arial"/>
          <w:i/>
          <w:iCs/>
          <w:szCs w:val="24"/>
        </w:rPr>
        <w:t>Old Colony Co.</w:t>
      </w:r>
      <w:r w:rsidR="00817DE6" w:rsidRPr="00817DE6">
        <w:rPr>
          <w:rStyle w:val="Appelnotedebasdep"/>
          <w:rFonts w:cs="Arial"/>
          <w:i/>
          <w:iCs/>
          <w:szCs w:val="24"/>
        </w:rPr>
        <w:footnoteReference w:id="28"/>
      </w:r>
      <w:r w:rsidRPr="00817DE6">
        <w:rPr>
          <w:rFonts w:cs="Arial"/>
          <w:szCs w:val="24"/>
        </w:rPr>
        <w:t xml:space="preserve">; </w:t>
      </w:r>
      <w:r w:rsidRPr="00817DE6">
        <w:rPr>
          <w:rFonts w:cs="Arial"/>
          <w:i/>
          <w:iCs/>
          <w:szCs w:val="24"/>
        </w:rPr>
        <w:t>Hunter</w:t>
      </w:r>
      <w:r w:rsidRPr="00817DE6">
        <w:rPr>
          <w:rFonts w:cs="Arial"/>
          <w:szCs w:val="24"/>
        </w:rPr>
        <w:t xml:space="preserve"> v. </w:t>
      </w:r>
      <w:proofErr w:type="spellStart"/>
      <w:r w:rsidRPr="00817DE6">
        <w:rPr>
          <w:rFonts w:cs="Arial"/>
          <w:i/>
          <w:iCs/>
          <w:szCs w:val="24"/>
        </w:rPr>
        <w:t>Leathley</w:t>
      </w:r>
      <w:proofErr w:type="spellEnd"/>
      <w:r w:rsidR="00817DE6" w:rsidRPr="00817DE6">
        <w:rPr>
          <w:rStyle w:val="Appelnotedebasdep"/>
          <w:rFonts w:cs="Arial"/>
          <w:i/>
          <w:iCs/>
          <w:szCs w:val="24"/>
        </w:rPr>
        <w:footnoteReference w:id="29"/>
      </w:r>
      <w:r w:rsidRPr="00817DE6">
        <w:rPr>
          <w:rFonts w:cs="Arial"/>
          <w:szCs w:val="24"/>
        </w:rPr>
        <w:t xml:space="preserve">; </w:t>
      </w:r>
      <w:proofErr w:type="spellStart"/>
      <w:r w:rsidRPr="00817DE6">
        <w:rPr>
          <w:rFonts w:cs="Arial"/>
          <w:i/>
          <w:iCs/>
          <w:szCs w:val="24"/>
        </w:rPr>
        <w:t>Lucena</w:t>
      </w:r>
      <w:proofErr w:type="spellEnd"/>
      <w:r w:rsidRPr="00817DE6">
        <w:rPr>
          <w:rFonts w:cs="Arial"/>
          <w:szCs w:val="24"/>
        </w:rPr>
        <w:t xml:space="preserve"> v. </w:t>
      </w:r>
      <w:r w:rsidRPr="00817DE6">
        <w:rPr>
          <w:rFonts w:cs="Arial"/>
          <w:i/>
          <w:iCs/>
          <w:szCs w:val="24"/>
        </w:rPr>
        <w:t>Crawford</w:t>
      </w:r>
      <w:r w:rsidR="00817DE6" w:rsidRPr="00817DE6">
        <w:rPr>
          <w:rStyle w:val="Appelnotedebasdep"/>
          <w:rFonts w:cs="Arial"/>
          <w:i/>
          <w:iCs/>
          <w:szCs w:val="24"/>
        </w:rPr>
        <w:footnoteReference w:id="30"/>
      </w:r>
      <w:r w:rsidRPr="00817DE6">
        <w:rPr>
          <w:rFonts w:cs="Arial"/>
          <w:szCs w:val="24"/>
        </w:rPr>
        <w:t xml:space="preserve">; </w:t>
      </w:r>
      <w:r w:rsidRPr="00817DE6">
        <w:rPr>
          <w:rFonts w:cs="Arial"/>
          <w:i/>
          <w:iCs/>
          <w:szCs w:val="24"/>
        </w:rPr>
        <w:t>Clark</w:t>
      </w:r>
      <w:r w:rsidRPr="00817DE6">
        <w:rPr>
          <w:rFonts w:cs="Arial"/>
          <w:szCs w:val="24"/>
        </w:rPr>
        <w:t xml:space="preserve"> v. </w:t>
      </w:r>
      <w:r w:rsidRPr="00817DE6">
        <w:rPr>
          <w:rFonts w:cs="Arial"/>
          <w:i/>
          <w:iCs/>
          <w:szCs w:val="24"/>
        </w:rPr>
        <w:t>Scottish, &amp;c., Ins. Co.</w:t>
      </w:r>
      <w:r w:rsidR="00817DE6" w:rsidRPr="00817DE6">
        <w:rPr>
          <w:rStyle w:val="Appelnotedebasdep"/>
          <w:rFonts w:cs="Arial"/>
          <w:i/>
          <w:iCs/>
          <w:szCs w:val="24"/>
        </w:rPr>
        <w:footnoteReference w:id="31"/>
      </w:r>
      <w:r w:rsidRPr="00817DE6">
        <w:rPr>
          <w:rFonts w:cs="Arial"/>
          <w:szCs w:val="24"/>
        </w:rPr>
        <w:t xml:space="preserve">; </w:t>
      </w:r>
      <w:r w:rsidRPr="00817DE6">
        <w:rPr>
          <w:rFonts w:cs="Arial"/>
          <w:i/>
          <w:iCs/>
          <w:szCs w:val="24"/>
        </w:rPr>
        <w:t>Provincial Ins. Co.</w:t>
      </w:r>
      <w:r w:rsidRPr="00817DE6">
        <w:rPr>
          <w:rFonts w:cs="Arial"/>
          <w:szCs w:val="24"/>
        </w:rPr>
        <w:t xml:space="preserve"> v. </w:t>
      </w:r>
      <w:r w:rsidRPr="00817DE6">
        <w:rPr>
          <w:rFonts w:cs="Arial"/>
          <w:i/>
          <w:iCs/>
          <w:szCs w:val="24"/>
        </w:rPr>
        <w:t>Leduc</w:t>
      </w:r>
      <w:r w:rsidR="00817DE6" w:rsidRPr="00817DE6">
        <w:rPr>
          <w:rStyle w:val="Appelnotedebasdep"/>
          <w:rFonts w:cs="Arial"/>
          <w:i/>
          <w:iCs/>
          <w:szCs w:val="24"/>
        </w:rPr>
        <w:footnoteReference w:id="32"/>
      </w:r>
      <w:r w:rsidRPr="00817DE6">
        <w:rPr>
          <w:rFonts w:cs="Arial"/>
          <w:szCs w:val="24"/>
        </w:rPr>
        <w:t>.</w:t>
      </w:r>
    </w:p>
    <w:p w:rsidR="0096263E" w:rsidRPr="00817DE6" w:rsidRDefault="003100D9" w:rsidP="003100D9">
      <w:pPr>
        <w:pStyle w:val="Page"/>
      </w:pPr>
      <w:r>
        <w:rPr>
          <w:rFonts w:cs="Arial"/>
          <w:szCs w:val="24"/>
        </w:rPr>
        <w:t xml:space="preserve">[Page </w:t>
      </w:r>
      <w:r w:rsidR="0096263E" w:rsidRPr="00817DE6">
        <w:rPr>
          <w:rFonts w:cs="Arial"/>
          <w:szCs w:val="24"/>
        </w:rPr>
        <w:t>580]</w:t>
      </w:r>
    </w:p>
    <w:p w:rsidR="0096263E" w:rsidRPr="00817DE6" w:rsidRDefault="0091625D" w:rsidP="0091625D">
      <w:pPr>
        <w:pStyle w:val="Reasons"/>
      </w:pPr>
      <w:r w:rsidRPr="00817DE6">
        <w:t>RITCHIE</w:t>
      </w:r>
      <w:r w:rsidR="0096263E" w:rsidRPr="00817DE6">
        <w:t>, C.J.:—</w:t>
      </w:r>
    </w:p>
    <w:p w:rsidR="0096263E" w:rsidRPr="00817DE6" w:rsidRDefault="0096263E" w:rsidP="0091625D">
      <w:pPr>
        <w:pStyle w:val="Reasons"/>
        <w:rPr>
          <w:rFonts w:cs="Arial"/>
          <w:szCs w:val="24"/>
        </w:rPr>
      </w:pPr>
      <w:r w:rsidRPr="00817DE6">
        <w:rPr>
          <w:rFonts w:cs="Arial"/>
          <w:szCs w:val="24"/>
        </w:rPr>
        <w:t xml:space="preserve">This was an action brought to recover insurance on merchandise on board the schooner </w:t>
      </w:r>
      <w:r w:rsidRPr="00817DE6">
        <w:rPr>
          <w:rFonts w:cs="Arial"/>
          <w:i/>
          <w:iCs/>
          <w:szCs w:val="24"/>
        </w:rPr>
        <w:t>Mabel Claire</w:t>
      </w:r>
      <w:r w:rsidRPr="00817DE6">
        <w:rPr>
          <w:rFonts w:cs="Arial"/>
          <w:szCs w:val="24"/>
        </w:rPr>
        <w:t xml:space="preserve">, from </w:t>
      </w:r>
      <w:r w:rsidRPr="00817DE6">
        <w:rPr>
          <w:rFonts w:cs="Arial"/>
          <w:i/>
          <w:iCs/>
          <w:szCs w:val="24"/>
        </w:rPr>
        <w:t>Halifax</w:t>
      </w:r>
      <w:r w:rsidRPr="00817DE6">
        <w:rPr>
          <w:rFonts w:cs="Arial"/>
          <w:szCs w:val="24"/>
        </w:rPr>
        <w:t xml:space="preserve"> to </w:t>
      </w:r>
      <w:r w:rsidRPr="00817DE6">
        <w:rPr>
          <w:rFonts w:cs="Arial"/>
          <w:i/>
          <w:iCs/>
          <w:szCs w:val="24"/>
        </w:rPr>
        <w:t>Labrador</w:t>
      </w:r>
      <w:r w:rsidRPr="00817DE6">
        <w:rPr>
          <w:rFonts w:cs="Arial"/>
          <w:szCs w:val="24"/>
        </w:rPr>
        <w:t xml:space="preserve"> and back to </w:t>
      </w:r>
      <w:r w:rsidRPr="00817DE6">
        <w:rPr>
          <w:rFonts w:cs="Arial"/>
          <w:i/>
          <w:iCs/>
          <w:szCs w:val="24"/>
        </w:rPr>
        <w:t>Halifax</w:t>
      </w:r>
      <w:r w:rsidRPr="00817DE6">
        <w:rPr>
          <w:rFonts w:cs="Arial"/>
          <w:szCs w:val="24"/>
        </w:rPr>
        <w:t xml:space="preserve"> on a trading voyage. The loss of the vessel being admitted, this cause was tried before Mr. Justice </w:t>
      </w:r>
      <w:proofErr w:type="spellStart"/>
      <w:r w:rsidRPr="00817DE6">
        <w:rPr>
          <w:rFonts w:cs="Arial"/>
          <w:i/>
          <w:iCs/>
          <w:szCs w:val="24"/>
        </w:rPr>
        <w:t>Weatherbe</w:t>
      </w:r>
      <w:proofErr w:type="spellEnd"/>
      <w:r w:rsidRPr="00817DE6">
        <w:rPr>
          <w:rFonts w:cs="Arial"/>
          <w:szCs w:val="24"/>
        </w:rPr>
        <w:t>, without a jury, who gave a judgment or verdict for the plaintiffs for the amount of claim, $1,871.93.</w:t>
      </w:r>
    </w:p>
    <w:p w:rsidR="0096263E" w:rsidRPr="00817DE6" w:rsidRDefault="0096263E" w:rsidP="0091625D">
      <w:pPr>
        <w:pStyle w:val="Reasons"/>
        <w:rPr>
          <w:rFonts w:cs="Arial"/>
          <w:szCs w:val="24"/>
        </w:rPr>
      </w:pPr>
      <w:r w:rsidRPr="00817DE6">
        <w:rPr>
          <w:rFonts w:cs="Arial"/>
          <w:szCs w:val="24"/>
        </w:rPr>
        <w:t xml:space="preserve">A rule </w:t>
      </w:r>
      <w:r w:rsidRPr="00817DE6">
        <w:rPr>
          <w:rFonts w:cs="Arial"/>
          <w:i/>
          <w:iCs/>
          <w:szCs w:val="24"/>
        </w:rPr>
        <w:t>nisi</w:t>
      </w:r>
      <w:r w:rsidRPr="00817DE6">
        <w:rPr>
          <w:rFonts w:cs="Arial"/>
          <w:szCs w:val="24"/>
        </w:rPr>
        <w:t xml:space="preserve"> was taken on special grounds to set aside the verdict with power (by consent) for the court to direct a final judgment to be entered for either party, which was argued before Justices </w:t>
      </w:r>
      <w:r w:rsidRPr="00817DE6">
        <w:rPr>
          <w:rFonts w:cs="Arial"/>
          <w:i/>
          <w:iCs/>
          <w:szCs w:val="24"/>
        </w:rPr>
        <w:t>McDonald, Smith</w:t>
      </w:r>
      <w:r w:rsidRPr="00817DE6">
        <w:rPr>
          <w:rFonts w:cs="Arial"/>
          <w:szCs w:val="24"/>
        </w:rPr>
        <w:t xml:space="preserve"> and </w:t>
      </w:r>
      <w:proofErr w:type="spellStart"/>
      <w:r w:rsidRPr="00817DE6">
        <w:rPr>
          <w:rFonts w:cs="Arial"/>
          <w:i/>
          <w:iCs/>
          <w:szCs w:val="24"/>
        </w:rPr>
        <w:t>Weatherbe</w:t>
      </w:r>
      <w:proofErr w:type="spellEnd"/>
      <w:r w:rsidRPr="00817DE6">
        <w:rPr>
          <w:rFonts w:cs="Arial"/>
          <w:i/>
          <w:iCs/>
          <w:szCs w:val="24"/>
        </w:rPr>
        <w:t>.</w:t>
      </w:r>
    </w:p>
    <w:p w:rsidR="0096263E" w:rsidRPr="00817DE6" w:rsidRDefault="0096263E" w:rsidP="0091625D">
      <w:pPr>
        <w:pStyle w:val="Reasons"/>
        <w:rPr>
          <w:rFonts w:cs="Arial"/>
          <w:szCs w:val="24"/>
        </w:rPr>
      </w:pPr>
      <w:r w:rsidRPr="00817DE6">
        <w:rPr>
          <w:rFonts w:cs="Arial"/>
          <w:szCs w:val="24"/>
        </w:rPr>
        <w:t xml:space="preserve">Judgment was given on the tenth day of April, 1883; the only written judgment being that of Mr. Justice </w:t>
      </w:r>
      <w:proofErr w:type="spellStart"/>
      <w:r w:rsidRPr="00817DE6">
        <w:rPr>
          <w:rFonts w:cs="Arial"/>
          <w:i/>
          <w:iCs/>
          <w:szCs w:val="24"/>
        </w:rPr>
        <w:t>Weatherbe</w:t>
      </w:r>
      <w:proofErr w:type="spellEnd"/>
      <w:r w:rsidRPr="00817DE6">
        <w:rPr>
          <w:rFonts w:cs="Arial"/>
          <w:szCs w:val="24"/>
        </w:rPr>
        <w:t xml:space="preserve">, in which the other judges concurred, discharging the rule </w:t>
      </w:r>
      <w:r w:rsidRPr="00817DE6">
        <w:rPr>
          <w:rFonts w:cs="Arial"/>
          <w:i/>
          <w:iCs/>
          <w:szCs w:val="24"/>
        </w:rPr>
        <w:t>nisi</w:t>
      </w:r>
      <w:r w:rsidRPr="00817DE6">
        <w:rPr>
          <w:rFonts w:cs="Arial"/>
          <w:szCs w:val="24"/>
        </w:rPr>
        <w:t xml:space="preserve"> with costs.</w:t>
      </w:r>
    </w:p>
    <w:p w:rsidR="0096263E" w:rsidRPr="00817DE6" w:rsidRDefault="0096263E" w:rsidP="0091625D">
      <w:pPr>
        <w:pStyle w:val="Reasons"/>
        <w:rPr>
          <w:rFonts w:cs="Arial"/>
          <w:szCs w:val="24"/>
        </w:rPr>
      </w:pPr>
      <w:r w:rsidRPr="00817DE6">
        <w:rPr>
          <w:rFonts w:cs="Arial"/>
          <w:szCs w:val="24"/>
        </w:rPr>
        <w:t>The following is an extract from the policy:</w:t>
      </w:r>
    </w:p>
    <w:p w:rsidR="0096263E" w:rsidRPr="00817DE6" w:rsidRDefault="0096263E" w:rsidP="0091625D">
      <w:pPr>
        <w:pStyle w:val="Indent1"/>
        <w:ind w:left="0"/>
        <w:jc w:val="center"/>
      </w:pPr>
      <w:proofErr w:type="gramStart"/>
      <w:r w:rsidRPr="00817DE6">
        <w:t>The Merchant's Marine Insurance Company of Canada.</w:t>
      </w:r>
      <w:proofErr w:type="gramEnd"/>
    </w:p>
    <w:p w:rsidR="0096263E" w:rsidRPr="00817DE6" w:rsidRDefault="0096263E" w:rsidP="0091625D">
      <w:pPr>
        <w:pStyle w:val="Indent1"/>
        <w:ind w:left="0"/>
        <w:jc w:val="center"/>
      </w:pPr>
      <w:proofErr w:type="gramStart"/>
      <w:r w:rsidRPr="00817DE6">
        <w:t>(Ocean Cargo or Freight Certificate.)</w:t>
      </w:r>
      <w:proofErr w:type="gramEnd"/>
    </w:p>
    <w:p w:rsidR="0096263E" w:rsidRPr="00817DE6" w:rsidRDefault="0096263E" w:rsidP="0091625D">
      <w:pPr>
        <w:pStyle w:val="Indent1"/>
      </w:pPr>
      <w:r w:rsidRPr="00817DE6">
        <w:t xml:space="preserve">Head Office, </w:t>
      </w:r>
      <w:r w:rsidRPr="00817DE6">
        <w:rPr>
          <w:i/>
          <w:iCs/>
        </w:rPr>
        <w:t>Montreal.</w:t>
      </w:r>
      <w:r w:rsidRPr="00817DE6">
        <w:t xml:space="preserve"> </w:t>
      </w:r>
      <w:proofErr w:type="gramStart"/>
      <w:r w:rsidRPr="00817DE6">
        <w:t>No. 18,373.</w:t>
      </w:r>
      <w:proofErr w:type="gramEnd"/>
    </w:p>
    <w:p w:rsidR="0096263E" w:rsidRPr="00817DE6" w:rsidRDefault="0096263E" w:rsidP="0091625D">
      <w:pPr>
        <w:pStyle w:val="Indent1"/>
        <w:ind w:left="6327" w:firstLine="153"/>
      </w:pPr>
      <w:r w:rsidRPr="00817DE6">
        <w:rPr>
          <w:i/>
          <w:iCs/>
        </w:rPr>
        <w:lastRenderedPageBreak/>
        <w:t>Halifax</w:t>
      </w:r>
      <w:r w:rsidRPr="00817DE6">
        <w:t>, July 13, 1878.</w:t>
      </w:r>
    </w:p>
    <w:p w:rsidR="0096263E" w:rsidRPr="00817DE6" w:rsidRDefault="0096263E" w:rsidP="0091625D">
      <w:pPr>
        <w:pStyle w:val="Indent1"/>
      </w:pPr>
      <w:r w:rsidRPr="00817DE6">
        <w:rPr>
          <w:i/>
          <w:iCs/>
        </w:rPr>
        <w:t>Rumsey, Johnson &amp; Co.</w:t>
      </w:r>
      <w:r w:rsidRPr="00817DE6">
        <w:t xml:space="preserve"> have this day effected an insurance to the extent of two thousand dollars, on the undermentioned property, from </w:t>
      </w:r>
      <w:r w:rsidRPr="00817DE6">
        <w:rPr>
          <w:i/>
          <w:iCs/>
        </w:rPr>
        <w:t>Halifax</w:t>
      </w:r>
      <w:r w:rsidRPr="00817DE6">
        <w:t xml:space="preserve"> to </w:t>
      </w:r>
      <w:r w:rsidRPr="00817DE6">
        <w:rPr>
          <w:i/>
          <w:iCs/>
        </w:rPr>
        <w:t>Labrador</w:t>
      </w:r>
      <w:r w:rsidRPr="00817DE6">
        <w:t xml:space="preserve"> and back to </w:t>
      </w:r>
      <w:r w:rsidRPr="00817DE6">
        <w:rPr>
          <w:i/>
          <w:iCs/>
        </w:rPr>
        <w:t>Halifax</w:t>
      </w:r>
      <w:r w:rsidRPr="00817DE6">
        <w:t xml:space="preserve"> on trading voyage—time not to exceed four (4) months, shipped in good order and </w:t>
      </w:r>
      <w:proofErr w:type="spellStart"/>
      <w:r w:rsidRPr="00817DE6">
        <w:t>well conditioned</w:t>
      </w:r>
      <w:proofErr w:type="spellEnd"/>
      <w:r w:rsidRPr="00817DE6">
        <w:t xml:space="preserve"> on board the schooner </w:t>
      </w:r>
      <w:r w:rsidRPr="00817DE6">
        <w:rPr>
          <w:i/>
          <w:iCs/>
        </w:rPr>
        <w:t>Mabel Clare</w:t>
      </w:r>
      <w:r w:rsidRPr="00817DE6">
        <w:t xml:space="preserve"> whereof </w:t>
      </w:r>
      <w:proofErr w:type="spellStart"/>
      <w:r w:rsidRPr="00817DE6">
        <w:rPr>
          <w:i/>
          <w:iCs/>
        </w:rPr>
        <w:t>Mouzar</w:t>
      </w:r>
      <w:proofErr w:type="spellEnd"/>
      <w:r w:rsidRPr="00817DE6">
        <w:t xml:space="preserve"> is master, this present voyage. Loss, if any, payable to </w:t>
      </w:r>
      <w:r w:rsidRPr="00817DE6">
        <w:rPr>
          <w:i/>
          <w:iCs/>
        </w:rPr>
        <w:t>Rumsey, Johnson &amp; Co.</w:t>
      </w:r>
      <w:r w:rsidRPr="00817DE6">
        <w:t xml:space="preserve"> </w:t>
      </w:r>
      <w:r w:rsidR="0000090B">
        <w:rPr>
          <w:noProof/>
          <w:lang w:val="fr-CA" w:eastAsia="fr-CA"/>
        </w:rPr>
        <w:drawing>
          <wp:inline distT="0" distB="0" distL="0" distR="0">
            <wp:extent cx="504589" cy="19878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5_9_SCR_0_577-image.png"/>
                    <pic:cNvPicPr/>
                  </pic:nvPicPr>
                  <pic:blipFill>
                    <a:blip r:embed="rId8">
                      <a:extLst>
                        <a:ext uri="{28A0092B-C50C-407E-A947-70E740481C1C}">
                          <a14:useLocalDpi xmlns:a14="http://schemas.microsoft.com/office/drawing/2010/main" val="0"/>
                        </a:ext>
                      </a:extLst>
                    </a:blip>
                    <a:stretch>
                      <a:fillRect/>
                    </a:stretch>
                  </pic:blipFill>
                  <pic:spPr>
                    <a:xfrm>
                      <a:off x="0" y="0"/>
                      <a:ext cx="516134" cy="203331"/>
                    </a:xfrm>
                    <a:prstGeom prst="rect">
                      <a:avLst/>
                    </a:prstGeom>
                  </pic:spPr>
                </pic:pic>
              </a:graphicData>
            </a:graphic>
          </wp:inline>
        </w:drawing>
      </w:r>
      <w:r w:rsidRPr="00817DE6">
        <w:t>said insurance to subject to all the forms, conditions, provisions and exceptions contained in the policies of the company, copies of which are printed on the back hereof.</w:t>
      </w:r>
    </w:p>
    <w:p w:rsidR="0096263E" w:rsidRPr="00817DE6" w:rsidRDefault="0096263E" w:rsidP="0091625D">
      <w:pPr>
        <w:pStyle w:val="Indent1"/>
        <w:ind w:left="6327" w:firstLine="153"/>
        <w:rPr>
          <w:rFonts w:cs="Arial"/>
          <w:szCs w:val="24"/>
        </w:rPr>
      </w:pPr>
      <w:r w:rsidRPr="00817DE6">
        <w:rPr>
          <w:rFonts w:cs="Arial"/>
          <w:i/>
          <w:iCs/>
          <w:szCs w:val="24"/>
        </w:rPr>
        <w:t>J. V. Oswald</w:t>
      </w:r>
      <w:r w:rsidRPr="00817DE6">
        <w:rPr>
          <w:rFonts w:cs="Arial"/>
          <w:szCs w:val="24"/>
        </w:rPr>
        <w:t>,</w:t>
      </w:r>
    </w:p>
    <w:p w:rsidR="0096263E" w:rsidRPr="00817DE6" w:rsidRDefault="0096263E" w:rsidP="0091625D">
      <w:pPr>
        <w:pStyle w:val="Indent1"/>
        <w:tabs>
          <w:tab w:val="left" w:pos="7290"/>
        </w:tabs>
        <w:rPr>
          <w:rFonts w:cs="Arial"/>
          <w:szCs w:val="24"/>
        </w:rPr>
      </w:pPr>
      <w:r w:rsidRPr="00817DE6">
        <w:rPr>
          <w:rFonts w:cs="Arial"/>
          <w:i/>
          <w:iCs/>
          <w:szCs w:val="24"/>
        </w:rPr>
        <w:t xml:space="preserve">C. J. </w:t>
      </w:r>
      <w:proofErr w:type="spellStart"/>
      <w:r w:rsidRPr="00817DE6">
        <w:rPr>
          <w:rFonts w:cs="Arial"/>
          <w:i/>
          <w:iCs/>
          <w:szCs w:val="24"/>
        </w:rPr>
        <w:t>Wylde</w:t>
      </w:r>
      <w:proofErr w:type="spellEnd"/>
      <w:r w:rsidRPr="00817DE6">
        <w:rPr>
          <w:rFonts w:cs="Arial"/>
          <w:szCs w:val="24"/>
        </w:rPr>
        <w:t>, Agent.</w:t>
      </w:r>
      <w:r w:rsidR="0091625D" w:rsidRPr="00817DE6">
        <w:rPr>
          <w:rFonts w:cs="Arial"/>
          <w:szCs w:val="24"/>
        </w:rPr>
        <w:tab/>
        <w:t>General Manager.</w:t>
      </w:r>
    </w:p>
    <w:p w:rsidR="0096263E" w:rsidRPr="00817DE6" w:rsidRDefault="0096263E" w:rsidP="0091625D">
      <w:pPr>
        <w:pStyle w:val="Indent1"/>
      </w:pPr>
      <w:r w:rsidRPr="00817DE6">
        <w:t xml:space="preserve">Description of goods insured, merchandize under deck, amount $2,000, rate 5 per cent., premium $100 to return two (2) per cent. </w:t>
      </w:r>
      <w:proofErr w:type="gramStart"/>
      <w:r w:rsidRPr="00817DE6">
        <w:t>if</w:t>
      </w:r>
      <w:proofErr w:type="gramEnd"/>
      <w:r w:rsidRPr="00817DE6">
        <w:t xml:space="preserve"> risk ends 1st October, and no loss claimed; additional insurance of five thousand (5,000) dollars, "Warranted free from capture, seizure and detention, the consequences of any attempt thereat."</w:t>
      </w:r>
    </w:p>
    <w:p w:rsidR="0096263E" w:rsidRPr="00817DE6" w:rsidRDefault="0096263E" w:rsidP="0091625D">
      <w:pPr>
        <w:pStyle w:val="Reasons"/>
      </w:pPr>
      <w:r w:rsidRPr="00817DE6">
        <w:t>Two points were raised in this case. First Did the</w:t>
      </w:r>
    </w:p>
    <w:p w:rsidR="0096263E" w:rsidRPr="00817DE6" w:rsidRDefault="003100D9" w:rsidP="003100D9">
      <w:pPr>
        <w:pStyle w:val="Page"/>
      </w:pPr>
      <w:r>
        <w:rPr>
          <w:rFonts w:cs="Arial"/>
          <w:szCs w:val="24"/>
        </w:rPr>
        <w:t xml:space="preserve">[Page </w:t>
      </w:r>
      <w:r w:rsidR="0096263E" w:rsidRPr="00817DE6">
        <w:rPr>
          <w:rFonts w:cs="Arial"/>
          <w:szCs w:val="24"/>
        </w:rPr>
        <w:t>581]</w:t>
      </w:r>
    </w:p>
    <w:p w:rsidR="0096263E" w:rsidRPr="00817DE6" w:rsidRDefault="0096263E" w:rsidP="0091625D">
      <w:pPr>
        <w:pStyle w:val="Reasons"/>
        <w:rPr>
          <w:rFonts w:cs="Arial"/>
          <w:szCs w:val="24"/>
        </w:rPr>
      </w:pPr>
      <w:proofErr w:type="gramStart"/>
      <w:r w:rsidRPr="00817DE6">
        <w:rPr>
          <w:rFonts w:cs="Arial"/>
          <w:szCs w:val="24"/>
        </w:rPr>
        <w:t>policy</w:t>
      </w:r>
      <w:proofErr w:type="gramEnd"/>
      <w:r w:rsidRPr="00817DE6">
        <w:rPr>
          <w:rFonts w:cs="Arial"/>
          <w:szCs w:val="24"/>
        </w:rPr>
        <w:t xml:space="preserve"> cover only the goods laden at </w:t>
      </w:r>
      <w:r w:rsidRPr="00817DE6">
        <w:rPr>
          <w:rFonts w:cs="Arial"/>
          <w:i/>
          <w:iCs/>
          <w:szCs w:val="24"/>
        </w:rPr>
        <w:t>Halifax?</w:t>
      </w:r>
      <w:r w:rsidRPr="00817DE6">
        <w:rPr>
          <w:rFonts w:cs="Arial"/>
          <w:szCs w:val="24"/>
        </w:rPr>
        <w:t xml:space="preserve"> Second. Have the respondents proved sufficient interest to entitle them to recover? As to the first point: This case seems to me abundantly clear, the policy was, in my opinion, unquestionably intended to cover, during the trading voyage from </w:t>
      </w:r>
      <w:r w:rsidRPr="00817DE6">
        <w:rPr>
          <w:rFonts w:cs="Arial"/>
          <w:i/>
          <w:iCs/>
          <w:szCs w:val="24"/>
        </w:rPr>
        <w:t>Halifax</w:t>
      </w:r>
      <w:r w:rsidRPr="00817DE6">
        <w:rPr>
          <w:rFonts w:cs="Arial"/>
          <w:szCs w:val="24"/>
        </w:rPr>
        <w:t xml:space="preserve"> to </w:t>
      </w:r>
      <w:r w:rsidRPr="00817DE6">
        <w:rPr>
          <w:rFonts w:cs="Arial"/>
          <w:i/>
          <w:iCs/>
          <w:szCs w:val="24"/>
        </w:rPr>
        <w:t>Labrador</w:t>
      </w:r>
      <w:r w:rsidRPr="00817DE6">
        <w:rPr>
          <w:rFonts w:cs="Arial"/>
          <w:szCs w:val="24"/>
        </w:rPr>
        <w:t xml:space="preserve"> and back, all "the merchandize under deck" on board said vessel during the period mentioned in the policy, viz., for four months from the 13th July, 1878, shipped in good order, and was not confined to the goods shipped at </w:t>
      </w:r>
      <w:r w:rsidRPr="00817DE6">
        <w:rPr>
          <w:rFonts w:cs="Arial"/>
          <w:i/>
          <w:iCs/>
          <w:szCs w:val="24"/>
        </w:rPr>
        <w:t>Halifax</w:t>
      </w:r>
      <w:r w:rsidRPr="00817DE6">
        <w:rPr>
          <w:rFonts w:cs="Arial"/>
          <w:szCs w:val="24"/>
        </w:rPr>
        <w:t xml:space="preserve"> and brought back to </w:t>
      </w:r>
      <w:r w:rsidRPr="00817DE6">
        <w:rPr>
          <w:rFonts w:cs="Arial"/>
          <w:i/>
          <w:iCs/>
          <w:szCs w:val="24"/>
        </w:rPr>
        <w:t>Halifax.</w:t>
      </w:r>
      <w:r w:rsidRPr="00817DE6">
        <w:rPr>
          <w:rFonts w:cs="Arial"/>
          <w:szCs w:val="24"/>
        </w:rPr>
        <w:t xml:space="preserve"> The policy dated 13th July, 1878, insures to</w:t>
      </w:r>
    </w:p>
    <w:p w:rsidR="0096263E" w:rsidRPr="00817DE6" w:rsidRDefault="0096263E" w:rsidP="0091625D">
      <w:pPr>
        <w:pStyle w:val="Indent1"/>
      </w:pPr>
      <w:r w:rsidRPr="00817DE6">
        <w:t xml:space="preserve">The extent of $2,000, on the undermentioned property, from </w:t>
      </w:r>
      <w:r w:rsidRPr="00817DE6">
        <w:rPr>
          <w:i/>
          <w:iCs/>
        </w:rPr>
        <w:t>Halifax</w:t>
      </w:r>
      <w:r w:rsidRPr="00817DE6">
        <w:t xml:space="preserve"> to </w:t>
      </w:r>
      <w:r w:rsidRPr="00817DE6">
        <w:rPr>
          <w:i/>
          <w:iCs/>
        </w:rPr>
        <w:t>Labrador</w:t>
      </w:r>
      <w:r w:rsidRPr="00817DE6">
        <w:t xml:space="preserve"> and back on trading voyage—Time not to exceed four months, shipped in good order and </w:t>
      </w:r>
      <w:proofErr w:type="spellStart"/>
      <w:r w:rsidRPr="00817DE6">
        <w:t>well conditioned</w:t>
      </w:r>
      <w:proofErr w:type="spellEnd"/>
      <w:r w:rsidRPr="00817DE6">
        <w:t xml:space="preserve"> on board the schooner </w:t>
      </w:r>
      <w:r w:rsidRPr="00817DE6">
        <w:rPr>
          <w:i/>
          <w:iCs/>
        </w:rPr>
        <w:t>Mabel Claire.</w:t>
      </w:r>
    </w:p>
    <w:p w:rsidR="0096263E" w:rsidRPr="00817DE6" w:rsidRDefault="0096263E" w:rsidP="0091625D">
      <w:pPr>
        <w:pStyle w:val="Reasons"/>
        <w:rPr>
          <w:rFonts w:cs="Arial"/>
          <w:szCs w:val="24"/>
        </w:rPr>
      </w:pPr>
      <w:r w:rsidRPr="00817DE6">
        <w:rPr>
          <w:rFonts w:cs="Arial"/>
          <w:szCs w:val="24"/>
        </w:rPr>
        <w:t>Then, what is the undermentioned property?</w:t>
      </w:r>
    </w:p>
    <w:p w:rsidR="0096263E" w:rsidRPr="00817DE6" w:rsidRDefault="0096263E" w:rsidP="0091625D">
      <w:pPr>
        <w:pStyle w:val="Indent1"/>
      </w:pPr>
      <w:r w:rsidRPr="00817DE6">
        <w:t>Description of goods insured, merchandize under deck, amount $2,000, rate 5 per cent., premium $100 to return two (2) if risk ends 1st October and no loss claimed.</w:t>
      </w:r>
    </w:p>
    <w:p w:rsidR="0096263E" w:rsidRPr="00817DE6" w:rsidRDefault="0096263E" w:rsidP="0091625D">
      <w:pPr>
        <w:pStyle w:val="Reasons"/>
        <w:rPr>
          <w:rFonts w:cs="Arial"/>
          <w:szCs w:val="24"/>
        </w:rPr>
      </w:pPr>
      <w:r w:rsidRPr="00817DE6">
        <w:rPr>
          <w:rFonts w:cs="Arial"/>
          <w:szCs w:val="24"/>
        </w:rPr>
        <w:lastRenderedPageBreak/>
        <w:t xml:space="preserve">Trading voyages are well understood. The goods are constantly shifting. The idea is simply to barter the goods taken from </w:t>
      </w:r>
      <w:r w:rsidRPr="00817DE6">
        <w:rPr>
          <w:rFonts w:cs="Arial"/>
          <w:i/>
          <w:iCs/>
          <w:szCs w:val="24"/>
        </w:rPr>
        <w:t>Halifax</w:t>
      </w:r>
      <w:r w:rsidRPr="00817DE6">
        <w:rPr>
          <w:rFonts w:cs="Arial"/>
          <w:szCs w:val="24"/>
        </w:rPr>
        <w:t xml:space="preserve"> between that place and </w:t>
      </w:r>
      <w:r w:rsidRPr="00817DE6">
        <w:rPr>
          <w:rFonts w:cs="Arial"/>
          <w:i/>
          <w:iCs/>
          <w:szCs w:val="24"/>
        </w:rPr>
        <w:t>Labrador</w:t>
      </w:r>
      <w:r w:rsidRPr="00817DE6">
        <w:rPr>
          <w:rFonts w:cs="Arial"/>
          <w:szCs w:val="24"/>
        </w:rPr>
        <w:t xml:space="preserve">, and to bring back to </w:t>
      </w:r>
      <w:r w:rsidRPr="00817DE6">
        <w:rPr>
          <w:rFonts w:cs="Arial"/>
          <w:i/>
          <w:iCs/>
          <w:szCs w:val="24"/>
        </w:rPr>
        <w:t>Halifax</w:t>
      </w:r>
      <w:r w:rsidRPr="00817DE6">
        <w:rPr>
          <w:rFonts w:cs="Arial"/>
          <w:szCs w:val="24"/>
        </w:rPr>
        <w:t xml:space="preserve"> the goods obtained by such bartering, and the goods insured were all merchandize under deck on the trading voyage from </w:t>
      </w:r>
      <w:r w:rsidRPr="00817DE6">
        <w:rPr>
          <w:rFonts w:cs="Arial"/>
          <w:i/>
          <w:iCs/>
          <w:szCs w:val="24"/>
        </w:rPr>
        <w:t>Halifax</w:t>
      </w:r>
      <w:r w:rsidRPr="00817DE6">
        <w:rPr>
          <w:rFonts w:cs="Arial"/>
          <w:szCs w:val="24"/>
        </w:rPr>
        <w:t xml:space="preserve"> to </w:t>
      </w:r>
      <w:r w:rsidRPr="00817DE6">
        <w:rPr>
          <w:rFonts w:cs="Arial"/>
          <w:i/>
          <w:iCs/>
          <w:szCs w:val="24"/>
        </w:rPr>
        <w:t>Labrador</w:t>
      </w:r>
      <w:r w:rsidRPr="00817DE6">
        <w:rPr>
          <w:rFonts w:cs="Arial"/>
          <w:szCs w:val="24"/>
        </w:rPr>
        <w:t xml:space="preserve">, and back, irrespective of where the same may be taken on board, whether on the voyage from </w:t>
      </w:r>
      <w:r w:rsidRPr="00817DE6">
        <w:rPr>
          <w:rFonts w:cs="Arial"/>
          <w:i/>
          <w:iCs/>
          <w:szCs w:val="24"/>
        </w:rPr>
        <w:t>Halifax</w:t>
      </w:r>
      <w:r w:rsidRPr="00817DE6">
        <w:rPr>
          <w:rFonts w:cs="Arial"/>
          <w:szCs w:val="24"/>
        </w:rPr>
        <w:t xml:space="preserve"> or on its return, provided they were merchandise under deck on the trading voyage. I can discover nothing </w:t>
      </w:r>
      <w:proofErr w:type="spellStart"/>
      <w:r w:rsidRPr="00817DE6">
        <w:rPr>
          <w:rFonts w:cs="Arial"/>
          <w:szCs w:val="24"/>
        </w:rPr>
        <w:t>what ever</w:t>
      </w:r>
      <w:proofErr w:type="spellEnd"/>
      <w:r w:rsidRPr="00817DE6">
        <w:rPr>
          <w:rFonts w:cs="Arial"/>
          <w:szCs w:val="24"/>
        </w:rPr>
        <w:t xml:space="preserve"> to limit the subject-matter of the insurance contemplated by this policy to the original cargo on board at </w:t>
      </w:r>
      <w:r w:rsidRPr="00817DE6">
        <w:rPr>
          <w:rFonts w:cs="Arial"/>
          <w:i/>
          <w:iCs/>
          <w:szCs w:val="24"/>
        </w:rPr>
        <w:t>Halifax.</w:t>
      </w:r>
      <w:r w:rsidRPr="00817DE6">
        <w:rPr>
          <w:rFonts w:cs="Arial"/>
          <w:szCs w:val="24"/>
        </w:rPr>
        <w:t xml:space="preserve"> There is nothing, in my opinion, in the terms used, on the most strict construction of the language, to justify such a conclusion—if we take the nature of the voyage—"a trading</w:t>
      </w:r>
    </w:p>
    <w:p w:rsidR="0096263E" w:rsidRPr="00817DE6" w:rsidRDefault="003100D9" w:rsidP="003100D9">
      <w:pPr>
        <w:pStyle w:val="Page"/>
      </w:pPr>
      <w:r>
        <w:rPr>
          <w:rFonts w:cs="Arial"/>
          <w:szCs w:val="24"/>
        </w:rPr>
        <w:t xml:space="preserve">[Page </w:t>
      </w:r>
      <w:r w:rsidR="0096263E" w:rsidRPr="00817DE6">
        <w:rPr>
          <w:rFonts w:cs="Arial"/>
          <w:szCs w:val="24"/>
        </w:rPr>
        <w:t>582]</w:t>
      </w:r>
    </w:p>
    <w:p w:rsidR="0096263E" w:rsidRPr="00817DE6" w:rsidRDefault="0096263E" w:rsidP="0091625D">
      <w:pPr>
        <w:pStyle w:val="Reasons"/>
        <w:rPr>
          <w:rFonts w:cs="Arial"/>
          <w:szCs w:val="24"/>
        </w:rPr>
      </w:pPr>
      <w:r w:rsidRPr="00817DE6">
        <w:rPr>
          <w:rFonts w:cs="Arial"/>
          <w:szCs w:val="24"/>
        </w:rPr>
        <w:t>voyage"—the termini, "</w:t>
      </w:r>
      <w:r w:rsidRPr="00817DE6">
        <w:rPr>
          <w:rFonts w:cs="Arial"/>
          <w:i/>
          <w:iCs/>
          <w:szCs w:val="24"/>
        </w:rPr>
        <w:t>Halifax</w:t>
      </w:r>
      <w:r w:rsidRPr="00817DE6">
        <w:rPr>
          <w:rFonts w:cs="Arial"/>
          <w:szCs w:val="24"/>
        </w:rPr>
        <w:t xml:space="preserve"> and </w:t>
      </w:r>
      <w:r w:rsidRPr="00817DE6">
        <w:rPr>
          <w:rFonts w:cs="Arial"/>
          <w:i/>
          <w:iCs/>
          <w:szCs w:val="24"/>
        </w:rPr>
        <w:t>Labrador</w:t>
      </w:r>
      <w:r w:rsidRPr="00817DE6">
        <w:rPr>
          <w:rFonts w:cs="Arial"/>
          <w:szCs w:val="24"/>
        </w:rPr>
        <w:t xml:space="preserve"> and back to </w:t>
      </w:r>
      <w:r w:rsidRPr="00817DE6">
        <w:rPr>
          <w:rFonts w:cs="Arial"/>
          <w:i/>
          <w:iCs/>
          <w:szCs w:val="24"/>
        </w:rPr>
        <w:t>Halifax</w:t>
      </w:r>
      <w:r w:rsidRPr="00817DE6">
        <w:rPr>
          <w:rFonts w:cs="Arial"/>
          <w:szCs w:val="24"/>
        </w:rPr>
        <w:t xml:space="preserve">," that it is to be an insurance on a trading voyage from </w:t>
      </w:r>
      <w:r w:rsidRPr="00817DE6">
        <w:rPr>
          <w:rFonts w:cs="Arial"/>
          <w:i/>
          <w:iCs/>
          <w:szCs w:val="24"/>
        </w:rPr>
        <w:t>Halifax</w:t>
      </w:r>
      <w:r w:rsidRPr="00817DE6">
        <w:rPr>
          <w:rFonts w:cs="Arial"/>
          <w:szCs w:val="24"/>
        </w:rPr>
        <w:t xml:space="preserve"> to </w:t>
      </w:r>
      <w:r w:rsidRPr="00817DE6">
        <w:rPr>
          <w:rFonts w:cs="Arial"/>
          <w:i/>
          <w:iCs/>
          <w:szCs w:val="24"/>
        </w:rPr>
        <w:t>Labrador</w:t>
      </w:r>
      <w:r w:rsidRPr="00817DE6">
        <w:rPr>
          <w:rFonts w:cs="Arial"/>
          <w:szCs w:val="24"/>
        </w:rPr>
        <w:t xml:space="preserve"> and back to </w:t>
      </w:r>
      <w:r w:rsidRPr="00817DE6">
        <w:rPr>
          <w:rFonts w:cs="Arial"/>
          <w:i/>
          <w:iCs/>
          <w:szCs w:val="24"/>
        </w:rPr>
        <w:t>Halifax</w:t>
      </w:r>
      <w:r w:rsidRPr="00817DE6">
        <w:rPr>
          <w:rFonts w:cs="Arial"/>
          <w:szCs w:val="24"/>
        </w:rPr>
        <w:t xml:space="preserve">, the object of such a voyage being for trade and barter, that is, the exchange from time to time, and from place to place during the continuance of the voyage, of the delivered cargo for a return cargo, which, from the coast between </w:t>
      </w:r>
      <w:r w:rsidRPr="00817DE6">
        <w:rPr>
          <w:rFonts w:cs="Arial"/>
          <w:i/>
          <w:iCs/>
          <w:szCs w:val="24"/>
        </w:rPr>
        <w:t>Halifax</w:t>
      </w:r>
      <w:r w:rsidRPr="00817DE6">
        <w:rPr>
          <w:rFonts w:cs="Arial"/>
          <w:szCs w:val="24"/>
        </w:rPr>
        <w:t xml:space="preserve"> and </w:t>
      </w:r>
      <w:r w:rsidRPr="00817DE6">
        <w:rPr>
          <w:rFonts w:cs="Arial"/>
          <w:i/>
          <w:iCs/>
          <w:szCs w:val="24"/>
        </w:rPr>
        <w:t>Labrador</w:t>
      </w:r>
      <w:r w:rsidRPr="00817DE6">
        <w:rPr>
          <w:rFonts w:cs="Arial"/>
          <w:szCs w:val="24"/>
        </w:rPr>
        <w:t xml:space="preserve">, we may take historical, if not judicial, notice, would be a fish cargo. Then the duration of the risk—four months, the rate, 5 per cent.—everything, in my opinion, indicates that it was never intended by the parties that there was to be an insurance on a single passage from </w:t>
      </w:r>
      <w:r w:rsidRPr="00817DE6">
        <w:rPr>
          <w:rFonts w:cs="Arial"/>
          <w:i/>
          <w:iCs/>
          <w:szCs w:val="24"/>
        </w:rPr>
        <w:t>Halifax</w:t>
      </w:r>
      <w:r w:rsidRPr="00817DE6">
        <w:rPr>
          <w:rFonts w:cs="Arial"/>
          <w:szCs w:val="24"/>
        </w:rPr>
        <w:t xml:space="preserve"> to </w:t>
      </w:r>
      <w:r w:rsidRPr="00817DE6">
        <w:rPr>
          <w:rFonts w:cs="Arial"/>
          <w:i/>
          <w:iCs/>
          <w:szCs w:val="24"/>
        </w:rPr>
        <w:t>Labrador</w:t>
      </w:r>
      <w:r w:rsidRPr="00817DE6">
        <w:rPr>
          <w:rFonts w:cs="Arial"/>
          <w:szCs w:val="24"/>
        </w:rPr>
        <w:t xml:space="preserve">; nor can it be supposed that it was contemplated that the cargo taken from </w:t>
      </w:r>
      <w:r w:rsidRPr="00817DE6">
        <w:rPr>
          <w:rFonts w:cs="Arial"/>
          <w:i/>
          <w:iCs/>
          <w:szCs w:val="24"/>
        </w:rPr>
        <w:t>Halifax</w:t>
      </w:r>
      <w:r w:rsidRPr="00817DE6">
        <w:rPr>
          <w:rFonts w:cs="Arial"/>
          <w:szCs w:val="24"/>
        </w:rPr>
        <w:t xml:space="preserve"> would be brought back in specie as shipped there. On the contrary, the cargo brought back would be obtained by barter or sale of the outward cargo, and from this a return cargo, and therefore unless the term "and back" referred to such return cargo, it would be meaningless. "From </w:t>
      </w:r>
      <w:r w:rsidRPr="00817DE6">
        <w:rPr>
          <w:rFonts w:cs="Arial"/>
          <w:i/>
          <w:iCs/>
          <w:szCs w:val="24"/>
        </w:rPr>
        <w:t>Halifax</w:t>
      </w:r>
      <w:r w:rsidRPr="00817DE6">
        <w:rPr>
          <w:rFonts w:cs="Arial"/>
          <w:szCs w:val="24"/>
        </w:rPr>
        <w:t xml:space="preserve"> to </w:t>
      </w:r>
      <w:r w:rsidRPr="00817DE6">
        <w:rPr>
          <w:rFonts w:cs="Arial"/>
          <w:i/>
          <w:iCs/>
          <w:szCs w:val="24"/>
        </w:rPr>
        <w:t>Labrador</w:t>
      </w:r>
      <w:r w:rsidRPr="00817DE6">
        <w:rPr>
          <w:rFonts w:cs="Arial"/>
          <w:szCs w:val="24"/>
        </w:rPr>
        <w:t xml:space="preserve">" </w:t>
      </w:r>
      <w:proofErr w:type="gramStart"/>
      <w:r w:rsidRPr="00817DE6">
        <w:rPr>
          <w:rFonts w:cs="Arial"/>
          <w:szCs w:val="24"/>
        </w:rPr>
        <w:t>fix</w:t>
      </w:r>
      <w:proofErr w:type="gramEnd"/>
      <w:r w:rsidRPr="00817DE6">
        <w:rPr>
          <w:rFonts w:cs="Arial"/>
          <w:szCs w:val="24"/>
        </w:rPr>
        <w:t xml:space="preserve">, in my opinion, merely the termini of the trading voyage, and the subject-matter of insurance "merchandize under deck," if shipped in good order and </w:t>
      </w:r>
      <w:proofErr w:type="spellStart"/>
      <w:r w:rsidRPr="00817DE6">
        <w:rPr>
          <w:rFonts w:cs="Arial"/>
          <w:szCs w:val="24"/>
        </w:rPr>
        <w:t>well conditioned</w:t>
      </w:r>
      <w:proofErr w:type="spellEnd"/>
      <w:r w:rsidRPr="00817DE6">
        <w:rPr>
          <w:rFonts w:cs="Arial"/>
          <w:szCs w:val="24"/>
        </w:rPr>
        <w:t xml:space="preserve"> on such "trading voyage."</w:t>
      </w:r>
    </w:p>
    <w:p w:rsidR="0096263E" w:rsidRPr="00817DE6" w:rsidRDefault="0096263E" w:rsidP="0091625D">
      <w:pPr>
        <w:pStyle w:val="Reasons"/>
        <w:rPr>
          <w:rFonts w:cs="Arial"/>
          <w:szCs w:val="24"/>
        </w:rPr>
      </w:pPr>
      <w:r w:rsidRPr="00817DE6">
        <w:rPr>
          <w:rFonts w:cs="Arial"/>
          <w:szCs w:val="24"/>
        </w:rPr>
        <w:t>There is no language in this policy such as "</w:t>
      </w:r>
      <w:proofErr w:type="spellStart"/>
      <w:r w:rsidRPr="00817DE6">
        <w:rPr>
          <w:rFonts w:cs="Arial"/>
          <w:szCs w:val="24"/>
        </w:rPr>
        <w:t>begining</w:t>
      </w:r>
      <w:proofErr w:type="spellEnd"/>
      <w:r w:rsidRPr="00817DE6">
        <w:rPr>
          <w:rFonts w:cs="Arial"/>
          <w:szCs w:val="24"/>
        </w:rPr>
        <w:t xml:space="preserve"> the adventure from the loading thereof on board at </w:t>
      </w:r>
      <w:r w:rsidRPr="00817DE6">
        <w:rPr>
          <w:rFonts w:cs="Arial"/>
          <w:i/>
          <w:iCs/>
          <w:szCs w:val="24"/>
        </w:rPr>
        <w:t>Halifax</w:t>
      </w:r>
      <w:r w:rsidRPr="00817DE6">
        <w:rPr>
          <w:rFonts w:cs="Arial"/>
          <w:szCs w:val="24"/>
        </w:rPr>
        <w:t xml:space="preserve">," or any language intimating that the policy is only to attach </w:t>
      </w:r>
      <w:r w:rsidRPr="00817DE6">
        <w:rPr>
          <w:rFonts w:cs="Arial"/>
          <w:szCs w:val="24"/>
        </w:rPr>
        <w:lastRenderedPageBreak/>
        <w:t xml:space="preserve">on goods loaded at that port, which is the terminus </w:t>
      </w:r>
      <w:r w:rsidRPr="00817DE6">
        <w:rPr>
          <w:rFonts w:cs="Arial"/>
          <w:i/>
          <w:iCs/>
          <w:szCs w:val="24"/>
        </w:rPr>
        <w:t>a quo</w:t>
      </w:r>
      <w:r w:rsidRPr="00817DE6">
        <w:rPr>
          <w:rFonts w:cs="Arial"/>
          <w:szCs w:val="24"/>
        </w:rPr>
        <w:t xml:space="preserve"> of the trading voyage insured, viz., "from </w:t>
      </w:r>
      <w:r w:rsidRPr="00817DE6">
        <w:rPr>
          <w:rFonts w:cs="Arial"/>
          <w:i/>
          <w:iCs/>
          <w:szCs w:val="24"/>
        </w:rPr>
        <w:t>Halifax</w:t>
      </w:r>
      <w:r w:rsidRPr="00817DE6">
        <w:rPr>
          <w:rFonts w:cs="Arial"/>
          <w:szCs w:val="24"/>
        </w:rPr>
        <w:t xml:space="preserve"> to </w:t>
      </w:r>
      <w:r w:rsidRPr="00817DE6">
        <w:rPr>
          <w:rFonts w:cs="Arial"/>
          <w:i/>
          <w:iCs/>
          <w:szCs w:val="24"/>
        </w:rPr>
        <w:t>Labrador</w:t>
      </w:r>
      <w:r w:rsidRPr="00817DE6">
        <w:rPr>
          <w:rFonts w:cs="Arial"/>
          <w:szCs w:val="24"/>
        </w:rPr>
        <w:t xml:space="preserve"> and back," and the reason is very obvious; any such language would be utterly inconsistent with the nature of the voyage, the provisions contained in the policy and the object the parties must have had in view in effecting the policy. Had it been the intention of the parties that the policy should be so restricted, I cannot doubt but that unequivocal language,</w:t>
      </w:r>
    </w:p>
    <w:p w:rsidR="0096263E" w:rsidRPr="00817DE6" w:rsidRDefault="003100D9" w:rsidP="003100D9">
      <w:pPr>
        <w:pStyle w:val="Page"/>
      </w:pPr>
      <w:r>
        <w:rPr>
          <w:rFonts w:cs="Arial"/>
          <w:szCs w:val="24"/>
        </w:rPr>
        <w:t xml:space="preserve">[Page </w:t>
      </w:r>
      <w:r w:rsidR="0096263E" w:rsidRPr="00817DE6">
        <w:rPr>
          <w:rFonts w:cs="Arial"/>
          <w:szCs w:val="24"/>
        </w:rPr>
        <w:t>583]</w:t>
      </w:r>
    </w:p>
    <w:p w:rsidR="0096263E" w:rsidRPr="00817DE6" w:rsidRDefault="0096263E" w:rsidP="0091625D">
      <w:pPr>
        <w:pStyle w:val="Reasons"/>
        <w:rPr>
          <w:rFonts w:cs="Arial"/>
          <w:szCs w:val="24"/>
        </w:rPr>
      </w:pPr>
      <w:proofErr w:type="gramStart"/>
      <w:r w:rsidRPr="00817DE6">
        <w:rPr>
          <w:rFonts w:cs="Arial"/>
          <w:szCs w:val="24"/>
        </w:rPr>
        <w:t>so</w:t>
      </w:r>
      <w:proofErr w:type="gramEnd"/>
      <w:r w:rsidRPr="00817DE6">
        <w:rPr>
          <w:rFonts w:cs="Arial"/>
          <w:szCs w:val="24"/>
        </w:rPr>
        <w:t xml:space="preserve"> limiting it, would have been used, and in its absence, bearing in mind the character of the voyage and the terms used, the irresistible inference is that no such limitation was contemplated.</w:t>
      </w:r>
    </w:p>
    <w:p w:rsidR="0096263E" w:rsidRPr="00817DE6" w:rsidRDefault="0096263E" w:rsidP="0091625D">
      <w:pPr>
        <w:pStyle w:val="Reasons"/>
        <w:rPr>
          <w:rFonts w:cs="Arial"/>
          <w:szCs w:val="24"/>
        </w:rPr>
      </w:pPr>
      <w:r w:rsidRPr="00817DE6">
        <w:rPr>
          <w:rFonts w:cs="Arial"/>
          <w:szCs w:val="24"/>
        </w:rPr>
        <w:t xml:space="preserve">In what in principle does this differ from the constant every day practice of insuring goods or stock-in-trade in a store for a given period, where the insured reproduce the same </w:t>
      </w:r>
      <w:proofErr w:type="gramStart"/>
      <w:r w:rsidRPr="00817DE6">
        <w:rPr>
          <w:rFonts w:cs="Arial"/>
          <w:szCs w:val="24"/>
        </w:rPr>
        <w:t>stock.</w:t>
      </w:r>
      <w:proofErr w:type="gramEnd"/>
      <w:r w:rsidRPr="00817DE6">
        <w:rPr>
          <w:rFonts w:cs="Arial"/>
          <w:szCs w:val="24"/>
        </w:rPr>
        <w:t xml:space="preserve"> Has it ever been doubted or questioned that a policy on a, stock of goods covers such after acquired and substituted goods? According to defendant's contention, the return cargo in this case would not be covered at all. It cannot be supposed that either party could have contemplated that the trading voyage would be utterly fruitless, and that the goods taken from </w:t>
      </w:r>
      <w:r w:rsidRPr="00817DE6">
        <w:rPr>
          <w:rFonts w:cs="Arial"/>
          <w:i/>
          <w:iCs/>
          <w:szCs w:val="24"/>
        </w:rPr>
        <w:t>Halifax</w:t>
      </w:r>
      <w:r w:rsidRPr="00817DE6">
        <w:rPr>
          <w:rFonts w:cs="Arial"/>
          <w:szCs w:val="24"/>
        </w:rPr>
        <w:t xml:space="preserve"> would not be used for the purpose for which they were shipped, but would be brought back to </w:t>
      </w:r>
      <w:r w:rsidRPr="00817DE6">
        <w:rPr>
          <w:rFonts w:cs="Arial"/>
          <w:i/>
          <w:iCs/>
          <w:szCs w:val="24"/>
        </w:rPr>
        <w:t>Halifax.</w:t>
      </w:r>
    </w:p>
    <w:p w:rsidR="0096263E" w:rsidRPr="00817DE6" w:rsidRDefault="0096263E" w:rsidP="0091625D">
      <w:pPr>
        <w:pStyle w:val="Reasons"/>
        <w:rPr>
          <w:rFonts w:cs="Arial"/>
          <w:szCs w:val="24"/>
        </w:rPr>
      </w:pPr>
      <w:r w:rsidRPr="00817DE6">
        <w:rPr>
          <w:rFonts w:cs="Arial"/>
          <w:szCs w:val="24"/>
        </w:rPr>
        <w:t xml:space="preserve">In the case of </w:t>
      </w:r>
      <w:proofErr w:type="spellStart"/>
      <w:r w:rsidRPr="00817DE6">
        <w:rPr>
          <w:rFonts w:cs="Arial"/>
          <w:i/>
          <w:iCs/>
          <w:szCs w:val="24"/>
        </w:rPr>
        <w:t>Violett</w:t>
      </w:r>
      <w:proofErr w:type="spellEnd"/>
      <w:r w:rsidRPr="00817DE6">
        <w:rPr>
          <w:rFonts w:cs="Arial"/>
          <w:szCs w:val="24"/>
        </w:rPr>
        <w:t xml:space="preserve"> v. </w:t>
      </w:r>
      <w:proofErr w:type="spellStart"/>
      <w:r w:rsidRPr="00817DE6">
        <w:rPr>
          <w:rFonts w:cs="Arial"/>
          <w:i/>
          <w:iCs/>
          <w:szCs w:val="24"/>
        </w:rPr>
        <w:t>Allnut</w:t>
      </w:r>
      <w:proofErr w:type="spellEnd"/>
      <w:r w:rsidR="00817DE6" w:rsidRPr="00817DE6">
        <w:rPr>
          <w:rStyle w:val="Appelnotedebasdep"/>
          <w:rFonts w:cs="Arial"/>
          <w:i/>
          <w:iCs/>
          <w:szCs w:val="24"/>
        </w:rPr>
        <w:footnoteReference w:id="33"/>
      </w:r>
      <w:r w:rsidRPr="00817DE6">
        <w:rPr>
          <w:rFonts w:cs="Arial"/>
          <w:szCs w:val="24"/>
        </w:rPr>
        <w:t xml:space="preserve">, plaintiff declared upon a policy of insurance at and from </w:t>
      </w:r>
      <w:r w:rsidRPr="00817DE6">
        <w:rPr>
          <w:rFonts w:cs="Arial"/>
          <w:i/>
          <w:iCs/>
          <w:szCs w:val="24"/>
        </w:rPr>
        <w:t>Plymouth</w:t>
      </w:r>
      <w:r w:rsidRPr="00817DE6">
        <w:rPr>
          <w:rFonts w:cs="Arial"/>
          <w:szCs w:val="24"/>
        </w:rPr>
        <w:t xml:space="preserve"> to </w:t>
      </w:r>
      <w:r w:rsidRPr="00817DE6">
        <w:rPr>
          <w:rFonts w:cs="Arial"/>
          <w:i/>
          <w:iCs/>
          <w:szCs w:val="24"/>
        </w:rPr>
        <w:t>Malta</w:t>
      </w:r>
      <w:r w:rsidRPr="00817DE6">
        <w:rPr>
          <w:rFonts w:cs="Arial"/>
          <w:szCs w:val="24"/>
        </w:rPr>
        <w:t xml:space="preserve">, with liberty to touch at </w:t>
      </w:r>
      <w:r w:rsidRPr="00817DE6">
        <w:rPr>
          <w:rFonts w:cs="Arial"/>
          <w:i/>
          <w:iCs/>
          <w:szCs w:val="24"/>
        </w:rPr>
        <w:t>Penzance</w:t>
      </w:r>
      <w:r w:rsidRPr="00817DE6">
        <w:rPr>
          <w:rFonts w:cs="Arial"/>
          <w:szCs w:val="24"/>
        </w:rPr>
        <w:t xml:space="preserve">, or any port in the channel to the westward, for any purpose whatever, upon goods by the ship </w:t>
      </w:r>
      <w:r w:rsidRPr="00817DE6">
        <w:rPr>
          <w:rFonts w:cs="Arial"/>
          <w:i/>
          <w:iCs/>
          <w:szCs w:val="24"/>
        </w:rPr>
        <w:t>Lion</w:t>
      </w:r>
      <w:r w:rsidRPr="00817DE6">
        <w:rPr>
          <w:rFonts w:cs="Arial"/>
          <w:szCs w:val="24"/>
        </w:rPr>
        <w:t xml:space="preserve">, beginning the adventure from the loading thereof on board the said ship as above. The ship sailed from </w:t>
      </w:r>
      <w:r w:rsidRPr="00817DE6">
        <w:rPr>
          <w:rFonts w:cs="Arial"/>
          <w:i/>
          <w:iCs/>
          <w:szCs w:val="24"/>
        </w:rPr>
        <w:t>Plymouth</w:t>
      </w:r>
      <w:r w:rsidRPr="00817DE6">
        <w:rPr>
          <w:rFonts w:cs="Arial"/>
          <w:szCs w:val="24"/>
        </w:rPr>
        <w:t xml:space="preserve"> and touched at </w:t>
      </w:r>
      <w:r w:rsidRPr="00817DE6">
        <w:rPr>
          <w:rFonts w:cs="Arial"/>
          <w:i/>
          <w:iCs/>
          <w:szCs w:val="24"/>
        </w:rPr>
        <w:t>Penzance</w:t>
      </w:r>
      <w:r w:rsidRPr="00817DE6">
        <w:rPr>
          <w:rFonts w:cs="Arial"/>
          <w:szCs w:val="24"/>
        </w:rPr>
        <w:t xml:space="preserve"> for the purpose of loading and taking in these other goods for </w:t>
      </w:r>
      <w:r w:rsidRPr="00817DE6">
        <w:rPr>
          <w:rFonts w:cs="Arial"/>
          <w:i/>
          <w:iCs/>
          <w:szCs w:val="24"/>
        </w:rPr>
        <w:t>Malta.</w:t>
      </w:r>
      <w:r w:rsidRPr="00817DE6">
        <w:rPr>
          <w:rFonts w:cs="Arial"/>
          <w:szCs w:val="24"/>
        </w:rPr>
        <w:t xml:space="preserve"> The ship was stranded. The question was, whether by the terms of the policy defendant was liable for the loss of the goods taken on board at </w:t>
      </w:r>
      <w:r w:rsidRPr="00817DE6">
        <w:rPr>
          <w:rFonts w:cs="Arial"/>
          <w:i/>
          <w:iCs/>
          <w:szCs w:val="24"/>
        </w:rPr>
        <w:t>Penzance</w:t>
      </w:r>
      <w:r w:rsidRPr="00817DE6">
        <w:rPr>
          <w:rFonts w:cs="Arial"/>
          <w:szCs w:val="24"/>
        </w:rPr>
        <w:t xml:space="preserve">, his contention being that by the terms of the policy the insurance attached only the cargo to be loaded at </w:t>
      </w:r>
      <w:r w:rsidRPr="00817DE6">
        <w:rPr>
          <w:rFonts w:cs="Arial"/>
          <w:i/>
          <w:iCs/>
          <w:szCs w:val="24"/>
        </w:rPr>
        <w:t>Plymouth</w:t>
      </w:r>
      <w:r w:rsidRPr="00817DE6">
        <w:rPr>
          <w:rFonts w:cs="Arial"/>
          <w:szCs w:val="24"/>
        </w:rPr>
        <w:t>, but the court held there was no ground for the objection.</w:t>
      </w:r>
    </w:p>
    <w:p w:rsidR="0096263E" w:rsidRPr="00817DE6" w:rsidRDefault="0096263E" w:rsidP="0091625D">
      <w:pPr>
        <w:pStyle w:val="Reasons"/>
        <w:rPr>
          <w:rFonts w:cs="Arial"/>
          <w:szCs w:val="24"/>
        </w:rPr>
      </w:pPr>
      <w:r w:rsidRPr="00817DE6">
        <w:rPr>
          <w:rFonts w:cs="Arial"/>
          <w:szCs w:val="24"/>
        </w:rPr>
        <w:lastRenderedPageBreak/>
        <w:t xml:space="preserve">And in </w:t>
      </w:r>
      <w:r w:rsidRPr="00817DE6">
        <w:rPr>
          <w:rFonts w:cs="Arial"/>
          <w:i/>
          <w:iCs/>
          <w:szCs w:val="24"/>
        </w:rPr>
        <w:t>Barclay</w:t>
      </w:r>
      <w:r w:rsidRPr="00817DE6">
        <w:rPr>
          <w:rFonts w:cs="Arial"/>
          <w:szCs w:val="24"/>
        </w:rPr>
        <w:t xml:space="preserve"> v. </w:t>
      </w:r>
      <w:r w:rsidRPr="00817DE6">
        <w:rPr>
          <w:rFonts w:cs="Arial"/>
          <w:i/>
          <w:iCs/>
          <w:szCs w:val="24"/>
        </w:rPr>
        <w:t>Stirling</w:t>
      </w:r>
      <w:r w:rsidRPr="00817DE6">
        <w:rPr>
          <w:rFonts w:cs="Arial"/>
          <w:szCs w:val="24"/>
        </w:rPr>
        <w:t xml:space="preserve"> and another</w:t>
      </w:r>
      <w:r w:rsidR="00817DE6" w:rsidRPr="00817DE6">
        <w:rPr>
          <w:rStyle w:val="Appelnotedebasdep"/>
          <w:rFonts w:cs="Arial"/>
          <w:szCs w:val="24"/>
        </w:rPr>
        <w:footnoteReference w:id="34"/>
      </w:r>
      <w:r w:rsidRPr="00817DE6">
        <w:rPr>
          <w:rFonts w:cs="Arial"/>
          <w:szCs w:val="24"/>
        </w:rPr>
        <w:t>:</w:t>
      </w:r>
    </w:p>
    <w:p w:rsidR="0096263E" w:rsidRPr="00817DE6" w:rsidRDefault="0096263E" w:rsidP="0091625D">
      <w:pPr>
        <w:pStyle w:val="Indent1"/>
      </w:pPr>
      <w:r w:rsidRPr="00817DE6">
        <w:t xml:space="preserve">The defendants being owners of the ship </w:t>
      </w:r>
      <w:r w:rsidRPr="00817DE6">
        <w:rPr>
          <w:i/>
          <w:iCs/>
        </w:rPr>
        <w:t>Neptune</w:t>
      </w:r>
      <w:r w:rsidRPr="00817DE6">
        <w:t xml:space="preserve">, which was loaded at </w:t>
      </w:r>
      <w:r w:rsidRPr="00817DE6">
        <w:rPr>
          <w:i/>
          <w:iCs/>
        </w:rPr>
        <w:t>Jamaica</w:t>
      </w:r>
      <w:r w:rsidRPr="00817DE6">
        <w:t xml:space="preserve"> in September, 1814, with a cargo on freight from</w:t>
      </w:r>
    </w:p>
    <w:p w:rsidR="0096263E" w:rsidRPr="00817DE6" w:rsidRDefault="003100D9" w:rsidP="003100D9">
      <w:pPr>
        <w:pStyle w:val="Page"/>
      </w:pPr>
      <w:r>
        <w:rPr>
          <w:rFonts w:cs="Arial"/>
          <w:szCs w:val="24"/>
        </w:rPr>
        <w:t xml:space="preserve">[Page </w:t>
      </w:r>
      <w:r w:rsidR="0096263E" w:rsidRPr="00817DE6">
        <w:rPr>
          <w:rFonts w:cs="Arial"/>
          <w:szCs w:val="24"/>
        </w:rPr>
        <w:t>584]</w:t>
      </w:r>
    </w:p>
    <w:p w:rsidR="0096263E" w:rsidRPr="00817DE6" w:rsidRDefault="0096263E" w:rsidP="0091625D">
      <w:pPr>
        <w:pStyle w:val="Indent1"/>
      </w:pPr>
      <w:proofErr w:type="gramStart"/>
      <w:r w:rsidRPr="00817DE6">
        <w:t>various</w:t>
      </w:r>
      <w:proofErr w:type="gramEnd"/>
      <w:r w:rsidRPr="00817DE6">
        <w:t xml:space="preserve"> shippers, and was bound to </w:t>
      </w:r>
      <w:r w:rsidRPr="00817DE6">
        <w:rPr>
          <w:i/>
          <w:iCs/>
        </w:rPr>
        <w:t>London</w:t>
      </w:r>
      <w:r w:rsidRPr="00817DE6">
        <w:t xml:space="preserve">, effected a policy of insurance for £1,200, on the freight of the said ship, valued at £4,200, which policy the plaintiff underwrote for £500. The voyage described in the policy was, "At or from port or ports of loading in </w:t>
      </w:r>
      <w:r w:rsidRPr="00817DE6">
        <w:rPr>
          <w:i/>
          <w:iCs/>
        </w:rPr>
        <w:t>Jamaica</w:t>
      </w:r>
      <w:r w:rsidRPr="00817DE6">
        <w:t xml:space="preserve">, to her port or ports of discharge of the </w:t>
      </w:r>
      <w:r w:rsidRPr="00817DE6">
        <w:rPr>
          <w:i/>
          <w:iCs/>
        </w:rPr>
        <w:t>United Kingdom</w:t>
      </w:r>
      <w:r w:rsidRPr="00817DE6">
        <w:t xml:space="preserve">, with leave to call at all, any, or every one of the British and Foreign </w:t>
      </w:r>
      <w:r w:rsidRPr="00817DE6">
        <w:rPr>
          <w:i/>
          <w:iCs/>
        </w:rPr>
        <w:t>West India Islands</w:t>
      </w:r>
      <w:r w:rsidRPr="00817DE6">
        <w:t>, to seek, join and exchange convoy, beginning the adventure upon the goods from the loading thereof aboard the said ship, as aforesaid." And in a subsequent part of the policy, after the usual declaration, that it should be lawful for the ship, in that voyage, to proceed and sail to, and touch and stay at any ports whatsoever, the following words were introduced:</w:t>
      </w:r>
    </w:p>
    <w:p w:rsidR="0096263E" w:rsidRPr="00817DE6" w:rsidRDefault="0096263E" w:rsidP="0091625D">
      <w:pPr>
        <w:pStyle w:val="Indent1"/>
        <w:rPr>
          <w:rFonts w:cs="Arial"/>
          <w:szCs w:val="24"/>
        </w:rPr>
      </w:pPr>
      <w:r w:rsidRPr="00817DE6">
        <w:rPr>
          <w:rFonts w:cs="Arial"/>
          <w:szCs w:val="24"/>
        </w:rPr>
        <w:t xml:space="preserve">"And </w:t>
      </w:r>
      <w:proofErr w:type="spellStart"/>
      <w:r w:rsidRPr="00817DE6">
        <w:rPr>
          <w:rFonts w:cs="Arial"/>
          <w:szCs w:val="24"/>
        </w:rPr>
        <w:t>wheresoever</w:t>
      </w:r>
      <w:proofErr w:type="spellEnd"/>
      <w:r w:rsidRPr="00817DE6">
        <w:rPr>
          <w:rFonts w:cs="Arial"/>
          <w:szCs w:val="24"/>
        </w:rPr>
        <w:t>, with leave to discharge, exchange, and take on board goods at any ports or places she may call at, or proceed to, without being deemed any deviation from, and without prejudice to this insurance."</w:t>
      </w:r>
    </w:p>
    <w:p w:rsidR="0096263E" w:rsidRPr="00817DE6" w:rsidRDefault="0096263E" w:rsidP="0091625D">
      <w:pPr>
        <w:pStyle w:val="Indent1"/>
        <w:rPr>
          <w:rFonts w:cs="Arial"/>
          <w:szCs w:val="24"/>
        </w:rPr>
      </w:pPr>
      <w:r w:rsidRPr="00817DE6">
        <w:rPr>
          <w:rFonts w:cs="Arial"/>
          <w:szCs w:val="24"/>
        </w:rPr>
        <w:t xml:space="preserve">The ship sailed from </w:t>
      </w:r>
      <w:r w:rsidRPr="00817DE6">
        <w:rPr>
          <w:rFonts w:cs="Arial"/>
          <w:i/>
          <w:iCs/>
          <w:szCs w:val="24"/>
        </w:rPr>
        <w:t>Jamaica</w:t>
      </w:r>
      <w:r w:rsidRPr="00817DE6">
        <w:rPr>
          <w:rFonts w:cs="Arial"/>
          <w:szCs w:val="24"/>
        </w:rPr>
        <w:t xml:space="preserve"> on the 30th of October, 1814, with the said cargo; and on the 8th of November, in the course of her voyage, got on shore off the Island of </w:t>
      </w:r>
      <w:r w:rsidRPr="00817DE6">
        <w:rPr>
          <w:rFonts w:cs="Arial"/>
          <w:i/>
          <w:iCs/>
          <w:szCs w:val="24"/>
        </w:rPr>
        <w:t>Cuba.</w:t>
      </w:r>
      <w:r w:rsidRPr="00817DE6">
        <w:rPr>
          <w:rFonts w:cs="Arial"/>
          <w:szCs w:val="24"/>
        </w:rPr>
        <w:t xml:space="preserve"> There she remained till the 18th of December, during which time part of the cargo was saved, but the greater part consisting of sugar, was washed away and lost. On the 20th December the ship reached the </w:t>
      </w:r>
      <w:proofErr w:type="spellStart"/>
      <w:r w:rsidRPr="00817DE6">
        <w:rPr>
          <w:rFonts w:cs="Arial"/>
          <w:i/>
          <w:iCs/>
          <w:szCs w:val="24"/>
        </w:rPr>
        <w:t>Havannah</w:t>
      </w:r>
      <w:proofErr w:type="spellEnd"/>
      <w:r w:rsidRPr="00817DE6">
        <w:rPr>
          <w:rFonts w:cs="Arial"/>
          <w:szCs w:val="24"/>
        </w:rPr>
        <w:t xml:space="preserve">, and having received there such repairs as were necessary to enable her to proceed to </w:t>
      </w:r>
      <w:r w:rsidRPr="00817DE6">
        <w:rPr>
          <w:rFonts w:cs="Arial"/>
          <w:i/>
          <w:iCs/>
          <w:szCs w:val="24"/>
        </w:rPr>
        <w:t>England</w:t>
      </w:r>
      <w:r w:rsidRPr="00817DE6">
        <w:rPr>
          <w:rFonts w:cs="Arial"/>
          <w:szCs w:val="24"/>
        </w:rPr>
        <w:t xml:space="preserve">, took on board so much of her cargo as had been saved, and likewise a considerable quantity of fresh goods on freight, from the </w:t>
      </w:r>
      <w:proofErr w:type="spellStart"/>
      <w:r w:rsidRPr="00817DE6">
        <w:rPr>
          <w:rFonts w:cs="Arial"/>
          <w:i/>
          <w:iCs/>
          <w:szCs w:val="24"/>
        </w:rPr>
        <w:t>Havannah</w:t>
      </w:r>
      <w:proofErr w:type="spellEnd"/>
      <w:r w:rsidRPr="00817DE6">
        <w:rPr>
          <w:rFonts w:cs="Arial"/>
          <w:szCs w:val="24"/>
        </w:rPr>
        <w:t xml:space="preserve"> to </w:t>
      </w:r>
      <w:r w:rsidRPr="00817DE6">
        <w:rPr>
          <w:rFonts w:cs="Arial"/>
          <w:i/>
          <w:iCs/>
          <w:szCs w:val="24"/>
        </w:rPr>
        <w:t>London</w:t>
      </w:r>
      <w:r w:rsidRPr="00817DE6">
        <w:rPr>
          <w:rFonts w:cs="Arial"/>
          <w:szCs w:val="24"/>
        </w:rPr>
        <w:t>, and sailed the latter end of February, 1815.</w:t>
      </w:r>
    </w:p>
    <w:p w:rsidR="0096263E" w:rsidRPr="00817DE6" w:rsidRDefault="0096263E" w:rsidP="0091625D">
      <w:pPr>
        <w:pStyle w:val="Indent1"/>
        <w:rPr>
          <w:rFonts w:cs="Arial"/>
          <w:szCs w:val="24"/>
        </w:rPr>
      </w:pPr>
      <w:r w:rsidRPr="00817DE6">
        <w:rPr>
          <w:rFonts w:cs="Arial"/>
          <w:szCs w:val="24"/>
        </w:rPr>
        <w:t xml:space="preserve">Plaintiffs contended that it was clean from the terms of the policy, that it included freight, not only of such goods as were shipped at </w:t>
      </w:r>
      <w:r w:rsidRPr="00817DE6">
        <w:rPr>
          <w:rFonts w:cs="Arial"/>
          <w:i/>
          <w:iCs/>
          <w:szCs w:val="24"/>
        </w:rPr>
        <w:t>Jamaica</w:t>
      </w:r>
      <w:r w:rsidRPr="00817DE6">
        <w:rPr>
          <w:rFonts w:cs="Arial"/>
          <w:szCs w:val="24"/>
        </w:rPr>
        <w:t xml:space="preserve">, but also of all goods put on board at any of the </w:t>
      </w:r>
      <w:r w:rsidRPr="00817DE6">
        <w:rPr>
          <w:rFonts w:cs="Arial"/>
          <w:i/>
          <w:iCs/>
          <w:szCs w:val="24"/>
        </w:rPr>
        <w:t>West India Islands</w:t>
      </w:r>
      <w:r w:rsidRPr="00817DE6">
        <w:rPr>
          <w:rFonts w:cs="Arial"/>
          <w:szCs w:val="24"/>
        </w:rPr>
        <w:t xml:space="preserve"> in the course of the voyage; for the policy contained a liberty to call at any such islands, and to discharge, exchange, and take on board goods at any place the ship might call, without being deemed a deviation, &amp;c.</w:t>
      </w:r>
    </w:p>
    <w:p w:rsidR="0096263E" w:rsidRPr="00817DE6" w:rsidRDefault="0096263E" w:rsidP="0091625D">
      <w:pPr>
        <w:pStyle w:val="Indent1"/>
        <w:rPr>
          <w:rFonts w:cs="Arial"/>
          <w:szCs w:val="24"/>
        </w:rPr>
      </w:pPr>
      <w:r w:rsidRPr="00817DE6">
        <w:rPr>
          <w:rFonts w:cs="Arial"/>
          <w:szCs w:val="24"/>
        </w:rPr>
        <w:t xml:space="preserve">Defendants denied that the freight of the goods shipped at the </w:t>
      </w:r>
      <w:proofErr w:type="spellStart"/>
      <w:r w:rsidRPr="00817DE6">
        <w:rPr>
          <w:rFonts w:cs="Arial"/>
          <w:i/>
          <w:iCs/>
          <w:szCs w:val="24"/>
        </w:rPr>
        <w:t>Havannah</w:t>
      </w:r>
      <w:proofErr w:type="spellEnd"/>
      <w:r w:rsidRPr="00817DE6">
        <w:rPr>
          <w:rFonts w:cs="Arial"/>
          <w:szCs w:val="24"/>
        </w:rPr>
        <w:t xml:space="preserve"> was covered by the policy, for the policy is precise in describing the adventure to be, "at and from her ports of loading in </w:t>
      </w:r>
      <w:r w:rsidRPr="00817DE6">
        <w:rPr>
          <w:rFonts w:cs="Arial"/>
          <w:i/>
          <w:iCs/>
          <w:szCs w:val="24"/>
        </w:rPr>
        <w:t>Jamaica</w:t>
      </w:r>
      <w:r w:rsidRPr="00817DE6">
        <w:rPr>
          <w:rFonts w:cs="Arial"/>
          <w:szCs w:val="24"/>
        </w:rPr>
        <w:t xml:space="preserve">"; and that it shall begin "from the loading of the goods aboard as aforesaid," that is at </w:t>
      </w:r>
      <w:r w:rsidRPr="00817DE6">
        <w:rPr>
          <w:rFonts w:cs="Arial"/>
          <w:i/>
          <w:iCs/>
          <w:szCs w:val="24"/>
        </w:rPr>
        <w:t>Jamaica</w:t>
      </w:r>
      <w:r w:rsidRPr="00817DE6">
        <w:rPr>
          <w:rFonts w:cs="Arial"/>
          <w:szCs w:val="24"/>
        </w:rPr>
        <w:t xml:space="preserve">; and the leave given in a subsequent part of the policy to exchange and take on board goods at any </w:t>
      </w:r>
      <w:r w:rsidRPr="00817DE6">
        <w:rPr>
          <w:rFonts w:cs="Arial"/>
          <w:szCs w:val="24"/>
        </w:rPr>
        <w:lastRenderedPageBreak/>
        <w:t xml:space="preserve">places the ship might call at, was not intended to alter the adventure before described, but only to excuse a deviation. Therefore, though the loading of goods at the </w:t>
      </w:r>
      <w:proofErr w:type="spellStart"/>
      <w:r w:rsidRPr="00817DE6">
        <w:rPr>
          <w:rFonts w:cs="Arial"/>
          <w:i/>
          <w:iCs/>
          <w:szCs w:val="24"/>
        </w:rPr>
        <w:t>Havannah</w:t>
      </w:r>
      <w:proofErr w:type="spellEnd"/>
      <w:r w:rsidRPr="00817DE6">
        <w:rPr>
          <w:rFonts w:cs="Arial"/>
          <w:szCs w:val="24"/>
        </w:rPr>
        <w:t xml:space="preserve"> shall not avoid the</w:t>
      </w:r>
    </w:p>
    <w:p w:rsidR="0096263E" w:rsidRPr="00817DE6" w:rsidRDefault="003100D9" w:rsidP="003100D9">
      <w:pPr>
        <w:pStyle w:val="Page"/>
      </w:pPr>
      <w:r>
        <w:rPr>
          <w:rFonts w:cs="Arial"/>
          <w:szCs w:val="24"/>
        </w:rPr>
        <w:t xml:space="preserve">[Page </w:t>
      </w:r>
      <w:r w:rsidR="0096263E" w:rsidRPr="00817DE6">
        <w:rPr>
          <w:rFonts w:cs="Arial"/>
          <w:szCs w:val="24"/>
        </w:rPr>
        <w:t>585]</w:t>
      </w:r>
    </w:p>
    <w:p w:rsidR="0096263E" w:rsidRPr="00817DE6" w:rsidRDefault="0096263E" w:rsidP="0091625D">
      <w:pPr>
        <w:pStyle w:val="Indent1"/>
        <w:rPr>
          <w:rFonts w:cs="Arial"/>
          <w:szCs w:val="24"/>
        </w:rPr>
      </w:pPr>
      <w:proofErr w:type="gramStart"/>
      <w:r w:rsidRPr="00817DE6">
        <w:rPr>
          <w:rFonts w:cs="Arial"/>
          <w:szCs w:val="24"/>
        </w:rPr>
        <w:t>policy</w:t>
      </w:r>
      <w:proofErr w:type="gramEnd"/>
      <w:r w:rsidRPr="00817DE6">
        <w:rPr>
          <w:rFonts w:cs="Arial"/>
          <w:szCs w:val="24"/>
        </w:rPr>
        <w:t>, by reason of the liberty contained in it, yet is it no part of the risk insured.</w:t>
      </w:r>
    </w:p>
    <w:p w:rsidR="0096263E" w:rsidRPr="00817DE6" w:rsidRDefault="0096263E" w:rsidP="0091625D">
      <w:pPr>
        <w:pStyle w:val="Reasons"/>
      </w:pPr>
      <w:r w:rsidRPr="00817DE6">
        <w:t xml:space="preserve">Lord </w:t>
      </w:r>
      <w:proofErr w:type="spellStart"/>
      <w:r w:rsidRPr="00817DE6">
        <w:rPr>
          <w:i/>
          <w:iCs/>
        </w:rPr>
        <w:t>Ellenborough</w:t>
      </w:r>
      <w:proofErr w:type="spellEnd"/>
      <w:r w:rsidRPr="00817DE6">
        <w:t>, C.J., said:</w:t>
      </w:r>
    </w:p>
    <w:p w:rsidR="0096263E" w:rsidRPr="00817DE6" w:rsidRDefault="0096263E" w:rsidP="0091625D">
      <w:pPr>
        <w:pStyle w:val="Indent1"/>
        <w:rPr>
          <w:rFonts w:cs="Arial"/>
          <w:szCs w:val="24"/>
        </w:rPr>
      </w:pPr>
      <w:r w:rsidRPr="00817DE6">
        <w:rPr>
          <w:rFonts w:cs="Arial"/>
          <w:szCs w:val="24"/>
        </w:rPr>
        <w:t xml:space="preserve">The freight was earned in respect of goods loaded partly at </w:t>
      </w:r>
      <w:r w:rsidRPr="00817DE6">
        <w:rPr>
          <w:rFonts w:cs="Arial"/>
          <w:i/>
          <w:iCs/>
          <w:szCs w:val="24"/>
        </w:rPr>
        <w:t>Jamaica</w:t>
      </w:r>
      <w:r w:rsidRPr="00817DE6">
        <w:rPr>
          <w:rFonts w:cs="Arial"/>
          <w:szCs w:val="24"/>
        </w:rPr>
        <w:t xml:space="preserve">, and partly, owing to a </w:t>
      </w:r>
      <w:proofErr w:type="spellStart"/>
      <w:r w:rsidRPr="00817DE6">
        <w:rPr>
          <w:rFonts w:cs="Arial"/>
          <w:szCs w:val="24"/>
        </w:rPr>
        <w:t>mis</w:t>
      </w:r>
      <w:proofErr w:type="spellEnd"/>
      <w:r w:rsidRPr="00817DE6">
        <w:rPr>
          <w:rFonts w:cs="Arial"/>
          <w:szCs w:val="24"/>
        </w:rPr>
        <w:t xml:space="preserve">-adventure in the voyage, at </w:t>
      </w:r>
      <w:r w:rsidRPr="00817DE6">
        <w:rPr>
          <w:rFonts w:cs="Arial"/>
          <w:i/>
          <w:iCs/>
          <w:szCs w:val="24"/>
        </w:rPr>
        <w:t>Cuba</w:t>
      </w:r>
      <w:r w:rsidRPr="00817DE6">
        <w:rPr>
          <w:rFonts w:cs="Arial"/>
          <w:szCs w:val="24"/>
        </w:rPr>
        <w:t xml:space="preserve">; and the whole has been received by the assured at the ship's port of discharge. First let us consider the freight insured. The policy runs thus: "At and from the port of loading in </w:t>
      </w:r>
      <w:r w:rsidRPr="00817DE6">
        <w:rPr>
          <w:rFonts w:cs="Arial"/>
          <w:i/>
          <w:iCs/>
          <w:szCs w:val="24"/>
        </w:rPr>
        <w:t>Jamaica</w:t>
      </w:r>
      <w:r w:rsidRPr="00817DE6">
        <w:rPr>
          <w:rFonts w:cs="Arial"/>
          <w:szCs w:val="24"/>
        </w:rPr>
        <w:t xml:space="preserve">, to her port of discharge, beginning the adventure from the loading on board the ship as aforesaid, that is, from the loading at </w:t>
      </w:r>
      <w:r w:rsidRPr="00817DE6">
        <w:rPr>
          <w:rFonts w:cs="Arial"/>
          <w:i/>
          <w:iCs/>
          <w:szCs w:val="24"/>
        </w:rPr>
        <w:t>Jamaica</w:t>
      </w:r>
      <w:r w:rsidRPr="00817DE6">
        <w:rPr>
          <w:rFonts w:cs="Arial"/>
          <w:szCs w:val="24"/>
        </w:rPr>
        <w:t xml:space="preserve">, with leave to call at all and every of the </w:t>
      </w:r>
      <w:r w:rsidRPr="00817DE6">
        <w:rPr>
          <w:rFonts w:cs="Arial"/>
          <w:i/>
          <w:iCs/>
          <w:szCs w:val="24"/>
        </w:rPr>
        <w:t>West India Islands.</w:t>
      </w:r>
      <w:r w:rsidRPr="00817DE6">
        <w:rPr>
          <w:rFonts w:cs="Arial"/>
          <w:szCs w:val="24"/>
        </w:rPr>
        <w:t xml:space="preserve">" The ship being driven on the coast of </w:t>
      </w:r>
      <w:r w:rsidRPr="00817DE6">
        <w:rPr>
          <w:rFonts w:cs="Arial"/>
          <w:i/>
          <w:iCs/>
          <w:szCs w:val="24"/>
        </w:rPr>
        <w:t>Cuba</w:t>
      </w:r>
      <w:r w:rsidRPr="00817DE6">
        <w:rPr>
          <w:rFonts w:cs="Arial"/>
          <w:szCs w:val="24"/>
        </w:rPr>
        <w:t xml:space="preserve"> by the accidents of the voyage, this became a part of the voyage. And without considering it as part of the voyage in the first instance, the liberty given to the assured to touch and take in goods at </w:t>
      </w:r>
      <w:r w:rsidRPr="00817DE6">
        <w:rPr>
          <w:rFonts w:cs="Arial"/>
          <w:i/>
          <w:iCs/>
          <w:szCs w:val="24"/>
        </w:rPr>
        <w:t>Cuba</w:t>
      </w:r>
      <w:r w:rsidRPr="00817DE6">
        <w:rPr>
          <w:rFonts w:cs="Arial"/>
          <w:szCs w:val="24"/>
        </w:rPr>
        <w:t xml:space="preserve">, incorporates this part of the adventure, by necessary construction, with the voyage. It is said, this liberty does no more than excuse a deviation; but the case of </w:t>
      </w:r>
      <w:proofErr w:type="spellStart"/>
      <w:r w:rsidRPr="00817DE6">
        <w:rPr>
          <w:rFonts w:cs="Arial"/>
          <w:i/>
          <w:iCs/>
          <w:szCs w:val="24"/>
        </w:rPr>
        <w:t>Violett</w:t>
      </w:r>
      <w:proofErr w:type="spellEnd"/>
      <w:r w:rsidRPr="00817DE6">
        <w:rPr>
          <w:rFonts w:cs="Arial"/>
          <w:szCs w:val="24"/>
        </w:rPr>
        <w:t xml:space="preserve"> v. </w:t>
      </w:r>
      <w:proofErr w:type="spellStart"/>
      <w:r w:rsidRPr="00817DE6">
        <w:rPr>
          <w:rFonts w:cs="Arial"/>
          <w:i/>
          <w:iCs/>
          <w:szCs w:val="24"/>
        </w:rPr>
        <w:t>Allnutt</w:t>
      </w:r>
      <w:proofErr w:type="spellEnd"/>
      <w:r w:rsidR="00817DE6" w:rsidRPr="00817DE6">
        <w:rPr>
          <w:rStyle w:val="Appelnotedebasdep"/>
          <w:rFonts w:cs="Arial"/>
          <w:szCs w:val="24"/>
        </w:rPr>
        <w:footnoteReference w:id="35"/>
      </w:r>
      <w:r w:rsidRPr="00817DE6">
        <w:rPr>
          <w:rFonts w:cs="Arial"/>
          <w:szCs w:val="24"/>
        </w:rPr>
        <w:t xml:space="preserve"> shows that an intermediate port may be included within the policy, equally with the terminus </w:t>
      </w:r>
      <w:r w:rsidRPr="00817DE6">
        <w:rPr>
          <w:rFonts w:cs="Arial"/>
          <w:i/>
          <w:iCs/>
          <w:szCs w:val="24"/>
        </w:rPr>
        <w:t>a quo</w:t>
      </w:r>
      <w:r w:rsidRPr="00817DE6">
        <w:rPr>
          <w:rFonts w:cs="Arial"/>
          <w:szCs w:val="24"/>
        </w:rPr>
        <w:t xml:space="preserve"> mentioned in it; and it is very material that it should be so.</w:t>
      </w:r>
    </w:p>
    <w:p w:rsidR="0096263E" w:rsidRPr="00817DE6" w:rsidRDefault="0096263E" w:rsidP="0091625D">
      <w:pPr>
        <w:pStyle w:val="Reasons"/>
        <w:rPr>
          <w:rFonts w:cs="Arial"/>
          <w:szCs w:val="24"/>
        </w:rPr>
      </w:pPr>
      <w:r w:rsidRPr="00817DE6">
        <w:rPr>
          <w:rFonts w:cs="Arial"/>
          <w:i/>
          <w:iCs/>
          <w:szCs w:val="24"/>
        </w:rPr>
        <w:t>Bayley</w:t>
      </w:r>
      <w:r w:rsidRPr="00817DE6">
        <w:rPr>
          <w:rFonts w:cs="Arial"/>
          <w:szCs w:val="24"/>
        </w:rPr>
        <w:t>, J.:</w:t>
      </w:r>
    </w:p>
    <w:p w:rsidR="0096263E" w:rsidRPr="00817DE6" w:rsidRDefault="0096263E" w:rsidP="0091625D">
      <w:pPr>
        <w:pStyle w:val="Indent1"/>
      </w:pPr>
      <w:r w:rsidRPr="00817DE6">
        <w:t xml:space="preserve">The first objection is, that this policy would only have attached on the freight of such goods as were put on board at </w:t>
      </w:r>
      <w:r w:rsidRPr="00817DE6">
        <w:rPr>
          <w:i/>
          <w:iCs/>
        </w:rPr>
        <w:t>Jamaica</w:t>
      </w:r>
      <w:r w:rsidRPr="00817DE6">
        <w:t xml:space="preserve">, but not elsewhere. But such a construction is contrary to the true intent of the policy; for the policy contains no words limiting it to the goods to be put on board at </w:t>
      </w:r>
      <w:r w:rsidRPr="00817DE6">
        <w:rPr>
          <w:i/>
          <w:iCs/>
        </w:rPr>
        <w:t>Jamaica.</w:t>
      </w:r>
      <w:r w:rsidRPr="00817DE6">
        <w:t xml:space="preserve"> The two termini were </w:t>
      </w:r>
      <w:r w:rsidRPr="00817DE6">
        <w:rPr>
          <w:i/>
          <w:iCs/>
        </w:rPr>
        <w:t>Jamaica</w:t>
      </w:r>
      <w:r w:rsidRPr="00817DE6">
        <w:t xml:space="preserve">, and the ship's port of discharge in the </w:t>
      </w:r>
      <w:r w:rsidRPr="00817DE6">
        <w:rPr>
          <w:i/>
          <w:iCs/>
        </w:rPr>
        <w:t>United Kingdom</w:t>
      </w:r>
      <w:r w:rsidRPr="00817DE6">
        <w:t xml:space="preserve">, with leave to call at any of the </w:t>
      </w:r>
      <w:r w:rsidRPr="00817DE6">
        <w:rPr>
          <w:i/>
          <w:iCs/>
        </w:rPr>
        <w:t>West India Islands</w:t>
      </w:r>
      <w:r w:rsidRPr="00817DE6">
        <w:t xml:space="preserve">; and I think that any freight earned between these two termini, and within the limits of the lease specified, would have been covered by the policy. In a subsequent part of the policy, there is leave given to discharge, exchange, and take on board goods at any place the ship may call at; this was not deemed to be a deviation. </w:t>
      </w:r>
      <w:proofErr w:type="gramStart"/>
      <w:r w:rsidRPr="00817DE6">
        <w:t>Then, if the assured were to have full power to do this, how comes it that the freight of the goods thus taken on board, is not to be included in the policy?</w:t>
      </w:r>
      <w:proofErr w:type="gramEnd"/>
    </w:p>
    <w:p w:rsidR="0096263E" w:rsidRPr="00817DE6" w:rsidRDefault="0096263E" w:rsidP="0091625D">
      <w:pPr>
        <w:pStyle w:val="Indent1"/>
        <w:jc w:val="center"/>
      </w:pPr>
      <w:r w:rsidRPr="00817DE6">
        <w:t xml:space="preserve">* </w:t>
      </w:r>
      <w:r w:rsidR="0091625D" w:rsidRPr="00817DE6">
        <w:tab/>
      </w:r>
      <w:r w:rsidRPr="00817DE6">
        <w:t>*</w:t>
      </w:r>
      <w:r w:rsidR="0091625D" w:rsidRPr="00817DE6">
        <w:tab/>
      </w:r>
      <w:r w:rsidRPr="00817DE6">
        <w:t>*</w:t>
      </w:r>
      <w:r w:rsidR="0091625D" w:rsidRPr="00817DE6">
        <w:tab/>
      </w:r>
      <w:r w:rsidRPr="00817DE6">
        <w:t>*</w:t>
      </w:r>
      <w:r w:rsidR="0091625D" w:rsidRPr="00817DE6">
        <w:tab/>
        <w:t>*</w:t>
      </w:r>
    </w:p>
    <w:p w:rsidR="0096263E" w:rsidRPr="00817DE6" w:rsidRDefault="0096263E" w:rsidP="0091625D">
      <w:pPr>
        <w:pStyle w:val="Indent1"/>
      </w:pPr>
      <w:r w:rsidRPr="00817DE6">
        <w:t xml:space="preserve">In principle and good sense, there can be no reason why this policy, which was intended to cover the freight upon the whole voyage, should not attach upon the </w:t>
      </w:r>
      <w:r w:rsidRPr="00817DE6">
        <w:lastRenderedPageBreak/>
        <w:t xml:space="preserve">freight of goods loaded at an intermediate port in the voyage. I therefore think the </w:t>
      </w:r>
      <w:proofErr w:type="spellStart"/>
      <w:r w:rsidRPr="00817DE6">
        <w:rPr>
          <w:i/>
          <w:iCs/>
        </w:rPr>
        <w:t>Havannah</w:t>
      </w:r>
      <w:proofErr w:type="spellEnd"/>
    </w:p>
    <w:p w:rsidR="0096263E" w:rsidRPr="00817DE6" w:rsidRDefault="003100D9" w:rsidP="003100D9">
      <w:pPr>
        <w:pStyle w:val="Page"/>
      </w:pPr>
      <w:r>
        <w:rPr>
          <w:rFonts w:cs="Arial"/>
          <w:szCs w:val="24"/>
        </w:rPr>
        <w:t xml:space="preserve">[Page </w:t>
      </w:r>
      <w:r w:rsidR="0096263E" w:rsidRPr="00817DE6">
        <w:rPr>
          <w:rFonts w:cs="Arial"/>
          <w:szCs w:val="24"/>
        </w:rPr>
        <w:t>586]</w:t>
      </w:r>
    </w:p>
    <w:p w:rsidR="0096263E" w:rsidRPr="00817DE6" w:rsidRDefault="0096263E" w:rsidP="0091625D">
      <w:pPr>
        <w:pStyle w:val="Indent1"/>
      </w:pPr>
      <w:proofErr w:type="gramStart"/>
      <w:r w:rsidRPr="00817DE6">
        <w:t>freight</w:t>
      </w:r>
      <w:proofErr w:type="gramEnd"/>
      <w:r w:rsidRPr="00817DE6">
        <w:t xml:space="preserve"> was covered by the policy. It would be unjust to hold otherwise.</w:t>
      </w:r>
    </w:p>
    <w:p w:rsidR="0096263E" w:rsidRPr="00817DE6" w:rsidRDefault="0096263E" w:rsidP="0091625D">
      <w:pPr>
        <w:pStyle w:val="Reasons"/>
        <w:rPr>
          <w:rFonts w:cs="Arial"/>
          <w:szCs w:val="24"/>
        </w:rPr>
      </w:pPr>
      <w:r w:rsidRPr="00817DE6">
        <w:rPr>
          <w:rFonts w:cs="Arial"/>
          <w:i/>
          <w:iCs/>
          <w:szCs w:val="24"/>
        </w:rPr>
        <w:t>Holroyd</w:t>
      </w:r>
      <w:r w:rsidRPr="00817DE6">
        <w:rPr>
          <w:rFonts w:cs="Arial"/>
          <w:szCs w:val="24"/>
        </w:rPr>
        <w:t>, J.:</w:t>
      </w:r>
    </w:p>
    <w:p w:rsidR="0096263E" w:rsidRPr="00817DE6" w:rsidRDefault="0096263E" w:rsidP="0091625D">
      <w:pPr>
        <w:pStyle w:val="Indent1"/>
      </w:pPr>
      <w:r w:rsidRPr="00817DE6">
        <w:t xml:space="preserve">This is a policy not confined to freight] on goods loaded at </w:t>
      </w:r>
      <w:r w:rsidRPr="00817DE6">
        <w:rPr>
          <w:i/>
          <w:iCs/>
        </w:rPr>
        <w:t>Jamaica</w:t>
      </w:r>
      <w:r w:rsidRPr="00817DE6">
        <w:t xml:space="preserve">, but is to be extended to goods loaded during the voyage from </w:t>
      </w:r>
      <w:r w:rsidRPr="00817DE6">
        <w:rPr>
          <w:i/>
          <w:iCs/>
        </w:rPr>
        <w:t>Jamaica</w:t>
      </w:r>
      <w:r w:rsidRPr="00817DE6">
        <w:t xml:space="preserve"> to her ports of discharge. The leave to call at other ports, and load there, puts the freight arising from the goods loaded at the </w:t>
      </w:r>
      <w:proofErr w:type="spellStart"/>
      <w:r w:rsidRPr="00817DE6">
        <w:rPr>
          <w:i/>
          <w:iCs/>
        </w:rPr>
        <w:t>Havannah</w:t>
      </w:r>
      <w:proofErr w:type="spellEnd"/>
      <w:r w:rsidRPr="00817DE6">
        <w:t>, upon the footing with the former freight, and brings it within the meaning of the policy. I agree with the court on the other point.</w:t>
      </w:r>
    </w:p>
    <w:p w:rsidR="0096263E" w:rsidRPr="00817DE6" w:rsidRDefault="0096263E" w:rsidP="0091625D">
      <w:pPr>
        <w:pStyle w:val="Reasons"/>
        <w:rPr>
          <w:rFonts w:cs="Arial"/>
          <w:szCs w:val="24"/>
        </w:rPr>
      </w:pPr>
      <w:r w:rsidRPr="00817DE6">
        <w:rPr>
          <w:rFonts w:cs="Arial"/>
          <w:szCs w:val="24"/>
        </w:rPr>
        <w:t xml:space="preserve">As to the second point that the plaintiffs have no insurable interest in the goods—the evidence, I may say the </w:t>
      </w:r>
      <w:proofErr w:type="spellStart"/>
      <w:r w:rsidRPr="00817DE6">
        <w:rPr>
          <w:rFonts w:cs="Arial"/>
          <w:szCs w:val="24"/>
        </w:rPr>
        <w:t>uncontradicted</w:t>
      </w:r>
      <w:proofErr w:type="spellEnd"/>
      <w:r w:rsidRPr="00817DE6">
        <w:rPr>
          <w:rFonts w:cs="Arial"/>
          <w:szCs w:val="24"/>
        </w:rPr>
        <w:t xml:space="preserve"> evidence on this point as to the transaction and plaintiff's interest in the goods lost is as follows:—</w:t>
      </w:r>
    </w:p>
    <w:p w:rsidR="0096263E" w:rsidRPr="00817DE6" w:rsidRDefault="0096263E" w:rsidP="0091625D">
      <w:pPr>
        <w:pStyle w:val="Indent1"/>
      </w:pPr>
      <w:r w:rsidRPr="00817DE6">
        <w:t>B. A. Rumsey, sworn—</w:t>
      </w:r>
      <w:proofErr w:type="gramStart"/>
      <w:r w:rsidRPr="00817DE6">
        <w:t>My</w:t>
      </w:r>
      <w:proofErr w:type="gramEnd"/>
      <w:r w:rsidRPr="00817DE6">
        <w:t xml:space="preserve"> partner is </w:t>
      </w:r>
      <w:r w:rsidRPr="00817DE6">
        <w:rPr>
          <w:i/>
          <w:iCs/>
        </w:rPr>
        <w:t>Johnston, Rumsey, Johnson &amp; Co.</w:t>
      </w:r>
      <w:r w:rsidRPr="00817DE6">
        <w:t xml:space="preserve"> The schooner </w:t>
      </w:r>
      <w:r w:rsidRPr="00817DE6">
        <w:rPr>
          <w:i/>
          <w:iCs/>
        </w:rPr>
        <w:t>Mable Claire</w:t>
      </w:r>
      <w:r w:rsidRPr="00817DE6">
        <w:t xml:space="preserve"> loaded most of cargo July, 1878. Value of cargo I think between $9000 and $10,000. Had arrangement with </w:t>
      </w:r>
      <w:r w:rsidRPr="00817DE6">
        <w:rPr>
          <w:i/>
          <w:iCs/>
        </w:rPr>
        <w:t>Stephen C. Tupper</w:t>
      </w:r>
      <w:r w:rsidRPr="00817DE6">
        <w:t xml:space="preserve">, to fit him out, a verbal arrangement. We were to supply most of cargo for trading </w:t>
      </w:r>
      <w:proofErr w:type="gramStart"/>
      <w:r w:rsidRPr="00817DE6">
        <w:t>voyage,</w:t>
      </w:r>
      <w:proofErr w:type="gramEnd"/>
      <w:r w:rsidRPr="00817DE6">
        <w:t xml:space="preserve"> we took bills of lading of it. The return cargo was to come back to </w:t>
      </w:r>
      <w:proofErr w:type="gramStart"/>
      <w:r w:rsidRPr="00817DE6">
        <w:t>us,</w:t>
      </w:r>
      <w:proofErr w:type="gramEnd"/>
      <w:r w:rsidRPr="00817DE6">
        <w:t xml:space="preserve"> we were to dispose of cargo and pay ourselves and pay them the balance. It was to be a trading voyage to </w:t>
      </w:r>
      <w:r w:rsidRPr="00817DE6">
        <w:rPr>
          <w:i/>
          <w:iCs/>
        </w:rPr>
        <w:t>Newfoundland</w:t>
      </w:r>
      <w:r w:rsidRPr="00817DE6">
        <w:t xml:space="preserve"> and back.</w:t>
      </w:r>
    </w:p>
    <w:p w:rsidR="0096263E" w:rsidRPr="00817DE6" w:rsidRDefault="0096263E" w:rsidP="0091625D">
      <w:pPr>
        <w:pStyle w:val="Indent1"/>
        <w:rPr>
          <w:rFonts w:cs="Arial"/>
          <w:szCs w:val="24"/>
        </w:rPr>
      </w:pPr>
      <w:r w:rsidRPr="00817DE6">
        <w:rPr>
          <w:rFonts w:cs="Arial"/>
          <w:szCs w:val="24"/>
        </w:rPr>
        <w:t xml:space="preserve">The whole return cargo was to come back to us. This is the B. L. of cargo we put on board, only what we put on board. It is signed by the master of the schooner. (Put in and read, objected to, marked B. A. J.) Cargo was put on board by </w:t>
      </w:r>
      <w:r w:rsidRPr="00817DE6">
        <w:rPr>
          <w:rFonts w:cs="Arial"/>
          <w:i/>
          <w:iCs/>
          <w:szCs w:val="24"/>
        </w:rPr>
        <w:t>Weir Brothers</w:t>
      </w:r>
      <w:r w:rsidRPr="00817DE6">
        <w:rPr>
          <w:rFonts w:cs="Arial"/>
          <w:szCs w:val="24"/>
        </w:rPr>
        <w:t xml:space="preserve"> and others which we paid for but it is not in this B. L. </w:t>
      </w:r>
      <w:r w:rsidRPr="00817DE6">
        <w:rPr>
          <w:rFonts w:cs="Arial"/>
          <w:i/>
          <w:iCs/>
          <w:szCs w:val="24"/>
        </w:rPr>
        <w:t>Tupper</w:t>
      </w:r>
      <w:r w:rsidRPr="00817DE6">
        <w:rPr>
          <w:rFonts w:cs="Arial"/>
          <w:szCs w:val="24"/>
        </w:rPr>
        <w:t xml:space="preserve"> put in some of the cargo himself. The whole of it, including what </w:t>
      </w:r>
      <w:r w:rsidRPr="00817DE6">
        <w:rPr>
          <w:rFonts w:cs="Arial"/>
          <w:i/>
          <w:iCs/>
          <w:szCs w:val="24"/>
        </w:rPr>
        <w:t>Tupper</w:t>
      </w:r>
      <w:r w:rsidRPr="00817DE6">
        <w:rPr>
          <w:rFonts w:cs="Arial"/>
          <w:szCs w:val="24"/>
        </w:rPr>
        <w:t xml:space="preserve"> put in was insured by us and was subject to the arrangement I have spoken of.</w:t>
      </w:r>
    </w:p>
    <w:p w:rsidR="0096263E" w:rsidRPr="00817DE6" w:rsidRDefault="0096263E" w:rsidP="0091625D">
      <w:pPr>
        <w:pStyle w:val="Indent1"/>
        <w:rPr>
          <w:rFonts w:cs="Arial"/>
          <w:szCs w:val="24"/>
        </w:rPr>
      </w:pPr>
      <w:r w:rsidRPr="00817DE6">
        <w:rPr>
          <w:rFonts w:cs="Arial"/>
          <w:szCs w:val="24"/>
        </w:rPr>
        <w:t xml:space="preserve">G. R. </w:t>
      </w:r>
      <w:r w:rsidR="0091625D" w:rsidRPr="00817DE6">
        <w:t>JOHNSON</w:t>
      </w:r>
      <w:r w:rsidRPr="00817DE6">
        <w:rPr>
          <w:rFonts w:cs="Arial"/>
          <w:szCs w:val="24"/>
        </w:rPr>
        <w:t xml:space="preserve">.—Partner in </w:t>
      </w:r>
      <w:r w:rsidRPr="00817DE6">
        <w:rPr>
          <w:rFonts w:cs="Arial"/>
          <w:i/>
          <w:iCs/>
          <w:szCs w:val="24"/>
        </w:rPr>
        <w:t>R. J. &amp; Co.</w:t>
      </w:r>
      <w:r w:rsidRPr="00817DE6">
        <w:rPr>
          <w:rFonts w:cs="Arial"/>
          <w:szCs w:val="24"/>
        </w:rPr>
        <w:t xml:space="preserve"> I made arrangements with </w:t>
      </w:r>
      <w:r w:rsidRPr="00817DE6">
        <w:rPr>
          <w:rFonts w:cs="Arial"/>
          <w:i/>
          <w:iCs/>
          <w:szCs w:val="24"/>
        </w:rPr>
        <w:t>Tupper.</w:t>
      </w:r>
      <w:r w:rsidRPr="00817DE6">
        <w:rPr>
          <w:rFonts w:cs="Arial"/>
          <w:szCs w:val="24"/>
        </w:rPr>
        <w:t xml:space="preserve"> He wanted supplies for trading voyage to </w:t>
      </w:r>
      <w:r w:rsidRPr="00817DE6">
        <w:rPr>
          <w:rFonts w:cs="Arial"/>
          <w:i/>
          <w:iCs/>
          <w:szCs w:val="24"/>
        </w:rPr>
        <w:t>Labrador.</w:t>
      </w:r>
      <w:r w:rsidRPr="00817DE6">
        <w:rPr>
          <w:rFonts w:cs="Arial"/>
          <w:szCs w:val="24"/>
        </w:rPr>
        <w:t xml:space="preserve"> </w:t>
      </w:r>
      <w:proofErr w:type="gramStart"/>
      <w:r w:rsidRPr="00817DE6">
        <w:rPr>
          <w:rFonts w:cs="Arial"/>
          <w:szCs w:val="24"/>
        </w:rPr>
        <w:t xml:space="preserve">Had chartered new schooner </w:t>
      </w:r>
      <w:r w:rsidRPr="00817DE6">
        <w:rPr>
          <w:rFonts w:cs="Arial"/>
          <w:i/>
          <w:iCs/>
          <w:szCs w:val="24"/>
        </w:rPr>
        <w:t>Mable Claire.</w:t>
      </w:r>
      <w:proofErr w:type="gramEnd"/>
      <w:r w:rsidRPr="00817DE6">
        <w:rPr>
          <w:rFonts w:cs="Arial"/>
          <w:szCs w:val="24"/>
        </w:rPr>
        <w:t xml:space="preserve"> He wanted us to supply. He applied to me at </w:t>
      </w:r>
      <w:r w:rsidRPr="00817DE6">
        <w:rPr>
          <w:rFonts w:cs="Arial"/>
          <w:i/>
          <w:iCs/>
          <w:szCs w:val="24"/>
        </w:rPr>
        <w:t>Liverpool, N. S.</w:t>
      </w:r>
      <w:r w:rsidRPr="00817DE6">
        <w:rPr>
          <w:rFonts w:cs="Arial"/>
          <w:szCs w:val="24"/>
        </w:rPr>
        <w:t>, through a friend of his w</w:t>
      </w:r>
      <w:r w:rsidR="00453B0F">
        <w:rPr>
          <w:rFonts w:cs="Arial"/>
          <w:szCs w:val="24"/>
        </w:rPr>
        <w:t>ho offered to give him a certain</w:t>
      </w:r>
      <w:r w:rsidRPr="00817DE6">
        <w:rPr>
          <w:rFonts w:cs="Arial"/>
          <w:szCs w:val="24"/>
        </w:rPr>
        <w:t xml:space="preserve"> amount towards his supplies, and that as security to us he would allow that portion to go as security as a preference that ours should be paid first. I asked him what amount. He said probably ten thousand dollars. The arrangement was not made at </w:t>
      </w:r>
      <w:r w:rsidRPr="00817DE6">
        <w:rPr>
          <w:rFonts w:cs="Arial"/>
          <w:i/>
          <w:iCs/>
          <w:szCs w:val="24"/>
        </w:rPr>
        <w:t>Liverpool.</w:t>
      </w:r>
      <w:r w:rsidRPr="00817DE6">
        <w:rPr>
          <w:rFonts w:cs="Arial"/>
          <w:szCs w:val="24"/>
        </w:rPr>
        <w:t xml:space="preserve"> I promised to telegraph to him what we would do. When I returned the vessel was here, and I made the arrangements</w:t>
      </w:r>
    </w:p>
    <w:p w:rsidR="0096263E" w:rsidRPr="00817DE6" w:rsidRDefault="003100D9" w:rsidP="003100D9">
      <w:pPr>
        <w:pStyle w:val="Page"/>
      </w:pPr>
      <w:r>
        <w:rPr>
          <w:rFonts w:cs="Arial"/>
          <w:szCs w:val="24"/>
        </w:rPr>
        <w:lastRenderedPageBreak/>
        <w:t xml:space="preserve">[Page </w:t>
      </w:r>
      <w:r w:rsidR="0096263E" w:rsidRPr="00817DE6">
        <w:rPr>
          <w:rFonts w:cs="Arial"/>
          <w:szCs w:val="24"/>
        </w:rPr>
        <w:t>587]</w:t>
      </w:r>
    </w:p>
    <w:p w:rsidR="0096263E" w:rsidRPr="00817DE6" w:rsidRDefault="0096263E" w:rsidP="0091625D">
      <w:pPr>
        <w:pStyle w:val="Indent1"/>
        <w:rPr>
          <w:rFonts w:cs="Arial"/>
          <w:szCs w:val="24"/>
        </w:rPr>
      </w:pPr>
      <w:proofErr w:type="gramStart"/>
      <w:r w:rsidRPr="00817DE6">
        <w:rPr>
          <w:rFonts w:cs="Arial"/>
          <w:szCs w:val="24"/>
        </w:rPr>
        <w:t>for</w:t>
      </w:r>
      <w:proofErr w:type="gramEnd"/>
      <w:r w:rsidRPr="00817DE6">
        <w:rPr>
          <w:rFonts w:cs="Arial"/>
          <w:szCs w:val="24"/>
        </w:rPr>
        <w:t xml:space="preserve"> the firm with </w:t>
      </w:r>
      <w:r w:rsidRPr="00817DE6">
        <w:rPr>
          <w:rFonts w:cs="Arial"/>
          <w:i/>
          <w:iCs/>
          <w:szCs w:val="24"/>
        </w:rPr>
        <w:t>Tupper</w:t>
      </w:r>
      <w:r w:rsidRPr="00817DE6">
        <w:rPr>
          <w:rFonts w:cs="Arial"/>
          <w:szCs w:val="24"/>
        </w:rPr>
        <w:t xml:space="preserve"> and </w:t>
      </w:r>
      <w:proofErr w:type="spellStart"/>
      <w:r w:rsidRPr="00817DE6">
        <w:rPr>
          <w:rFonts w:cs="Arial"/>
          <w:i/>
          <w:iCs/>
          <w:szCs w:val="24"/>
        </w:rPr>
        <w:t>Mouzar</w:t>
      </w:r>
      <w:proofErr w:type="spellEnd"/>
      <w:r w:rsidRPr="00817DE6">
        <w:rPr>
          <w:rFonts w:cs="Arial"/>
          <w:i/>
          <w:iCs/>
          <w:szCs w:val="24"/>
        </w:rPr>
        <w:t>.</w:t>
      </w:r>
      <w:r w:rsidRPr="00817DE6">
        <w:rPr>
          <w:rFonts w:cs="Arial"/>
          <w:szCs w:val="24"/>
        </w:rPr>
        <w:t xml:space="preserve"> We were to supply them and have complete control of all the goods until they got back. They were to give no goods out on credit, and sooner than give credit they were to bring goods back, and we would credit them with full price.</w:t>
      </w:r>
    </w:p>
    <w:p w:rsidR="0096263E" w:rsidRPr="00817DE6" w:rsidRDefault="0096263E" w:rsidP="0091625D">
      <w:pPr>
        <w:pStyle w:val="Indent1"/>
        <w:rPr>
          <w:rFonts w:cs="Arial"/>
          <w:szCs w:val="24"/>
        </w:rPr>
      </w:pPr>
      <w:r w:rsidRPr="00817DE6">
        <w:rPr>
          <w:rFonts w:cs="Arial"/>
          <w:szCs w:val="24"/>
        </w:rPr>
        <w:t>They promised to bring back any goods for which they exchanged them. We were to effect insurance on them to the full extent of cargo, and if there was not sufficient to pay everybody when they returned, we were to be paid first. They were our goods until they came back. When they went away they expected to make a profit on them. If they were successful they were to let us know what extra amount to price was needed for the benefit of the adventure.</w:t>
      </w:r>
    </w:p>
    <w:p w:rsidR="0096263E" w:rsidRPr="00817DE6" w:rsidRDefault="0096263E" w:rsidP="0091625D">
      <w:pPr>
        <w:pStyle w:val="Reasons"/>
      </w:pPr>
      <w:r w:rsidRPr="00817DE6">
        <w:t xml:space="preserve">To say that under this testimony the plaintiffs were merely unpaid vendors, with the rights only of unpaid vendors, is simply to ignore the evidence in the case and the agreement which it clearly establishes. The only evidence apparently relied on in the court below as displacing the effect of this evidence, is that of </w:t>
      </w:r>
      <w:r w:rsidRPr="00817DE6">
        <w:rPr>
          <w:i/>
          <w:iCs/>
        </w:rPr>
        <w:t>Rumsey</w:t>
      </w:r>
      <w:r w:rsidRPr="00817DE6">
        <w:t>, who on cross-examination, in answer evidently to a question put to him, says:—</w:t>
      </w:r>
    </w:p>
    <w:p w:rsidR="0096263E" w:rsidRPr="00817DE6" w:rsidRDefault="0096263E" w:rsidP="0091625D">
      <w:pPr>
        <w:pStyle w:val="Indent1"/>
      </w:pPr>
      <w:r w:rsidRPr="00817DE6">
        <w:t xml:space="preserve">If the goods had been lost on the voyage to </w:t>
      </w:r>
      <w:r w:rsidRPr="00817DE6">
        <w:rPr>
          <w:i/>
          <w:iCs/>
        </w:rPr>
        <w:t>Newfoundland</w:t>
      </w:r>
      <w:r w:rsidRPr="00817DE6">
        <w:t xml:space="preserve"> without insurance, the loss I suppose would have been </w:t>
      </w:r>
      <w:r w:rsidRPr="00817DE6">
        <w:rPr>
          <w:i/>
          <w:iCs/>
        </w:rPr>
        <w:t>Tupper's.</w:t>
      </w:r>
    </w:p>
    <w:p w:rsidR="0096263E" w:rsidRPr="00817DE6" w:rsidRDefault="0096263E" w:rsidP="0091625D">
      <w:pPr>
        <w:pStyle w:val="Reasons"/>
        <w:rPr>
          <w:rFonts w:cs="Arial"/>
          <w:szCs w:val="24"/>
        </w:rPr>
      </w:pPr>
      <w:r w:rsidRPr="00817DE6">
        <w:rPr>
          <w:rFonts w:cs="Arial"/>
          <w:szCs w:val="24"/>
        </w:rPr>
        <w:t xml:space="preserve">I cannot see how this can possibly affect in any way the liability of the defendants to the plaintiffs. Plaintiffs had supplied </w:t>
      </w:r>
      <w:r w:rsidRPr="00817DE6">
        <w:rPr>
          <w:rFonts w:cs="Arial"/>
          <w:i/>
          <w:iCs/>
          <w:szCs w:val="24"/>
        </w:rPr>
        <w:t>Tupper</w:t>
      </w:r>
      <w:r w:rsidRPr="00817DE6">
        <w:rPr>
          <w:rFonts w:cs="Arial"/>
          <w:szCs w:val="24"/>
        </w:rPr>
        <w:t xml:space="preserve"> and no doubt looked to him personally for payment, as well as to the goods over which it was agreed that they should retain the control for the purpose of securing such payment. But whatever may have been the relative liabilities of the parties as between themselves, it is quite clear that the plaintiffs had such a claim on these goods supplied and shipped as on the goods acquired and shipped in good order and </w:t>
      </w:r>
      <w:proofErr w:type="spellStart"/>
      <w:r w:rsidRPr="00817DE6">
        <w:rPr>
          <w:rFonts w:cs="Arial"/>
          <w:szCs w:val="24"/>
        </w:rPr>
        <w:t>well conditioned</w:t>
      </w:r>
      <w:proofErr w:type="spellEnd"/>
      <w:r w:rsidRPr="00817DE6">
        <w:rPr>
          <w:rFonts w:cs="Arial"/>
          <w:szCs w:val="24"/>
        </w:rPr>
        <w:t xml:space="preserve"> during such trading voyage as would have been enforceable against </w:t>
      </w:r>
      <w:r w:rsidRPr="00817DE6">
        <w:rPr>
          <w:rFonts w:cs="Arial"/>
          <w:i/>
          <w:iCs/>
          <w:szCs w:val="24"/>
        </w:rPr>
        <w:t>Tupper</w:t>
      </w:r>
      <w:r w:rsidRPr="00817DE6">
        <w:rPr>
          <w:rFonts w:cs="Arial"/>
          <w:szCs w:val="24"/>
        </w:rPr>
        <w:t>, had he endeavored to dispose of them and divert the proceeds from the plaintiffs contrary to the terms of the agreement.</w:t>
      </w:r>
    </w:p>
    <w:p w:rsidR="0096263E" w:rsidRPr="00817DE6" w:rsidRDefault="003100D9" w:rsidP="003100D9">
      <w:pPr>
        <w:pStyle w:val="Page"/>
      </w:pPr>
      <w:r>
        <w:rPr>
          <w:rFonts w:cs="Arial"/>
          <w:szCs w:val="24"/>
        </w:rPr>
        <w:t xml:space="preserve">[Page </w:t>
      </w:r>
      <w:r w:rsidR="0096263E" w:rsidRPr="00817DE6">
        <w:rPr>
          <w:rFonts w:cs="Arial"/>
          <w:szCs w:val="24"/>
        </w:rPr>
        <w:t>588]</w:t>
      </w:r>
    </w:p>
    <w:p w:rsidR="0096263E" w:rsidRPr="00817DE6" w:rsidRDefault="0096263E" w:rsidP="0091625D">
      <w:pPr>
        <w:pStyle w:val="Reasons"/>
        <w:rPr>
          <w:rFonts w:cs="Arial"/>
          <w:szCs w:val="24"/>
        </w:rPr>
      </w:pPr>
      <w:r w:rsidRPr="00817DE6">
        <w:rPr>
          <w:rFonts w:cs="Arial"/>
          <w:szCs w:val="24"/>
        </w:rPr>
        <w:t>For these reasons I am of opinion that the appeal should be dismissed with costs.</w:t>
      </w:r>
    </w:p>
    <w:p w:rsidR="0096263E" w:rsidRPr="00817DE6" w:rsidRDefault="0091625D" w:rsidP="0091625D">
      <w:pPr>
        <w:pStyle w:val="Reasons"/>
        <w:rPr>
          <w:rFonts w:cs="Arial"/>
          <w:szCs w:val="24"/>
        </w:rPr>
      </w:pPr>
      <w:r w:rsidRPr="00817DE6">
        <w:t>STRONG</w:t>
      </w:r>
      <w:r w:rsidR="0096263E" w:rsidRPr="00817DE6">
        <w:rPr>
          <w:rFonts w:cs="Arial"/>
          <w:szCs w:val="24"/>
        </w:rPr>
        <w:t>, J.:—</w:t>
      </w:r>
    </w:p>
    <w:p w:rsidR="0096263E" w:rsidRPr="00817DE6" w:rsidRDefault="0096263E" w:rsidP="0091625D">
      <w:pPr>
        <w:pStyle w:val="Reasons"/>
        <w:rPr>
          <w:rFonts w:cs="Arial"/>
          <w:szCs w:val="24"/>
        </w:rPr>
      </w:pPr>
      <w:r w:rsidRPr="00817DE6">
        <w:rPr>
          <w:rFonts w:cs="Arial"/>
          <w:szCs w:val="24"/>
        </w:rPr>
        <w:lastRenderedPageBreak/>
        <w:t xml:space="preserve">I am of opinion that this appeal wholly fails. The policy was in terms upon "merchandise under deck on trading voyage from </w:t>
      </w:r>
      <w:r w:rsidRPr="00817DE6">
        <w:rPr>
          <w:rFonts w:cs="Arial"/>
          <w:i/>
          <w:iCs/>
          <w:szCs w:val="24"/>
        </w:rPr>
        <w:t>Halifax</w:t>
      </w:r>
      <w:r w:rsidRPr="00817DE6">
        <w:rPr>
          <w:rFonts w:cs="Arial"/>
          <w:szCs w:val="24"/>
        </w:rPr>
        <w:t xml:space="preserve"> to </w:t>
      </w:r>
      <w:r w:rsidRPr="00817DE6">
        <w:rPr>
          <w:rFonts w:cs="Arial"/>
          <w:i/>
          <w:iCs/>
          <w:szCs w:val="24"/>
        </w:rPr>
        <w:t>Labrador</w:t>
      </w:r>
      <w:r w:rsidRPr="00817DE6">
        <w:rPr>
          <w:rFonts w:cs="Arial"/>
          <w:szCs w:val="24"/>
        </w:rPr>
        <w:t xml:space="preserve">, and back to </w:t>
      </w:r>
      <w:r w:rsidRPr="00817DE6">
        <w:rPr>
          <w:rFonts w:cs="Arial"/>
          <w:i/>
          <w:iCs/>
          <w:szCs w:val="24"/>
        </w:rPr>
        <w:t>Halifax</w:t>
      </w:r>
      <w:r w:rsidRPr="00817DE6">
        <w:rPr>
          <w:rFonts w:cs="Arial"/>
          <w:szCs w:val="24"/>
        </w:rPr>
        <w:t xml:space="preserve"> on trading voyage." It is contended that these words only covered the original cargo shipped at </w:t>
      </w:r>
      <w:r w:rsidRPr="00817DE6">
        <w:rPr>
          <w:rFonts w:cs="Arial"/>
          <w:i/>
          <w:iCs/>
          <w:szCs w:val="24"/>
        </w:rPr>
        <w:t>Halifax.</w:t>
      </w:r>
      <w:r w:rsidRPr="00817DE6">
        <w:rPr>
          <w:rFonts w:cs="Arial"/>
          <w:szCs w:val="24"/>
        </w:rPr>
        <w:t xml:space="preserve"> Such a proposition is wholly unsustainable. The policy must be construed according to the known course of trade, and according to that the only object of the voyage was to dispose of the original cargo and to substitute a return cargo for it. This is a much stronger case than that of </w:t>
      </w:r>
      <w:r w:rsidRPr="00817DE6">
        <w:rPr>
          <w:rFonts w:cs="Arial"/>
          <w:i/>
          <w:iCs/>
          <w:szCs w:val="24"/>
        </w:rPr>
        <w:t>Columbian Insurance Co.</w:t>
      </w:r>
      <w:r w:rsidRPr="00817DE6">
        <w:rPr>
          <w:rFonts w:cs="Arial"/>
          <w:szCs w:val="24"/>
        </w:rPr>
        <w:t xml:space="preserve"> v. </w:t>
      </w:r>
      <w:r w:rsidRPr="00817DE6">
        <w:rPr>
          <w:rFonts w:cs="Arial"/>
          <w:i/>
          <w:iCs/>
          <w:szCs w:val="24"/>
        </w:rPr>
        <w:t>Cattell</w:t>
      </w:r>
      <w:r w:rsidR="00817DE6" w:rsidRPr="00817DE6">
        <w:rPr>
          <w:rStyle w:val="Appelnotedebasdep"/>
          <w:rFonts w:cs="Arial"/>
          <w:i/>
          <w:iCs/>
          <w:szCs w:val="24"/>
        </w:rPr>
        <w:footnoteReference w:id="36"/>
      </w:r>
      <w:r w:rsidRPr="00817DE6">
        <w:rPr>
          <w:rFonts w:cs="Arial"/>
          <w:szCs w:val="24"/>
        </w:rPr>
        <w:t xml:space="preserve">, cited for the respondent, for in the policy in that case the words "trading voyage" were not contained, and the court there held that the underwriters must be presumed to know what is here expressly stated in the definition of the risk. The English cases are clear to the same effect. In </w:t>
      </w:r>
      <w:r w:rsidRPr="00817DE6">
        <w:rPr>
          <w:rFonts w:cs="Arial"/>
          <w:i/>
          <w:iCs/>
          <w:szCs w:val="24"/>
        </w:rPr>
        <w:t>Hill</w:t>
      </w:r>
      <w:r w:rsidRPr="00817DE6">
        <w:rPr>
          <w:rFonts w:cs="Arial"/>
          <w:szCs w:val="24"/>
        </w:rPr>
        <w:t xml:space="preserve"> v. </w:t>
      </w:r>
      <w:r w:rsidRPr="00817DE6">
        <w:rPr>
          <w:rFonts w:cs="Arial"/>
          <w:i/>
          <w:iCs/>
          <w:szCs w:val="24"/>
        </w:rPr>
        <w:t>Patten</w:t>
      </w:r>
      <w:r w:rsidR="00817DE6" w:rsidRPr="00817DE6">
        <w:rPr>
          <w:rStyle w:val="Appelnotedebasdep"/>
          <w:rFonts w:cs="Arial"/>
          <w:i/>
          <w:iCs/>
          <w:szCs w:val="24"/>
        </w:rPr>
        <w:footnoteReference w:id="37"/>
      </w:r>
      <w:r w:rsidRPr="00817DE6">
        <w:rPr>
          <w:rFonts w:cs="Arial"/>
          <w:szCs w:val="24"/>
        </w:rPr>
        <w:t xml:space="preserve">, Lord </w:t>
      </w:r>
      <w:proofErr w:type="spellStart"/>
      <w:r w:rsidRPr="00817DE6">
        <w:rPr>
          <w:rFonts w:cs="Arial"/>
          <w:i/>
          <w:iCs/>
          <w:szCs w:val="24"/>
        </w:rPr>
        <w:t>Ellenborough</w:t>
      </w:r>
      <w:proofErr w:type="spellEnd"/>
      <w:r w:rsidRPr="00817DE6">
        <w:rPr>
          <w:rFonts w:cs="Arial"/>
          <w:szCs w:val="24"/>
        </w:rPr>
        <w:t xml:space="preserve"> says:</w:t>
      </w:r>
    </w:p>
    <w:p w:rsidR="0096263E" w:rsidRPr="00817DE6" w:rsidRDefault="0096263E" w:rsidP="0091625D">
      <w:pPr>
        <w:pStyle w:val="Indent1"/>
      </w:pPr>
      <w:r w:rsidRPr="00817DE6">
        <w:t xml:space="preserve">Yet it is not to be inferred that shipping on successive cargoes on board the same ship in the course of the same continued adventure as in the African and other trade out and home, may not properly be the subject of insurance under the word "goods," for in view of these cases the successive cargoes </w:t>
      </w:r>
      <w:r w:rsidRPr="00817DE6">
        <w:rPr>
          <w:i/>
          <w:iCs/>
        </w:rPr>
        <w:t>i. e.</w:t>
      </w:r>
      <w:r w:rsidRPr="00817DE6">
        <w:t xml:space="preserve"> (1) of English goods (2) African articles of traffic, and lastly, West India produce are according to the course of such trading adventures construed subject matter of insurance under the one name of goods.</w:t>
      </w:r>
    </w:p>
    <w:p w:rsidR="0096263E" w:rsidRPr="00817DE6" w:rsidRDefault="0096263E" w:rsidP="0091625D">
      <w:pPr>
        <w:pStyle w:val="Reasons"/>
        <w:rPr>
          <w:rFonts w:cs="Arial"/>
          <w:szCs w:val="24"/>
        </w:rPr>
      </w:pPr>
      <w:r w:rsidRPr="00817DE6">
        <w:rPr>
          <w:rFonts w:cs="Arial"/>
          <w:szCs w:val="24"/>
        </w:rPr>
        <w:t xml:space="preserve">Upon the question of interest the evidence was ample to justify the verdict for the </w:t>
      </w:r>
      <w:proofErr w:type="gramStart"/>
      <w:r w:rsidRPr="00817DE6">
        <w:rPr>
          <w:rFonts w:cs="Arial"/>
          <w:szCs w:val="24"/>
        </w:rPr>
        <w:t>respondents,</w:t>
      </w:r>
      <w:proofErr w:type="gramEnd"/>
      <w:r w:rsidRPr="00817DE6">
        <w:rPr>
          <w:rFonts w:cs="Arial"/>
          <w:szCs w:val="24"/>
        </w:rPr>
        <w:t xml:space="preserve"> and the court below very properly held that there was sufficient evidence to show that the property in all the goods, as well those forming the original cargo as such as might be shipped in the course of the voyage, were to</w:t>
      </w:r>
    </w:p>
    <w:p w:rsidR="0096263E" w:rsidRPr="00817DE6" w:rsidRDefault="003100D9" w:rsidP="003100D9">
      <w:pPr>
        <w:pStyle w:val="Page"/>
      </w:pPr>
      <w:r>
        <w:rPr>
          <w:rFonts w:cs="Arial"/>
          <w:szCs w:val="24"/>
        </w:rPr>
        <w:t xml:space="preserve">[Page </w:t>
      </w:r>
      <w:r w:rsidR="0096263E" w:rsidRPr="00817DE6">
        <w:rPr>
          <w:rFonts w:cs="Arial"/>
          <w:szCs w:val="24"/>
        </w:rPr>
        <w:t>589]</w:t>
      </w:r>
    </w:p>
    <w:p w:rsidR="0096263E" w:rsidRPr="00817DE6" w:rsidRDefault="0096263E" w:rsidP="0091625D">
      <w:pPr>
        <w:pStyle w:val="Reasons"/>
        <w:rPr>
          <w:rFonts w:cs="Arial"/>
          <w:szCs w:val="24"/>
        </w:rPr>
      </w:pPr>
      <w:proofErr w:type="gramStart"/>
      <w:r w:rsidRPr="00817DE6">
        <w:rPr>
          <w:rFonts w:cs="Arial"/>
          <w:szCs w:val="24"/>
        </w:rPr>
        <w:t>be</w:t>
      </w:r>
      <w:proofErr w:type="gramEnd"/>
      <w:r w:rsidRPr="00817DE6">
        <w:rPr>
          <w:rFonts w:cs="Arial"/>
          <w:szCs w:val="24"/>
        </w:rPr>
        <w:t xml:space="preserve"> vested in the respondents until the joint-adventure was finally wound up by a sale of the return cargo. The answer of </w:t>
      </w:r>
      <w:r w:rsidRPr="00817DE6">
        <w:rPr>
          <w:rFonts w:cs="Arial"/>
          <w:i/>
          <w:iCs/>
          <w:szCs w:val="24"/>
        </w:rPr>
        <w:t>Rumsey</w:t>
      </w:r>
      <w:r w:rsidRPr="00817DE6">
        <w:rPr>
          <w:rFonts w:cs="Arial"/>
          <w:szCs w:val="24"/>
        </w:rPr>
        <w:t xml:space="preserve"> on cross-examination that he supposed "the loss would have been </w:t>
      </w:r>
      <w:r w:rsidRPr="00817DE6">
        <w:rPr>
          <w:rFonts w:cs="Arial"/>
          <w:i/>
          <w:iCs/>
          <w:szCs w:val="24"/>
        </w:rPr>
        <w:t>Tupper's</w:t>
      </w:r>
      <w:r w:rsidRPr="00817DE6">
        <w:rPr>
          <w:rFonts w:cs="Arial"/>
          <w:szCs w:val="24"/>
        </w:rPr>
        <w:t xml:space="preserve">" if the goods had been lost on the voyage to </w:t>
      </w:r>
      <w:r w:rsidRPr="00817DE6">
        <w:rPr>
          <w:rFonts w:cs="Arial"/>
          <w:i/>
          <w:iCs/>
          <w:szCs w:val="24"/>
        </w:rPr>
        <w:t>Newfoundland</w:t>
      </w:r>
      <w:r w:rsidRPr="00817DE6">
        <w:rPr>
          <w:rFonts w:cs="Arial"/>
          <w:szCs w:val="24"/>
        </w:rPr>
        <w:t xml:space="preserve"> without insurance, was a mere inference of what the witness supposed would have been the legal rights of himself and his partner, and afforded no ground for a new trial.</w:t>
      </w:r>
    </w:p>
    <w:p w:rsidR="0096263E" w:rsidRPr="00817DE6" w:rsidRDefault="0096263E" w:rsidP="0091625D">
      <w:pPr>
        <w:pStyle w:val="Reasons"/>
        <w:rPr>
          <w:rFonts w:cs="Arial"/>
          <w:szCs w:val="24"/>
        </w:rPr>
      </w:pPr>
      <w:r w:rsidRPr="00817DE6">
        <w:rPr>
          <w:rFonts w:cs="Arial"/>
          <w:szCs w:val="24"/>
        </w:rPr>
        <w:lastRenderedPageBreak/>
        <w:t>The appeal should be dismissed with costs.</w:t>
      </w:r>
    </w:p>
    <w:p w:rsidR="0096263E" w:rsidRPr="00453B0F" w:rsidRDefault="0091625D" w:rsidP="0091625D">
      <w:pPr>
        <w:pStyle w:val="Reasons"/>
        <w:rPr>
          <w:rFonts w:cs="Arial"/>
          <w:szCs w:val="24"/>
          <w:lang w:val="fr-CA"/>
        </w:rPr>
      </w:pPr>
      <w:r w:rsidRPr="00453B0F">
        <w:rPr>
          <w:lang w:val="fr-CA"/>
        </w:rPr>
        <w:t>FOURNIER</w:t>
      </w:r>
      <w:r w:rsidR="0096263E" w:rsidRPr="00453B0F">
        <w:rPr>
          <w:rFonts w:cs="Arial"/>
          <w:szCs w:val="24"/>
          <w:lang w:val="fr-CA"/>
        </w:rPr>
        <w:t>, J.:</w:t>
      </w:r>
    </w:p>
    <w:p w:rsidR="0096263E" w:rsidRPr="00817DE6" w:rsidRDefault="0096263E" w:rsidP="0091625D">
      <w:pPr>
        <w:pStyle w:val="Reasons"/>
        <w:rPr>
          <w:rFonts w:cs="Arial"/>
          <w:szCs w:val="24"/>
          <w:lang w:val="fr-FR"/>
        </w:rPr>
      </w:pPr>
      <w:r w:rsidRPr="00817DE6">
        <w:rPr>
          <w:rFonts w:cs="Arial"/>
          <w:szCs w:val="24"/>
          <w:lang w:val="fr-FR"/>
        </w:rPr>
        <w:t>En ju</w:t>
      </w:r>
      <w:bookmarkStart w:id="0" w:name="_GoBack"/>
      <w:r w:rsidRPr="00817DE6">
        <w:rPr>
          <w:rFonts w:cs="Arial"/>
          <w:szCs w:val="24"/>
          <w:lang w:val="fr-FR"/>
        </w:rPr>
        <w:t>ille</w:t>
      </w:r>
      <w:bookmarkEnd w:id="0"/>
      <w:r w:rsidRPr="00817DE6">
        <w:rPr>
          <w:rFonts w:cs="Arial"/>
          <w:szCs w:val="24"/>
          <w:lang w:val="fr-FR"/>
        </w:rPr>
        <w:t xml:space="preserve">t </w:t>
      </w:r>
      <w:r w:rsidRPr="00453B0F">
        <w:rPr>
          <w:rFonts w:cs="Arial"/>
          <w:szCs w:val="24"/>
          <w:lang w:val="fr-CA"/>
        </w:rPr>
        <w:t xml:space="preserve">1878, </w:t>
      </w:r>
      <w:r w:rsidRPr="00453B0F">
        <w:rPr>
          <w:rFonts w:cs="Arial"/>
          <w:i/>
          <w:iCs/>
          <w:szCs w:val="24"/>
          <w:lang w:val="fr-CA"/>
        </w:rPr>
        <w:t xml:space="preserve">Stephen </w:t>
      </w:r>
      <w:proofErr w:type="spellStart"/>
      <w:r w:rsidRPr="00453B0F">
        <w:rPr>
          <w:rFonts w:cs="Arial"/>
          <w:i/>
          <w:iCs/>
          <w:szCs w:val="24"/>
          <w:lang w:val="fr-CA"/>
        </w:rPr>
        <w:t>Tupper</w:t>
      </w:r>
      <w:proofErr w:type="spellEnd"/>
      <w:r w:rsidRPr="00453B0F">
        <w:rPr>
          <w:rFonts w:cs="Arial"/>
          <w:i/>
          <w:iCs/>
          <w:szCs w:val="24"/>
          <w:lang w:val="fr-CA"/>
        </w:rPr>
        <w:t xml:space="preserve">, William </w:t>
      </w:r>
      <w:proofErr w:type="spellStart"/>
      <w:r w:rsidRPr="00453B0F">
        <w:rPr>
          <w:rFonts w:cs="Arial"/>
          <w:i/>
          <w:iCs/>
          <w:szCs w:val="24"/>
          <w:lang w:val="fr-CA"/>
        </w:rPr>
        <w:t>Mouser</w:t>
      </w:r>
      <w:proofErr w:type="spellEnd"/>
      <w:r w:rsidRPr="00453B0F">
        <w:rPr>
          <w:rFonts w:cs="Arial"/>
          <w:szCs w:val="24"/>
          <w:lang w:val="fr-CA"/>
        </w:rPr>
        <w:t xml:space="preserve"> </w:t>
      </w:r>
      <w:r w:rsidRPr="00817DE6">
        <w:rPr>
          <w:rFonts w:cs="Arial"/>
          <w:szCs w:val="24"/>
          <w:lang w:val="fr-FR"/>
        </w:rPr>
        <w:t xml:space="preserve">et </w:t>
      </w:r>
      <w:r w:rsidRPr="00453B0F">
        <w:rPr>
          <w:rFonts w:cs="Arial"/>
          <w:i/>
          <w:iCs/>
          <w:szCs w:val="24"/>
          <w:lang w:val="fr-CA"/>
        </w:rPr>
        <w:t xml:space="preserve">A. W. </w:t>
      </w:r>
      <w:proofErr w:type="spellStart"/>
      <w:r w:rsidRPr="00453B0F">
        <w:rPr>
          <w:rFonts w:cs="Arial"/>
          <w:i/>
          <w:iCs/>
          <w:szCs w:val="24"/>
          <w:lang w:val="fr-CA"/>
        </w:rPr>
        <w:t>Moren</w:t>
      </w:r>
      <w:proofErr w:type="spellEnd"/>
      <w:r w:rsidRPr="00453B0F">
        <w:rPr>
          <w:rFonts w:cs="Arial"/>
          <w:szCs w:val="24"/>
          <w:lang w:val="fr-CA"/>
        </w:rPr>
        <w:t xml:space="preserve"> </w:t>
      </w:r>
      <w:r w:rsidRPr="00817DE6">
        <w:rPr>
          <w:rFonts w:cs="Arial"/>
          <w:szCs w:val="24"/>
          <w:lang w:val="fr-FR"/>
        </w:rPr>
        <w:t xml:space="preserve">affrétèrent la </w:t>
      </w:r>
      <w:proofErr w:type="spellStart"/>
      <w:r w:rsidRPr="00817DE6">
        <w:rPr>
          <w:rFonts w:cs="Arial"/>
          <w:szCs w:val="24"/>
          <w:lang w:val="fr-FR"/>
        </w:rPr>
        <w:t>go</w:t>
      </w:r>
      <w:r w:rsidR="00453B0F">
        <w:rPr>
          <w:rFonts w:cs="Arial"/>
          <w:szCs w:val="24"/>
          <w:lang w:val="fr-FR"/>
        </w:rPr>
        <w:t>ë</w:t>
      </w:r>
      <w:r w:rsidRPr="00817DE6">
        <w:rPr>
          <w:rFonts w:cs="Arial"/>
          <w:szCs w:val="24"/>
          <w:lang w:val="fr-FR"/>
        </w:rPr>
        <w:t>lette</w:t>
      </w:r>
      <w:proofErr w:type="spellEnd"/>
      <w:r w:rsidRPr="00817DE6">
        <w:rPr>
          <w:rFonts w:cs="Arial"/>
          <w:szCs w:val="24"/>
          <w:lang w:val="fr-FR"/>
        </w:rPr>
        <w:t xml:space="preserve"> </w:t>
      </w:r>
      <w:r w:rsidRPr="00453B0F">
        <w:rPr>
          <w:rFonts w:cs="Arial"/>
          <w:i/>
          <w:iCs/>
          <w:szCs w:val="24"/>
          <w:lang w:val="fr-CA"/>
        </w:rPr>
        <w:t>"</w:t>
      </w:r>
      <w:proofErr w:type="spellStart"/>
      <w:r w:rsidRPr="00453B0F">
        <w:rPr>
          <w:rFonts w:cs="Arial"/>
          <w:i/>
          <w:iCs/>
          <w:szCs w:val="24"/>
          <w:lang w:val="fr-CA"/>
        </w:rPr>
        <w:t>Mabel</w:t>
      </w:r>
      <w:proofErr w:type="spellEnd"/>
      <w:r w:rsidRPr="00453B0F">
        <w:rPr>
          <w:rFonts w:cs="Arial"/>
          <w:i/>
          <w:iCs/>
          <w:szCs w:val="24"/>
          <w:lang w:val="fr-CA"/>
        </w:rPr>
        <w:t xml:space="preserve"> Claire,"</w:t>
      </w:r>
      <w:r w:rsidRPr="00453B0F">
        <w:rPr>
          <w:rFonts w:cs="Arial"/>
          <w:szCs w:val="24"/>
          <w:lang w:val="fr-CA"/>
        </w:rPr>
        <w:t xml:space="preserve"> </w:t>
      </w:r>
      <w:r w:rsidRPr="00817DE6">
        <w:rPr>
          <w:rFonts w:cs="Arial"/>
          <w:szCs w:val="24"/>
          <w:lang w:val="fr-FR"/>
        </w:rPr>
        <w:t xml:space="preserve">pour un </w:t>
      </w:r>
      <w:r w:rsidRPr="00453B0F">
        <w:rPr>
          <w:rFonts w:cs="Arial"/>
          <w:szCs w:val="24"/>
          <w:lang w:val="fr-CA"/>
        </w:rPr>
        <w:t xml:space="preserve">voyage </w:t>
      </w:r>
      <w:r w:rsidRPr="00817DE6">
        <w:rPr>
          <w:rFonts w:cs="Arial"/>
          <w:szCs w:val="24"/>
          <w:lang w:val="fr-FR"/>
        </w:rPr>
        <w:t xml:space="preserve">de trafic au </w:t>
      </w:r>
      <w:r w:rsidRPr="00453B0F">
        <w:rPr>
          <w:rFonts w:cs="Arial"/>
          <w:i/>
          <w:iCs/>
          <w:szCs w:val="24"/>
          <w:lang w:val="fr-CA"/>
        </w:rPr>
        <w:t>Labrador</w:t>
      </w:r>
      <w:r w:rsidRPr="00453B0F">
        <w:rPr>
          <w:rFonts w:cs="Arial"/>
          <w:szCs w:val="24"/>
          <w:lang w:val="fr-CA"/>
        </w:rPr>
        <w:t xml:space="preserve">, </w:t>
      </w:r>
      <w:r w:rsidRPr="00817DE6">
        <w:rPr>
          <w:rFonts w:cs="Arial"/>
          <w:szCs w:val="24"/>
          <w:lang w:val="fr-FR"/>
        </w:rPr>
        <w:t xml:space="preserve">dans lequel ils étaient tous intéressés. La </w:t>
      </w:r>
      <w:proofErr w:type="spellStart"/>
      <w:r w:rsidRPr="00817DE6">
        <w:rPr>
          <w:rFonts w:cs="Arial"/>
          <w:szCs w:val="24"/>
          <w:lang w:val="fr-FR"/>
        </w:rPr>
        <w:t>goëlette</w:t>
      </w:r>
      <w:proofErr w:type="spellEnd"/>
      <w:r w:rsidRPr="00817DE6">
        <w:rPr>
          <w:rFonts w:cs="Arial"/>
          <w:szCs w:val="24"/>
          <w:lang w:val="fr-FR"/>
        </w:rPr>
        <w:t xml:space="preserve"> partit de </w:t>
      </w:r>
      <w:r w:rsidRPr="00453B0F">
        <w:rPr>
          <w:rFonts w:cs="Arial"/>
          <w:i/>
          <w:iCs/>
          <w:szCs w:val="24"/>
          <w:lang w:val="fr-CA"/>
        </w:rPr>
        <w:t xml:space="preserve">Liverpool, </w:t>
      </w:r>
      <w:r w:rsidRPr="00817DE6">
        <w:rPr>
          <w:rFonts w:cs="Arial"/>
          <w:i/>
          <w:iCs/>
          <w:szCs w:val="24"/>
          <w:lang w:val="fr-FR"/>
        </w:rPr>
        <w:t>N. S.</w:t>
      </w:r>
      <w:r w:rsidRPr="00817DE6">
        <w:rPr>
          <w:rFonts w:cs="Arial"/>
          <w:szCs w:val="24"/>
          <w:lang w:val="fr-FR"/>
        </w:rPr>
        <w:t xml:space="preserve">, où elle prit une partie de sa cargaison, valant environ </w:t>
      </w:r>
      <w:r w:rsidRPr="00453B0F">
        <w:rPr>
          <w:rFonts w:cs="Arial"/>
          <w:szCs w:val="24"/>
          <w:lang w:val="fr-CA"/>
        </w:rPr>
        <w:t xml:space="preserve">$1,200; </w:t>
      </w:r>
      <w:r w:rsidRPr="00817DE6">
        <w:rPr>
          <w:rFonts w:cs="Arial"/>
          <w:szCs w:val="24"/>
          <w:lang w:val="fr-FR"/>
        </w:rPr>
        <w:t xml:space="preserve">elle fit escale à </w:t>
      </w:r>
      <w:r w:rsidRPr="00817DE6">
        <w:rPr>
          <w:rFonts w:cs="Arial"/>
          <w:i/>
          <w:iCs/>
          <w:szCs w:val="24"/>
          <w:lang w:val="fr-FR"/>
        </w:rPr>
        <w:t>Halifax</w:t>
      </w:r>
      <w:r w:rsidRPr="00817DE6">
        <w:rPr>
          <w:rFonts w:cs="Arial"/>
          <w:szCs w:val="24"/>
          <w:lang w:val="fr-FR"/>
        </w:rPr>
        <w:t xml:space="preserve"> où elle compléta sa cargaison avec des marchandises achetées des Intimés et d'autres personnes. Ces marchandises ne furent pas alors payées. La </w:t>
      </w:r>
      <w:proofErr w:type="spellStart"/>
      <w:r w:rsidRPr="00817DE6">
        <w:rPr>
          <w:rFonts w:cs="Arial"/>
          <w:szCs w:val="24"/>
          <w:lang w:val="fr-FR"/>
        </w:rPr>
        <w:t>goëlette</w:t>
      </w:r>
      <w:proofErr w:type="spellEnd"/>
      <w:r w:rsidRPr="00817DE6">
        <w:rPr>
          <w:rFonts w:cs="Arial"/>
          <w:szCs w:val="24"/>
          <w:lang w:val="fr-FR"/>
        </w:rPr>
        <w:t xml:space="preserve"> fit voile d'</w:t>
      </w:r>
      <w:r w:rsidRPr="00817DE6">
        <w:rPr>
          <w:rFonts w:cs="Arial"/>
          <w:i/>
          <w:iCs/>
          <w:szCs w:val="24"/>
          <w:lang w:val="fr-FR"/>
        </w:rPr>
        <w:t>Halifax</w:t>
      </w:r>
      <w:r w:rsidRPr="00817DE6">
        <w:rPr>
          <w:rFonts w:cs="Arial"/>
          <w:szCs w:val="24"/>
          <w:lang w:val="fr-FR"/>
        </w:rPr>
        <w:t xml:space="preserve">, le </w:t>
      </w:r>
      <w:r w:rsidRPr="00453B0F">
        <w:rPr>
          <w:rFonts w:cs="Arial"/>
          <w:szCs w:val="24"/>
          <w:lang w:val="fr-CA"/>
        </w:rPr>
        <w:t xml:space="preserve">13 </w:t>
      </w:r>
      <w:r w:rsidRPr="00817DE6">
        <w:rPr>
          <w:rFonts w:cs="Arial"/>
          <w:szCs w:val="24"/>
          <w:lang w:val="fr-FR"/>
        </w:rPr>
        <w:t xml:space="preserve">juillet pour </w:t>
      </w:r>
      <w:r w:rsidRPr="00453B0F">
        <w:rPr>
          <w:rFonts w:cs="Arial"/>
          <w:i/>
          <w:iCs/>
          <w:szCs w:val="24"/>
          <w:lang w:val="fr-CA"/>
        </w:rPr>
        <w:t xml:space="preserve">Boone </w:t>
      </w:r>
      <w:proofErr w:type="spellStart"/>
      <w:r w:rsidRPr="00453B0F">
        <w:rPr>
          <w:rFonts w:cs="Arial"/>
          <w:i/>
          <w:iCs/>
          <w:szCs w:val="24"/>
          <w:lang w:val="fr-CA"/>
        </w:rPr>
        <w:t>Bay</w:t>
      </w:r>
      <w:proofErr w:type="spellEnd"/>
      <w:r w:rsidRPr="00453B0F">
        <w:rPr>
          <w:rFonts w:cs="Arial"/>
          <w:szCs w:val="24"/>
          <w:lang w:val="fr-CA"/>
        </w:rPr>
        <w:t xml:space="preserve"> </w:t>
      </w:r>
      <w:r w:rsidRPr="00817DE6">
        <w:rPr>
          <w:rFonts w:cs="Arial"/>
          <w:szCs w:val="24"/>
          <w:lang w:val="fr-FR"/>
        </w:rPr>
        <w:t xml:space="preserve">et </w:t>
      </w:r>
      <w:r w:rsidRPr="00817DE6">
        <w:rPr>
          <w:rFonts w:cs="Arial"/>
          <w:i/>
          <w:iCs/>
          <w:szCs w:val="24"/>
          <w:lang w:val="fr-FR"/>
        </w:rPr>
        <w:t>Labrador</w:t>
      </w:r>
      <w:r w:rsidRPr="00817DE6">
        <w:rPr>
          <w:rFonts w:cs="Arial"/>
          <w:szCs w:val="24"/>
          <w:lang w:val="fr-FR"/>
        </w:rPr>
        <w:t xml:space="preserve"> avec une cargaison valant environ </w:t>
      </w:r>
      <w:r w:rsidRPr="00453B0F">
        <w:rPr>
          <w:rFonts w:cs="Arial"/>
          <w:szCs w:val="24"/>
          <w:lang w:val="fr-CA"/>
        </w:rPr>
        <w:t xml:space="preserve">$9,000, </w:t>
      </w:r>
      <w:r w:rsidRPr="00817DE6">
        <w:rPr>
          <w:rFonts w:cs="Arial"/>
          <w:szCs w:val="24"/>
          <w:lang w:val="fr-FR"/>
        </w:rPr>
        <w:t xml:space="preserve">y compris </w:t>
      </w:r>
      <w:r w:rsidRPr="00453B0F">
        <w:rPr>
          <w:rFonts w:cs="Arial"/>
          <w:szCs w:val="24"/>
          <w:lang w:val="fr-CA"/>
        </w:rPr>
        <w:t xml:space="preserve">$1,300 </w:t>
      </w:r>
      <w:r w:rsidRPr="00817DE6">
        <w:rPr>
          <w:rFonts w:cs="Arial"/>
          <w:szCs w:val="24"/>
          <w:lang w:val="fr-FR"/>
        </w:rPr>
        <w:t>en</w:t>
      </w:r>
      <w:r w:rsidRPr="00453B0F">
        <w:rPr>
          <w:rFonts w:cs="Arial"/>
          <w:szCs w:val="24"/>
          <w:lang w:val="fr-CA"/>
        </w:rPr>
        <w:t xml:space="preserve"> </w:t>
      </w:r>
      <w:r w:rsidRPr="00817DE6">
        <w:rPr>
          <w:rFonts w:cs="Arial"/>
          <w:szCs w:val="24"/>
          <w:lang w:val="fr-FR"/>
        </w:rPr>
        <w:t>argent.</w:t>
      </w:r>
    </w:p>
    <w:p w:rsidR="0096263E" w:rsidRPr="00817DE6" w:rsidRDefault="0096263E" w:rsidP="0091625D">
      <w:pPr>
        <w:pStyle w:val="Reasons"/>
        <w:rPr>
          <w:rFonts w:cs="Arial"/>
          <w:szCs w:val="24"/>
          <w:lang w:val="fr-FR"/>
        </w:rPr>
      </w:pPr>
      <w:proofErr w:type="spellStart"/>
      <w:r w:rsidRPr="00817DE6">
        <w:rPr>
          <w:rFonts w:cs="Arial"/>
          <w:i/>
          <w:iCs/>
          <w:szCs w:val="24"/>
          <w:lang w:val="fr-FR"/>
        </w:rPr>
        <w:t>Tupper</w:t>
      </w:r>
      <w:proofErr w:type="spellEnd"/>
      <w:r w:rsidRPr="00817DE6">
        <w:rPr>
          <w:rFonts w:cs="Arial"/>
          <w:szCs w:val="24"/>
          <w:lang w:val="fr-FR"/>
        </w:rPr>
        <w:t xml:space="preserve"> et </w:t>
      </w:r>
      <w:proofErr w:type="spellStart"/>
      <w:r w:rsidRPr="00817DE6">
        <w:rPr>
          <w:rFonts w:cs="Arial"/>
          <w:i/>
          <w:iCs/>
          <w:szCs w:val="24"/>
          <w:lang w:val="fr-FR"/>
        </w:rPr>
        <w:t>Mouzar</w:t>
      </w:r>
      <w:proofErr w:type="spellEnd"/>
      <w:r w:rsidRPr="00817DE6">
        <w:rPr>
          <w:rFonts w:cs="Arial"/>
          <w:szCs w:val="24"/>
          <w:lang w:val="fr-FR"/>
        </w:rPr>
        <w:t xml:space="preserve"> qui s'embarquèrent sur le vaisseau, le premier comme subrécargue et le deuxième comme capitaine, vendirent et échangèrent les marchandises et reçurent en retour du poisson, de la pelleterie, etc., qu'ils mirent à bord du vaisseau. Lorsqu'ils laissèrent </w:t>
      </w:r>
      <w:r w:rsidRPr="00817DE6">
        <w:rPr>
          <w:rFonts w:cs="Arial"/>
          <w:i/>
          <w:iCs/>
          <w:szCs w:val="24"/>
          <w:lang w:val="fr-FR"/>
        </w:rPr>
        <w:t>St: Augustin</w:t>
      </w:r>
      <w:r w:rsidRPr="00817DE6">
        <w:rPr>
          <w:rFonts w:cs="Arial"/>
          <w:szCs w:val="24"/>
          <w:lang w:val="fr-FR"/>
        </w:rPr>
        <w:t xml:space="preserve"> pour le retour à </w:t>
      </w:r>
      <w:r w:rsidRPr="00817DE6">
        <w:rPr>
          <w:rFonts w:cs="Arial"/>
          <w:i/>
          <w:iCs/>
          <w:szCs w:val="24"/>
          <w:lang w:val="fr-FR"/>
        </w:rPr>
        <w:t>Halifax</w:t>
      </w:r>
      <w:r w:rsidRPr="00817DE6">
        <w:rPr>
          <w:rFonts w:cs="Arial"/>
          <w:szCs w:val="24"/>
          <w:lang w:val="fr-FR"/>
        </w:rPr>
        <w:t xml:space="preserve">, ils n'avaient plus que pour environ </w:t>
      </w:r>
      <w:r w:rsidRPr="00453B0F">
        <w:rPr>
          <w:rFonts w:cs="Arial"/>
          <w:szCs w:val="24"/>
          <w:lang w:val="fr-CA"/>
        </w:rPr>
        <w:t xml:space="preserve">$1,000 </w:t>
      </w:r>
      <w:r w:rsidRPr="00817DE6">
        <w:rPr>
          <w:rFonts w:cs="Arial"/>
          <w:szCs w:val="24"/>
          <w:lang w:val="fr-FR"/>
        </w:rPr>
        <w:t>des marchandises prises à</w:t>
      </w:r>
      <w:r w:rsidRPr="00453B0F">
        <w:rPr>
          <w:rFonts w:cs="Arial"/>
          <w:szCs w:val="24"/>
          <w:lang w:val="fr-CA"/>
        </w:rPr>
        <w:t xml:space="preserve"> </w:t>
      </w:r>
      <w:r w:rsidRPr="00453B0F">
        <w:rPr>
          <w:rFonts w:cs="Arial"/>
          <w:i/>
          <w:iCs/>
          <w:szCs w:val="24"/>
          <w:lang w:val="fr-CA"/>
        </w:rPr>
        <w:t>Liverpool</w:t>
      </w:r>
      <w:r w:rsidRPr="00453B0F">
        <w:rPr>
          <w:rFonts w:cs="Arial"/>
          <w:szCs w:val="24"/>
          <w:lang w:val="fr-CA"/>
        </w:rPr>
        <w:t xml:space="preserve"> </w:t>
      </w:r>
      <w:r w:rsidRPr="00817DE6">
        <w:rPr>
          <w:rFonts w:cs="Arial"/>
          <w:szCs w:val="24"/>
          <w:lang w:val="fr-FR"/>
        </w:rPr>
        <w:t xml:space="preserve">et </w:t>
      </w:r>
      <w:r w:rsidRPr="00817DE6">
        <w:rPr>
          <w:rFonts w:cs="Arial"/>
          <w:i/>
          <w:iCs/>
          <w:szCs w:val="24"/>
          <w:lang w:val="fr-FR"/>
        </w:rPr>
        <w:t>Halifax.</w:t>
      </w:r>
    </w:p>
    <w:p w:rsidR="0096263E" w:rsidRPr="00817DE6" w:rsidRDefault="0096263E" w:rsidP="0091625D">
      <w:pPr>
        <w:pStyle w:val="Reasons"/>
        <w:rPr>
          <w:rFonts w:cs="Arial"/>
          <w:szCs w:val="24"/>
          <w:lang w:val="fr-FR"/>
        </w:rPr>
      </w:pPr>
      <w:r w:rsidRPr="00817DE6">
        <w:rPr>
          <w:rFonts w:cs="Arial"/>
          <w:szCs w:val="24"/>
          <w:lang w:val="fr-FR"/>
        </w:rPr>
        <w:t xml:space="preserve">Le </w:t>
      </w:r>
      <w:r w:rsidRPr="00453B0F">
        <w:rPr>
          <w:rFonts w:cs="Arial"/>
          <w:szCs w:val="24"/>
          <w:lang w:val="fr-CA"/>
        </w:rPr>
        <w:t xml:space="preserve">13 </w:t>
      </w:r>
      <w:r w:rsidRPr="00817DE6">
        <w:rPr>
          <w:rFonts w:cs="Arial"/>
          <w:szCs w:val="24"/>
          <w:lang w:val="fr-FR"/>
        </w:rPr>
        <w:t xml:space="preserve">juillet les intimés assurèrent pour leur propre compte au bureau de l'appelante pour </w:t>
      </w:r>
      <w:r w:rsidRPr="00453B0F">
        <w:rPr>
          <w:rFonts w:cs="Arial"/>
          <w:szCs w:val="24"/>
          <w:lang w:val="fr-CA"/>
        </w:rPr>
        <w:t xml:space="preserve">$2,000 </w:t>
      </w:r>
      <w:r w:rsidRPr="00817DE6">
        <w:rPr>
          <w:rFonts w:cs="Arial"/>
          <w:szCs w:val="24"/>
          <w:lang w:val="fr-FR"/>
        </w:rPr>
        <w:t xml:space="preserve">de marchandises. La perte de la </w:t>
      </w:r>
      <w:proofErr w:type="spellStart"/>
      <w:r w:rsidRPr="00817DE6">
        <w:rPr>
          <w:rFonts w:cs="Arial"/>
          <w:szCs w:val="24"/>
          <w:lang w:val="fr-FR"/>
        </w:rPr>
        <w:t>goëlette</w:t>
      </w:r>
      <w:proofErr w:type="spellEnd"/>
      <w:r w:rsidRPr="00817DE6">
        <w:rPr>
          <w:rFonts w:cs="Arial"/>
          <w:szCs w:val="24"/>
          <w:lang w:val="fr-FR"/>
        </w:rPr>
        <w:t xml:space="preserve"> à son voyage de</w:t>
      </w:r>
    </w:p>
    <w:p w:rsidR="0096263E" w:rsidRPr="00817DE6" w:rsidRDefault="003100D9" w:rsidP="003100D9">
      <w:pPr>
        <w:pStyle w:val="Page"/>
        <w:rPr>
          <w:lang w:val="fr-FR"/>
        </w:rPr>
      </w:pPr>
      <w:r>
        <w:rPr>
          <w:rFonts w:cs="Arial"/>
          <w:szCs w:val="24"/>
          <w:lang w:val="fr-FR"/>
        </w:rPr>
        <w:t xml:space="preserve">[Page </w:t>
      </w:r>
      <w:r w:rsidR="0096263E" w:rsidRPr="00817DE6">
        <w:rPr>
          <w:rFonts w:cs="Arial"/>
          <w:szCs w:val="24"/>
          <w:lang w:val="fr-FR"/>
        </w:rPr>
        <w:t>590]</w:t>
      </w:r>
    </w:p>
    <w:p w:rsidR="0096263E" w:rsidRPr="00817DE6" w:rsidRDefault="0096263E" w:rsidP="0091625D">
      <w:pPr>
        <w:pStyle w:val="Reasons"/>
        <w:rPr>
          <w:rFonts w:cs="Arial"/>
          <w:szCs w:val="24"/>
          <w:lang w:val="fr-FR"/>
        </w:rPr>
      </w:pPr>
      <w:proofErr w:type="gramStart"/>
      <w:r w:rsidRPr="00817DE6">
        <w:rPr>
          <w:rFonts w:cs="Arial"/>
          <w:szCs w:val="24"/>
          <w:lang w:val="fr-FR"/>
        </w:rPr>
        <w:t>retour</w:t>
      </w:r>
      <w:proofErr w:type="gramEnd"/>
      <w:r w:rsidRPr="00817DE6">
        <w:rPr>
          <w:rFonts w:cs="Arial"/>
          <w:szCs w:val="24"/>
          <w:lang w:val="fr-FR"/>
        </w:rPr>
        <w:t xml:space="preserve"> est admise;</w:t>
      </w:r>
      <w:r w:rsidRPr="00453B0F">
        <w:rPr>
          <w:rFonts w:cs="Arial"/>
          <w:szCs w:val="24"/>
          <w:lang w:val="fr-CA"/>
        </w:rPr>
        <w:t xml:space="preserve"> </w:t>
      </w:r>
      <w:r w:rsidRPr="00817DE6">
        <w:rPr>
          <w:rFonts w:cs="Arial"/>
          <w:szCs w:val="24"/>
          <w:lang w:val="fr-FR"/>
        </w:rPr>
        <w:t>l'assurance fut effectuée de la manière</w:t>
      </w:r>
      <w:r w:rsidRPr="00453B0F">
        <w:rPr>
          <w:rFonts w:cs="Arial"/>
          <w:szCs w:val="24"/>
          <w:lang w:val="fr-CA"/>
        </w:rPr>
        <w:t xml:space="preserve"> </w:t>
      </w:r>
      <w:r w:rsidRPr="00817DE6">
        <w:rPr>
          <w:rFonts w:cs="Arial"/>
          <w:szCs w:val="24"/>
          <w:lang w:val="fr-FR"/>
        </w:rPr>
        <w:t>suivante.</w:t>
      </w:r>
    </w:p>
    <w:p w:rsidR="0096263E" w:rsidRPr="00817DE6" w:rsidRDefault="0096263E" w:rsidP="0091625D">
      <w:pPr>
        <w:pStyle w:val="Reasons"/>
        <w:rPr>
          <w:rFonts w:cs="Arial"/>
          <w:szCs w:val="24"/>
          <w:lang w:val="fr-FR"/>
        </w:rPr>
      </w:pPr>
      <w:r w:rsidRPr="00817DE6">
        <w:rPr>
          <w:rFonts w:cs="Arial"/>
          <w:szCs w:val="24"/>
          <w:lang w:val="fr-FR"/>
        </w:rPr>
        <w:t>[Ici l'honorable juge donne lecture du reçu ci-dessus</w:t>
      </w:r>
      <w:r w:rsidRPr="00453B0F">
        <w:rPr>
          <w:rFonts w:cs="Arial"/>
          <w:szCs w:val="24"/>
          <w:lang w:val="fr-CA"/>
        </w:rPr>
        <w:t xml:space="preserve"> </w:t>
      </w:r>
      <w:r w:rsidRPr="00817DE6">
        <w:rPr>
          <w:rFonts w:cs="Arial"/>
          <w:szCs w:val="24"/>
          <w:lang w:val="fr-FR"/>
        </w:rPr>
        <w:t>cité.]</w:t>
      </w:r>
    </w:p>
    <w:p w:rsidR="0096263E" w:rsidRPr="00453B0F" w:rsidRDefault="0096263E" w:rsidP="0091625D">
      <w:pPr>
        <w:pStyle w:val="Reasons"/>
        <w:rPr>
          <w:rFonts w:cs="Arial"/>
          <w:szCs w:val="24"/>
          <w:lang w:val="fr-CA"/>
        </w:rPr>
      </w:pPr>
      <w:r w:rsidRPr="00817DE6">
        <w:rPr>
          <w:rFonts w:cs="Arial"/>
          <w:szCs w:val="24"/>
          <w:lang w:val="fr-FR"/>
        </w:rPr>
        <w:t xml:space="preserve">Les moyens de défense invoqués par l'appelante soulèvent deux questions desquelles doit dépendre la décision de cette cause. 1o. Les demandeurs intimés ont-ils un intérêt assurable </w:t>
      </w:r>
      <w:r w:rsidRPr="00453B0F">
        <w:rPr>
          <w:rFonts w:cs="Arial"/>
          <w:i/>
          <w:iCs/>
          <w:szCs w:val="24"/>
          <w:lang w:val="fr-CA"/>
        </w:rPr>
        <w:t>(</w:t>
      </w:r>
      <w:proofErr w:type="spellStart"/>
      <w:r w:rsidRPr="00453B0F">
        <w:rPr>
          <w:rFonts w:cs="Arial"/>
          <w:i/>
          <w:iCs/>
          <w:szCs w:val="24"/>
          <w:lang w:val="fr-CA"/>
        </w:rPr>
        <w:t>insurable</w:t>
      </w:r>
      <w:proofErr w:type="spellEnd"/>
      <w:r w:rsidRPr="00453B0F">
        <w:rPr>
          <w:rFonts w:cs="Arial"/>
          <w:i/>
          <w:iCs/>
          <w:szCs w:val="24"/>
          <w:lang w:val="fr-CA"/>
        </w:rPr>
        <w:t xml:space="preserve"> </w:t>
      </w:r>
      <w:proofErr w:type="spellStart"/>
      <w:r w:rsidRPr="00453B0F">
        <w:rPr>
          <w:rFonts w:cs="Arial"/>
          <w:i/>
          <w:iCs/>
          <w:szCs w:val="24"/>
          <w:lang w:val="fr-CA"/>
        </w:rPr>
        <w:t>interest</w:t>
      </w:r>
      <w:proofErr w:type="spellEnd"/>
      <w:r w:rsidRPr="00453B0F">
        <w:rPr>
          <w:rFonts w:cs="Arial"/>
          <w:i/>
          <w:iCs/>
          <w:szCs w:val="24"/>
          <w:lang w:val="fr-CA"/>
        </w:rPr>
        <w:t>)</w:t>
      </w:r>
      <w:r w:rsidRPr="00453B0F">
        <w:rPr>
          <w:rFonts w:cs="Arial"/>
          <w:szCs w:val="24"/>
          <w:lang w:val="fr-CA"/>
        </w:rPr>
        <w:t xml:space="preserve"> </w:t>
      </w:r>
      <w:r w:rsidRPr="00817DE6">
        <w:rPr>
          <w:rFonts w:cs="Arial"/>
          <w:szCs w:val="24"/>
          <w:lang w:val="fr-FR"/>
        </w:rPr>
        <w:t>dans les marchandises comprises dans la police d'assurance effectuée en leur faveur?</w:t>
      </w:r>
      <w:r w:rsidRPr="00453B0F">
        <w:rPr>
          <w:rFonts w:cs="Arial"/>
          <w:szCs w:val="24"/>
          <w:lang w:val="fr-CA"/>
        </w:rPr>
        <w:t xml:space="preserve"> </w:t>
      </w:r>
      <w:r w:rsidRPr="00817DE6">
        <w:rPr>
          <w:rFonts w:cs="Arial"/>
          <w:szCs w:val="24"/>
          <w:lang w:val="fr-FR"/>
        </w:rPr>
        <w:t xml:space="preserve">2e. La police couvre-t-elle les risques du voyage de retour et les marchandises reçues en échange de celles prises et mises à bord à </w:t>
      </w:r>
      <w:r w:rsidRPr="00817DE6">
        <w:rPr>
          <w:rFonts w:cs="Arial"/>
          <w:i/>
          <w:iCs/>
          <w:szCs w:val="24"/>
          <w:lang w:val="fr-FR"/>
        </w:rPr>
        <w:t>Halifax</w:t>
      </w:r>
      <w:r w:rsidRPr="00817DE6">
        <w:rPr>
          <w:rFonts w:cs="Arial"/>
          <w:szCs w:val="24"/>
          <w:lang w:val="fr-FR"/>
        </w:rPr>
        <w:t xml:space="preserve"> et à </w:t>
      </w:r>
      <w:r w:rsidRPr="00453B0F">
        <w:rPr>
          <w:rFonts w:cs="Arial"/>
          <w:i/>
          <w:iCs/>
          <w:szCs w:val="24"/>
          <w:lang w:val="fr-CA"/>
        </w:rPr>
        <w:t>Liverpool?</w:t>
      </w:r>
    </w:p>
    <w:p w:rsidR="0096263E" w:rsidRPr="00817DE6" w:rsidRDefault="0096263E" w:rsidP="0091625D">
      <w:pPr>
        <w:pStyle w:val="Reasons"/>
        <w:rPr>
          <w:rFonts w:cs="Arial"/>
          <w:szCs w:val="24"/>
          <w:lang w:val="fr-FR"/>
        </w:rPr>
      </w:pPr>
      <w:r w:rsidRPr="00817DE6">
        <w:rPr>
          <w:rFonts w:cs="Arial"/>
          <w:szCs w:val="24"/>
          <w:lang w:val="fr-FR"/>
        </w:rPr>
        <w:lastRenderedPageBreak/>
        <w:t xml:space="preserve">Les marchandises fournies par les intimés pour le voyage de trafic dont il s'agit, l'ont été en vertu d'un arrangement particulier par lequel ils se sont </w:t>
      </w:r>
      <w:proofErr w:type="gramStart"/>
      <w:r w:rsidRPr="00817DE6">
        <w:rPr>
          <w:rFonts w:cs="Arial"/>
          <w:szCs w:val="24"/>
          <w:lang w:val="fr-FR"/>
        </w:rPr>
        <w:t>réservés</w:t>
      </w:r>
      <w:proofErr w:type="gramEnd"/>
      <w:r w:rsidRPr="00817DE6">
        <w:rPr>
          <w:rFonts w:cs="Arial"/>
          <w:szCs w:val="24"/>
          <w:lang w:val="fr-FR"/>
        </w:rPr>
        <w:t xml:space="preserve"> une propriété spéciale dans les marchandises qui devaient remplacer celles qui avaient été mises à bord à </w:t>
      </w:r>
      <w:r w:rsidRPr="00453B0F">
        <w:rPr>
          <w:rFonts w:cs="Arial"/>
          <w:i/>
          <w:iCs/>
          <w:szCs w:val="24"/>
          <w:lang w:val="fr-CA"/>
        </w:rPr>
        <w:t>Liverpool</w:t>
      </w:r>
      <w:r w:rsidRPr="00453B0F">
        <w:rPr>
          <w:rFonts w:cs="Arial"/>
          <w:szCs w:val="24"/>
          <w:lang w:val="fr-CA"/>
        </w:rPr>
        <w:t xml:space="preserve"> </w:t>
      </w:r>
      <w:r w:rsidRPr="00817DE6">
        <w:rPr>
          <w:rFonts w:cs="Arial"/>
          <w:szCs w:val="24"/>
          <w:lang w:val="fr-FR"/>
        </w:rPr>
        <w:t xml:space="preserve">et </w:t>
      </w:r>
      <w:r w:rsidRPr="00817DE6">
        <w:rPr>
          <w:rFonts w:cs="Arial"/>
          <w:i/>
          <w:iCs/>
          <w:szCs w:val="24"/>
          <w:lang w:val="fr-FR"/>
        </w:rPr>
        <w:t>Halifax.</w:t>
      </w:r>
      <w:r w:rsidRPr="00817DE6">
        <w:rPr>
          <w:rFonts w:cs="Arial"/>
          <w:szCs w:val="24"/>
          <w:lang w:val="fr-FR"/>
        </w:rPr>
        <w:t xml:space="preserve"> Ils devaient en retenir la possession jusqu'au paiement de leur réclamation.</w:t>
      </w:r>
    </w:p>
    <w:p w:rsidR="0096263E" w:rsidRPr="00817DE6" w:rsidRDefault="0096263E" w:rsidP="0091625D">
      <w:pPr>
        <w:pStyle w:val="Reasons"/>
        <w:rPr>
          <w:rFonts w:cs="Arial"/>
          <w:szCs w:val="24"/>
        </w:rPr>
      </w:pPr>
      <w:r w:rsidRPr="00817DE6">
        <w:rPr>
          <w:rFonts w:cs="Arial"/>
          <w:szCs w:val="24"/>
          <w:lang w:val="fr-FR"/>
        </w:rPr>
        <w:t xml:space="preserve">La preuve à ce sujet établit que les intimés devaient équiper </w:t>
      </w:r>
      <w:proofErr w:type="spellStart"/>
      <w:r w:rsidRPr="00817DE6">
        <w:rPr>
          <w:rFonts w:cs="Arial"/>
          <w:i/>
          <w:iCs/>
          <w:szCs w:val="24"/>
          <w:lang w:val="fr-FR"/>
        </w:rPr>
        <w:t>Tupper</w:t>
      </w:r>
      <w:proofErr w:type="spellEnd"/>
      <w:r w:rsidRPr="00817DE6">
        <w:rPr>
          <w:rFonts w:cs="Arial"/>
          <w:i/>
          <w:iCs/>
          <w:szCs w:val="24"/>
          <w:lang w:val="fr-FR"/>
        </w:rPr>
        <w:t xml:space="preserve"> </w:t>
      </w:r>
      <w:r w:rsidRPr="00453B0F">
        <w:rPr>
          <w:rFonts w:cs="Arial"/>
          <w:i/>
          <w:iCs/>
          <w:szCs w:val="24"/>
          <w:lang w:val="fr-CA"/>
        </w:rPr>
        <w:t xml:space="preserve">(to </w:t>
      </w:r>
      <w:r w:rsidRPr="00817DE6">
        <w:rPr>
          <w:rFonts w:cs="Arial"/>
          <w:i/>
          <w:iCs/>
          <w:szCs w:val="24"/>
          <w:lang w:val="fr-FR"/>
        </w:rPr>
        <w:t xml:space="preserve">fit </w:t>
      </w:r>
      <w:proofErr w:type="spellStart"/>
      <w:r w:rsidRPr="00453B0F">
        <w:rPr>
          <w:rFonts w:cs="Arial"/>
          <w:i/>
          <w:iCs/>
          <w:szCs w:val="24"/>
          <w:lang w:val="fr-CA"/>
        </w:rPr>
        <w:t>him</w:t>
      </w:r>
      <w:proofErr w:type="spellEnd"/>
      <w:r w:rsidRPr="00453B0F">
        <w:rPr>
          <w:rFonts w:cs="Arial"/>
          <w:i/>
          <w:iCs/>
          <w:szCs w:val="24"/>
          <w:lang w:val="fr-CA"/>
        </w:rPr>
        <w:t xml:space="preserve"> out). </w:t>
      </w:r>
      <w:r w:rsidRPr="00453B0F">
        <w:rPr>
          <w:rFonts w:cs="Arial"/>
          <w:i/>
          <w:iCs/>
          <w:szCs w:val="24"/>
          <w:lang w:val="en-US"/>
        </w:rPr>
        <w:t>Rumsey</w:t>
      </w:r>
      <w:r w:rsidRPr="00453B0F">
        <w:rPr>
          <w:rFonts w:cs="Arial"/>
          <w:szCs w:val="24"/>
          <w:lang w:val="en-US"/>
        </w:rPr>
        <w:t xml:space="preserve">, </w:t>
      </w:r>
      <w:proofErr w:type="spellStart"/>
      <w:r w:rsidRPr="00453B0F">
        <w:rPr>
          <w:rFonts w:cs="Arial"/>
          <w:szCs w:val="24"/>
          <w:lang w:val="en-US"/>
        </w:rPr>
        <w:t>l'un</w:t>
      </w:r>
      <w:proofErr w:type="spellEnd"/>
      <w:r w:rsidRPr="00453B0F">
        <w:rPr>
          <w:rFonts w:cs="Arial"/>
          <w:szCs w:val="24"/>
          <w:lang w:val="en-US"/>
        </w:rPr>
        <w:t xml:space="preserve"> </w:t>
      </w:r>
      <w:proofErr w:type="spellStart"/>
      <w:r w:rsidRPr="00453B0F">
        <w:rPr>
          <w:rFonts w:cs="Arial"/>
          <w:szCs w:val="24"/>
          <w:lang w:val="en-US"/>
        </w:rPr>
        <w:t>d'eux</w:t>
      </w:r>
      <w:proofErr w:type="spellEnd"/>
      <w:r w:rsidRPr="00453B0F">
        <w:rPr>
          <w:rFonts w:cs="Arial"/>
          <w:szCs w:val="24"/>
          <w:lang w:val="en-US"/>
        </w:rPr>
        <w:t xml:space="preserve">, </w:t>
      </w:r>
      <w:proofErr w:type="spellStart"/>
      <w:r w:rsidRPr="00453B0F">
        <w:rPr>
          <w:rFonts w:cs="Arial"/>
          <w:szCs w:val="24"/>
          <w:lang w:val="en-US"/>
        </w:rPr>
        <w:t>dit</w:t>
      </w:r>
      <w:proofErr w:type="spellEnd"/>
      <w:r w:rsidRPr="00453B0F">
        <w:rPr>
          <w:rFonts w:cs="Arial"/>
          <w:szCs w:val="24"/>
          <w:lang w:val="en-US"/>
        </w:rPr>
        <w:t>:</w:t>
      </w:r>
    </w:p>
    <w:p w:rsidR="0096263E" w:rsidRPr="00817DE6" w:rsidRDefault="0096263E" w:rsidP="0091625D">
      <w:pPr>
        <w:pStyle w:val="Indent1"/>
      </w:pPr>
      <w:r w:rsidRPr="00817DE6">
        <w:t xml:space="preserve">Had </w:t>
      </w:r>
      <w:r w:rsidRPr="00453B0F">
        <w:rPr>
          <w:lang w:val="en-US"/>
        </w:rPr>
        <w:t xml:space="preserve">arrangements </w:t>
      </w:r>
      <w:r w:rsidRPr="00817DE6">
        <w:t xml:space="preserve">with </w:t>
      </w:r>
      <w:r w:rsidRPr="00817DE6">
        <w:rPr>
          <w:i/>
          <w:iCs/>
        </w:rPr>
        <w:t>Stephen C</w:t>
      </w:r>
      <w:r w:rsidRPr="00453B0F">
        <w:rPr>
          <w:i/>
          <w:iCs/>
          <w:lang w:val="en-US"/>
        </w:rPr>
        <w:t>. Tupper</w:t>
      </w:r>
      <w:r w:rsidRPr="00453B0F">
        <w:rPr>
          <w:lang w:val="en-US"/>
        </w:rPr>
        <w:t xml:space="preserve"> </w:t>
      </w:r>
      <w:r w:rsidRPr="00817DE6">
        <w:t xml:space="preserve">to </w:t>
      </w:r>
      <w:r w:rsidRPr="00453B0F">
        <w:rPr>
          <w:lang w:val="en-US"/>
        </w:rPr>
        <w:t xml:space="preserve">fit </w:t>
      </w:r>
      <w:r w:rsidRPr="00817DE6">
        <w:t>him out—</w:t>
      </w:r>
      <w:r w:rsidRPr="00453B0F">
        <w:rPr>
          <w:lang w:val="en-US"/>
        </w:rPr>
        <w:t xml:space="preserve">a verbal arrangement. </w:t>
      </w:r>
      <w:r w:rsidRPr="00817DE6">
        <w:t xml:space="preserve">We were to supply most of cargo for trading voyage. We took bills of lading of it. The return cargo was to come back to us. We were to dispose of the cargo and pay ourselves, and pay them the balance. It was to be a trading voyage to </w:t>
      </w:r>
      <w:r w:rsidRPr="00817DE6">
        <w:rPr>
          <w:i/>
          <w:iCs/>
        </w:rPr>
        <w:t>Newfoundland</w:t>
      </w:r>
      <w:r w:rsidRPr="00817DE6">
        <w:t xml:space="preserve"> and back. The whole return cargo was to come back to us. </w:t>
      </w:r>
      <w:r w:rsidRPr="00817DE6">
        <w:rPr>
          <w:i/>
          <w:iCs/>
        </w:rPr>
        <w:t>Tupper</w:t>
      </w:r>
      <w:r w:rsidRPr="00817DE6">
        <w:t xml:space="preserve"> put in some of the cargo himself. The whole of it, including what </w:t>
      </w:r>
      <w:r w:rsidRPr="00817DE6">
        <w:rPr>
          <w:i/>
          <w:iCs/>
        </w:rPr>
        <w:t>Tupper</w:t>
      </w:r>
      <w:r w:rsidRPr="00817DE6">
        <w:t xml:space="preserve"> put in, was insured by us and was subject to these arrangements I have spoken of.</w:t>
      </w:r>
    </w:p>
    <w:p w:rsidR="0096263E" w:rsidRPr="00817DE6" w:rsidRDefault="0096263E" w:rsidP="0091625D">
      <w:pPr>
        <w:pStyle w:val="Reasons"/>
        <w:rPr>
          <w:rFonts w:cs="Arial"/>
          <w:szCs w:val="24"/>
        </w:rPr>
      </w:pPr>
      <w:proofErr w:type="spellStart"/>
      <w:r w:rsidRPr="00453B0F">
        <w:rPr>
          <w:rFonts w:cs="Arial"/>
          <w:szCs w:val="24"/>
          <w:lang w:val="en-US"/>
        </w:rPr>
        <w:t>L'autre</w:t>
      </w:r>
      <w:proofErr w:type="spellEnd"/>
      <w:r w:rsidRPr="00453B0F">
        <w:rPr>
          <w:rFonts w:cs="Arial"/>
          <w:szCs w:val="24"/>
          <w:lang w:val="en-US"/>
        </w:rPr>
        <w:t xml:space="preserve"> </w:t>
      </w:r>
      <w:proofErr w:type="spellStart"/>
      <w:r w:rsidRPr="00453B0F">
        <w:rPr>
          <w:rFonts w:cs="Arial"/>
          <w:szCs w:val="24"/>
          <w:lang w:val="en-US"/>
        </w:rPr>
        <w:t>intimé</w:t>
      </w:r>
      <w:proofErr w:type="spellEnd"/>
      <w:r w:rsidRPr="00453B0F">
        <w:rPr>
          <w:rFonts w:cs="Arial"/>
          <w:szCs w:val="24"/>
          <w:lang w:val="en-US"/>
        </w:rPr>
        <w:t xml:space="preserve">, </w:t>
      </w:r>
      <w:r w:rsidRPr="00817DE6">
        <w:rPr>
          <w:rFonts w:cs="Arial"/>
          <w:i/>
          <w:iCs/>
          <w:szCs w:val="24"/>
        </w:rPr>
        <w:t>Johnson</w:t>
      </w:r>
      <w:r w:rsidRPr="00817DE6">
        <w:rPr>
          <w:rFonts w:cs="Arial"/>
          <w:szCs w:val="24"/>
        </w:rPr>
        <w:t xml:space="preserve"> </w:t>
      </w:r>
      <w:proofErr w:type="spellStart"/>
      <w:r w:rsidRPr="00453B0F">
        <w:rPr>
          <w:rFonts w:cs="Arial"/>
          <w:szCs w:val="24"/>
          <w:lang w:val="en-US"/>
        </w:rPr>
        <w:t>dit</w:t>
      </w:r>
      <w:proofErr w:type="spellEnd"/>
      <w:r w:rsidRPr="00453B0F">
        <w:rPr>
          <w:rFonts w:cs="Arial"/>
          <w:szCs w:val="24"/>
          <w:lang w:val="en-US"/>
        </w:rPr>
        <w:t>:</w:t>
      </w:r>
    </w:p>
    <w:p w:rsidR="0096263E" w:rsidRPr="00817DE6" w:rsidRDefault="0096263E" w:rsidP="0091625D">
      <w:pPr>
        <w:pStyle w:val="Indent1"/>
      </w:pPr>
      <w:r w:rsidRPr="00817DE6">
        <w:t xml:space="preserve">I made arrangements with </w:t>
      </w:r>
      <w:r w:rsidRPr="00817DE6">
        <w:rPr>
          <w:i/>
          <w:iCs/>
        </w:rPr>
        <w:t>Tupper.</w:t>
      </w:r>
      <w:r w:rsidRPr="00817DE6">
        <w:t xml:space="preserve"> He wanted supplies for a trading voyage to </w:t>
      </w:r>
      <w:r w:rsidRPr="00817DE6">
        <w:rPr>
          <w:i/>
          <w:iCs/>
        </w:rPr>
        <w:t>Labrador.</w:t>
      </w:r>
      <w:r w:rsidRPr="00817DE6">
        <w:t xml:space="preserve"> He applied to us at </w:t>
      </w:r>
      <w:r w:rsidRPr="00817DE6">
        <w:rPr>
          <w:i/>
          <w:iCs/>
        </w:rPr>
        <w:t xml:space="preserve">Liverpool, </w:t>
      </w:r>
      <w:r w:rsidRPr="00453B0F">
        <w:rPr>
          <w:i/>
          <w:iCs/>
          <w:lang w:val="en-US"/>
        </w:rPr>
        <w:t xml:space="preserve">N. </w:t>
      </w:r>
      <w:r w:rsidRPr="00817DE6">
        <w:rPr>
          <w:i/>
          <w:iCs/>
        </w:rPr>
        <w:t>S.</w:t>
      </w:r>
      <w:r w:rsidRPr="00817DE6">
        <w:t xml:space="preserve">, through a friend of his who offered to give him a certain amount towards his supplies, and that as security to </w:t>
      </w:r>
      <w:proofErr w:type="gramStart"/>
      <w:r w:rsidRPr="00817DE6">
        <w:t>us,</w:t>
      </w:r>
      <w:proofErr w:type="gramEnd"/>
      <w:r w:rsidRPr="00817DE6">
        <w:t xml:space="preserve"> he would allow that portion to go as security, as a preference that ours should be paid first. We were to supply them and have a complete control of all</w:t>
      </w:r>
    </w:p>
    <w:p w:rsidR="0096263E" w:rsidRPr="00817DE6" w:rsidRDefault="003100D9" w:rsidP="003100D9">
      <w:pPr>
        <w:pStyle w:val="Page"/>
      </w:pPr>
      <w:r>
        <w:rPr>
          <w:rFonts w:cs="Arial"/>
          <w:szCs w:val="24"/>
        </w:rPr>
        <w:t xml:space="preserve">[Page </w:t>
      </w:r>
      <w:r w:rsidR="0096263E" w:rsidRPr="00817DE6">
        <w:rPr>
          <w:rFonts w:cs="Arial"/>
          <w:szCs w:val="24"/>
        </w:rPr>
        <w:t>591]</w:t>
      </w:r>
    </w:p>
    <w:p w:rsidR="0096263E" w:rsidRPr="00817DE6" w:rsidRDefault="0096263E" w:rsidP="0091625D">
      <w:pPr>
        <w:pStyle w:val="Indent1"/>
      </w:pPr>
      <w:proofErr w:type="gramStart"/>
      <w:r w:rsidRPr="00817DE6">
        <w:t>the</w:t>
      </w:r>
      <w:proofErr w:type="gramEnd"/>
      <w:r w:rsidRPr="00817DE6">
        <w:t xml:space="preserve"> goods until they got back. They were to give no goods out on credit, and sooner than give credit they were to bring goods back and we would credit them with full price. They promised to bring back any goods for which they exchanged them. We were to effect insurance on them to the full extent of cargo, and if there was not sufficient to pay </w:t>
      </w:r>
      <w:proofErr w:type="spellStart"/>
      <w:r w:rsidRPr="00817DE6">
        <w:t>every body</w:t>
      </w:r>
      <w:proofErr w:type="spellEnd"/>
      <w:r w:rsidRPr="00817DE6">
        <w:t xml:space="preserve"> when they returned, we were to be paid first. They were our goods until they came back.</w:t>
      </w:r>
    </w:p>
    <w:p w:rsidR="0096263E" w:rsidRPr="00817DE6" w:rsidRDefault="0096263E" w:rsidP="0091625D">
      <w:pPr>
        <w:pStyle w:val="Reasons"/>
        <w:rPr>
          <w:rFonts w:cs="Arial"/>
          <w:szCs w:val="24"/>
          <w:lang w:val="fr-FR"/>
        </w:rPr>
      </w:pPr>
      <w:r w:rsidRPr="00453B0F">
        <w:rPr>
          <w:rFonts w:cs="Arial"/>
          <w:szCs w:val="24"/>
        </w:rPr>
        <w:t xml:space="preserve">La </w:t>
      </w:r>
      <w:proofErr w:type="spellStart"/>
      <w:r w:rsidRPr="00453B0F">
        <w:rPr>
          <w:rFonts w:cs="Arial"/>
          <w:szCs w:val="24"/>
        </w:rPr>
        <w:t>seule</w:t>
      </w:r>
      <w:proofErr w:type="spellEnd"/>
      <w:r w:rsidRPr="00453B0F">
        <w:rPr>
          <w:rFonts w:cs="Arial"/>
          <w:szCs w:val="24"/>
        </w:rPr>
        <w:t xml:space="preserve"> </w:t>
      </w:r>
      <w:r w:rsidRPr="00817DE6">
        <w:rPr>
          <w:rFonts w:cs="Arial"/>
          <w:szCs w:val="24"/>
        </w:rPr>
        <w:t xml:space="preserve">tentative </w:t>
      </w:r>
      <w:proofErr w:type="spellStart"/>
      <w:r w:rsidRPr="00453B0F">
        <w:rPr>
          <w:rFonts w:cs="Arial"/>
          <w:szCs w:val="24"/>
        </w:rPr>
        <w:t>faite</w:t>
      </w:r>
      <w:proofErr w:type="spellEnd"/>
      <w:r w:rsidRPr="00453B0F">
        <w:rPr>
          <w:rFonts w:cs="Arial"/>
          <w:szCs w:val="24"/>
        </w:rPr>
        <w:t xml:space="preserve"> pour </w:t>
      </w:r>
      <w:proofErr w:type="spellStart"/>
      <w:r w:rsidRPr="00453B0F">
        <w:rPr>
          <w:rFonts w:cs="Arial"/>
          <w:szCs w:val="24"/>
        </w:rPr>
        <w:t>diminuer</w:t>
      </w:r>
      <w:proofErr w:type="spellEnd"/>
      <w:r w:rsidRPr="00453B0F">
        <w:rPr>
          <w:rFonts w:cs="Arial"/>
          <w:szCs w:val="24"/>
        </w:rPr>
        <w:t xml:space="preserve"> </w:t>
      </w:r>
      <w:r w:rsidRPr="00817DE6">
        <w:rPr>
          <w:rFonts w:cs="Arial"/>
          <w:szCs w:val="24"/>
        </w:rPr>
        <w:t xml:space="preserve">la force </w:t>
      </w:r>
      <w:r w:rsidRPr="00453B0F">
        <w:rPr>
          <w:rFonts w:cs="Arial"/>
          <w:szCs w:val="24"/>
        </w:rPr>
        <w:t xml:space="preserve">de </w:t>
      </w:r>
      <w:proofErr w:type="spellStart"/>
      <w:r w:rsidRPr="00453B0F">
        <w:rPr>
          <w:rFonts w:cs="Arial"/>
          <w:szCs w:val="24"/>
        </w:rPr>
        <w:t>cette</w:t>
      </w:r>
      <w:proofErr w:type="spellEnd"/>
      <w:r w:rsidRPr="00453B0F">
        <w:rPr>
          <w:rFonts w:cs="Arial"/>
          <w:szCs w:val="24"/>
        </w:rPr>
        <w:t xml:space="preserve"> </w:t>
      </w:r>
      <w:proofErr w:type="spellStart"/>
      <w:r w:rsidRPr="00453B0F">
        <w:rPr>
          <w:rFonts w:cs="Arial"/>
          <w:szCs w:val="24"/>
        </w:rPr>
        <w:t>preuve</w:t>
      </w:r>
      <w:proofErr w:type="spellEnd"/>
      <w:r w:rsidRPr="00453B0F">
        <w:rPr>
          <w:rFonts w:cs="Arial"/>
          <w:szCs w:val="24"/>
        </w:rPr>
        <w:t xml:space="preserve"> </w:t>
      </w:r>
      <w:proofErr w:type="spellStart"/>
      <w:proofErr w:type="gramStart"/>
      <w:r w:rsidRPr="00817DE6">
        <w:rPr>
          <w:rFonts w:cs="Arial"/>
          <w:szCs w:val="24"/>
        </w:rPr>
        <w:t>est</w:t>
      </w:r>
      <w:proofErr w:type="spellEnd"/>
      <w:proofErr w:type="gramEnd"/>
      <w:r w:rsidRPr="00817DE6">
        <w:rPr>
          <w:rFonts w:cs="Arial"/>
          <w:szCs w:val="24"/>
        </w:rPr>
        <w:t xml:space="preserve"> </w:t>
      </w:r>
      <w:r w:rsidRPr="00453B0F">
        <w:rPr>
          <w:rFonts w:cs="Arial"/>
          <w:szCs w:val="24"/>
        </w:rPr>
        <w:t xml:space="preserve">la </w:t>
      </w:r>
      <w:proofErr w:type="spellStart"/>
      <w:r w:rsidRPr="00453B0F">
        <w:rPr>
          <w:rFonts w:cs="Arial"/>
          <w:szCs w:val="24"/>
        </w:rPr>
        <w:t>réponse</w:t>
      </w:r>
      <w:proofErr w:type="spellEnd"/>
      <w:r w:rsidRPr="00453B0F">
        <w:rPr>
          <w:rFonts w:cs="Arial"/>
          <w:szCs w:val="24"/>
        </w:rPr>
        <w:t xml:space="preserve"> </w:t>
      </w:r>
      <w:proofErr w:type="spellStart"/>
      <w:r w:rsidRPr="00453B0F">
        <w:rPr>
          <w:rFonts w:cs="Arial"/>
          <w:szCs w:val="24"/>
        </w:rPr>
        <w:t>donnée</w:t>
      </w:r>
      <w:proofErr w:type="spellEnd"/>
      <w:r w:rsidRPr="00453B0F">
        <w:rPr>
          <w:rFonts w:cs="Arial"/>
          <w:szCs w:val="24"/>
        </w:rPr>
        <w:t xml:space="preserve"> par </w:t>
      </w:r>
      <w:r w:rsidRPr="00453B0F">
        <w:rPr>
          <w:rFonts w:cs="Arial"/>
          <w:i/>
          <w:iCs/>
          <w:szCs w:val="24"/>
        </w:rPr>
        <w:t>Johnson</w:t>
      </w:r>
      <w:r w:rsidRPr="00453B0F">
        <w:rPr>
          <w:rFonts w:cs="Arial"/>
          <w:szCs w:val="24"/>
        </w:rPr>
        <w:t xml:space="preserve"> </w:t>
      </w:r>
      <w:proofErr w:type="spellStart"/>
      <w:r w:rsidRPr="00453B0F">
        <w:rPr>
          <w:rFonts w:cs="Arial"/>
          <w:szCs w:val="24"/>
        </w:rPr>
        <w:t>sur</w:t>
      </w:r>
      <w:proofErr w:type="spellEnd"/>
      <w:r w:rsidRPr="00453B0F">
        <w:rPr>
          <w:rFonts w:cs="Arial"/>
          <w:szCs w:val="24"/>
        </w:rPr>
        <w:t xml:space="preserve"> la question de savoir qui </w:t>
      </w:r>
      <w:proofErr w:type="spellStart"/>
      <w:r w:rsidRPr="00453B0F">
        <w:rPr>
          <w:rFonts w:cs="Arial"/>
          <w:szCs w:val="24"/>
        </w:rPr>
        <w:t>aurait</w:t>
      </w:r>
      <w:proofErr w:type="spellEnd"/>
      <w:r w:rsidRPr="00453B0F">
        <w:rPr>
          <w:rFonts w:cs="Arial"/>
          <w:szCs w:val="24"/>
        </w:rPr>
        <w:t xml:space="preserve"> </w:t>
      </w:r>
      <w:proofErr w:type="spellStart"/>
      <w:r w:rsidRPr="00453B0F">
        <w:rPr>
          <w:rFonts w:cs="Arial"/>
          <w:szCs w:val="24"/>
        </w:rPr>
        <w:t>supporté</w:t>
      </w:r>
      <w:proofErr w:type="spellEnd"/>
      <w:r w:rsidRPr="00453B0F">
        <w:rPr>
          <w:rFonts w:cs="Arial"/>
          <w:szCs w:val="24"/>
        </w:rPr>
        <w:t xml:space="preserve"> les </w:t>
      </w:r>
      <w:proofErr w:type="spellStart"/>
      <w:r w:rsidRPr="00453B0F">
        <w:rPr>
          <w:rFonts w:cs="Arial"/>
          <w:szCs w:val="24"/>
        </w:rPr>
        <w:t>risques</w:t>
      </w:r>
      <w:proofErr w:type="spellEnd"/>
      <w:r w:rsidRPr="00453B0F">
        <w:rPr>
          <w:rFonts w:cs="Arial"/>
          <w:szCs w:val="24"/>
        </w:rPr>
        <w:t xml:space="preserve">, </w:t>
      </w:r>
      <w:proofErr w:type="spellStart"/>
      <w:r w:rsidRPr="00453B0F">
        <w:rPr>
          <w:rFonts w:cs="Arial"/>
          <w:szCs w:val="24"/>
        </w:rPr>
        <w:t>dans</w:t>
      </w:r>
      <w:proofErr w:type="spellEnd"/>
      <w:r w:rsidRPr="00453B0F">
        <w:rPr>
          <w:rFonts w:cs="Arial"/>
          <w:szCs w:val="24"/>
        </w:rPr>
        <w:t xml:space="preserve"> le </w:t>
      </w:r>
      <w:proofErr w:type="spellStart"/>
      <w:r w:rsidRPr="00453B0F">
        <w:rPr>
          <w:rFonts w:cs="Arial"/>
          <w:szCs w:val="24"/>
        </w:rPr>
        <w:t>cas</w:t>
      </w:r>
      <w:proofErr w:type="spellEnd"/>
      <w:r w:rsidRPr="00453B0F">
        <w:rPr>
          <w:rFonts w:cs="Arial"/>
          <w:szCs w:val="24"/>
        </w:rPr>
        <w:t xml:space="preserve"> de </w:t>
      </w:r>
      <w:proofErr w:type="spellStart"/>
      <w:r w:rsidRPr="00453B0F">
        <w:rPr>
          <w:rFonts w:cs="Arial"/>
          <w:szCs w:val="24"/>
        </w:rPr>
        <w:t>perte</w:t>
      </w:r>
      <w:proofErr w:type="spellEnd"/>
      <w:r w:rsidRPr="00453B0F">
        <w:rPr>
          <w:rFonts w:cs="Arial"/>
          <w:szCs w:val="24"/>
        </w:rPr>
        <w:t xml:space="preserve"> sans assurance, "</w:t>
      </w:r>
      <w:r w:rsidRPr="00817DE6">
        <w:rPr>
          <w:rFonts w:cs="Arial"/>
          <w:i/>
          <w:iCs/>
          <w:szCs w:val="24"/>
        </w:rPr>
        <w:t>if the goods had been lost on the voyage to Newfoundland without insurance, the loss, I suppose, would have been Tupper'</w:t>
      </w:r>
      <w:r w:rsidRPr="00453B0F">
        <w:rPr>
          <w:rFonts w:cs="Arial"/>
          <w:i/>
          <w:iCs/>
          <w:szCs w:val="24"/>
        </w:rPr>
        <w:t>s.</w:t>
      </w:r>
      <w:r w:rsidRPr="00453B0F">
        <w:rPr>
          <w:rFonts w:cs="Arial"/>
          <w:szCs w:val="24"/>
        </w:rPr>
        <w:t xml:space="preserve"> </w:t>
      </w:r>
      <w:r w:rsidRPr="00817DE6">
        <w:rPr>
          <w:rFonts w:cs="Arial"/>
          <w:szCs w:val="24"/>
          <w:lang w:val="fr-FR"/>
        </w:rPr>
        <w:t xml:space="preserve">Cette </w:t>
      </w:r>
      <w:r w:rsidRPr="00453B0F">
        <w:rPr>
          <w:rFonts w:cs="Arial"/>
          <w:szCs w:val="24"/>
          <w:lang w:val="fr-CA"/>
        </w:rPr>
        <w:t xml:space="preserve">question </w:t>
      </w:r>
      <w:r w:rsidRPr="00817DE6">
        <w:rPr>
          <w:rFonts w:cs="Arial"/>
          <w:szCs w:val="24"/>
          <w:lang w:val="fr-FR"/>
        </w:rPr>
        <w:t xml:space="preserve">avait pour </w:t>
      </w:r>
      <w:r w:rsidRPr="00453B0F">
        <w:rPr>
          <w:rFonts w:cs="Arial"/>
          <w:szCs w:val="24"/>
          <w:lang w:val="fr-CA"/>
        </w:rPr>
        <w:t xml:space="preserve">but </w:t>
      </w:r>
      <w:r w:rsidRPr="00817DE6">
        <w:rPr>
          <w:rFonts w:cs="Arial"/>
          <w:szCs w:val="24"/>
          <w:lang w:val="fr-FR"/>
        </w:rPr>
        <w:t xml:space="preserve">de faire </w:t>
      </w:r>
      <w:r w:rsidRPr="00453B0F">
        <w:rPr>
          <w:rFonts w:cs="Arial"/>
          <w:szCs w:val="24"/>
          <w:lang w:val="fr-CA"/>
        </w:rPr>
        <w:t xml:space="preserve">voir que </w:t>
      </w:r>
      <w:r w:rsidRPr="00817DE6">
        <w:rPr>
          <w:rFonts w:cs="Arial"/>
          <w:szCs w:val="24"/>
          <w:lang w:val="fr-FR"/>
        </w:rPr>
        <w:t>les intimés n'ont d'autre intérêt que celui de vendeur non payé, (</w:t>
      </w:r>
      <w:proofErr w:type="spellStart"/>
      <w:r w:rsidRPr="00453B0F">
        <w:rPr>
          <w:rFonts w:cs="Arial"/>
          <w:i/>
          <w:iCs/>
          <w:szCs w:val="24"/>
          <w:lang w:val="fr-CA"/>
        </w:rPr>
        <w:t>unpaid</w:t>
      </w:r>
      <w:proofErr w:type="spellEnd"/>
      <w:r w:rsidRPr="00453B0F">
        <w:rPr>
          <w:rFonts w:cs="Arial"/>
          <w:i/>
          <w:iCs/>
          <w:szCs w:val="24"/>
          <w:lang w:val="fr-CA"/>
        </w:rPr>
        <w:t xml:space="preserve"> </w:t>
      </w:r>
      <w:proofErr w:type="spellStart"/>
      <w:r w:rsidRPr="00453B0F">
        <w:rPr>
          <w:rFonts w:cs="Arial"/>
          <w:i/>
          <w:iCs/>
          <w:szCs w:val="24"/>
          <w:lang w:val="fr-CA"/>
        </w:rPr>
        <w:t>vendor</w:t>
      </w:r>
      <w:proofErr w:type="spellEnd"/>
      <w:r w:rsidRPr="00453B0F">
        <w:rPr>
          <w:rFonts w:cs="Arial"/>
          <w:szCs w:val="24"/>
          <w:lang w:val="fr-CA"/>
        </w:rPr>
        <w:t xml:space="preserve">), </w:t>
      </w:r>
      <w:r w:rsidRPr="00817DE6">
        <w:rPr>
          <w:rFonts w:cs="Arial"/>
          <w:szCs w:val="24"/>
          <w:lang w:val="fr-FR"/>
        </w:rPr>
        <w:t xml:space="preserve">ce qui ne constituerait pas un intérêt assurable. Mais le </w:t>
      </w:r>
      <w:r w:rsidRPr="00817DE6">
        <w:rPr>
          <w:rFonts w:cs="Arial"/>
          <w:szCs w:val="24"/>
          <w:lang w:val="fr-FR"/>
        </w:rPr>
        <w:lastRenderedPageBreak/>
        <w:t xml:space="preserve">témoignage établit si positivement l'arrangement verbal entre </w:t>
      </w:r>
      <w:proofErr w:type="spellStart"/>
      <w:r w:rsidRPr="00817DE6">
        <w:rPr>
          <w:rFonts w:cs="Arial"/>
          <w:i/>
          <w:iCs/>
          <w:szCs w:val="24"/>
          <w:lang w:val="fr-FR"/>
        </w:rPr>
        <w:t>Rumsey</w:t>
      </w:r>
      <w:proofErr w:type="spellEnd"/>
      <w:r w:rsidRPr="00817DE6">
        <w:rPr>
          <w:rFonts w:cs="Arial"/>
          <w:szCs w:val="24"/>
          <w:lang w:val="fr-FR"/>
        </w:rPr>
        <w:t xml:space="preserve"> et </w:t>
      </w:r>
      <w:proofErr w:type="spellStart"/>
      <w:r w:rsidRPr="00817DE6">
        <w:rPr>
          <w:rFonts w:cs="Arial"/>
          <w:i/>
          <w:iCs/>
          <w:szCs w:val="24"/>
          <w:lang w:val="fr-FR"/>
        </w:rPr>
        <w:t>Tupper</w:t>
      </w:r>
      <w:proofErr w:type="spellEnd"/>
      <w:r w:rsidRPr="00817DE6">
        <w:rPr>
          <w:rFonts w:cs="Arial"/>
          <w:szCs w:val="24"/>
          <w:lang w:val="fr-FR"/>
        </w:rPr>
        <w:t xml:space="preserve">, par lequel les intimés se sont réservés le contrôle absolu des marchandises afin de garantir leurs avances, et que ces avances n'ont été faites que sur la foi de cet arrangement qu'il faut nécessairement en conclure que les Intimés ont démontré qu'ils avaient un intérêt assurable, </w:t>
      </w:r>
      <w:r w:rsidRPr="00817DE6">
        <w:rPr>
          <w:rFonts w:cs="Arial"/>
          <w:i/>
          <w:iCs/>
          <w:szCs w:val="24"/>
          <w:lang w:val="fr-FR"/>
        </w:rPr>
        <w:t>an insu</w:t>
      </w:r>
      <w:proofErr w:type="spellStart"/>
      <w:r w:rsidRPr="00453B0F">
        <w:rPr>
          <w:rFonts w:cs="Arial"/>
          <w:i/>
          <w:iCs/>
          <w:szCs w:val="24"/>
          <w:lang w:val="fr-CA"/>
        </w:rPr>
        <w:t>rable</w:t>
      </w:r>
      <w:proofErr w:type="spellEnd"/>
      <w:r w:rsidRPr="00453B0F">
        <w:rPr>
          <w:rFonts w:cs="Arial"/>
          <w:i/>
          <w:iCs/>
          <w:szCs w:val="24"/>
          <w:lang w:val="fr-CA"/>
        </w:rPr>
        <w:t xml:space="preserve"> </w:t>
      </w:r>
      <w:proofErr w:type="spellStart"/>
      <w:r w:rsidRPr="00453B0F">
        <w:rPr>
          <w:rFonts w:cs="Arial"/>
          <w:i/>
          <w:iCs/>
          <w:szCs w:val="24"/>
          <w:lang w:val="fr-CA"/>
        </w:rPr>
        <w:t>interest</w:t>
      </w:r>
      <w:proofErr w:type="spellEnd"/>
      <w:r w:rsidRPr="00453B0F">
        <w:rPr>
          <w:rFonts w:cs="Arial"/>
          <w:i/>
          <w:iCs/>
          <w:szCs w:val="24"/>
          <w:lang w:val="fr-CA"/>
        </w:rPr>
        <w:t>.</w:t>
      </w:r>
      <w:r w:rsidRPr="00453B0F">
        <w:rPr>
          <w:rFonts w:cs="Arial"/>
          <w:szCs w:val="24"/>
          <w:lang w:val="fr-CA"/>
        </w:rPr>
        <w:t xml:space="preserve"> </w:t>
      </w:r>
      <w:r w:rsidRPr="00817DE6">
        <w:rPr>
          <w:rFonts w:cs="Arial"/>
          <w:szCs w:val="24"/>
          <w:lang w:val="fr-FR"/>
        </w:rPr>
        <w:t xml:space="preserve">Après la décision de la cause de </w:t>
      </w:r>
      <w:r w:rsidRPr="00453B0F">
        <w:rPr>
          <w:rFonts w:cs="Arial"/>
          <w:i/>
          <w:iCs/>
          <w:szCs w:val="24"/>
          <w:lang w:val="fr-CA"/>
        </w:rPr>
        <w:t>Clarke</w:t>
      </w:r>
      <w:r w:rsidRPr="00453B0F">
        <w:rPr>
          <w:rFonts w:cs="Arial"/>
          <w:szCs w:val="24"/>
          <w:lang w:val="fr-CA"/>
        </w:rPr>
        <w:t xml:space="preserve"> v. </w:t>
      </w:r>
      <w:r w:rsidRPr="00453B0F">
        <w:rPr>
          <w:rFonts w:cs="Arial"/>
          <w:i/>
          <w:iCs/>
          <w:szCs w:val="24"/>
          <w:lang w:val="fr-CA"/>
        </w:rPr>
        <w:t xml:space="preserve">Scottish </w:t>
      </w:r>
      <w:r w:rsidRPr="00817DE6">
        <w:rPr>
          <w:rFonts w:cs="Arial"/>
          <w:i/>
          <w:iCs/>
          <w:szCs w:val="24"/>
          <w:lang w:val="fr-FR"/>
        </w:rPr>
        <w:t xml:space="preserve">Impérial </w:t>
      </w:r>
      <w:proofErr w:type="spellStart"/>
      <w:r w:rsidRPr="00817DE6">
        <w:rPr>
          <w:rFonts w:cs="Arial"/>
          <w:i/>
          <w:iCs/>
          <w:szCs w:val="24"/>
          <w:lang w:val="fr-FR"/>
        </w:rPr>
        <w:t>Insurance</w:t>
      </w:r>
      <w:proofErr w:type="spellEnd"/>
      <w:r w:rsidRPr="00817DE6">
        <w:rPr>
          <w:rFonts w:cs="Arial"/>
          <w:i/>
          <w:iCs/>
          <w:szCs w:val="24"/>
          <w:lang w:val="fr-FR"/>
        </w:rPr>
        <w:t xml:space="preserve"> </w:t>
      </w:r>
      <w:r w:rsidRPr="00453B0F">
        <w:rPr>
          <w:rFonts w:cs="Arial"/>
          <w:i/>
          <w:iCs/>
          <w:szCs w:val="24"/>
          <w:lang w:val="fr-CA"/>
        </w:rPr>
        <w:t>Co.</w:t>
      </w:r>
      <w:r w:rsidR="00817DE6" w:rsidRPr="00817DE6">
        <w:rPr>
          <w:rStyle w:val="Appelnotedebasdep"/>
          <w:rFonts w:cs="Arial"/>
          <w:i/>
          <w:iCs/>
          <w:szCs w:val="24"/>
        </w:rPr>
        <w:footnoteReference w:id="38"/>
      </w:r>
      <w:r w:rsidRPr="00453B0F">
        <w:rPr>
          <w:rFonts w:cs="Arial"/>
          <w:szCs w:val="24"/>
          <w:lang w:val="fr-CA"/>
        </w:rPr>
        <w:t xml:space="preserve">, </w:t>
      </w:r>
      <w:r w:rsidRPr="00817DE6">
        <w:rPr>
          <w:rFonts w:cs="Arial"/>
          <w:szCs w:val="24"/>
          <w:lang w:val="fr-FR"/>
        </w:rPr>
        <w:t xml:space="preserve">dans laquelle cette question a été si complètement traitée, il serait inutile de revenir sur le sujet. Il suffit de référer à la savante dissertation de Sir </w:t>
      </w:r>
      <w:r w:rsidRPr="00817DE6">
        <w:rPr>
          <w:rFonts w:cs="Arial"/>
          <w:i/>
          <w:iCs/>
          <w:szCs w:val="24"/>
          <w:lang w:val="fr-FR"/>
        </w:rPr>
        <w:t xml:space="preserve">William </w:t>
      </w:r>
      <w:r w:rsidRPr="00453B0F">
        <w:rPr>
          <w:rFonts w:cs="Arial"/>
          <w:i/>
          <w:iCs/>
          <w:szCs w:val="24"/>
          <w:lang w:val="fr-CA"/>
        </w:rPr>
        <w:t>Ritchie</w:t>
      </w:r>
      <w:r w:rsidRPr="00453B0F">
        <w:rPr>
          <w:rFonts w:cs="Arial"/>
          <w:szCs w:val="24"/>
          <w:lang w:val="fr-CA"/>
        </w:rPr>
        <w:t xml:space="preserve">, </w:t>
      </w:r>
      <w:r w:rsidRPr="00817DE6">
        <w:rPr>
          <w:rFonts w:cs="Arial"/>
          <w:szCs w:val="24"/>
          <w:lang w:val="fr-FR"/>
        </w:rPr>
        <w:t>C. J., sur le sujet et aux nombreuses autorités qu'il a citées pour appuyer son opinion. Les prétentions des intimés à cet égard doivent donc être considérées comme parfaitement</w:t>
      </w:r>
      <w:r w:rsidRPr="00453B0F">
        <w:rPr>
          <w:rFonts w:cs="Arial"/>
          <w:szCs w:val="24"/>
          <w:lang w:val="fr-CA"/>
        </w:rPr>
        <w:t xml:space="preserve"> </w:t>
      </w:r>
      <w:r w:rsidRPr="00817DE6">
        <w:rPr>
          <w:rFonts w:cs="Arial"/>
          <w:szCs w:val="24"/>
          <w:lang w:val="fr-FR"/>
        </w:rPr>
        <w:t>justifiées.</w:t>
      </w:r>
    </w:p>
    <w:p w:rsidR="0096263E" w:rsidRPr="00817DE6" w:rsidRDefault="0096263E" w:rsidP="0091625D">
      <w:pPr>
        <w:pStyle w:val="Reasons"/>
        <w:rPr>
          <w:rFonts w:cs="Arial"/>
          <w:szCs w:val="24"/>
          <w:lang w:val="fr-FR"/>
        </w:rPr>
      </w:pPr>
      <w:r w:rsidRPr="00817DE6">
        <w:rPr>
          <w:rFonts w:cs="Arial"/>
          <w:szCs w:val="24"/>
          <w:lang w:val="fr-FR"/>
        </w:rPr>
        <w:t xml:space="preserve">Il en doit être de même sur la question de savoir si la police ne couvre seulement que les marchandises chargées à </w:t>
      </w:r>
      <w:r w:rsidRPr="00817DE6">
        <w:rPr>
          <w:rFonts w:cs="Arial"/>
          <w:i/>
          <w:iCs/>
          <w:szCs w:val="24"/>
          <w:lang w:val="fr-FR"/>
        </w:rPr>
        <w:t>Halifax.</w:t>
      </w:r>
      <w:r w:rsidRPr="00817DE6">
        <w:rPr>
          <w:rFonts w:cs="Arial"/>
          <w:szCs w:val="24"/>
          <w:lang w:val="fr-FR"/>
        </w:rPr>
        <w:t xml:space="preserve"> Les mots de la police </w:t>
      </w:r>
      <w:r w:rsidRPr="00453B0F">
        <w:rPr>
          <w:rFonts w:cs="Arial"/>
          <w:szCs w:val="24"/>
          <w:lang w:val="fr-CA"/>
        </w:rPr>
        <w:t>"</w:t>
      </w:r>
      <w:proofErr w:type="spellStart"/>
      <w:r w:rsidRPr="00453B0F">
        <w:rPr>
          <w:rFonts w:cs="Arial"/>
          <w:i/>
          <w:iCs/>
          <w:szCs w:val="24"/>
          <w:lang w:val="fr-CA"/>
        </w:rPr>
        <w:t>merchandize</w:t>
      </w:r>
      <w:proofErr w:type="spellEnd"/>
      <w:r w:rsidRPr="00453B0F">
        <w:rPr>
          <w:rFonts w:cs="Arial"/>
          <w:i/>
          <w:iCs/>
          <w:szCs w:val="24"/>
          <w:lang w:val="fr-CA"/>
        </w:rPr>
        <w:t xml:space="preserve"> </w:t>
      </w:r>
      <w:proofErr w:type="spellStart"/>
      <w:r w:rsidRPr="00453B0F">
        <w:rPr>
          <w:rFonts w:cs="Arial"/>
          <w:i/>
          <w:iCs/>
          <w:szCs w:val="24"/>
          <w:lang w:val="fr-CA"/>
        </w:rPr>
        <w:t>under</w:t>
      </w:r>
      <w:proofErr w:type="spellEnd"/>
      <w:r w:rsidRPr="00453B0F">
        <w:rPr>
          <w:rFonts w:cs="Arial"/>
          <w:i/>
          <w:iCs/>
          <w:szCs w:val="24"/>
          <w:lang w:val="fr-CA"/>
        </w:rPr>
        <w:t xml:space="preserve"> </w:t>
      </w:r>
      <w:proofErr w:type="spellStart"/>
      <w:r w:rsidRPr="00453B0F">
        <w:rPr>
          <w:rFonts w:cs="Arial"/>
          <w:i/>
          <w:iCs/>
          <w:szCs w:val="24"/>
          <w:lang w:val="fr-CA"/>
        </w:rPr>
        <w:t>deck</w:t>
      </w:r>
      <w:proofErr w:type="spellEnd"/>
      <w:r w:rsidRPr="00453B0F">
        <w:rPr>
          <w:rFonts w:cs="Arial"/>
          <w:szCs w:val="24"/>
          <w:lang w:val="fr-CA"/>
        </w:rPr>
        <w:t xml:space="preserve">," </w:t>
      </w:r>
      <w:r w:rsidRPr="00817DE6">
        <w:rPr>
          <w:rFonts w:cs="Arial"/>
          <w:szCs w:val="24"/>
          <w:lang w:val="fr-FR"/>
        </w:rPr>
        <w:t>sont assez amples pour comprendre</w:t>
      </w:r>
    </w:p>
    <w:p w:rsidR="0096263E" w:rsidRPr="00453B0F" w:rsidRDefault="003100D9" w:rsidP="003100D9">
      <w:pPr>
        <w:pStyle w:val="Page"/>
        <w:rPr>
          <w:lang w:val="fr-CA"/>
        </w:rPr>
      </w:pPr>
      <w:r w:rsidRPr="00453B0F">
        <w:rPr>
          <w:rFonts w:cs="Arial"/>
          <w:szCs w:val="24"/>
          <w:lang w:val="fr-CA"/>
        </w:rPr>
        <w:t xml:space="preserve">[Page </w:t>
      </w:r>
      <w:r w:rsidR="0096263E" w:rsidRPr="00817DE6">
        <w:rPr>
          <w:rFonts w:cs="Arial"/>
          <w:szCs w:val="24"/>
          <w:lang w:val="fr-FR"/>
        </w:rPr>
        <w:t>592</w:t>
      </w:r>
      <w:r w:rsidR="0096263E" w:rsidRPr="00453B0F">
        <w:rPr>
          <w:rFonts w:cs="Arial"/>
          <w:szCs w:val="24"/>
          <w:lang w:val="fr-CA"/>
        </w:rPr>
        <w:t>]</w:t>
      </w:r>
    </w:p>
    <w:p w:rsidR="0096263E" w:rsidRPr="00817DE6" w:rsidRDefault="0096263E" w:rsidP="0091625D">
      <w:pPr>
        <w:pStyle w:val="Reasons"/>
        <w:rPr>
          <w:rFonts w:cs="Arial"/>
          <w:szCs w:val="24"/>
          <w:lang w:val="fr-FR"/>
        </w:rPr>
      </w:pPr>
      <w:proofErr w:type="gramStart"/>
      <w:r w:rsidRPr="00817DE6">
        <w:rPr>
          <w:rFonts w:cs="Arial"/>
          <w:szCs w:val="24"/>
          <w:lang w:val="fr-FR"/>
        </w:rPr>
        <w:t>toute</w:t>
      </w:r>
      <w:proofErr w:type="gramEnd"/>
      <w:r w:rsidRPr="00817DE6">
        <w:rPr>
          <w:rFonts w:cs="Arial"/>
          <w:szCs w:val="24"/>
          <w:lang w:val="fr-FR"/>
        </w:rPr>
        <w:t xml:space="preserve"> espèce de marchandises ou autres propriétés qui devaient se trouver sous le pont du vaisseau pendant toute la durée du voyage jusqu'au retour. Le voyage dont il s'agit étant un </w:t>
      </w:r>
      <w:r w:rsidRPr="00817DE6">
        <w:rPr>
          <w:rFonts w:cs="Arial"/>
          <w:i/>
          <w:iCs/>
          <w:szCs w:val="24"/>
          <w:lang w:val="fr-FR"/>
        </w:rPr>
        <w:t>(</w:t>
      </w:r>
      <w:proofErr w:type="spellStart"/>
      <w:r w:rsidRPr="00817DE6">
        <w:rPr>
          <w:rFonts w:cs="Arial"/>
          <w:i/>
          <w:iCs/>
          <w:szCs w:val="24"/>
          <w:lang w:val="fr-FR"/>
        </w:rPr>
        <w:t>trading</w:t>
      </w:r>
      <w:proofErr w:type="spellEnd"/>
      <w:r w:rsidRPr="00817DE6">
        <w:rPr>
          <w:rFonts w:cs="Arial"/>
          <w:i/>
          <w:iCs/>
          <w:szCs w:val="24"/>
          <w:lang w:val="fr-FR"/>
        </w:rPr>
        <w:t xml:space="preserve"> voyage)</w:t>
      </w:r>
      <w:r w:rsidRPr="00817DE6">
        <w:rPr>
          <w:rFonts w:cs="Arial"/>
          <w:szCs w:val="24"/>
          <w:lang w:val="fr-FR"/>
        </w:rPr>
        <w:t xml:space="preserve"> voyage de trafic, à la connaissance de l'appelante qui dans tous les cas doit être présumée savoir que le trafic dans un tel voyage signifiait le troc ou échange des marchandises. Les parties au contrat d'assurance en question ayant les faits présents à l'esprit ont dû avoir l'intention de comprendre dans la police toutes les marchandises sous le pont en tout temps, depuis le départ d'</w:t>
      </w:r>
      <w:r w:rsidRPr="00817DE6">
        <w:rPr>
          <w:rFonts w:cs="Arial"/>
          <w:i/>
          <w:iCs/>
          <w:szCs w:val="24"/>
          <w:lang w:val="fr-FR"/>
        </w:rPr>
        <w:t>Halifax</w:t>
      </w:r>
      <w:r w:rsidRPr="00817DE6">
        <w:rPr>
          <w:rFonts w:cs="Arial"/>
          <w:szCs w:val="24"/>
          <w:lang w:val="fr-FR"/>
        </w:rPr>
        <w:t xml:space="preserve"> jusqu'au </w:t>
      </w:r>
      <w:r w:rsidRPr="00817DE6">
        <w:rPr>
          <w:rFonts w:cs="Arial"/>
          <w:i/>
          <w:iCs/>
          <w:szCs w:val="24"/>
          <w:lang w:val="fr-FR"/>
        </w:rPr>
        <w:t>Labrador</w:t>
      </w:r>
      <w:r w:rsidRPr="00817DE6">
        <w:rPr>
          <w:rFonts w:cs="Arial"/>
          <w:szCs w:val="24"/>
          <w:lang w:val="fr-FR"/>
        </w:rPr>
        <w:t xml:space="preserve"> et de ce dernier endroit jusqu'au retour à </w:t>
      </w:r>
      <w:r w:rsidRPr="00817DE6">
        <w:rPr>
          <w:rFonts w:cs="Arial"/>
          <w:i/>
          <w:iCs/>
          <w:szCs w:val="24"/>
          <w:lang w:val="fr-FR"/>
        </w:rPr>
        <w:t>Halifax.</w:t>
      </w:r>
      <w:r w:rsidRPr="00817DE6">
        <w:rPr>
          <w:rFonts w:cs="Arial"/>
          <w:szCs w:val="24"/>
          <w:lang w:val="fr-FR"/>
        </w:rPr>
        <w:t xml:space="preserve"> Que signifieraient les mots </w:t>
      </w:r>
      <w:r w:rsidRPr="00453B0F">
        <w:rPr>
          <w:rFonts w:cs="Arial"/>
          <w:i/>
          <w:iCs/>
          <w:szCs w:val="24"/>
          <w:lang w:val="fr-CA"/>
        </w:rPr>
        <w:t xml:space="preserve">back to </w:t>
      </w:r>
      <w:r w:rsidRPr="00817DE6">
        <w:rPr>
          <w:rFonts w:cs="Arial"/>
          <w:i/>
          <w:iCs/>
          <w:szCs w:val="24"/>
          <w:lang w:val="fr-FR"/>
        </w:rPr>
        <w:t>Halifax</w:t>
      </w:r>
      <w:r w:rsidRPr="00817DE6">
        <w:rPr>
          <w:rFonts w:cs="Arial"/>
          <w:szCs w:val="24"/>
          <w:lang w:val="fr-FR"/>
        </w:rPr>
        <w:t xml:space="preserve">, </w:t>
      </w:r>
      <w:proofErr w:type="gramStart"/>
      <w:r w:rsidRPr="00817DE6">
        <w:rPr>
          <w:rFonts w:cs="Arial"/>
          <w:szCs w:val="24"/>
          <w:lang w:val="fr-FR"/>
        </w:rPr>
        <w:t>s'ils ne s'appliquait</w:t>
      </w:r>
      <w:proofErr w:type="gramEnd"/>
      <w:r w:rsidRPr="00817DE6">
        <w:rPr>
          <w:rFonts w:cs="Arial"/>
          <w:szCs w:val="24"/>
          <w:lang w:val="fr-FR"/>
        </w:rPr>
        <w:t xml:space="preserve"> à la cargaison de retour?</w:t>
      </w:r>
      <w:r w:rsidRPr="00453B0F">
        <w:rPr>
          <w:rFonts w:cs="Arial"/>
          <w:szCs w:val="24"/>
          <w:lang w:val="fr-CA"/>
        </w:rPr>
        <w:t xml:space="preserve"> </w:t>
      </w:r>
      <w:r w:rsidRPr="00817DE6">
        <w:rPr>
          <w:rFonts w:cs="Arial"/>
          <w:szCs w:val="24"/>
          <w:lang w:val="fr-FR"/>
        </w:rPr>
        <w:t xml:space="preserve">Les mots </w:t>
      </w:r>
      <w:proofErr w:type="spellStart"/>
      <w:r w:rsidRPr="00453B0F">
        <w:rPr>
          <w:rFonts w:cs="Arial"/>
          <w:i/>
          <w:iCs/>
          <w:szCs w:val="24"/>
          <w:lang w:val="fr-CA"/>
        </w:rPr>
        <w:t>from</w:t>
      </w:r>
      <w:proofErr w:type="spellEnd"/>
      <w:r w:rsidRPr="00453B0F">
        <w:rPr>
          <w:rFonts w:cs="Arial"/>
          <w:i/>
          <w:iCs/>
          <w:szCs w:val="24"/>
          <w:lang w:val="fr-CA"/>
        </w:rPr>
        <w:t xml:space="preserve"> </w:t>
      </w:r>
      <w:r w:rsidRPr="00817DE6">
        <w:rPr>
          <w:rFonts w:cs="Arial"/>
          <w:i/>
          <w:iCs/>
          <w:szCs w:val="24"/>
          <w:lang w:val="fr-FR"/>
        </w:rPr>
        <w:t>Halifax</w:t>
      </w:r>
      <w:r w:rsidRPr="00817DE6">
        <w:rPr>
          <w:rFonts w:cs="Arial"/>
          <w:szCs w:val="24"/>
          <w:lang w:val="fr-FR"/>
        </w:rPr>
        <w:t xml:space="preserve"> </w:t>
      </w:r>
      <w:r w:rsidRPr="00453B0F">
        <w:rPr>
          <w:rFonts w:cs="Arial"/>
          <w:szCs w:val="24"/>
          <w:lang w:val="fr-CA"/>
        </w:rPr>
        <w:t xml:space="preserve">to </w:t>
      </w:r>
      <w:r w:rsidRPr="00817DE6">
        <w:rPr>
          <w:rFonts w:cs="Arial"/>
          <w:i/>
          <w:iCs/>
          <w:szCs w:val="24"/>
          <w:lang w:val="fr-FR"/>
        </w:rPr>
        <w:t>Labrador</w:t>
      </w:r>
      <w:r w:rsidRPr="00817DE6">
        <w:rPr>
          <w:rFonts w:cs="Arial"/>
          <w:szCs w:val="24"/>
          <w:lang w:val="fr-FR"/>
        </w:rPr>
        <w:t xml:space="preserve"> dans la première partie de la police n'indique pas la provenance des marchandises et ne sont là que pour la description du voyage et non pas pour la désignation des marchandises assurées qui sont désignées par les expressions </w:t>
      </w:r>
      <w:proofErr w:type="spellStart"/>
      <w:r w:rsidRPr="00453B0F">
        <w:rPr>
          <w:rFonts w:cs="Arial"/>
          <w:i/>
          <w:iCs/>
          <w:szCs w:val="24"/>
          <w:lang w:val="fr-CA"/>
        </w:rPr>
        <w:t>merchandizes</w:t>
      </w:r>
      <w:proofErr w:type="spellEnd"/>
      <w:r w:rsidRPr="00453B0F">
        <w:rPr>
          <w:rFonts w:cs="Arial"/>
          <w:i/>
          <w:iCs/>
          <w:szCs w:val="24"/>
          <w:lang w:val="fr-CA"/>
        </w:rPr>
        <w:t xml:space="preserve"> </w:t>
      </w:r>
      <w:proofErr w:type="spellStart"/>
      <w:r w:rsidRPr="00453B0F">
        <w:rPr>
          <w:rFonts w:cs="Arial"/>
          <w:i/>
          <w:iCs/>
          <w:szCs w:val="24"/>
          <w:lang w:val="fr-CA"/>
        </w:rPr>
        <w:t>under</w:t>
      </w:r>
      <w:proofErr w:type="spellEnd"/>
      <w:r w:rsidRPr="00453B0F">
        <w:rPr>
          <w:rFonts w:cs="Arial"/>
          <w:i/>
          <w:iCs/>
          <w:szCs w:val="24"/>
          <w:lang w:val="fr-CA"/>
        </w:rPr>
        <w:t xml:space="preserve"> </w:t>
      </w:r>
      <w:proofErr w:type="spellStart"/>
      <w:r w:rsidRPr="00453B0F">
        <w:rPr>
          <w:rFonts w:cs="Arial"/>
          <w:i/>
          <w:iCs/>
          <w:szCs w:val="24"/>
          <w:lang w:val="fr-CA"/>
        </w:rPr>
        <w:t>deck</w:t>
      </w:r>
      <w:proofErr w:type="spellEnd"/>
      <w:r w:rsidRPr="00453B0F">
        <w:rPr>
          <w:rFonts w:cs="Arial"/>
          <w:i/>
          <w:iCs/>
          <w:szCs w:val="24"/>
          <w:lang w:val="fr-CA"/>
        </w:rPr>
        <w:t>.</w:t>
      </w:r>
      <w:r w:rsidRPr="00453B0F">
        <w:rPr>
          <w:rFonts w:cs="Arial"/>
          <w:szCs w:val="24"/>
          <w:lang w:val="fr-CA"/>
        </w:rPr>
        <w:t xml:space="preserve"> </w:t>
      </w:r>
      <w:r w:rsidRPr="00817DE6">
        <w:rPr>
          <w:rFonts w:cs="Arial"/>
          <w:szCs w:val="24"/>
          <w:lang w:val="fr-FR"/>
        </w:rPr>
        <w:t xml:space="preserve">Les principes énoncés par le savant juge </w:t>
      </w:r>
      <w:r w:rsidRPr="00453B0F">
        <w:rPr>
          <w:rFonts w:cs="Arial"/>
          <w:i/>
          <w:iCs/>
          <w:szCs w:val="24"/>
          <w:lang w:val="fr-CA"/>
        </w:rPr>
        <w:t>Story</w:t>
      </w:r>
      <w:r w:rsidRPr="00453B0F">
        <w:rPr>
          <w:rFonts w:cs="Arial"/>
          <w:szCs w:val="24"/>
          <w:lang w:val="fr-CA"/>
        </w:rPr>
        <w:t xml:space="preserve">, </w:t>
      </w:r>
      <w:r w:rsidRPr="00817DE6">
        <w:rPr>
          <w:rFonts w:cs="Arial"/>
          <w:szCs w:val="24"/>
          <w:lang w:val="fr-FR"/>
        </w:rPr>
        <w:t xml:space="preserve">dans la cause de </w:t>
      </w:r>
      <w:proofErr w:type="spellStart"/>
      <w:r w:rsidRPr="00453B0F">
        <w:rPr>
          <w:rFonts w:cs="Arial"/>
          <w:i/>
          <w:iCs/>
          <w:szCs w:val="24"/>
          <w:lang w:val="fr-CA"/>
        </w:rPr>
        <w:t>Colombian</w:t>
      </w:r>
      <w:proofErr w:type="spellEnd"/>
      <w:r w:rsidRPr="00453B0F">
        <w:rPr>
          <w:rFonts w:cs="Arial"/>
          <w:i/>
          <w:iCs/>
          <w:szCs w:val="24"/>
          <w:lang w:val="fr-CA"/>
        </w:rPr>
        <w:t xml:space="preserve"> </w:t>
      </w:r>
      <w:proofErr w:type="spellStart"/>
      <w:r w:rsidRPr="00817DE6">
        <w:rPr>
          <w:rFonts w:cs="Arial"/>
          <w:i/>
          <w:iCs/>
          <w:szCs w:val="24"/>
          <w:lang w:val="fr-FR"/>
        </w:rPr>
        <w:t>Insurance</w:t>
      </w:r>
      <w:proofErr w:type="spellEnd"/>
      <w:r w:rsidRPr="00817DE6">
        <w:rPr>
          <w:rFonts w:cs="Arial"/>
          <w:i/>
          <w:iCs/>
          <w:szCs w:val="24"/>
          <w:lang w:val="fr-FR"/>
        </w:rPr>
        <w:t xml:space="preserve"> </w:t>
      </w:r>
      <w:r w:rsidRPr="00453B0F">
        <w:rPr>
          <w:rFonts w:cs="Arial"/>
          <w:i/>
          <w:iCs/>
          <w:szCs w:val="24"/>
          <w:lang w:val="fr-CA"/>
        </w:rPr>
        <w:t>Co.</w:t>
      </w:r>
      <w:r w:rsidRPr="00453B0F">
        <w:rPr>
          <w:rFonts w:cs="Arial"/>
          <w:szCs w:val="24"/>
          <w:lang w:val="fr-CA"/>
        </w:rPr>
        <w:t xml:space="preserve"> v. </w:t>
      </w:r>
      <w:r w:rsidRPr="00817DE6">
        <w:rPr>
          <w:rFonts w:cs="Arial"/>
          <w:i/>
          <w:iCs/>
          <w:szCs w:val="24"/>
          <w:lang w:val="fr-FR"/>
        </w:rPr>
        <w:t>Cattell</w:t>
      </w:r>
      <w:r w:rsidR="00817DE6" w:rsidRPr="00817DE6">
        <w:rPr>
          <w:rStyle w:val="Appelnotedebasdep"/>
          <w:rFonts w:cs="Arial"/>
          <w:i/>
          <w:iCs/>
          <w:szCs w:val="24"/>
          <w:lang w:val="fr-FR"/>
        </w:rPr>
        <w:footnoteReference w:id="39"/>
      </w:r>
      <w:r w:rsidRPr="00453B0F">
        <w:rPr>
          <w:rFonts w:cs="Arial"/>
          <w:szCs w:val="24"/>
          <w:lang w:val="fr-CA"/>
        </w:rPr>
        <w:t xml:space="preserve">, </w:t>
      </w:r>
      <w:r w:rsidRPr="00817DE6">
        <w:rPr>
          <w:rFonts w:cs="Arial"/>
          <w:szCs w:val="24"/>
          <w:lang w:val="fr-FR"/>
        </w:rPr>
        <w:t xml:space="preserve">sont parfaitement applicables à la </w:t>
      </w:r>
      <w:r w:rsidRPr="00817DE6">
        <w:rPr>
          <w:rFonts w:cs="Arial"/>
          <w:szCs w:val="24"/>
          <w:lang w:val="fr-FR"/>
        </w:rPr>
        <w:lastRenderedPageBreak/>
        <w:t>présente cause. Là comme ici la question était de savoir si l'assurance ne s'appliquait qu'à la cargaison ordinaire, ou bien si elle comprenait également les cargaisons successives qui étaient le produit du trafic de la première. La citation entière de cette autorité serait trop longue, je n'en donnerai qu'un court extrait.</w:t>
      </w:r>
    </w:p>
    <w:p w:rsidR="0096263E" w:rsidRPr="00817DE6" w:rsidRDefault="0096263E" w:rsidP="0091625D">
      <w:pPr>
        <w:pStyle w:val="Indent1"/>
      </w:pPr>
      <w:r w:rsidRPr="00817DE6">
        <w:t>The underwriters must be presumed equally with the assured to know the nature and course of such a voyage. It is for the purpose of trade and the exchange of the outward cargo by sale or barter for a return cargo of West India productions. If we could shut our eyes to the knowledge of this fact, belonging as it does intimately to the history and commercial policy of the nation itself as disclosed in its laws, the whole evidence in the case furnishes abundant proofs of its notoriety. The true meaning of the policy is to be sought in</w:t>
      </w:r>
    </w:p>
    <w:p w:rsidR="0096263E" w:rsidRPr="00817DE6" w:rsidRDefault="003100D9" w:rsidP="003100D9">
      <w:pPr>
        <w:pStyle w:val="Page"/>
      </w:pPr>
      <w:r>
        <w:rPr>
          <w:rFonts w:cs="Arial"/>
          <w:szCs w:val="24"/>
        </w:rPr>
        <w:t xml:space="preserve">[Page </w:t>
      </w:r>
      <w:r w:rsidR="0096263E" w:rsidRPr="00817DE6">
        <w:rPr>
          <w:rFonts w:cs="Arial"/>
          <w:szCs w:val="24"/>
        </w:rPr>
        <w:t>593]</w:t>
      </w:r>
    </w:p>
    <w:p w:rsidR="0096263E" w:rsidRPr="00817DE6" w:rsidRDefault="0096263E" w:rsidP="0091625D">
      <w:pPr>
        <w:pStyle w:val="Indent1"/>
      </w:pPr>
      <w:proofErr w:type="gramStart"/>
      <w:r w:rsidRPr="00817DE6">
        <w:t>an</w:t>
      </w:r>
      <w:proofErr w:type="gramEnd"/>
      <w:r w:rsidRPr="00817DE6">
        <w:t xml:space="preserve"> exposition of the words with reference to this known course and usage of the West India trade. The parties must be supposed to contract with a tacit adoption of it as the basis of their engagements. The object of the clause under consideration may be thus rationally expounded, as intended only to point out the time of the commencement and termination of the risk on the goods, successively, and at different periods of the voyage constituting the cargo. It would be pushing the argument to a most unreasonable extent to suppose that the parties deliberately contracted for risks on a homeward voyage on goods which, according to the known course of the trade and the very nature of the commodities, were not, and could not be, intended to be brought back to the </w:t>
      </w:r>
      <w:r w:rsidRPr="00817DE6">
        <w:rPr>
          <w:i/>
          <w:iCs/>
        </w:rPr>
        <w:t>United States.</w:t>
      </w:r>
    </w:p>
    <w:p w:rsidR="0096263E" w:rsidRPr="00817DE6" w:rsidRDefault="0096263E" w:rsidP="0091625D">
      <w:pPr>
        <w:pStyle w:val="Reasons"/>
      </w:pPr>
      <w:r w:rsidRPr="00817DE6">
        <w:rPr>
          <w:lang w:val="fr-FR"/>
        </w:rPr>
        <w:t xml:space="preserve">Ces raisonnements s'appliquent parfaitement à la présente cause. On peut encore ici, invoquer le principe qui règle les assurances de fonds de commerce contre le feu. Ces fonds sont par leur nature destinés à être souvent renouvelés et remplacés. S'il n'y avait d'assuré en cas de perte que les marchandises qui se trouvaient en magasin lors de l'assurance, l'assurance serait une précaution vaine et illusoire, car le plus souvent on ne retrouverait pas les marchandises assurées. </w:t>
      </w:r>
      <w:proofErr w:type="spellStart"/>
      <w:r w:rsidRPr="00453B0F">
        <w:rPr>
          <w:lang w:val="en-US"/>
        </w:rPr>
        <w:t>Aussi</w:t>
      </w:r>
      <w:proofErr w:type="spellEnd"/>
      <w:r w:rsidRPr="00453B0F">
        <w:rPr>
          <w:lang w:val="en-US"/>
        </w:rPr>
        <w:t xml:space="preserve"> </w:t>
      </w:r>
      <w:proofErr w:type="spellStart"/>
      <w:r w:rsidRPr="00453B0F">
        <w:rPr>
          <w:lang w:val="en-US"/>
        </w:rPr>
        <w:t>est-il</w:t>
      </w:r>
      <w:proofErr w:type="spellEnd"/>
      <w:r w:rsidRPr="00453B0F">
        <w:rPr>
          <w:lang w:val="en-US"/>
        </w:rPr>
        <w:t xml:space="preserve"> de </w:t>
      </w:r>
      <w:proofErr w:type="spellStart"/>
      <w:proofErr w:type="gramStart"/>
      <w:r w:rsidRPr="00453B0F">
        <w:rPr>
          <w:lang w:val="en-US"/>
        </w:rPr>
        <w:t>principe</w:t>
      </w:r>
      <w:proofErr w:type="spellEnd"/>
      <w:proofErr w:type="gramEnd"/>
      <w:r w:rsidRPr="00453B0F">
        <w:rPr>
          <w:lang w:val="en-US"/>
        </w:rPr>
        <w:t xml:space="preserve"> </w:t>
      </w:r>
      <w:proofErr w:type="spellStart"/>
      <w:r w:rsidRPr="00453B0F">
        <w:rPr>
          <w:lang w:val="en-US"/>
        </w:rPr>
        <w:t>que</w:t>
      </w:r>
      <w:proofErr w:type="spellEnd"/>
      <w:r w:rsidRPr="00453B0F">
        <w:rPr>
          <w:lang w:val="en-US"/>
        </w:rPr>
        <w:t>:</w:t>
      </w:r>
      <w:r w:rsidRPr="00817DE6">
        <w:t>—</w:t>
      </w:r>
    </w:p>
    <w:p w:rsidR="0096263E" w:rsidRPr="00817DE6" w:rsidRDefault="0096263E" w:rsidP="0091625D">
      <w:pPr>
        <w:pStyle w:val="Indent1"/>
        <w:rPr>
          <w:rFonts w:cs="Arial"/>
          <w:szCs w:val="24"/>
        </w:rPr>
      </w:pPr>
      <w:r w:rsidRPr="00453B0F">
        <w:rPr>
          <w:rFonts w:cs="Arial"/>
          <w:szCs w:val="24"/>
          <w:lang w:val="en-US"/>
        </w:rPr>
        <w:t xml:space="preserve">A </w:t>
      </w:r>
      <w:r w:rsidRPr="00817DE6">
        <w:rPr>
          <w:rFonts w:cs="Arial"/>
          <w:szCs w:val="24"/>
        </w:rPr>
        <w:t xml:space="preserve">policy covering merchandize in </w:t>
      </w:r>
      <w:proofErr w:type="gramStart"/>
      <w:r w:rsidRPr="00817DE6">
        <w:rPr>
          <w:rFonts w:cs="Arial"/>
          <w:szCs w:val="24"/>
        </w:rPr>
        <w:t>store,</w:t>
      </w:r>
      <w:proofErr w:type="gramEnd"/>
      <w:r w:rsidRPr="00817DE6">
        <w:rPr>
          <w:rFonts w:cs="Arial"/>
          <w:szCs w:val="24"/>
        </w:rPr>
        <w:t xml:space="preserve"> does not cover any special property, </w:t>
      </w:r>
      <w:r w:rsidRPr="00817DE6">
        <w:rPr>
          <w:rFonts w:cs="Arial"/>
          <w:i/>
          <w:iCs/>
          <w:szCs w:val="24"/>
        </w:rPr>
        <w:t>but property comprising such a stock as may be on hand when a loss occurs</w:t>
      </w:r>
      <w:r w:rsidRPr="00817DE6">
        <w:rPr>
          <w:rFonts w:cs="Arial"/>
          <w:szCs w:val="24"/>
        </w:rPr>
        <w:t>, although nothing is said in the policy concerning the matter. This is implied from the nature of the risk and the usages of the business covered by the policy.</w:t>
      </w:r>
    </w:p>
    <w:p w:rsidR="0096263E" w:rsidRPr="00817DE6" w:rsidRDefault="0096263E" w:rsidP="0091625D">
      <w:pPr>
        <w:pStyle w:val="Reasons"/>
        <w:rPr>
          <w:lang w:val="fr-FR"/>
        </w:rPr>
      </w:pPr>
      <w:r w:rsidRPr="00817DE6">
        <w:rPr>
          <w:lang w:val="fr-FR"/>
        </w:rPr>
        <w:t xml:space="preserve">Il serait </w:t>
      </w:r>
      <w:r w:rsidRPr="00453B0F">
        <w:rPr>
          <w:lang w:val="fr-CA"/>
        </w:rPr>
        <w:t xml:space="preserve">plus facile </w:t>
      </w:r>
      <w:r w:rsidRPr="00817DE6">
        <w:rPr>
          <w:lang w:val="fr-FR"/>
        </w:rPr>
        <w:t xml:space="preserve">qu'utile de </w:t>
      </w:r>
      <w:r w:rsidRPr="00453B0F">
        <w:rPr>
          <w:lang w:val="fr-CA"/>
        </w:rPr>
        <w:t xml:space="preserve">multiplier </w:t>
      </w:r>
      <w:r w:rsidRPr="00817DE6">
        <w:rPr>
          <w:lang w:val="fr-FR"/>
        </w:rPr>
        <w:t>les autorités</w:t>
      </w:r>
      <w:r w:rsidRPr="00453B0F">
        <w:rPr>
          <w:lang w:val="fr-CA"/>
        </w:rPr>
        <w:t xml:space="preserve"> </w:t>
      </w:r>
      <w:r w:rsidRPr="00817DE6">
        <w:rPr>
          <w:lang w:val="fr-FR"/>
        </w:rPr>
        <w:t>à ce sujet.</w:t>
      </w:r>
    </w:p>
    <w:p w:rsidR="0096263E" w:rsidRPr="00817DE6" w:rsidRDefault="0096263E" w:rsidP="0091625D">
      <w:pPr>
        <w:pStyle w:val="Reasons"/>
        <w:rPr>
          <w:rFonts w:cs="Arial"/>
          <w:szCs w:val="24"/>
          <w:lang w:val="fr-FR"/>
        </w:rPr>
      </w:pPr>
      <w:r w:rsidRPr="00817DE6">
        <w:rPr>
          <w:rFonts w:cs="Arial"/>
          <w:szCs w:val="24"/>
          <w:lang w:val="fr-FR"/>
        </w:rPr>
        <w:t xml:space="preserve">En résumé je crois qu'il est bien établi en preuve que les intimés ont un intérêt </w:t>
      </w:r>
      <w:r w:rsidRPr="00817DE6">
        <w:rPr>
          <w:rFonts w:cs="Arial"/>
          <w:szCs w:val="24"/>
          <w:lang w:val="fr-FR"/>
        </w:rPr>
        <w:lastRenderedPageBreak/>
        <w:t>assurable dans les marchandises comprises dans la police d'assurance, et que cette police doit être interprétée comme couvrant les risques sur la cargaison de retour reçue en échange des premières marchandises. Je me suis abstenu de prendre en considération quelques autres points, comme par exemple le défaut de mise en cause d'</w:t>
      </w:r>
      <w:r w:rsidRPr="00817DE6">
        <w:rPr>
          <w:rFonts w:cs="Arial"/>
          <w:i/>
          <w:iCs/>
          <w:szCs w:val="24"/>
          <w:lang w:val="fr-FR"/>
        </w:rPr>
        <w:t>Alfred W. More</w:t>
      </w:r>
      <w:r w:rsidRPr="00817DE6">
        <w:rPr>
          <w:rFonts w:cs="Arial"/>
          <w:szCs w:val="24"/>
          <w:lang w:val="fr-FR"/>
        </w:rPr>
        <w:t>, ne les pensant pas plus que la Cour Inférieure, nécessaires à la décision de cette cause.</w:t>
      </w:r>
    </w:p>
    <w:p w:rsidR="0096263E" w:rsidRPr="00817DE6" w:rsidRDefault="003100D9" w:rsidP="003100D9">
      <w:pPr>
        <w:pStyle w:val="Page"/>
        <w:rPr>
          <w:lang w:val="fr-FR"/>
        </w:rPr>
      </w:pPr>
      <w:r>
        <w:rPr>
          <w:rFonts w:cs="Arial"/>
          <w:szCs w:val="24"/>
          <w:lang w:val="fr-FR"/>
        </w:rPr>
        <w:t xml:space="preserve">[Page </w:t>
      </w:r>
      <w:r w:rsidR="0096263E" w:rsidRPr="00817DE6">
        <w:rPr>
          <w:rFonts w:cs="Arial"/>
          <w:szCs w:val="24"/>
          <w:lang w:val="fr-FR"/>
        </w:rPr>
        <w:t>594]</w:t>
      </w:r>
    </w:p>
    <w:p w:rsidR="0096263E" w:rsidRPr="00817DE6" w:rsidRDefault="0096263E" w:rsidP="0091625D">
      <w:pPr>
        <w:pStyle w:val="Reasons"/>
        <w:rPr>
          <w:rFonts w:cs="Arial"/>
          <w:szCs w:val="24"/>
          <w:lang w:val="fr-FR"/>
        </w:rPr>
      </w:pPr>
      <w:r w:rsidRPr="00817DE6">
        <w:rPr>
          <w:rFonts w:cs="Arial"/>
          <w:szCs w:val="24"/>
          <w:lang w:val="fr-FR"/>
        </w:rPr>
        <w:t>Pour ces motifs, je suis d'opinion que le jugement</w:t>
      </w:r>
      <w:r w:rsidRPr="00453B0F">
        <w:rPr>
          <w:rFonts w:cs="Arial"/>
          <w:szCs w:val="24"/>
          <w:lang w:val="fr-CA"/>
        </w:rPr>
        <w:t xml:space="preserve"> </w:t>
      </w:r>
      <w:r w:rsidRPr="00817DE6">
        <w:rPr>
          <w:rFonts w:cs="Arial"/>
          <w:szCs w:val="24"/>
          <w:lang w:val="fr-FR"/>
        </w:rPr>
        <w:t>doit être confirmé.</w:t>
      </w:r>
    </w:p>
    <w:p w:rsidR="0096263E" w:rsidRPr="00817DE6" w:rsidRDefault="0091625D" w:rsidP="0091625D">
      <w:pPr>
        <w:pStyle w:val="Reasons"/>
        <w:rPr>
          <w:rFonts w:cs="Arial"/>
          <w:szCs w:val="24"/>
        </w:rPr>
      </w:pPr>
      <w:r w:rsidRPr="00453B0F">
        <w:rPr>
          <w:lang w:val="en-US"/>
        </w:rPr>
        <w:t>HENRY</w:t>
      </w:r>
      <w:r w:rsidR="0096263E" w:rsidRPr="00453B0F">
        <w:rPr>
          <w:rFonts w:cs="Arial"/>
          <w:szCs w:val="24"/>
          <w:lang w:val="en-US"/>
        </w:rPr>
        <w:t>, J.:</w:t>
      </w:r>
    </w:p>
    <w:p w:rsidR="0096263E" w:rsidRPr="00817DE6" w:rsidRDefault="0096263E" w:rsidP="0091625D">
      <w:pPr>
        <w:pStyle w:val="Reasons"/>
        <w:rPr>
          <w:rFonts w:cs="Arial"/>
          <w:szCs w:val="24"/>
        </w:rPr>
      </w:pPr>
      <w:r w:rsidRPr="00817DE6">
        <w:rPr>
          <w:rFonts w:cs="Arial"/>
          <w:szCs w:val="24"/>
        </w:rPr>
        <w:t>This case differs from some of those referred to, and therefore I have some doubt on the question raised, but not sufficient to induce me to dissent from the majority of the court. If the result were to be affected by my judgment, I should consider it necessary to give the question fuller investigation.</w:t>
      </w:r>
    </w:p>
    <w:p w:rsidR="0096263E" w:rsidRPr="00817DE6" w:rsidRDefault="0091625D" w:rsidP="0091625D">
      <w:pPr>
        <w:pStyle w:val="Reasons"/>
        <w:rPr>
          <w:rFonts w:cs="Arial"/>
          <w:szCs w:val="24"/>
        </w:rPr>
      </w:pPr>
      <w:r w:rsidRPr="00453B0F">
        <w:rPr>
          <w:lang w:val="en-US"/>
        </w:rPr>
        <w:t>GWYNNE</w:t>
      </w:r>
      <w:r w:rsidR="0096263E" w:rsidRPr="00817DE6">
        <w:rPr>
          <w:rFonts w:cs="Arial"/>
          <w:szCs w:val="24"/>
        </w:rPr>
        <w:t xml:space="preserve">, </w:t>
      </w:r>
      <w:r w:rsidR="0096263E" w:rsidRPr="00817DE6">
        <w:rPr>
          <w:rFonts w:cs="Arial"/>
          <w:caps/>
          <w:szCs w:val="24"/>
        </w:rPr>
        <w:t>j</w:t>
      </w:r>
      <w:r w:rsidR="0096263E" w:rsidRPr="00817DE6">
        <w:rPr>
          <w:rFonts w:cs="Arial"/>
          <w:szCs w:val="24"/>
        </w:rPr>
        <w:t>.:</w:t>
      </w:r>
    </w:p>
    <w:p w:rsidR="0096263E" w:rsidRPr="00817DE6" w:rsidRDefault="0096263E" w:rsidP="0091625D">
      <w:pPr>
        <w:pStyle w:val="Reasons"/>
        <w:rPr>
          <w:rFonts w:cs="Arial"/>
          <w:szCs w:val="24"/>
        </w:rPr>
      </w:pPr>
      <w:r w:rsidRPr="00817DE6">
        <w:rPr>
          <w:rFonts w:cs="Arial"/>
          <w:i/>
          <w:iCs/>
          <w:szCs w:val="24"/>
        </w:rPr>
        <w:t>Stephen C. Tupper</w:t>
      </w:r>
      <w:r w:rsidRPr="00817DE6">
        <w:rPr>
          <w:rFonts w:cs="Arial"/>
          <w:szCs w:val="24"/>
        </w:rPr>
        <w:t xml:space="preserve"> and </w:t>
      </w:r>
      <w:r w:rsidRPr="00817DE6">
        <w:rPr>
          <w:rFonts w:cs="Arial"/>
          <w:i/>
          <w:iCs/>
          <w:szCs w:val="24"/>
        </w:rPr>
        <w:t xml:space="preserve">William </w:t>
      </w:r>
      <w:proofErr w:type="spellStart"/>
      <w:r w:rsidRPr="00817DE6">
        <w:rPr>
          <w:rFonts w:cs="Arial"/>
          <w:i/>
          <w:iCs/>
          <w:szCs w:val="24"/>
        </w:rPr>
        <w:t>Mouzar</w:t>
      </w:r>
      <w:proofErr w:type="spellEnd"/>
      <w:r w:rsidRPr="00817DE6">
        <w:rPr>
          <w:rFonts w:cs="Arial"/>
          <w:szCs w:val="24"/>
        </w:rPr>
        <w:t xml:space="preserve"> chartered the schooner "</w:t>
      </w:r>
      <w:r w:rsidRPr="00817DE6">
        <w:rPr>
          <w:rFonts w:cs="Arial"/>
          <w:i/>
          <w:iCs/>
          <w:szCs w:val="24"/>
        </w:rPr>
        <w:t>Mabel Claire</w:t>
      </w:r>
      <w:r w:rsidRPr="00817DE6">
        <w:rPr>
          <w:rFonts w:cs="Arial"/>
          <w:szCs w:val="24"/>
        </w:rPr>
        <w:t xml:space="preserve">" for a trading voyage from </w:t>
      </w:r>
      <w:r w:rsidRPr="00817DE6">
        <w:rPr>
          <w:rFonts w:cs="Arial"/>
          <w:i/>
          <w:iCs/>
          <w:szCs w:val="24"/>
        </w:rPr>
        <w:t>Nova Scotia</w:t>
      </w:r>
      <w:r w:rsidRPr="00817DE6">
        <w:rPr>
          <w:rFonts w:cs="Arial"/>
          <w:szCs w:val="24"/>
        </w:rPr>
        <w:t xml:space="preserve"> to </w:t>
      </w:r>
      <w:r w:rsidRPr="00817DE6">
        <w:rPr>
          <w:rFonts w:cs="Arial"/>
          <w:i/>
          <w:iCs/>
          <w:szCs w:val="24"/>
        </w:rPr>
        <w:t>Labrador</w:t>
      </w:r>
      <w:r w:rsidRPr="00817DE6">
        <w:rPr>
          <w:rFonts w:cs="Arial"/>
          <w:szCs w:val="24"/>
        </w:rPr>
        <w:t xml:space="preserve"> and back, and, not having sufficient means themselves to load the vessel with merchandize for the voyage, made an arrangement with the plaintiffs to supply them with a cargo.</w:t>
      </w:r>
    </w:p>
    <w:p w:rsidR="0096263E" w:rsidRPr="00817DE6" w:rsidRDefault="0096263E" w:rsidP="0091625D">
      <w:pPr>
        <w:pStyle w:val="Reasons"/>
        <w:rPr>
          <w:rFonts w:cs="Arial"/>
          <w:szCs w:val="24"/>
        </w:rPr>
      </w:pPr>
      <w:r w:rsidRPr="00817DE6">
        <w:rPr>
          <w:rFonts w:cs="Arial"/>
          <w:szCs w:val="24"/>
        </w:rPr>
        <w:t xml:space="preserve">Application for this arrangement was first made to the plaintiffs at </w:t>
      </w:r>
      <w:r w:rsidRPr="00817DE6">
        <w:rPr>
          <w:rFonts w:cs="Arial"/>
          <w:i/>
          <w:iCs/>
          <w:szCs w:val="24"/>
        </w:rPr>
        <w:t>Liverpool</w:t>
      </w:r>
      <w:r w:rsidRPr="00817DE6">
        <w:rPr>
          <w:rFonts w:cs="Arial"/>
          <w:szCs w:val="24"/>
        </w:rPr>
        <w:t xml:space="preserve">, where the vessel then was, by </w:t>
      </w:r>
      <w:r w:rsidRPr="00817DE6">
        <w:rPr>
          <w:rFonts w:cs="Arial"/>
          <w:i/>
          <w:iCs/>
          <w:szCs w:val="24"/>
        </w:rPr>
        <w:t>Tupper</w:t>
      </w:r>
      <w:r w:rsidRPr="00817DE6">
        <w:rPr>
          <w:rFonts w:cs="Arial"/>
          <w:szCs w:val="24"/>
        </w:rPr>
        <w:t xml:space="preserve">, through a friend of his, who had agreed to give him a certain amount towards his supplies, and that such portion should stand as security to the plaintiffs that they should be paid first. The arrangement was not then completed, but </w:t>
      </w:r>
      <w:r w:rsidRPr="00817DE6">
        <w:rPr>
          <w:rFonts w:cs="Arial"/>
          <w:i/>
          <w:iCs/>
          <w:szCs w:val="24"/>
        </w:rPr>
        <w:t>Tupper</w:t>
      </w:r>
      <w:r w:rsidRPr="00817DE6">
        <w:rPr>
          <w:rFonts w:cs="Arial"/>
          <w:szCs w:val="24"/>
        </w:rPr>
        <w:t xml:space="preserve"> put goods on the vessel at </w:t>
      </w:r>
      <w:r w:rsidRPr="00817DE6">
        <w:rPr>
          <w:rFonts w:cs="Arial"/>
          <w:i/>
          <w:iCs/>
          <w:szCs w:val="24"/>
        </w:rPr>
        <w:t>Liverpool</w:t>
      </w:r>
      <w:r w:rsidRPr="00817DE6">
        <w:rPr>
          <w:rFonts w:cs="Arial"/>
          <w:szCs w:val="24"/>
        </w:rPr>
        <w:t xml:space="preserve"> to the amount of $1,200.00 and took the vessel to </w:t>
      </w:r>
      <w:r w:rsidRPr="00817DE6">
        <w:rPr>
          <w:rFonts w:cs="Arial"/>
          <w:i/>
          <w:iCs/>
          <w:szCs w:val="24"/>
        </w:rPr>
        <w:t>Halifax</w:t>
      </w:r>
      <w:r w:rsidRPr="00817DE6">
        <w:rPr>
          <w:rFonts w:cs="Arial"/>
          <w:szCs w:val="24"/>
        </w:rPr>
        <w:t xml:space="preserve">, where the arrangement with the plaintiffs was completed, by which it was agreed between </w:t>
      </w:r>
      <w:r w:rsidRPr="00817DE6">
        <w:rPr>
          <w:rFonts w:cs="Arial"/>
          <w:i/>
          <w:iCs/>
          <w:szCs w:val="24"/>
        </w:rPr>
        <w:t>Tupper</w:t>
      </w:r>
      <w:r w:rsidRPr="00817DE6">
        <w:rPr>
          <w:rFonts w:cs="Arial"/>
          <w:szCs w:val="24"/>
        </w:rPr>
        <w:t xml:space="preserve"> and </w:t>
      </w:r>
      <w:proofErr w:type="spellStart"/>
      <w:r w:rsidRPr="00817DE6">
        <w:rPr>
          <w:rFonts w:cs="Arial"/>
          <w:i/>
          <w:iCs/>
          <w:szCs w:val="24"/>
        </w:rPr>
        <w:t>Mouzar</w:t>
      </w:r>
      <w:proofErr w:type="spellEnd"/>
      <w:r w:rsidRPr="00817DE6">
        <w:rPr>
          <w:rFonts w:cs="Arial"/>
          <w:szCs w:val="24"/>
        </w:rPr>
        <w:t xml:space="preserve"> and the plaintiffs, that the plaintiffs should furnish the greater part of the cargo for the trading voyage and were to have complete control of all the goods put on board the vessel until it should return, when the return </w:t>
      </w:r>
      <w:r w:rsidRPr="00817DE6">
        <w:rPr>
          <w:rFonts w:cs="Arial"/>
          <w:szCs w:val="24"/>
        </w:rPr>
        <w:lastRenderedPageBreak/>
        <w:t>cargo was to be disposed of by the plaintiffs, who were to pay themselves</w:t>
      </w:r>
    </w:p>
    <w:p w:rsidR="0096263E" w:rsidRPr="00817DE6" w:rsidRDefault="003100D9" w:rsidP="003100D9">
      <w:pPr>
        <w:pStyle w:val="Page"/>
      </w:pPr>
      <w:r>
        <w:rPr>
          <w:rFonts w:cs="Arial"/>
          <w:szCs w:val="24"/>
        </w:rPr>
        <w:t xml:space="preserve">[Page </w:t>
      </w:r>
      <w:r w:rsidR="0096263E" w:rsidRPr="00817DE6">
        <w:rPr>
          <w:rFonts w:cs="Arial"/>
          <w:szCs w:val="24"/>
        </w:rPr>
        <w:t>595]</w:t>
      </w:r>
    </w:p>
    <w:p w:rsidR="0096263E" w:rsidRPr="00817DE6" w:rsidRDefault="0096263E" w:rsidP="0091625D">
      <w:pPr>
        <w:pStyle w:val="Reasons"/>
        <w:rPr>
          <w:rFonts w:cs="Arial"/>
          <w:szCs w:val="24"/>
        </w:rPr>
      </w:pPr>
      <w:proofErr w:type="gramStart"/>
      <w:r w:rsidRPr="00817DE6">
        <w:rPr>
          <w:rFonts w:cs="Arial"/>
          <w:szCs w:val="24"/>
        </w:rPr>
        <w:t>for</w:t>
      </w:r>
      <w:proofErr w:type="gramEnd"/>
      <w:r w:rsidRPr="00817DE6">
        <w:rPr>
          <w:rFonts w:cs="Arial"/>
          <w:szCs w:val="24"/>
        </w:rPr>
        <w:t xml:space="preserve"> their advances and pay over any balance remaining to </w:t>
      </w:r>
      <w:r w:rsidRPr="00817DE6">
        <w:rPr>
          <w:rFonts w:cs="Arial"/>
          <w:i/>
          <w:iCs/>
          <w:szCs w:val="24"/>
        </w:rPr>
        <w:t>Tupper</w:t>
      </w:r>
      <w:r w:rsidRPr="00817DE6">
        <w:rPr>
          <w:rFonts w:cs="Arial"/>
          <w:szCs w:val="24"/>
        </w:rPr>
        <w:t xml:space="preserve"> and </w:t>
      </w:r>
      <w:proofErr w:type="spellStart"/>
      <w:r w:rsidRPr="00817DE6">
        <w:rPr>
          <w:rFonts w:cs="Arial"/>
          <w:i/>
          <w:iCs/>
          <w:szCs w:val="24"/>
        </w:rPr>
        <w:t>Mouzar</w:t>
      </w:r>
      <w:proofErr w:type="spellEnd"/>
      <w:r w:rsidRPr="00817DE6">
        <w:rPr>
          <w:rFonts w:cs="Arial"/>
          <w:i/>
          <w:iCs/>
          <w:szCs w:val="24"/>
        </w:rPr>
        <w:t>.</w:t>
      </w:r>
      <w:r w:rsidRPr="00817DE6">
        <w:rPr>
          <w:rFonts w:cs="Arial"/>
          <w:szCs w:val="24"/>
        </w:rPr>
        <w:t xml:space="preserve"> In trading on the voyage </w:t>
      </w:r>
      <w:r w:rsidRPr="00817DE6">
        <w:rPr>
          <w:rFonts w:cs="Arial"/>
          <w:i/>
          <w:iCs/>
          <w:szCs w:val="24"/>
        </w:rPr>
        <w:t>Tupper</w:t>
      </w:r>
      <w:r w:rsidRPr="00817DE6">
        <w:rPr>
          <w:rFonts w:cs="Arial"/>
          <w:szCs w:val="24"/>
        </w:rPr>
        <w:t xml:space="preserve"> and </w:t>
      </w:r>
      <w:proofErr w:type="spellStart"/>
      <w:r w:rsidRPr="00817DE6">
        <w:rPr>
          <w:rFonts w:cs="Arial"/>
          <w:i/>
          <w:iCs/>
          <w:szCs w:val="24"/>
        </w:rPr>
        <w:t>Mouzar</w:t>
      </w:r>
      <w:proofErr w:type="spellEnd"/>
      <w:r w:rsidRPr="00817DE6">
        <w:rPr>
          <w:rFonts w:cs="Arial"/>
          <w:szCs w:val="24"/>
        </w:rPr>
        <w:t xml:space="preserve"> were not to dispose of any goods on credit, but were to bring back such goods as they could not dispose of so as to obtain a return cargo in lieu thereof, accordingly the plaintiffs put on board the vessel at </w:t>
      </w:r>
      <w:r w:rsidRPr="00817DE6">
        <w:rPr>
          <w:rFonts w:cs="Arial"/>
          <w:i/>
          <w:iCs/>
          <w:szCs w:val="24"/>
        </w:rPr>
        <w:t>Halifax</w:t>
      </w:r>
      <w:r w:rsidRPr="00817DE6">
        <w:rPr>
          <w:rFonts w:cs="Arial"/>
          <w:szCs w:val="24"/>
        </w:rPr>
        <w:t xml:space="preserve"> merchandize to an amount exceeding $6,000, and, after having done so, and, upon the day on which the vessel sailed from </w:t>
      </w:r>
      <w:r w:rsidRPr="00817DE6">
        <w:rPr>
          <w:rFonts w:cs="Arial"/>
          <w:i/>
          <w:iCs/>
          <w:szCs w:val="24"/>
        </w:rPr>
        <w:t>Halifax</w:t>
      </w:r>
      <w:r w:rsidRPr="00817DE6">
        <w:rPr>
          <w:rFonts w:cs="Arial"/>
          <w:szCs w:val="24"/>
        </w:rPr>
        <w:t xml:space="preserve"> effected with the defendants the policy of insurance sued upon to the amount of $2,000 on merchandize under deck, from </w:t>
      </w:r>
      <w:r w:rsidRPr="00817DE6">
        <w:rPr>
          <w:rFonts w:cs="Arial"/>
          <w:i/>
          <w:iCs/>
          <w:szCs w:val="24"/>
        </w:rPr>
        <w:t>Halifax</w:t>
      </w:r>
      <w:r w:rsidRPr="00817DE6">
        <w:rPr>
          <w:rFonts w:cs="Arial"/>
          <w:szCs w:val="24"/>
        </w:rPr>
        <w:t xml:space="preserve"> to </w:t>
      </w:r>
      <w:r w:rsidRPr="00817DE6">
        <w:rPr>
          <w:rFonts w:cs="Arial"/>
          <w:i/>
          <w:iCs/>
          <w:szCs w:val="24"/>
        </w:rPr>
        <w:t>Labrador</w:t>
      </w:r>
      <w:r w:rsidRPr="00817DE6">
        <w:rPr>
          <w:rFonts w:cs="Arial"/>
          <w:szCs w:val="24"/>
        </w:rPr>
        <w:t xml:space="preserve"> and back to </w:t>
      </w:r>
      <w:r w:rsidRPr="00817DE6">
        <w:rPr>
          <w:rFonts w:cs="Arial"/>
          <w:i/>
          <w:iCs/>
          <w:szCs w:val="24"/>
        </w:rPr>
        <w:t>Halifax</w:t>
      </w:r>
      <w:r w:rsidRPr="00817DE6">
        <w:rPr>
          <w:rFonts w:cs="Arial"/>
          <w:szCs w:val="24"/>
        </w:rPr>
        <w:t xml:space="preserve"> on trading voyage—time not to exceed four months—shipped in good order and </w:t>
      </w:r>
      <w:proofErr w:type="spellStart"/>
      <w:r w:rsidRPr="00817DE6">
        <w:rPr>
          <w:rFonts w:cs="Arial"/>
          <w:szCs w:val="24"/>
        </w:rPr>
        <w:t>well conditioned</w:t>
      </w:r>
      <w:proofErr w:type="spellEnd"/>
      <w:r w:rsidRPr="00817DE6">
        <w:rPr>
          <w:rFonts w:cs="Arial"/>
          <w:szCs w:val="24"/>
        </w:rPr>
        <w:t xml:space="preserve"> on board schooner </w:t>
      </w:r>
      <w:r w:rsidRPr="00817DE6">
        <w:rPr>
          <w:rFonts w:cs="Arial"/>
          <w:i/>
          <w:iCs/>
          <w:szCs w:val="24"/>
        </w:rPr>
        <w:t>Mabel Claire</w:t>
      </w:r>
      <w:r w:rsidRPr="00817DE6">
        <w:rPr>
          <w:rFonts w:cs="Arial"/>
          <w:szCs w:val="24"/>
        </w:rPr>
        <w:t xml:space="preserve">, beginning the adventure upon the said goods and merchandize from and immediately following the loading thereof on board said vessel, and to continue and endure until the said goods should be safely discharged and landed. On the 13th July, 1878, the vessel sailed on her voyage with </w:t>
      </w:r>
      <w:proofErr w:type="spellStart"/>
      <w:r w:rsidRPr="00817DE6">
        <w:rPr>
          <w:rFonts w:cs="Arial"/>
          <w:i/>
          <w:iCs/>
          <w:szCs w:val="24"/>
        </w:rPr>
        <w:t>Mouzar</w:t>
      </w:r>
      <w:proofErr w:type="spellEnd"/>
      <w:r w:rsidRPr="00817DE6">
        <w:rPr>
          <w:rFonts w:cs="Arial"/>
          <w:szCs w:val="24"/>
        </w:rPr>
        <w:t xml:space="preserve">, as master, and </w:t>
      </w:r>
      <w:r w:rsidRPr="00817DE6">
        <w:rPr>
          <w:rFonts w:cs="Arial"/>
          <w:i/>
          <w:iCs/>
          <w:szCs w:val="24"/>
        </w:rPr>
        <w:t>Tupper</w:t>
      </w:r>
      <w:r w:rsidRPr="00817DE6">
        <w:rPr>
          <w:rFonts w:cs="Arial"/>
          <w:szCs w:val="24"/>
        </w:rPr>
        <w:t xml:space="preserve">, as super-cargo. In the course of the voyage they disposed of all the goods which had been laden on the vessel, with the exception of goods to the value of about $1,000, with which on board, together with a large return cargo, the vessel, when on her return voyage to </w:t>
      </w:r>
      <w:r w:rsidRPr="00817DE6">
        <w:rPr>
          <w:rFonts w:cs="Arial"/>
          <w:i/>
          <w:iCs/>
          <w:szCs w:val="24"/>
        </w:rPr>
        <w:t>Halifax</w:t>
      </w:r>
      <w:r w:rsidRPr="00817DE6">
        <w:rPr>
          <w:rFonts w:cs="Arial"/>
          <w:szCs w:val="24"/>
        </w:rPr>
        <w:t>, within the four months named in the policy, together with her cargo, was lost by the perils insured against.</w:t>
      </w:r>
    </w:p>
    <w:p w:rsidR="0096263E" w:rsidRPr="00817DE6" w:rsidRDefault="0096263E" w:rsidP="0091625D">
      <w:pPr>
        <w:pStyle w:val="Reasons"/>
        <w:rPr>
          <w:rFonts w:cs="Arial"/>
          <w:szCs w:val="24"/>
        </w:rPr>
      </w:pPr>
      <w:r w:rsidRPr="00817DE6">
        <w:rPr>
          <w:rFonts w:cs="Arial"/>
          <w:szCs w:val="24"/>
        </w:rPr>
        <w:t xml:space="preserve">Against the plaintiffs right to recovery upon this policy it is contended, first, that they were merely unpaid vendors and had no insurable interest, and that the goods put on board at </w:t>
      </w:r>
      <w:r w:rsidRPr="00817DE6">
        <w:rPr>
          <w:rFonts w:cs="Arial"/>
          <w:i/>
          <w:iCs/>
          <w:szCs w:val="24"/>
        </w:rPr>
        <w:t>Liverpool</w:t>
      </w:r>
      <w:r w:rsidRPr="00817DE6">
        <w:rPr>
          <w:rFonts w:cs="Arial"/>
          <w:szCs w:val="24"/>
        </w:rPr>
        <w:t xml:space="preserve"> were not covered by the policy, and the value of the goods put on board at </w:t>
      </w:r>
      <w:r w:rsidRPr="00817DE6">
        <w:rPr>
          <w:rFonts w:cs="Arial"/>
          <w:i/>
          <w:iCs/>
          <w:szCs w:val="24"/>
        </w:rPr>
        <w:t>Halifax</w:t>
      </w:r>
      <w:r w:rsidRPr="00817DE6">
        <w:rPr>
          <w:rFonts w:cs="Arial"/>
          <w:szCs w:val="24"/>
        </w:rPr>
        <w:t xml:space="preserve"> that were lost does not amount to $1,871 the amount of the verdict, and that the policy does not</w:t>
      </w:r>
    </w:p>
    <w:p w:rsidR="0096263E" w:rsidRPr="00817DE6" w:rsidRDefault="003100D9" w:rsidP="003100D9">
      <w:pPr>
        <w:pStyle w:val="Page"/>
      </w:pPr>
      <w:r>
        <w:rPr>
          <w:rFonts w:cs="Arial"/>
          <w:szCs w:val="24"/>
        </w:rPr>
        <w:t xml:space="preserve">[Page </w:t>
      </w:r>
      <w:r w:rsidR="0096263E" w:rsidRPr="00817DE6">
        <w:rPr>
          <w:rFonts w:cs="Arial"/>
          <w:szCs w:val="24"/>
        </w:rPr>
        <w:t>596]</w:t>
      </w:r>
    </w:p>
    <w:p w:rsidR="0096263E" w:rsidRPr="00817DE6" w:rsidRDefault="0096263E" w:rsidP="0091625D">
      <w:pPr>
        <w:pStyle w:val="Reasons"/>
        <w:rPr>
          <w:rFonts w:cs="Arial"/>
          <w:szCs w:val="24"/>
        </w:rPr>
      </w:pPr>
      <w:proofErr w:type="gramStart"/>
      <w:r w:rsidRPr="00817DE6">
        <w:rPr>
          <w:rFonts w:cs="Arial"/>
          <w:szCs w:val="24"/>
        </w:rPr>
        <w:t>cover</w:t>
      </w:r>
      <w:proofErr w:type="gramEnd"/>
      <w:r w:rsidRPr="00817DE6">
        <w:rPr>
          <w:rFonts w:cs="Arial"/>
          <w:szCs w:val="24"/>
        </w:rPr>
        <w:t xml:space="preserve"> the return cargo. Some other objections were suggested but it is unnecessary to refer to them.</w:t>
      </w:r>
    </w:p>
    <w:p w:rsidR="0096263E" w:rsidRPr="00817DE6" w:rsidRDefault="0096263E" w:rsidP="0091625D">
      <w:pPr>
        <w:pStyle w:val="Reasons"/>
        <w:rPr>
          <w:rFonts w:cs="Arial"/>
          <w:szCs w:val="24"/>
        </w:rPr>
      </w:pPr>
      <w:r w:rsidRPr="00817DE6">
        <w:rPr>
          <w:rFonts w:cs="Arial"/>
          <w:szCs w:val="24"/>
        </w:rPr>
        <w:lastRenderedPageBreak/>
        <w:t xml:space="preserve">That the plaintiffs had an insurable interest under the agreement in evidence, as well upon all the goods which were on board the vessel when the policy was effected, including those which had been put on board at </w:t>
      </w:r>
      <w:r w:rsidRPr="00817DE6">
        <w:rPr>
          <w:rFonts w:cs="Arial"/>
          <w:i/>
          <w:iCs/>
          <w:szCs w:val="24"/>
        </w:rPr>
        <w:t>Liverpool</w:t>
      </w:r>
      <w:r w:rsidRPr="00817DE6">
        <w:rPr>
          <w:rFonts w:cs="Arial"/>
          <w:szCs w:val="24"/>
        </w:rPr>
        <w:t xml:space="preserve">, as also upon such goods as should be put on board as return cargo in pursuance of the agreement, cannot, I think, admit of a doubt. The only material question, therefore, is whether such interest is to its full extent covered by the policy. I quite agree with the view taken by the appellants in their factum to the effect that the underwriters, as is made clear by the policy, intended to insure all the goods then already loaded; the words "on the undermentioned property" which by the policy is declared to be "merchandize under deck," shipped in good order and </w:t>
      </w:r>
      <w:proofErr w:type="spellStart"/>
      <w:r w:rsidRPr="00817DE6">
        <w:rPr>
          <w:rFonts w:cs="Arial"/>
          <w:szCs w:val="24"/>
        </w:rPr>
        <w:t>well conditioned</w:t>
      </w:r>
      <w:proofErr w:type="spellEnd"/>
      <w:r w:rsidRPr="00817DE6">
        <w:rPr>
          <w:rFonts w:cs="Arial"/>
          <w:szCs w:val="24"/>
        </w:rPr>
        <w:t xml:space="preserve"> on board the schooner "</w:t>
      </w:r>
      <w:r w:rsidRPr="00817DE6">
        <w:rPr>
          <w:rFonts w:cs="Arial"/>
          <w:i/>
          <w:iCs/>
          <w:szCs w:val="24"/>
        </w:rPr>
        <w:t>Mabel Claire</w:t>
      </w:r>
      <w:r w:rsidRPr="00817DE6">
        <w:rPr>
          <w:rFonts w:cs="Arial"/>
          <w:szCs w:val="24"/>
        </w:rPr>
        <w:t xml:space="preserve">," seem, I think, sufficiently clearly to establish this contention of the appellants. But it seems to me to be also clear that as the appellants knew that the voyage during which the policy on cargo was to have effect, was to be a trading voyage from </w:t>
      </w:r>
      <w:r w:rsidRPr="00817DE6">
        <w:rPr>
          <w:rFonts w:cs="Arial"/>
          <w:i/>
          <w:iCs/>
          <w:szCs w:val="24"/>
        </w:rPr>
        <w:t>Halifax</w:t>
      </w:r>
      <w:r w:rsidRPr="00817DE6">
        <w:rPr>
          <w:rFonts w:cs="Arial"/>
          <w:szCs w:val="24"/>
        </w:rPr>
        <w:t xml:space="preserve"> to </w:t>
      </w:r>
      <w:r w:rsidRPr="00817DE6">
        <w:rPr>
          <w:rFonts w:cs="Arial"/>
          <w:i/>
          <w:iCs/>
          <w:szCs w:val="24"/>
        </w:rPr>
        <w:t>Labrador</w:t>
      </w:r>
      <w:r w:rsidRPr="00817DE6">
        <w:rPr>
          <w:rFonts w:cs="Arial"/>
          <w:szCs w:val="24"/>
        </w:rPr>
        <w:t xml:space="preserve"> and back to </w:t>
      </w:r>
      <w:r w:rsidRPr="00817DE6">
        <w:rPr>
          <w:rFonts w:cs="Arial"/>
          <w:i/>
          <w:iCs/>
          <w:szCs w:val="24"/>
        </w:rPr>
        <w:t>Halifax</w:t>
      </w:r>
      <w:r w:rsidRPr="00817DE6">
        <w:rPr>
          <w:rFonts w:cs="Arial"/>
          <w:szCs w:val="24"/>
        </w:rPr>
        <w:t xml:space="preserve"> (not to exceed four months), they never could have supposed that all the goods leaving </w:t>
      </w:r>
      <w:r w:rsidRPr="00817DE6">
        <w:rPr>
          <w:rFonts w:cs="Arial"/>
          <w:i/>
          <w:iCs/>
          <w:szCs w:val="24"/>
        </w:rPr>
        <w:t>Halifax</w:t>
      </w:r>
      <w:r w:rsidRPr="00817DE6">
        <w:rPr>
          <w:rFonts w:cs="Arial"/>
          <w:szCs w:val="24"/>
        </w:rPr>
        <w:t xml:space="preserve"> were expected to be brought back to </w:t>
      </w:r>
      <w:r w:rsidRPr="00817DE6">
        <w:rPr>
          <w:rFonts w:cs="Arial"/>
          <w:i/>
          <w:iCs/>
          <w:szCs w:val="24"/>
        </w:rPr>
        <w:t>Halifax</w:t>
      </w:r>
      <w:r w:rsidRPr="00817DE6">
        <w:rPr>
          <w:rFonts w:cs="Arial"/>
          <w:szCs w:val="24"/>
        </w:rPr>
        <w:t>; what must have been in their contemplation was that what usually takes place on a trading voyage should take place, namely, that other goods obtained at the points of destination of the vessel on her trading voyage, should be brought back in exchange for, or in lieu of, those taken from the port of departure of the vessel at the commencement of her voyage. The words then "beginning the adventure upon the said goods and merchandise from and immediately following the loading thereof," &amp;c., &amp;c., &amp;c., can be given effect</w:t>
      </w:r>
    </w:p>
    <w:p w:rsidR="0096263E" w:rsidRPr="00817DE6" w:rsidRDefault="003100D9" w:rsidP="003100D9">
      <w:pPr>
        <w:pStyle w:val="Page"/>
      </w:pPr>
      <w:r>
        <w:rPr>
          <w:rFonts w:cs="Arial"/>
          <w:szCs w:val="24"/>
        </w:rPr>
        <w:t xml:space="preserve">[Page </w:t>
      </w:r>
      <w:r w:rsidR="0096263E" w:rsidRPr="00817DE6">
        <w:rPr>
          <w:rFonts w:cs="Arial"/>
          <w:szCs w:val="24"/>
        </w:rPr>
        <w:t>597]</w:t>
      </w:r>
    </w:p>
    <w:p w:rsidR="0096263E" w:rsidRPr="00817DE6" w:rsidRDefault="0096263E" w:rsidP="0091625D">
      <w:pPr>
        <w:pStyle w:val="Reasons"/>
        <w:rPr>
          <w:rFonts w:cs="Arial"/>
          <w:szCs w:val="24"/>
        </w:rPr>
      </w:pPr>
      <w:r w:rsidRPr="00817DE6">
        <w:rPr>
          <w:rFonts w:cs="Arial"/>
          <w:szCs w:val="24"/>
        </w:rPr>
        <w:t xml:space="preserve">to by applying them to determine the time when the policy should begin to have effect upon the return cargo without interfering with the contention of the appellants that they were not intended to apply to the loading at </w:t>
      </w:r>
      <w:r w:rsidRPr="00817DE6">
        <w:rPr>
          <w:rFonts w:cs="Arial"/>
          <w:i/>
          <w:iCs/>
          <w:szCs w:val="24"/>
        </w:rPr>
        <w:t>Halifax</w:t>
      </w:r>
      <w:r w:rsidRPr="00817DE6">
        <w:rPr>
          <w:rFonts w:cs="Arial"/>
          <w:szCs w:val="24"/>
        </w:rPr>
        <w:t xml:space="preserve"> which was already completed before the policy was effected. The policy being construed to apply to the return cargo, in which, under the agreement in evidence, the plaintiff had an undoubted insurable interest when obtained and loaded on the vessel, it is clear that the interest of the plaintiffs in the goods lost was abundantly sufficient to support the verdict, which ought, therefore, to be upheld, and this appeal should be dismissed with costs.</w:t>
      </w:r>
    </w:p>
    <w:p w:rsidR="0096263E" w:rsidRPr="00453B0F" w:rsidRDefault="0096263E" w:rsidP="0091625D">
      <w:pPr>
        <w:pStyle w:val="Reasons"/>
        <w:rPr>
          <w:lang w:val="en-US"/>
        </w:rPr>
      </w:pPr>
      <w:r w:rsidRPr="00453B0F">
        <w:rPr>
          <w:lang w:val="en-US"/>
        </w:rPr>
        <w:lastRenderedPageBreak/>
        <w:t>Appeal dismissed with costs.</w:t>
      </w:r>
    </w:p>
    <w:p w:rsidR="0096263E" w:rsidRPr="00817DE6" w:rsidRDefault="0096263E" w:rsidP="0091625D">
      <w:pPr>
        <w:pStyle w:val="Sollicitors"/>
      </w:pPr>
      <w:r w:rsidRPr="00817DE6">
        <w:t xml:space="preserve">Solicitors for appellants: </w:t>
      </w:r>
      <w:r w:rsidRPr="00817DE6">
        <w:rPr>
          <w:iCs/>
        </w:rPr>
        <w:t xml:space="preserve">J. </w:t>
      </w:r>
      <w:r w:rsidRPr="00453B0F">
        <w:rPr>
          <w:iCs/>
          <w:lang w:val="en-US"/>
        </w:rPr>
        <w:t xml:space="preserve">N. &amp; </w:t>
      </w:r>
      <w:r w:rsidRPr="00817DE6">
        <w:rPr>
          <w:iCs/>
        </w:rPr>
        <w:t>T. Ritchie.</w:t>
      </w:r>
    </w:p>
    <w:p w:rsidR="0096263E" w:rsidRDefault="0096263E" w:rsidP="0091625D">
      <w:pPr>
        <w:pStyle w:val="Sollicitors"/>
      </w:pPr>
      <w:r w:rsidRPr="00817DE6">
        <w:t xml:space="preserve">Solicitors for respondents: </w:t>
      </w:r>
      <w:r w:rsidRPr="00817DE6">
        <w:rPr>
          <w:iCs/>
        </w:rPr>
        <w:t>Meagher, Chisholm &amp; Ritchie.</w:t>
      </w:r>
    </w:p>
    <w:sectPr w:rsidR="0096263E" w:rsidSect="0091625D">
      <w:pgSz w:w="12240" w:h="15840"/>
      <w:pgMar w:top="1440" w:right="1008" w:bottom="1440" w:left="1872" w:header="1440" w:footer="79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B8" w:rsidRDefault="000B52B8" w:rsidP="002753B9">
      <w:r>
        <w:separator/>
      </w:r>
    </w:p>
  </w:endnote>
  <w:endnote w:type="continuationSeparator" w:id="0">
    <w:p w:rsidR="000B52B8" w:rsidRDefault="000B52B8" w:rsidP="0027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B8" w:rsidRDefault="000B52B8" w:rsidP="002753B9">
      <w:r>
        <w:separator/>
      </w:r>
    </w:p>
  </w:footnote>
  <w:footnote w:type="continuationSeparator" w:id="0">
    <w:p w:rsidR="000B52B8" w:rsidRDefault="000B52B8" w:rsidP="002753B9">
      <w:r>
        <w:continuationSeparator/>
      </w:r>
    </w:p>
  </w:footnote>
  <w:footnote w:id="1">
    <w:p w:rsidR="00817DE6" w:rsidRPr="00817DE6" w:rsidRDefault="00817DE6">
      <w:pPr>
        <w:pStyle w:val="Notedebasdepage"/>
        <w:rPr>
          <w:lang w:val="en-US"/>
        </w:rPr>
      </w:pPr>
      <w:r>
        <w:rPr>
          <w:rStyle w:val="Appelnotedebasdep"/>
        </w:rPr>
        <w:footnoteRef/>
      </w:r>
      <w:r>
        <w:t xml:space="preserve"> </w:t>
      </w:r>
      <w:proofErr w:type="gramStart"/>
      <w:r>
        <w:rPr>
          <w:rFonts w:cs="Arial"/>
          <w:szCs w:val="24"/>
        </w:rPr>
        <w:t>4 Ed. p. 62.</w:t>
      </w:r>
      <w:proofErr w:type="gramEnd"/>
    </w:p>
  </w:footnote>
  <w:footnote w:id="2">
    <w:p w:rsidR="00817DE6" w:rsidRPr="00817DE6" w:rsidRDefault="00817DE6">
      <w:pPr>
        <w:pStyle w:val="Notedebasdepage"/>
        <w:rPr>
          <w:lang w:val="en-US"/>
        </w:rPr>
      </w:pPr>
      <w:r>
        <w:rPr>
          <w:rStyle w:val="Appelnotedebasdep"/>
        </w:rPr>
        <w:footnoteRef/>
      </w:r>
      <w:r>
        <w:t xml:space="preserve"> </w:t>
      </w:r>
      <w:proofErr w:type="gramStart"/>
      <w:r>
        <w:rPr>
          <w:rFonts w:cs="Arial"/>
          <w:szCs w:val="24"/>
        </w:rPr>
        <w:t>11 Johnson R. 302.</w:t>
      </w:r>
      <w:proofErr w:type="gramEnd"/>
    </w:p>
  </w:footnote>
  <w:footnote w:id="3">
    <w:p w:rsidR="00817DE6" w:rsidRPr="00817DE6" w:rsidRDefault="00817DE6">
      <w:pPr>
        <w:pStyle w:val="Notedebasdepage"/>
        <w:rPr>
          <w:lang w:val="en-US"/>
        </w:rPr>
      </w:pPr>
      <w:r>
        <w:rPr>
          <w:rStyle w:val="Appelnotedebasdep"/>
        </w:rPr>
        <w:footnoteRef/>
      </w:r>
      <w:r>
        <w:t xml:space="preserve"> </w:t>
      </w:r>
      <w:proofErr w:type="gramStart"/>
      <w:r>
        <w:rPr>
          <w:rFonts w:cs="Arial"/>
          <w:szCs w:val="24"/>
        </w:rPr>
        <w:t>2 Russ.</w:t>
      </w:r>
      <w:proofErr w:type="gramEnd"/>
      <w:r>
        <w:rPr>
          <w:rFonts w:cs="Arial"/>
          <w:szCs w:val="24"/>
        </w:rPr>
        <w:t xml:space="preserve"> </w:t>
      </w:r>
      <w:proofErr w:type="gramStart"/>
      <w:r>
        <w:rPr>
          <w:rFonts w:cs="Arial"/>
          <w:szCs w:val="24"/>
        </w:rPr>
        <w:t>&amp; Ches.</w:t>
      </w:r>
      <w:proofErr w:type="gramEnd"/>
      <w:r>
        <w:rPr>
          <w:rFonts w:cs="Arial"/>
          <w:szCs w:val="24"/>
        </w:rPr>
        <w:t xml:space="preserve"> N. S. P. 177.</w:t>
      </w:r>
    </w:p>
  </w:footnote>
  <w:footnote w:id="4">
    <w:p w:rsidR="00817DE6" w:rsidRPr="00817DE6" w:rsidRDefault="00817DE6">
      <w:pPr>
        <w:pStyle w:val="Notedebasdepage"/>
        <w:rPr>
          <w:lang w:val="en-US"/>
        </w:rPr>
      </w:pPr>
      <w:r>
        <w:rPr>
          <w:rStyle w:val="Appelnotedebasdep"/>
        </w:rPr>
        <w:footnoteRef/>
      </w:r>
      <w:r>
        <w:t xml:space="preserve"> </w:t>
      </w:r>
      <w:proofErr w:type="gramStart"/>
      <w:r>
        <w:rPr>
          <w:rFonts w:cs="Arial"/>
          <w:szCs w:val="24"/>
        </w:rPr>
        <w:t>2 Russ.</w:t>
      </w:r>
      <w:proofErr w:type="gramEnd"/>
      <w:r>
        <w:rPr>
          <w:rFonts w:cs="Arial"/>
          <w:szCs w:val="24"/>
        </w:rPr>
        <w:t xml:space="preserve"> </w:t>
      </w:r>
      <w:proofErr w:type="gramStart"/>
      <w:r>
        <w:rPr>
          <w:rFonts w:cs="Arial"/>
          <w:szCs w:val="24"/>
        </w:rPr>
        <w:t>&amp; Ches.</w:t>
      </w:r>
      <w:proofErr w:type="gramEnd"/>
      <w:r>
        <w:rPr>
          <w:rFonts w:cs="Arial"/>
          <w:szCs w:val="24"/>
        </w:rPr>
        <w:t xml:space="preserve"> </w:t>
      </w:r>
      <w:r w:rsidRPr="00453B0F">
        <w:rPr>
          <w:rFonts w:cs="Arial"/>
          <w:szCs w:val="24"/>
          <w:lang w:val="en-US"/>
        </w:rPr>
        <w:t xml:space="preserve">N. S. </w:t>
      </w:r>
      <w:r>
        <w:rPr>
          <w:rFonts w:cs="Arial"/>
          <w:szCs w:val="24"/>
        </w:rPr>
        <w:t>R. 187.</w:t>
      </w:r>
    </w:p>
  </w:footnote>
  <w:footnote w:id="5">
    <w:p w:rsidR="00817DE6" w:rsidRPr="00817DE6" w:rsidRDefault="00817DE6">
      <w:pPr>
        <w:pStyle w:val="Notedebasdepage"/>
        <w:rPr>
          <w:lang w:val="en-US"/>
        </w:rPr>
      </w:pPr>
      <w:r>
        <w:rPr>
          <w:rStyle w:val="Appelnotedebasdep"/>
        </w:rPr>
        <w:footnoteRef/>
      </w:r>
      <w:r>
        <w:t xml:space="preserve"> </w:t>
      </w:r>
      <w:proofErr w:type="gramStart"/>
      <w:r>
        <w:rPr>
          <w:rFonts w:cs="Arial"/>
          <w:szCs w:val="24"/>
        </w:rPr>
        <w:t>4 Ed. p. 1062.</w:t>
      </w:r>
      <w:proofErr w:type="gramEnd"/>
    </w:p>
  </w:footnote>
  <w:footnote w:id="6">
    <w:p w:rsidR="00817DE6" w:rsidRPr="00817DE6" w:rsidRDefault="00817DE6">
      <w:pPr>
        <w:pStyle w:val="Notedebasdepage"/>
        <w:rPr>
          <w:lang w:val="en-US"/>
        </w:rPr>
      </w:pPr>
      <w:r>
        <w:rPr>
          <w:rStyle w:val="Appelnotedebasdep"/>
        </w:rPr>
        <w:footnoteRef/>
      </w:r>
      <w:r>
        <w:t xml:space="preserve"> </w:t>
      </w:r>
      <w:proofErr w:type="gramStart"/>
      <w:r>
        <w:rPr>
          <w:rFonts w:cs="Arial"/>
          <w:szCs w:val="24"/>
        </w:rPr>
        <w:t>16 East 141.</w:t>
      </w:r>
      <w:proofErr w:type="gramEnd"/>
    </w:p>
  </w:footnote>
  <w:footnote w:id="7">
    <w:p w:rsidR="00817DE6" w:rsidRPr="00817DE6" w:rsidRDefault="00817DE6">
      <w:pPr>
        <w:pStyle w:val="Notedebasdepage"/>
        <w:rPr>
          <w:lang w:val="en-US"/>
        </w:rPr>
      </w:pPr>
      <w:r>
        <w:rPr>
          <w:rStyle w:val="Appelnotedebasdep"/>
        </w:rPr>
        <w:footnoteRef/>
      </w:r>
      <w:r>
        <w:t xml:space="preserve"> </w:t>
      </w:r>
      <w:proofErr w:type="gramStart"/>
      <w:r>
        <w:rPr>
          <w:rFonts w:cs="Arial"/>
          <w:szCs w:val="24"/>
        </w:rPr>
        <w:t>5 Taunt.</w:t>
      </w:r>
      <w:proofErr w:type="gramEnd"/>
      <w:r>
        <w:rPr>
          <w:rFonts w:cs="Arial"/>
          <w:szCs w:val="24"/>
        </w:rPr>
        <w:t xml:space="preserve"> 101.</w:t>
      </w:r>
    </w:p>
  </w:footnote>
  <w:footnote w:id="8">
    <w:p w:rsidR="00817DE6" w:rsidRPr="00817DE6" w:rsidRDefault="00817DE6">
      <w:pPr>
        <w:pStyle w:val="Notedebasdepage"/>
        <w:rPr>
          <w:lang w:val="en-US"/>
        </w:rPr>
      </w:pPr>
      <w:r>
        <w:rPr>
          <w:rStyle w:val="Appelnotedebasdep"/>
        </w:rPr>
        <w:footnoteRef/>
      </w:r>
      <w:r>
        <w:t xml:space="preserve"> </w:t>
      </w:r>
      <w:proofErr w:type="gramStart"/>
      <w:r>
        <w:rPr>
          <w:rFonts w:cs="Arial"/>
          <w:szCs w:val="24"/>
        </w:rPr>
        <w:t>6 Taunt.</w:t>
      </w:r>
      <w:proofErr w:type="gramEnd"/>
      <w:r>
        <w:rPr>
          <w:rFonts w:cs="Arial"/>
          <w:szCs w:val="24"/>
        </w:rPr>
        <w:t xml:space="preserve"> 14.</w:t>
      </w:r>
    </w:p>
  </w:footnote>
  <w:footnote w:id="9">
    <w:p w:rsidR="00817DE6" w:rsidRPr="00817DE6" w:rsidRDefault="00817DE6">
      <w:pPr>
        <w:pStyle w:val="Notedebasdepage"/>
        <w:rPr>
          <w:lang w:val="en-US"/>
        </w:rPr>
      </w:pPr>
      <w:r>
        <w:rPr>
          <w:rStyle w:val="Appelnotedebasdep"/>
        </w:rPr>
        <w:footnoteRef/>
      </w:r>
      <w:r>
        <w:t xml:space="preserve"> </w:t>
      </w:r>
      <w:r>
        <w:rPr>
          <w:rFonts w:cs="Arial"/>
          <w:szCs w:val="24"/>
        </w:rPr>
        <w:t>11 M. &amp; W. 10.</w:t>
      </w:r>
    </w:p>
  </w:footnote>
  <w:footnote w:id="10">
    <w:p w:rsidR="00817DE6" w:rsidRPr="00817DE6" w:rsidRDefault="00817DE6">
      <w:pPr>
        <w:pStyle w:val="Notedebasdepage"/>
        <w:rPr>
          <w:lang w:val="en-US"/>
        </w:rPr>
      </w:pPr>
      <w:r>
        <w:rPr>
          <w:rStyle w:val="Appelnotedebasdep"/>
        </w:rPr>
        <w:footnoteRef/>
      </w:r>
      <w:r>
        <w:t xml:space="preserve"> </w:t>
      </w:r>
      <w:r>
        <w:rPr>
          <w:rFonts w:cs="Arial"/>
          <w:szCs w:val="24"/>
        </w:rPr>
        <w:t>573 note 1.</w:t>
      </w:r>
    </w:p>
  </w:footnote>
  <w:footnote w:id="11">
    <w:p w:rsidR="00817DE6" w:rsidRPr="00817DE6" w:rsidRDefault="00817DE6">
      <w:pPr>
        <w:pStyle w:val="Notedebasdepage"/>
        <w:rPr>
          <w:lang w:val="en-US"/>
        </w:rPr>
      </w:pPr>
      <w:r>
        <w:rPr>
          <w:rStyle w:val="Appelnotedebasdep"/>
        </w:rPr>
        <w:footnoteRef/>
      </w:r>
      <w:r>
        <w:t xml:space="preserve"> </w:t>
      </w:r>
      <w:proofErr w:type="gramStart"/>
      <w:r>
        <w:rPr>
          <w:rFonts w:cs="Arial"/>
          <w:szCs w:val="24"/>
        </w:rPr>
        <w:t xml:space="preserve">2 </w:t>
      </w:r>
      <w:proofErr w:type="spellStart"/>
      <w:r>
        <w:rPr>
          <w:rFonts w:cs="Arial"/>
          <w:szCs w:val="24"/>
        </w:rPr>
        <w:t>Cranch</w:t>
      </w:r>
      <w:proofErr w:type="spellEnd"/>
      <w:r>
        <w:rPr>
          <w:rFonts w:cs="Arial"/>
          <w:szCs w:val="24"/>
        </w:rPr>
        <w:t xml:space="preserve"> 419.</w:t>
      </w:r>
      <w:proofErr w:type="gramEnd"/>
    </w:p>
  </w:footnote>
  <w:footnote w:id="12">
    <w:p w:rsidR="00817DE6" w:rsidRPr="00817DE6" w:rsidRDefault="00817DE6">
      <w:pPr>
        <w:pStyle w:val="Notedebasdepage"/>
        <w:rPr>
          <w:lang w:val="en-US"/>
        </w:rPr>
      </w:pPr>
      <w:r>
        <w:rPr>
          <w:rStyle w:val="Appelnotedebasdep"/>
        </w:rPr>
        <w:footnoteRef/>
      </w:r>
      <w:r>
        <w:t xml:space="preserve"> </w:t>
      </w:r>
      <w:proofErr w:type="gramStart"/>
      <w:r>
        <w:rPr>
          <w:rFonts w:cs="Arial"/>
          <w:szCs w:val="24"/>
        </w:rPr>
        <w:t>4 Mass. 82.</w:t>
      </w:r>
      <w:proofErr w:type="gramEnd"/>
    </w:p>
  </w:footnote>
  <w:footnote w:id="13">
    <w:p w:rsidR="00817DE6" w:rsidRPr="00817DE6" w:rsidRDefault="00817DE6">
      <w:pPr>
        <w:pStyle w:val="Notedebasdepage"/>
        <w:rPr>
          <w:lang w:val="en-US"/>
        </w:rPr>
      </w:pPr>
      <w:r>
        <w:rPr>
          <w:rStyle w:val="Appelnotedebasdep"/>
        </w:rPr>
        <w:footnoteRef/>
      </w:r>
      <w:r>
        <w:t xml:space="preserve"> </w:t>
      </w:r>
      <w:proofErr w:type="gramStart"/>
      <w:r>
        <w:rPr>
          <w:rFonts w:cs="Arial"/>
          <w:szCs w:val="24"/>
        </w:rPr>
        <w:t>4 Mass. 647.</w:t>
      </w:r>
      <w:proofErr w:type="gramEnd"/>
    </w:p>
  </w:footnote>
  <w:footnote w:id="14">
    <w:p w:rsidR="00817DE6" w:rsidRPr="00817DE6" w:rsidRDefault="00817DE6">
      <w:pPr>
        <w:pStyle w:val="Notedebasdepage"/>
        <w:rPr>
          <w:lang w:val="en-US"/>
        </w:rPr>
      </w:pPr>
      <w:r>
        <w:rPr>
          <w:rStyle w:val="Appelnotedebasdep"/>
        </w:rPr>
        <w:footnoteRef/>
      </w:r>
      <w:r>
        <w:t xml:space="preserve"> </w:t>
      </w:r>
      <w:proofErr w:type="gramStart"/>
      <w:r>
        <w:rPr>
          <w:rFonts w:cs="Arial"/>
          <w:szCs w:val="24"/>
        </w:rPr>
        <w:t>6 Mass. 81.</w:t>
      </w:r>
      <w:proofErr w:type="gramEnd"/>
    </w:p>
  </w:footnote>
  <w:footnote w:id="15">
    <w:p w:rsidR="00817DE6" w:rsidRPr="00817DE6" w:rsidRDefault="00817DE6">
      <w:pPr>
        <w:pStyle w:val="Notedebasdepage"/>
        <w:rPr>
          <w:lang w:val="en-US"/>
        </w:rPr>
      </w:pPr>
      <w:r>
        <w:rPr>
          <w:rStyle w:val="Appelnotedebasdep"/>
        </w:rPr>
        <w:footnoteRef/>
      </w:r>
      <w:r>
        <w:t xml:space="preserve"> </w:t>
      </w:r>
      <w:proofErr w:type="gramStart"/>
      <w:r>
        <w:rPr>
          <w:rFonts w:cs="Arial"/>
          <w:szCs w:val="24"/>
        </w:rPr>
        <w:t>P. 49, 52 and notes.</w:t>
      </w:r>
      <w:proofErr w:type="gramEnd"/>
    </w:p>
  </w:footnote>
  <w:footnote w:id="16">
    <w:p w:rsidR="00817DE6" w:rsidRPr="00817DE6" w:rsidRDefault="00817DE6">
      <w:pPr>
        <w:pStyle w:val="Notedebasdepage"/>
        <w:rPr>
          <w:lang w:val="en-US"/>
        </w:rPr>
      </w:pPr>
      <w:r>
        <w:rPr>
          <w:rStyle w:val="Appelnotedebasdep"/>
        </w:rPr>
        <w:footnoteRef/>
      </w:r>
      <w:r>
        <w:t xml:space="preserve"> </w:t>
      </w:r>
      <w:proofErr w:type="gramStart"/>
      <w:r>
        <w:rPr>
          <w:rFonts w:cs="Arial"/>
          <w:szCs w:val="24"/>
        </w:rPr>
        <w:t>4th ed. pp. 162, 358, 359.</w:t>
      </w:r>
      <w:proofErr w:type="gramEnd"/>
    </w:p>
  </w:footnote>
  <w:footnote w:id="17">
    <w:p w:rsidR="00817DE6" w:rsidRPr="00817DE6" w:rsidRDefault="00817DE6">
      <w:pPr>
        <w:pStyle w:val="Notedebasdepage"/>
        <w:rPr>
          <w:lang w:val="en-US"/>
        </w:rPr>
      </w:pPr>
      <w:r>
        <w:rPr>
          <w:rStyle w:val="Appelnotedebasdep"/>
        </w:rPr>
        <w:footnoteRef/>
      </w:r>
      <w:r>
        <w:t xml:space="preserve"> </w:t>
      </w:r>
      <w:proofErr w:type="gramStart"/>
      <w:r>
        <w:rPr>
          <w:rFonts w:cs="Arial"/>
          <w:szCs w:val="24"/>
        </w:rPr>
        <w:t>1 Taunt.</w:t>
      </w:r>
      <w:proofErr w:type="gramEnd"/>
      <w:r>
        <w:rPr>
          <w:rFonts w:cs="Arial"/>
          <w:szCs w:val="24"/>
        </w:rPr>
        <w:t xml:space="preserve"> 463.</w:t>
      </w:r>
    </w:p>
  </w:footnote>
  <w:footnote w:id="18">
    <w:p w:rsidR="00817DE6" w:rsidRPr="00817DE6" w:rsidRDefault="00817DE6">
      <w:pPr>
        <w:pStyle w:val="Notedebasdepage"/>
        <w:rPr>
          <w:lang w:val="en-US"/>
        </w:rPr>
      </w:pPr>
      <w:r>
        <w:rPr>
          <w:rStyle w:val="Appelnotedebasdep"/>
        </w:rPr>
        <w:footnoteRef/>
      </w:r>
      <w:r>
        <w:t xml:space="preserve"> </w:t>
      </w:r>
      <w:proofErr w:type="gramStart"/>
      <w:r>
        <w:rPr>
          <w:rFonts w:cs="Arial"/>
          <w:szCs w:val="24"/>
        </w:rPr>
        <w:t>2 Taunt.</w:t>
      </w:r>
      <w:proofErr w:type="gramEnd"/>
      <w:r>
        <w:rPr>
          <w:rFonts w:cs="Arial"/>
          <w:szCs w:val="24"/>
        </w:rPr>
        <w:t xml:space="preserve"> 416.</w:t>
      </w:r>
    </w:p>
  </w:footnote>
  <w:footnote w:id="19">
    <w:p w:rsidR="00817DE6" w:rsidRPr="00817DE6" w:rsidRDefault="00817DE6">
      <w:pPr>
        <w:pStyle w:val="Notedebasdepage"/>
        <w:rPr>
          <w:lang w:val="en-US"/>
        </w:rPr>
      </w:pPr>
      <w:r>
        <w:rPr>
          <w:rStyle w:val="Appelnotedebasdep"/>
        </w:rPr>
        <w:footnoteRef/>
      </w:r>
      <w:r>
        <w:t xml:space="preserve"> </w:t>
      </w:r>
      <w:proofErr w:type="gramStart"/>
      <w:r>
        <w:rPr>
          <w:rFonts w:cs="Arial"/>
          <w:szCs w:val="24"/>
        </w:rPr>
        <w:t>16 East 188.</w:t>
      </w:r>
      <w:proofErr w:type="gramEnd"/>
    </w:p>
  </w:footnote>
  <w:footnote w:id="20">
    <w:p w:rsidR="00817DE6" w:rsidRPr="00817DE6" w:rsidRDefault="00817DE6">
      <w:pPr>
        <w:pStyle w:val="Notedebasdepage"/>
        <w:rPr>
          <w:lang w:val="en-US"/>
        </w:rPr>
      </w:pPr>
      <w:r>
        <w:rPr>
          <w:rStyle w:val="Appelnotedebasdep"/>
        </w:rPr>
        <w:footnoteRef/>
      </w:r>
      <w:r>
        <w:t xml:space="preserve"> </w:t>
      </w:r>
      <w:proofErr w:type="gramStart"/>
      <w:r>
        <w:rPr>
          <w:rFonts w:cs="Arial"/>
          <w:szCs w:val="24"/>
        </w:rPr>
        <w:t>11 Johnson R. 302.</w:t>
      </w:r>
      <w:proofErr w:type="gramEnd"/>
    </w:p>
  </w:footnote>
  <w:footnote w:id="21">
    <w:p w:rsidR="00817DE6" w:rsidRPr="00817DE6" w:rsidRDefault="00817DE6">
      <w:pPr>
        <w:pStyle w:val="Notedebasdepage"/>
        <w:rPr>
          <w:lang w:val="en-US"/>
        </w:rPr>
      </w:pPr>
      <w:r>
        <w:rPr>
          <w:rStyle w:val="Appelnotedebasdep"/>
        </w:rPr>
        <w:footnoteRef/>
      </w:r>
      <w:r>
        <w:t xml:space="preserve"> </w:t>
      </w:r>
      <w:proofErr w:type="gramStart"/>
      <w:r>
        <w:rPr>
          <w:rFonts w:cs="Arial"/>
          <w:szCs w:val="24"/>
        </w:rPr>
        <w:t>5 B. &amp; Ad.</w:t>
      </w:r>
      <w:proofErr w:type="gramEnd"/>
      <w:r>
        <w:rPr>
          <w:rFonts w:cs="Arial"/>
          <w:szCs w:val="24"/>
        </w:rPr>
        <w:t xml:space="preserve"> 651.</w:t>
      </w:r>
    </w:p>
  </w:footnote>
  <w:footnote w:id="22">
    <w:p w:rsidR="00817DE6" w:rsidRPr="00453B0F" w:rsidRDefault="00817DE6">
      <w:pPr>
        <w:pStyle w:val="Notedebasdepage"/>
        <w:rPr>
          <w:lang w:val="fr-CA"/>
        </w:rPr>
      </w:pPr>
      <w:r>
        <w:rPr>
          <w:rStyle w:val="Appelnotedebasdep"/>
        </w:rPr>
        <w:footnoteRef/>
      </w:r>
      <w:r w:rsidRPr="00453B0F">
        <w:rPr>
          <w:lang w:val="fr-CA"/>
        </w:rPr>
        <w:t xml:space="preserve"> </w:t>
      </w:r>
      <w:r w:rsidRPr="00453B0F">
        <w:rPr>
          <w:rFonts w:cs="Arial"/>
          <w:szCs w:val="24"/>
          <w:lang w:val="fr-CA"/>
        </w:rPr>
        <w:t xml:space="preserve">1 James </w:t>
      </w:r>
      <w:r>
        <w:rPr>
          <w:rFonts w:cs="Arial"/>
          <w:szCs w:val="24"/>
          <w:lang w:val="fr-FR"/>
        </w:rPr>
        <w:t xml:space="preserve">N. S. </w:t>
      </w:r>
      <w:r w:rsidRPr="00453B0F">
        <w:rPr>
          <w:rFonts w:cs="Arial"/>
          <w:szCs w:val="24"/>
          <w:lang w:val="fr-CA"/>
        </w:rPr>
        <w:t>R. 195.</w:t>
      </w:r>
    </w:p>
  </w:footnote>
  <w:footnote w:id="23">
    <w:p w:rsidR="00817DE6" w:rsidRPr="00453B0F" w:rsidRDefault="00817DE6">
      <w:pPr>
        <w:pStyle w:val="Notedebasdepage"/>
        <w:rPr>
          <w:lang w:val="fr-CA"/>
        </w:rPr>
      </w:pPr>
      <w:r>
        <w:rPr>
          <w:rStyle w:val="Appelnotedebasdep"/>
        </w:rPr>
        <w:footnoteRef/>
      </w:r>
      <w:r w:rsidRPr="00453B0F">
        <w:rPr>
          <w:lang w:val="fr-CA"/>
        </w:rPr>
        <w:t xml:space="preserve"> </w:t>
      </w:r>
      <w:r w:rsidRPr="00453B0F">
        <w:rPr>
          <w:rFonts w:cs="Arial"/>
          <w:szCs w:val="24"/>
          <w:lang w:val="fr-CA"/>
        </w:rPr>
        <w:t>5 B. &amp; S. 407.</w:t>
      </w:r>
    </w:p>
  </w:footnote>
  <w:footnote w:id="24">
    <w:p w:rsidR="00817DE6" w:rsidRPr="00817DE6" w:rsidRDefault="00817DE6">
      <w:pPr>
        <w:pStyle w:val="Notedebasdepage"/>
        <w:rPr>
          <w:lang w:val="en-US"/>
        </w:rPr>
      </w:pPr>
      <w:r>
        <w:rPr>
          <w:rStyle w:val="Appelnotedebasdep"/>
        </w:rPr>
        <w:footnoteRef/>
      </w:r>
      <w:r>
        <w:t xml:space="preserve"> </w:t>
      </w:r>
      <w:r w:rsidRPr="00453B0F">
        <w:rPr>
          <w:rFonts w:cs="Arial"/>
          <w:szCs w:val="24"/>
          <w:lang w:val="en-US"/>
        </w:rPr>
        <w:t>L. R.</w:t>
      </w:r>
      <w:r>
        <w:rPr>
          <w:rFonts w:cs="Arial"/>
          <w:szCs w:val="24"/>
        </w:rPr>
        <w:t xml:space="preserve"> 7, Q. B. 580.</w:t>
      </w:r>
    </w:p>
  </w:footnote>
  <w:footnote w:id="25">
    <w:p w:rsidR="00817DE6" w:rsidRPr="00817DE6" w:rsidRDefault="00817DE6">
      <w:pPr>
        <w:pStyle w:val="Notedebasdepage"/>
        <w:rPr>
          <w:lang w:val="en-US"/>
        </w:rPr>
      </w:pPr>
      <w:r>
        <w:rPr>
          <w:rStyle w:val="Appelnotedebasdep"/>
        </w:rPr>
        <w:footnoteRef/>
      </w:r>
      <w:r>
        <w:t xml:space="preserve"> </w:t>
      </w:r>
      <w:proofErr w:type="gramStart"/>
      <w:r>
        <w:rPr>
          <w:rFonts w:cs="Arial"/>
          <w:szCs w:val="24"/>
        </w:rPr>
        <w:t>12 Wheat.</w:t>
      </w:r>
      <w:proofErr w:type="gramEnd"/>
      <w:r>
        <w:rPr>
          <w:rFonts w:cs="Arial"/>
          <w:szCs w:val="24"/>
        </w:rPr>
        <w:t xml:space="preserve"> 383.</w:t>
      </w:r>
    </w:p>
  </w:footnote>
  <w:footnote w:id="26">
    <w:p w:rsidR="00817DE6" w:rsidRPr="00817DE6" w:rsidRDefault="00817DE6">
      <w:pPr>
        <w:pStyle w:val="Notedebasdepage"/>
        <w:rPr>
          <w:lang w:val="en-US"/>
        </w:rPr>
      </w:pPr>
      <w:r>
        <w:rPr>
          <w:rStyle w:val="Appelnotedebasdep"/>
        </w:rPr>
        <w:footnoteRef/>
      </w:r>
      <w:r>
        <w:t xml:space="preserve"> </w:t>
      </w:r>
      <w:proofErr w:type="gramStart"/>
      <w:r>
        <w:rPr>
          <w:rFonts w:cs="Arial"/>
          <w:szCs w:val="24"/>
        </w:rPr>
        <w:t>1 vol. p. 245, 518.</w:t>
      </w:r>
      <w:proofErr w:type="gramEnd"/>
    </w:p>
  </w:footnote>
  <w:footnote w:id="27">
    <w:p w:rsidR="00817DE6" w:rsidRPr="00453B0F" w:rsidRDefault="00817DE6">
      <w:pPr>
        <w:pStyle w:val="Notedebasdepage"/>
        <w:rPr>
          <w:lang w:val="fr-CA"/>
        </w:rPr>
      </w:pPr>
      <w:r>
        <w:rPr>
          <w:rStyle w:val="Appelnotedebasdep"/>
        </w:rPr>
        <w:footnoteRef/>
      </w:r>
      <w:r w:rsidRPr="00453B0F">
        <w:rPr>
          <w:lang w:val="fr-CA"/>
        </w:rPr>
        <w:t xml:space="preserve"> </w:t>
      </w:r>
      <w:r w:rsidRPr="00453B0F">
        <w:rPr>
          <w:rFonts w:cs="Arial"/>
          <w:szCs w:val="24"/>
          <w:lang w:val="fr-CA"/>
        </w:rPr>
        <w:t>P. 380.</w:t>
      </w:r>
    </w:p>
  </w:footnote>
  <w:footnote w:id="28">
    <w:p w:rsidR="00817DE6" w:rsidRPr="00453B0F" w:rsidRDefault="00817DE6">
      <w:pPr>
        <w:pStyle w:val="Notedebasdepage"/>
        <w:rPr>
          <w:lang w:val="fr-CA"/>
        </w:rPr>
      </w:pPr>
      <w:r>
        <w:rPr>
          <w:rStyle w:val="Appelnotedebasdep"/>
        </w:rPr>
        <w:footnoteRef/>
      </w:r>
      <w:r w:rsidRPr="00453B0F">
        <w:rPr>
          <w:lang w:val="fr-CA"/>
        </w:rPr>
        <w:t xml:space="preserve"> </w:t>
      </w:r>
      <w:r w:rsidRPr="00453B0F">
        <w:rPr>
          <w:rFonts w:cs="Arial"/>
          <w:szCs w:val="24"/>
          <w:lang w:val="fr-CA"/>
        </w:rPr>
        <w:t>2 Met. 347.</w:t>
      </w:r>
    </w:p>
  </w:footnote>
  <w:footnote w:id="29">
    <w:p w:rsidR="00817DE6" w:rsidRPr="00453B0F" w:rsidRDefault="00817DE6">
      <w:pPr>
        <w:pStyle w:val="Notedebasdepage"/>
        <w:rPr>
          <w:lang w:val="fr-CA"/>
        </w:rPr>
      </w:pPr>
      <w:r>
        <w:rPr>
          <w:rStyle w:val="Appelnotedebasdep"/>
        </w:rPr>
        <w:footnoteRef/>
      </w:r>
      <w:r w:rsidRPr="00453B0F">
        <w:rPr>
          <w:lang w:val="fr-CA"/>
        </w:rPr>
        <w:t xml:space="preserve"> </w:t>
      </w:r>
      <w:r w:rsidRPr="00453B0F">
        <w:rPr>
          <w:rFonts w:cs="Arial"/>
          <w:szCs w:val="24"/>
          <w:lang w:val="fr-CA"/>
        </w:rPr>
        <w:t>10 B. &amp; C. 858.</w:t>
      </w:r>
    </w:p>
  </w:footnote>
  <w:footnote w:id="30">
    <w:p w:rsidR="00817DE6" w:rsidRPr="00453B0F" w:rsidRDefault="00817DE6">
      <w:pPr>
        <w:pStyle w:val="Notedebasdepage"/>
        <w:rPr>
          <w:lang w:val="fr-CA"/>
        </w:rPr>
      </w:pPr>
      <w:r>
        <w:rPr>
          <w:rStyle w:val="Appelnotedebasdep"/>
        </w:rPr>
        <w:footnoteRef/>
      </w:r>
      <w:r w:rsidRPr="00453B0F">
        <w:rPr>
          <w:lang w:val="fr-CA"/>
        </w:rPr>
        <w:t xml:space="preserve"> </w:t>
      </w:r>
      <w:r w:rsidRPr="00453B0F">
        <w:rPr>
          <w:rFonts w:cs="Arial"/>
          <w:szCs w:val="24"/>
          <w:lang w:val="fr-CA"/>
        </w:rPr>
        <w:t>3 B. &amp; P. N.R. 75.</w:t>
      </w:r>
    </w:p>
  </w:footnote>
  <w:footnote w:id="31">
    <w:p w:rsidR="00817DE6" w:rsidRPr="00817DE6" w:rsidRDefault="00817DE6">
      <w:pPr>
        <w:pStyle w:val="Notedebasdepage"/>
        <w:rPr>
          <w:lang w:val="en-US"/>
        </w:rPr>
      </w:pPr>
      <w:r>
        <w:rPr>
          <w:rStyle w:val="Appelnotedebasdep"/>
        </w:rPr>
        <w:footnoteRef/>
      </w:r>
      <w:r>
        <w:t xml:space="preserve"> </w:t>
      </w:r>
      <w:proofErr w:type="gramStart"/>
      <w:r>
        <w:rPr>
          <w:rFonts w:cs="Arial"/>
          <w:szCs w:val="24"/>
        </w:rPr>
        <w:t>4 Can. S. C. R. 192, 706.</w:t>
      </w:r>
      <w:proofErr w:type="gramEnd"/>
    </w:p>
  </w:footnote>
  <w:footnote w:id="32">
    <w:p w:rsidR="00817DE6" w:rsidRPr="00817DE6" w:rsidRDefault="00817DE6">
      <w:pPr>
        <w:pStyle w:val="Notedebasdepage"/>
        <w:rPr>
          <w:lang w:val="en-US"/>
        </w:rPr>
      </w:pPr>
      <w:r>
        <w:rPr>
          <w:rStyle w:val="Appelnotedebasdep"/>
        </w:rPr>
        <w:footnoteRef/>
      </w:r>
      <w:r>
        <w:t xml:space="preserve"> </w:t>
      </w:r>
      <w:r>
        <w:rPr>
          <w:rFonts w:cs="Arial"/>
          <w:szCs w:val="24"/>
        </w:rPr>
        <w:t>L. R. 6 P. C. 225, 244.</w:t>
      </w:r>
    </w:p>
  </w:footnote>
  <w:footnote w:id="33">
    <w:p w:rsidR="00817DE6" w:rsidRPr="00817DE6" w:rsidRDefault="00817DE6">
      <w:pPr>
        <w:pStyle w:val="Notedebasdepage"/>
        <w:rPr>
          <w:lang w:val="en-US"/>
        </w:rPr>
      </w:pPr>
      <w:r>
        <w:rPr>
          <w:rStyle w:val="Appelnotedebasdep"/>
        </w:rPr>
        <w:footnoteRef/>
      </w:r>
      <w:r>
        <w:t xml:space="preserve"> </w:t>
      </w:r>
      <w:proofErr w:type="gramStart"/>
      <w:r>
        <w:rPr>
          <w:rFonts w:cs="Arial"/>
          <w:szCs w:val="24"/>
        </w:rPr>
        <w:t>3 Taunt.</w:t>
      </w:r>
      <w:proofErr w:type="gramEnd"/>
      <w:r>
        <w:rPr>
          <w:rFonts w:cs="Arial"/>
          <w:szCs w:val="24"/>
        </w:rPr>
        <w:t xml:space="preserve"> 419.</w:t>
      </w:r>
    </w:p>
  </w:footnote>
  <w:footnote w:id="34">
    <w:p w:rsidR="00817DE6" w:rsidRPr="00817DE6" w:rsidRDefault="00817DE6">
      <w:pPr>
        <w:pStyle w:val="Notedebasdepage"/>
        <w:rPr>
          <w:lang w:val="en-US"/>
        </w:rPr>
      </w:pPr>
      <w:r>
        <w:rPr>
          <w:rStyle w:val="Appelnotedebasdep"/>
        </w:rPr>
        <w:footnoteRef/>
      </w:r>
      <w:r>
        <w:t xml:space="preserve"> </w:t>
      </w:r>
      <w:r>
        <w:rPr>
          <w:rFonts w:cs="Arial"/>
          <w:szCs w:val="24"/>
        </w:rPr>
        <w:t>5 M. &amp; S. 6.</w:t>
      </w:r>
    </w:p>
  </w:footnote>
  <w:footnote w:id="35">
    <w:p w:rsidR="00817DE6" w:rsidRPr="00817DE6" w:rsidRDefault="00817DE6">
      <w:pPr>
        <w:pStyle w:val="Notedebasdepage"/>
        <w:rPr>
          <w:lang w:val="en-US"/>
        </w:rPr>
      </w:pPr>
      <w:r>
        <w:rPr>
          <w:rStyle w:val="Appelnotedebasdep"/>
        </w:rPr>
        <w:footnoteRef/>
      </w:r>
      <w:r>
        <w:t xml:space="preserve"> </w:t>
      </w:r>
      <w:proofErr w:type="gramStart"/>
      <w:r>
        <w:rPr>
          <w:rFonts w:cs="Arial"/>
          <w:szCs w:val="24"/>
        </w:rPr>
        <w:t>3 Taunt.</w:t>
      </w:r>
      <w:proofErr w:type="gramEnd"/>
      <w:r>
        <w:rPr>
          <w:rFonts w:cs="Arial"/>
          <w:szCs w:val="24"/>
        </w:rPr>
        <w:t xml:space="preserve"> 419.</w:t>
      </w:r>
    </w:p>
  </w:footnote>
  <w:footnote w:id="36">
    <w:p w:rsidR="00817DE6" w:rsidRPr="00817DE6" w:rsidRDefault="00817DE6">
      <w:pPr>
        <w:pStyle w:val="Notedebasdepage"/>
        <w:rPr>
          <w:lang w:val="en-US"/>
        </w:rPr>
      </w:pPr>
      <w:r>
        <w:rPr>
          <w:rStyle w:val="Appelnotedebasdep"/>
        </w:rPr>
        <w:footnoteRef/>
      </w:r>
      <w:r>
        <w:t xml:space="preserve"> </w:t>
      </w:r>
      <w:proofErr w:type="gramStart"/>
      <w:r>
        <w:rPr>
          <w:rFonts w:cs="Arial"/>
          <w:szCs w:val="24"/>
        </w:rPr>
        <w:t>12 Wheat, 383.</w:t>
      </w:r>
      <w:proofErr w:type="gramEnd"/>
    </w:p>
  </w:footnote>
  <w:footnote w:id="37">
    <w:p w:rsidR="00817DE6" w:rsidRPr="00817DE6" w:rsidRDefault="00817DE6">
      <w:pPr>
        <w:pStyle w:val="Notedebasdepage"/>
        <w:rPr>
          <w:lang w:val="en-US"/>
        </w:rPr>
      </w:pPr>
      <w:r>
        <w:rPr>
          <w:rStyle w:val="Appelnotedebasdep"/>
        </w:rPr>
        <w:footnoteRef/>
      </w:r>
      <w:r>
        <w:t xml:space="preserve"> </w:t>
      </w:r>
      <w:proofErr w:type="gramStart"/>
      <w:r>
        <w:rPr>
          <w:rFonts w:cs="Arial"/>
          <w:szCs w:val="24"/>
        </w:rPr>
        <w:t>8 East 373.</w:t>
      </w:r>
      <w:proofErr w:type="gramEnd"/>
    </w:p>
  </w:footnote>
  <w:footnote w:id="38">
    <w:p w:rsidR="00817DE6" w:rsidRPr="00817DE6" w:rsidRDefault="00817DE6">
      <w:pPr>
        <w:pStyle w:val="Notedebasdepage"/>
        <w:rPr>
          <w:lang w:val="en-US"/>
        </w:rPr>
      </w:pPr>
      <w:r>
        <w:rPr>
          <w:rStyle w:val="Appelnotedebasdep"/>
        </w:rPr>
        <w:footnoteRef/>
      </w:r>
      <w:r>
        <w:t xml:space="preserve"> </w:t>
      </w:r>
      <w:r>
        <w:rPr>
          <w:rFonts w:cs="Arial"/>
          <w:szCs w:val="24"/>
        </w:rPr>
        <w:t xml:space="preserve">4 Can. </w:t>
      </w:r>
      <w:r w:rsidRPr="00453B0F">
        <w:rPr>
          <w:rFonts w:cs="Arial"/>
          <w:szCs w:val="24"/>
          <w:lang w:val="en-US"/>
        </w:rPr>
        <w:t xml:space="preserve">S. C. R., pp. </w:t>
      </w:r>
      <w:r>
        <w:rPr>
          <w:rFonts w:cs="Arial"/>
          <w:szCs w:val="24"/>
        </w:rPr>
        <w:t xml:space="preserve">192 </w:t>
      </w:r>
      <w:proofErr w:type="gramStart"/>
      <w:r w:rsidRPr="00453B0F">
        <w:rPr>
          <w:rFonts w:cs="Arial"/>
          <w:szCs w:val="24"/>
          <w:lang w:val="en-US"/>
        </w:rPr>
        <w:t>et</w:t>
      </w:r>
      <w:proofErr w:type="gramEnd"/>
      <w:r w:rsidRPr="00453B0F">
        <w:rPr>
          <w:rFonts w:cs="Arial"/>
          <w:szCs w:val="24"/>
          <w:lang w:val="en-US"/>
        </w:rPr>
        <w:t xml:space="preserve"> </w:t>
      </w:r>
      <w:r>
        <w:rPr>
          <w:rFonts w:cs="Arial"/>
          <w:szCs w:val="24"/>
        </w:rPr>
        <w:t>706.</w:t>
      </w:r>
    </w:p>
  </w:footnote>
  <w:footnote w:id="39">
    <w:p w:rsidR="00817DE6" w:rsidRPr="00817DE6" w:rsidRDefault="00817DE6">
      <w:pPr>
        <w:pStyle w:val="Notedebasdepage"/>
        <w:rPr>
          <w:lang w:val="en-US"/>
        </w:rPr>
      </w:pPr>
      <w:r>
        <w:rPr>
          <w:rStyle w:val="Appelnotedebasdep"/>
        </w:rPr>
        <w:footnoteRef/>
      </w:r>
      <w:r>
        <w:t xml:space="preserve"> </w:t>
      </w:r>
      <w:proofErr w:type="gramStart"/>
      <w:r>
        <w:rPr>
          <w:rFonts w:cs="Arial"/>
          <w:szCs w:val="24"/>
        </w:rPr>
        <w:t>12 Wheat.</w:t>
      </w:r>
      <w:proofErr w:type="gramEnd"/>
      <w:r>
        <w:rPr>
          <w:rFonts w:cs="Arial"/>
          <w:szCs w:val="24"/>
        </w:rPr>
        <w:t xml:space="preserve"> 383.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24A12EA">
      <w:start w:val="1"/>
      <w:numFmt w:val="decimal"/>
      <w:pStyle w:val="ParagNum"/>
      <w:lvlText w:val="[%1]"/>
      <w:lvlJc w:val="left"/>
      <w:pPr>
        <w:tabs>
          <w:tab w:val="num" w:pos="369"/>
        </w:tabs>
        <w:ind w:left="369" w:hanging="369"/>
      </w:pPr>
    </w:lvl>
    <w:lvl w:ilvl="1" w:tplc="149E6968" w:tentative="1">
      <w:start w:val="1"/>
      <w:numFmt w:val="lowerLetter"/>
      <w:lvlText w:val="%2."/>
      <w:lvlJc w:val="left"/>
      <w:pPr>
        <w:tabs>
          <w:tab w:val="num" w:pos="1440"/>
        </w:tabs>
        <w:ind w:left="1440" w:hanging="360"/>
      </w:pPr>
    </w:lvl>
    <w:lvl w:ilvl="2" w:tplc="2E9EB48C" w:tentative="1">
      <w:start w:val="1"/>
      <w:numFmt w:val="lowerRoman"/>
      <w:lvlText w:val="%3."/>
      <w:lvlJc w:val="right"/>
      <w:pPr>
        <w:tabs>
          <w:tab w:val="num" w:pos="2160"/>
        </w:tabs>
        <w:ind w:left="2160" w:hanging="180"/>
      </w:pPr>
    </w:lvl>
    <w:lvl w:ilvl="3" w:tplc="DD06AFC4" w:tentative="1">
      <w:start w:val="1"/>
      <w:numFmt w:val="decimal"/>
      <w:lvlText w:val="%4."/>
      <w:lvlJc w:val="left"/>
      <w:pPr>
        <w:tabs>
          <w:tab w:val="num" w:pos="2880"/>
        </w:tabs>
        <w:ind w:left="2880" w:hanging="360"/>
      </w:pPr>
    </w:lvl>
    <w:lvl w:ilvl="4" w:tplc="6A023478" w:tentative="1">
      <w:start w:val="1"/>
      <w:numFmt w:val="lowerLetter"/>
      <w:lvlText w:val="%5."/>
      <w:lvlJc w:val="left"/>
      <w:pPr>
        <w:tabs>
          <w:tab w:val="num" w:pos="3600"/>
        </w:tabs>
        <w:ind w:left="3600" w:hanging="360"/>
      </w:pPr>
    </w:lvl>
    <w:lvl w:ilvl="5" w:tplc="5C50C7CE" w:tentative="1">
      <w:start w:val="1"/>
      <w:numFmt w:val="lowerRoman"/>
      <w:lvlText w:val="%6."/>
      <w:lvlJc w:val="right"/>
      <w:pPr>
        <w:tabs>
          <w:tab w:val="num" w:pos="4320"/>
        </w:tabs>
        <w:ind w:left="4320" w:hanging="180"/>
      </w:pPr>
    </w:lvl>
    <w:lvl w:ilvl="6" w:tplc="BA38926A" w:tentative="1">
      <w:start w:val="1"/>
      <w:numFmt w:val="decimal"/>
      <w:lvlText w:val="%7."/>
      <w:lvlJc w:val="left"/>
      <w:pPr>
        <w:tabs>
          <w:tab w:val="num" w:pos="5040"/>
        </w:tabs>
        <w:ind w:left="5040" w:hanging="360"/>
      </w:pPr>
    </w:lvl>
    <w:lvl w:ilvl="7" w:tplc="7FFA188A" w:tentative="1">
      <w:start w:val="1"/>
      <w:numFmt w:val="lowerLetter"/>
      <w:lvlText w:val="%8."/>
      <w:lvlJc w:val="left"/>
      <w:pPr>
        <w:tabs>
          <w:tab w:val="num" w:pos="5760"/>
        </w:tabs>
        <w:ind w:left="5760" w:hanging="360"/>
      </w:pPr>
    </w:lvl>
    <w:lvl w:ilvl="8" w:tplc="DE26D14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63E"/>
    <w:rsid w:val="0000090B"/>
    <w:rsid w:val="00013FDA"/>
    <w:rsid w:val="000173FB"/>
    <w:rsid w:val="000655EC"/>
    <w:rsid w:val="00077D2F"/>
    <w:rsid w:val="0008547A"/>
    <w:rsid w:val="000B3A0B"/>
    <w:rsid w:val="000B52B8"/>
    <w:rsid w:val="000B6688"/>
    <w:rsid w:val="000C3415"/>
    <w:rsid w:val="00104F3E"/>
    <w:rsid w:val="00121409"/>
    <w:rsid w:val="00125F0C"/>
    <w:rsid w:val="00126A8E"/>
    <w:rsid w:val="001837F3"/>
    <w:rsid w:val="001D0D42"/>
    <w:rsid w:val="001D5C4A"/>
    <w:rsid w:val="001F6A76"/>
    <w:rsid w:val="002209AC"/>
    <w:rsid w:val="002428EB"/>
    <w:rsid w:val="002753B9"/>
    <w:rsid w:val="00286792"/>
    <w:rsid w:val="002A74DD"/>
    <w:rsid w:val="002B30C5"/>
    <w:rsid w:val="002C186C"/>
    <w:rsid w:val="002D5E01"/>
    <w:rsid w:val="002F4F64"/>
    <w:rsid w:val="002F7D00"/>
    <w:rsid w:val="003100D9"/>
    <w:rsid w:val="00361108"/>
    <w:rsid w:val="003824D9"/>
    <w:rsid w:val="003C6BE5"/>
    <w:rsid w:val="003E5AF5"/>
    <w:rsid w:val="003F602F"/>
    <w:rsid w:val="0040319F"/>
    <w:rsid w:val="00415A96"/>
    <w:rsid w:val="004277EE"/>
    <w:rsid w:val="0043543D"/>
    <w:rsid w:val="00442713"/>
    <w:rsid w:val="00453B0F"/>
    <w:rsid w:val="00457BC5"/>
    <w:rsid w:val="00463F5F"/>
    <w:rsid w:val="00482CDC"/>
    <w:rsid w:val="004C7ED4"/>
    <w:rsid w:val="00503E7D"/>
    <w:rsid w:val="00511D93"/>
    <w:rsid w:val="00514003"/>
    <w:rsid w:val="00537980"/>
    <w:rsid w:val="00563767"/>
    <w:rsid w:val="005667DA"/>
    <w:rsid w:val="00592175"/>
    <w:rsid w:val="00593C8B"/>
    <w:rsid w:val="006329E1"/>
    <w:rsid w:val="00634B39"/>
    <w:rsid w:val="00644967"/>
    <w:rsid w:val="006604A0"/>
    <w:rsid w:val="006D2BED"/>
    <w:rsid w:val="006D6F42"/>
    <w:rsid w:val="006D7905"/>
    <w:rsid w:val="006E5FEA"/>
    <w:rsid w:val="00747F2C"/>
    <w:rsid w:val="00751F7D"/>
    <w:rsid w:val="00780A72"/>
    <w:rsid w:val="007969C4"/>
    <w:rsid w:val="007B3A90"/>
    <w:rsid w:val="007D6DD5"/>
    <w:rsid w:val="008027F3"/>
    <w:rsid w:val="00817DE6"/>
    <w:rsid w:val="008433A9"/>
    <w:rsid w:val="008550EF"/>
    <w:rsid w:val="00872F75"/>
    <w:rsid w:val="00880FBB"/>
    <w:rsid w:val="008B0B7A"/>
    <w:rsid w:val="0091625D"/>
    <w:rsid w:val="00926406"/>
    <w:rsid w:val="0096263E"/>
    <w:rsid w:val="009A7B1B"/>
    <w:rsid w:val="009D37B6"/>
    <w:rsid w:val="009E64DC"/>
    <w:rsid w:val="009F7B44"/>
    <w:rsid w:val="00A212AB"/>
    <w:rsid w:val="00A42830"/>
    <w:rsid w:val="00A4371F"/>
    <w:rsid w:val="00A54E5B"/>
    <w:rsid w:val="00A61128"/>
    <w:rsid w:val="00A94C52"/>
    <w:rsid w:val="00AB09B8"/>
    <w:rsid w:val="00B007EC"/>
    <w:rsid w:val="00B177F7"/>
    <w:rsid w:val="00B402BF"/>
    <w:rsid w:val="00B41B49"/>
    <w:rsid w:val="00B52FD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10DDF"/>
    <w:rsid w:val="00D306D2"/>
    <w:rsid w:val="00D45866"/>
    <w:rsid w:val="00D9036C"/>
    <w:rsid w:val="00DC4119"/>
    <w:rsid w:val="00DE30DC"/>
    <w:rsid w:val="00E1124B"/>
    <w:rsid w:val="00E114A9"/>
    <w:rsid w:val="00E117BD"/>
    <w:rsid w:val="00E15D57"/>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02B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B402BF"/>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02BF"/>
    <w:pPr>
      <w:tabs>
        <w:tab w:val="center" w:pos="4680"/>
        <w:tab w:val="right" w:pos="9360"/>
      </w:tabs>
    </w:pPr>
    <w:rPr>
      <w:rFonts w:ascii="Times New Roman" w:hAnsi="Times New Roman"/>
    </w:rPr>
  </w:style>
  <w:style w:type="character" w:customStyle="1" w:styleId="En-tteCar">
    <w:name w:val="En-tête Car"/>
    <w:link w:val="En-tte"/>
    <w:uiPriority w:val="99"/>
    <w:rsid w:val="00B402BF"/>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B402BF"/>
    <w:pPr>
      <w:tabs>
        <w:tab w:val="center" w:pos="4680"/>
        <w:tab w:val="right" w:pos="9360"/>
      </w:tabs>
    </w:pPr>
    <w:rPr>
      <w:rFonts w:ascii="Times New Roman" w:hAnsi="Times New Roman"/>
    </w:rPr>
  </w:style>
  <w:style w:type="character" w:customStyle="1" w:styleId="PieddepageCar">
    <w:name w:val="Pied de page Car"/>
    <w:link w:val="Pieddepage"/>
    <w:uiPriority w:val="99"/>
    <w:rsid w:val="00B402BF"/>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B52FD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402BF"/>
    <w:pPr>
      <w:spacing w:before="100" w:beforeAutospacing="1"/>
      <w:ind w:left="567"/>
      <w:jc w:val="both"/>
    </w:pPr>
  </w:style>
  <w:style w:type="paragraph" w:customStyle="1" w:styleId="Metadata">
    <w:name w:val="Metadata"/>
    <w:basedOn w:val="Normal"/>
    <w:rsid w:val="00B402BF"/>
    <w:pPr>
      <w:spacing w:before="100" w:beforeAutospacing="1" w:after="100" w:afterAutospacing="1"/>
    </w:pPr>
    <w:rPr>
      <w:rFonts w:cs="Arial"/>
      <w:szCs w:val="24"/>
    </w:rPr>
  </w:style>
  <w:style w:type="paragraph" w:customStyle="1" w:styleId="Page">
    <w:name w:val="Page"/>
    <w:basedOn w:val="Normal"/>
    <w:link w:val="PageChar"/>
    <w:rsid w:val="00B402BF"/>
    <w:pPr>
      <w:spacing w:before="100" w:beforeAutospacing="1" w:after="100" w:afterAutospacing="1"/>
    </w:pPr>
    <w:rPr>
      <w:i/>
    </w:rPr>
  </w:style>
  <w:style w:type="paragraph" w:styleId="Notedebasdepage">
    <w:name w:val="footnote text"/>
    <w:basedOn w:val="Normal"/>
    <w:link w:val="NotedebasdepageCar"/>
    <w:autoRedefine/>
    <w:semiHidden/>
    <w:rsid w:val="00B402BF"/>
    <w:rPr>
      <w:sz w:val="16"/>
      <w:szCs w:val="20"/>
    </w:rPr>
  </w:style>
  <w:style w:type="character" w:customStyle="1" w:styleId="NotedebasdepageCar">
    <w:name w:val="Note de bas de page Car"/>
    <w:link w:val="Notedebasdepage"/>
    <w:semiHidden/>
    <w:rsid w:val="00B402BF"/>
    <w:rPr>
      <w:rFonts w:ascii="Arial" w:eastAsia="MS Mincho" w:hAnsi="Arial" w:cs="Times New Roman"/>
      <w:sz w:val="16"/>
      <w:szCs w:val="20"/>
      <w:lang w:val="en-CA" w:eastAsia="ja-JP"/>
    </w:rPr>
  </w:style>
  <w:style w:type="character" w:styleId="Appelnotedebasdep">
    <w:name w:val="footnote reference"/>
    <w:semiHidden/>
    <w:rsid w:val="00B402BF"/>
    <w:rPr>
      <w:vertAlign w:val="superscript"/>
    </w:rPr>
  </w:style>
  <w:style w:type="paragraph" w:customStyle="1" w:styleId="ParagNum">
    <w:name w:val="ParagNum"/>
    <w:basedOn w:val="Normal"/>
    <w:rsid w:val="00B402B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402BF"/>
    <w:pPr>
      <w:spacing w:before="100" w:beforeAutospacing="1" w:after="100" w:afterAutospacing="1" w:line="360" w:lineRule="auto"/>
    </w:pPr>
  </w:style>
  <w:style w:type="paragraph" w:customStyle="1" w:styleId="Indent2">
    <w:name w:val="Indent 2"/>
    <w:basedOn w:val="Indent1"/>
    <w:rsid w:val="00B402BF"/>
    <w:pPr>
      <w:ind w:left="1134"/>
    </w:pPr>
  </w:style>
  <w:style w:type="paragraph" w:customStyle="1" w:styleId="Indent3">
    <w:name w:val="Indent 3"/>
    <w:basedOn w:val="Indent1"/>
    <w:rsid w:val="00B402BF"/>
    <w:pPr>
      <w:ind w:left="1701"/>
    </w:pPr>
  </w:style>
  <w:style w:type="paragraph" w:customStyle="1" w:styleId="Indent4">
    <w:name w:val="Indent 4"/>
    <w:basedOn w:val="Indent1"/>
    <w:rsid w:val="00B402BF"/>
    <w:pPr>
      <w:ind w:left="2268"/>
    </w:pPr>
  </w:style>
  <w:style w:type="paragraph" w:customStyle="1" w:styleId="Indent10">
    <w:name w:val="Indent1"/>
    <w:basedOn w:val="Reasons"/>
    <w:rsid w:val="00B402BF"/>
    <w:pPr>
      <w:ind w:left="567"/>
    </w:pPr>
  </w:style>
  <w:style w:type="paragraph" w:customStyle="1" w:styleId="Indent20">
    <w:name w:val="Indent2"/>
    <w:basedOn w:val="Indent10"/>
    <w:rsid w:val="00B402BF"/>
    <w:pPr>
      <w:ind w:left="1134"/>
    </w:pPr>
  </w:style>
  <w:style w:type="paragraph" w:customStyle="1" w:styleId="Indent30">
    <w:name w:val="Indent3"/>
    <w:basedOn w:val="Indent10"/>
    <w:rsid w:val="00B402BF"/>
    <w:pPr>
      <w:ind w:left="1701"/>
    </w:pPr>
  </w:style>
  <w:style w:type="paragraph" w:customStyle="1" w:styleId="Indent40">
    <w:name w:val="Indent4"/>
    <w:basedOn w:val="Indent10"/>
    <w:rsid w:val="00B402BF"/>
    <w:pPr>
      <w:ind w:left="2268"/>
    </w:pPr>
  </w:style>
  <w:style w:type="paragraph" w:customStyle="1" w:styleId="Keywords">
    <w:name w:val="Keywords"/>
    <w:basedOn w:val="Normal"/>
    <w:rsid w:val="00B402BF"/>
    <w:pPr>
      <w:spacing w:before="100" w:beforeAutospacing="1" w:after="100" w:afterAutospacing="1"/>
    </w:pPr>
    <w:rPr>
      <w:rFonts w:cs="Arial"/>
      <w:i/>
      <w:szCs w:val="24"/>
    </w:rPr>
  </w:style>
  <w:style w:type="paragraph" w:customStyle="1" w:styleId="Summary">
    <w:name w:val="Summary"/>
    <w:basedOn w:val="Normal"/>
    <w:autoRedefine/>
    <w:rsid w:val="00B402BF"/>
    <w:pPr>
      <w:spacing w:before="100" w:beforeAutospacing="1" w:after="100" w:afterAutospacing="1"/>
      <w:ind w:left="562" w:hanging="562"/>
    </w:pPr>
    <w:rPr>
      <w:rFonts w:cs="Arial"/>
    </w:rPr>
  </w:style>
  <w:style w:type="paragraph" w:customStyle="1" w:styleId="History">
    <w:name w:val="History"/>
    <w:basedOn w:val="Normal"/>
    <w:rsid w:val="00B402BF"/>
    <w:pPr>
      <w:spacing w:before="100" w:beforeAutospacing="1" w:after="100" w:afterAutospacing="1"/>
      <w:ind w:firstLine="567"/>
    </w:pPr>
  </w:style>
  <w:style w:type="paragraph" w:customStyle="1" w:styleId="T1">
    <w:name w:val="T1"/>
    <w:basedOn w:val="Normal"/>
    <w:rsid w:val="00B402BF"/>
    <w:pPr>
      <w:spacing w:before="240" w:after="100" w:afterAutospacing="1"/>
    </w:pPr>
    <w:rPr>
      <w:b/>
    </w:rPr>
  </w:style>
  <w:style w:type="paragraph" w:customStyle="1" w:styleId="T2">
    <w:name w:val="T2"/>
    <w:basedOn w:val="Normal"/>
    <w:rsid w:val="00B402BF"/>
    <w:pPr>
      <w:spacing w:before="240" w:after="100" w:afterAutospacing="1"/>
    </w:pPr>
  </w:style>
  <w:style w:type="paragraph" w:customStyle="1" w:styleId="Sollicitors">
    <w:name w:val="Sollicitors"/>
    <w:basedOn w:val="Normal"/>
    <w:rsid w:val="00B402BF"/>
    <w:pPr>
      <w:spacing w:before="100" w:beforeAutospacing="1" w:after="100" w:afterAutospacing="1"/>
    </w:pPr>
    <w:rPr>
      <w:i/>
    </w:rPr>
  </w:style>
  <w:style w:type="paragraph" w:customStyle="1" w:styleId="Court">
    <w:name w:val="Court"/>
    <w:basedOn w:val="Normal"/>
    <w:rsid w:val="00B402BF"/>
    <w:rPr>
      <w:rFonts w:cs="Arial"/>
      <w:b/>
      <w:szCs w:val="24"/>
    </w:rPr>
  </w:style>
  <w:style w:type="character" w:customStyle="1" w:styleId="PageChar">
    <w:name w:val="Page Char"/>
    <w:link w:val="Page"/>
    <w:rsid w:val="00B402BF"/>
    <w:rPr>
      <w:rFonts w:ascii="Arial" w:eastAsia="MS Mincho" w:hAnsi="Arial" w:cs="Times New Roman"/>
      <w:i/>
      <w:sz w:val="24"/>
      <w:szCs w:val="28"/>
      <w:lang w:val="en-CA" w:eastAsia="ja-JP"/>
    </w:rPr>
  </w:style>
  <w:style w:type="character" w:customStyle="1" w:styleId="ReasonsCar">
    <w:name w:val="Reasons Car"/>
    <w:link w:val="Reasons"/>
    <w:rsid w:val="00B402BF"/>
    <w:rPr>
      <w:rFonts w:ascii="Arial" w:eastAsia="MS Mincho" w:hAnsi="Arial" w:cs="Times New Roman"/>
      <w:sz w:val="24"/>
      <w:szCs w:val="28"/>
      <w:lang w:val="en-CA" w:eastAsia="ja-JP"/>
    </w:rPr>
  </w:style>
  <w:style w:type="paragraph" w:customStyle="1" w:styleId="CitationLine">
    <w:name w:val="CitationLine"/>
    <w:basedOn w:val="Court"/>
    <w:rsid w:val="00B402BF"/>
  </w:style>
  <w:style w:type="paragraph" w:customStyle="1" w:styleId="DateISO">
    <w:name w:val="DateISO"/>
    <w:basedOn w:val="Court"/>
    <w:rsid w:val="00B402BF"/>
  </w:style>
  <w:style w:type="paragraph" w:styleId="Textedebulles">
    <w:name w:val="Balloon Text"/>
    <w:basedOn w:val="Normal"/>
    <w:link w:val="TextedebullesCar"/>
    <w:uiPriority w:val="99"/>
    <w:semiHidden/>
    <w:unhideWhenUsed/>
    <w:rsid w:val="0000090B"/>
    <w:rPr>
      <w:rFonts w:ascii="Tahoma" w:hAnsi="Tahoma" w:cs="Tahoma"/>
      <w:sz w:val="16"/>
      <w:szCs w:val="16"/>
    </w:rPr>
  </w:style>
  <w:style w:type="character" w:customStyle="1" w:styleId="TextedebullesCar">
    <w:name w:val="Texte de bulles Car"/>
    <w:basedOn w:val="Policepardfaut"/>
    <w:link w:val="Textedebulles"/>
    <w:uiPriority w:val="99"/>
    <w:semiHidden/>
    <w:rsid w:val="0000090B"/>
    <w:rPr>
      <w:rFonts w:ascii="Tahoma" w:eastAsia="MS Mincho" w:hAnsi="Tahoma" w:cs="Tahoma"/>
      <w:sz w:val="16"/>
      <w:szCs w:val="16"/>
      <w:lang w:val="en-CA"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27</TotalTime>
  <Pages>1</Pages>
  <Words>6077</Words>
  <Characters>33425</Characters>
  <Application>Microsoft Office Word</Application>
  <DocSecurity>0</DocSecurity>
  <Lines>278</Lines>
  <Paragraphs>78</Paragraphs>
  <ScaleCrop>false</ScaleCrop>
  <Company/>
  <LinksUpToDate>false</LinksUpToDate>
  <CharactersWithSpaces>39424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11</cp:revision>
  <dcterms:created xsi:type="dcterms:W3CDTF">2015-03-21T18:23:00Z</dcterms:created>
  <dcterms:modified xsi:type="dcterms:W3CDTF">2017-03-15T15:15:00Z</dcterms:modified>
</cp:coreProperties>
</file>