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B9" w:rsidRDefault="003A2FB9" w:rsidP="003A2FB9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8pt" o:ole="">
            <v:imagedata r:id="rId8" o:title=""/>
          </v:shape>
          <o:OLEObject Type="Embed" ProgID="Presentations.Drawing.13" ShapeID="_x0000_i1025" DrawAspect="Content" ObjectID="_1540022546" r:id="rId9"/>
        </w:object>
      </w:r>
      <w:r>
        <w:t xml:space="preserve"> </w:t>
      </w:r>
      <w:r>
        <w:ptab w:relativeTo="margin" w:alignment="right" w:leader="none"/>
      </w:r>
    </w:p>
    <w:p w:rsidR="003A2FB9" w:rsidRDefault="003A2FB9" w:rsidP="003A2FB9">
      <w:pPr>
        <w:pStyle w:val="Header"/>
      </w:pPr>
    </w:p>
    <w:p w:rsidR="003A2FB9" w:rsidRPr="006B210C" w:rsidRDefault="003A2FB9" w:rsidP="003A2FB9">
      <w:pPr>
        <w:jc w:val="center"/>
        <w:rPr>
          <w:b/>
        </w:rPr>
      </w:pPr>
      <w:r w:rsidRPr="006B210C">
        <w:rPr>
          <w:b/>
        </w:rPr>
        <w:t>SUPREME COURT OF CANADA</w:t>
      </w:r>
    </w:p>
    <w:p w:rsidR="003A2FB9" w:rsidRDefault="003A2FB9" w:rsidP="003A2FB9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130"/>
        <w:gridCol w:w="4446"/>
      </w:tblGrid>
      <w:tr w:rsidR="003A2FB9" w:rsidRPr="006B210C" w:rsidTr="00B1599A">
        <w:trPr>
          <w:cantSplit/>
        </w:trPr>
        <w:tc>
          <w:tcPr>
            <w:tcW w:w="5130" w:type="dxa"/>
          </w:tcPr>
          <w:p w:rsidR="003A2FB9" w:rsidRPr="006B210C" w:rsidRDefault="003A2FB9" w:rsidP="00B1599A">
            <w:r w:rsidRPr="006B210C">
              <w:rPr>
                <w:b/>
                <w:smallCaps/>
              </w:rPr>
              <w:t>Citation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 w:rsidRPr="00D6160D">
              <w:rPr>
                <w:rStyle w:val="SCCAppellantForRunningHeadChar"/>
                <w:smallCaps w:val="0"/>
              </w:rPr>
              <w:t xml:space="preserve">R. </w:t>
            </w:r>
            <w:r w:rsidRPr="00D6160D">
              <w:rPr>
                <w:rStyle w:val="SCCAppellantForRunningHeadChar"/>
                <w:i/>
                <w:smallCaps w:val="0"/>
              </w:rPr>
              <w:t>v.</w:t>
            </w:r>
            <w:r w:rsidRPr="00D6160D">
              <w:rPr>
                <w:rStyle w:val="SCCAppellantForRunningHeadChar"/>
                <w:smallCaps w:val="0"/>
              </w:rPr>
              <w:t xml:space="preserve"> Shaoulle</w:t>
            </w:r>
            <w:r>
              <w:rPr>
                <w:rStyle w:val="SCCAppellantForRunningHeadChar"/>
                <w:smallCaps w:val="0"/>
              </w:rPr>
              <w:t xml:space="preserve">, </w:t>
            </w:r>
            <w:r>
              <w:t xml:space="preserve">2016 </w:t>
            </w:r>
            <w:r w:rsidRPr="00C02092">
              <w:t>SCC </w:t>
            </w:r>
            <w:r>
              <w:t>16, [2016] 1 S.C.R. 268</w:t>
            </w:r>
          </w:p>
          <w:p w:rsidR="003A2FB9" w:rsidRPr="006B210C" w:rsidRDefault="003A2FB9" w:rsidP="00B1599A"/>
        </w:tc>
        <w:tc>
          <w:tcPr>
            <w:tcW w:w="4446" w:type="dxa"/>
          </w:tcPr>
          <w:p w:rsidR="003A2FB9" w:rsidRPr="006B210C" w:rsidRDefault="003A2FB9" w:rsidP="00B1599A">
            <w:pPr>
              <w:ind w:left="302"/>
            </w:pPr>
            <w:r>
              <w:rPr>
                <w:b/>
                <w:smallCaps/>
              </w:rPr>
              <w:t>Appeal heard:</w:t>
            </w:r>
            <w:r w:rsidRPr="006B210C">
              <w:t xml:space="preserve"> </w:t>
            </w:r>
            <w:r>
              <w:t>April 29, 2016</w:t>
            </w:r>
          </w:p>
          <w:p w:rsidR="003A2FB9" w:rsidRDefault="003A2FB9" w:rsidP="00B1599A">
            <w:pPr>
              <w:ind w:left="392" w:hanging="90"/>
            </w:pPr>
            <w:r>
              <w:rPr>
                <w:b/>
                <w:smallCaps/>
              </w:rPr>
              <w:t>Judgment rendered</w:t>
            </w:r>
            <w:r w:rsidRPr="0079323E">
              <w:rPr>
                <w:b/>
                <w:smallCaps/>
              </w:rPr>
              <w:t>:</w:t>
            </w:r>
            <w:r w:rsidRPr="0079323E">
              <w:t xml:space="preserve"> </w:t>
            </w:r>
            <w:r>
              <w:t>April 29</w:t>
            </w:r>
            <w:r w:rsidRPr="00991DB3">
              <w:t>, 2016</w:t>
            </w:r>
          </w:p>
          <w:p w:rsidR="003A2FB9" w:rsidRPr="006B210C" w:rsidRDefault="003A2FB9" w:rsidP="00B1599A">
            <w:pPr>
              <w:ind w:left="302"/>
            </w:pPr>
            <w:r w:rsidRPr="006B210C">
              <w:rPr>
                <w:b/>
                <w:smallCaps/>
              </w:rPr>
              <w:t>Docket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>
              <w:t>36704</w:t>
            </w:r>
          </w:p>
        </w:tc>
      </w:tr>
    </w:tbl>
    <w:p w:rsidR="003A2FB9" w:rsidRDefault="003A2FB9" w:rsidP="003A2FB9">
      <w:pPr>
        <w:pStyle w:val="SCCLsocPrefix"/>
      </w:pPr>
    </w:p>
    <w:p w:rsidR="003A2FB9" w:rsidRDefault="003A2FB9" w:rsidP="003A2FB9">
      <w:pPr>
        <w:pStyle w:val="SCCLsocPrefix"/>
      </w:pPr>
    </w:p>
    <w:p w:rsidR="003A2FB9" w:rsidRDefault="003A2FB9" w:rsidP="003A2FB9">
      <w:pPr>
        <w:pStyle w:val="SCCLsocPrefix"/>
      </w:pPr>
      <w:r>
        <w:t>Between:</w:t>
      </w:r>
    </w:p>
    <w:p w:rsidR="003A2FB9" w:rsidRDefault="003A2FB9" w:rsidP="003A2FB9">
      <w:pPr>
        <w:pStyle w:val="SCCLsocParty"/>
        <w:jc w:val="center"/>
      </w:pPr>
      <w:r>
        <w:t>John Thomas Shaoulle</w:t>
      </w:r>
    </w:p>
    <w:p w:rsidR="003A2FB9" w:rsidRDefault="003A2FB9" w:rsidP="003A2FB9">
      <w:pPr>
        <w:jc w:val="center"/>
      </w:pPr>
      <w:r>
        <w:t>Appellant</w:t>
      </w:r>
    </w:p>
    <w:p w:rsidR="003A2FB9" w:rsidRPr="00797AC3" w:rsidRDefault="003A2FB9" w:rsidP="003A2FB9">
      <w:pPr>
        <w:jc w:val="center"/>
      </w:pPr>
    </w:p>
    <w:p w:rsidR="003A2FB9" w:rsidRPr="003A2FB9" w:rsidRDefault="003A2FB9" w:rsidP="003A2FB9">
      <w:pPr>
        <w:jc w:val="center"/>
      </w:pPr>
      <w:r w:rsidRPr="003A2FB9">
        <w:t>and</w:t>
      </w:r>
    </w:p>
    <w:p w:rsidR="003A2FB9" w:rsidRPr="003A2FB9" w:rsidRDefault="003A2FB9" w:rsidP="003A2FB9">
      <w:pPr>
        <w:jc w:val="center"/>
        <w:rPr>
          <w:i/>
        </w:rPr>
      </w:pPr>
    </w:p>
    <w:p w:rsidR="003A2FB9" w:rsidRDefault="003A2FB9" w:rsidP="003A2FB9">
      <w:pPr>
        <w:pStyle w:val="SCCLsocParty"/>
        <w:jc w:val="center"/>
      </w:pPr>
      <w:r>
        <w:t>Her Majesty The Queen</w:t>
      </w:r>
    </w:p>
    <w:p w:rsidR="003A2FB9" w:rsidRDefault="003A2FB9" w:rsidP="003A2FB9">
      <w:pPr>
        <w:jc w:val="center"/>
      </w:pPr>
      <w:r>
        <w:t>Respondent</w:t>
      </w:r>
    </w:p>
    <w:p w:rsidR="003A2FB9" w:rsidRDefault="003A2FB9" w:rsidP="003A2FB9">
      <w:pPr>
        <w:jc w:val="center"/>
      </w:pPr>
    </w:p>
    <w:p w:rsidR="003A2FB9" w:rsidRPr="006B210C" w:rsidRDefault="003A2FB9" w:rsidP="003A2FB9">
      <w:pPr>
        <w:jc w:val="center"/>
      </w:pPr>
    </w:p>
    <w:p w:rsidR="003A2FB9" w:rsidRPr="006B210C" w:rsidRDefault="003A2FB9" w:rsidP="003A2FB9">
      <w:r w:rsidRPr="006B210C">
        <w:rPr>
          <w:b/>
          <w:smallCaps/>
        </w:rPr>
        <w:t>Coram</w:t>
      </w:r>
      <w:r>
        <w:rPr>
          <w:b/>
          <w:smallCaps/>
        </w:rPr>
        <w:t>:</w:t>
      </w:r>
      <w:r w:rsidRPr="006B210C">
        <w:t xml:space="preserve"> </w:t>
      </w:r>
      <w:r>
        <w:t xml:space="preserve"> McLachlin C.J. and Abella, Moldaver, Côté and Brown JJ.</w:t>
      </w:r>
    </w:p>
    <w:p w:rsidR="003A2FB9" w:rsidRPr="006B210C" w:rsidRDefault="003A2FB9" w:rsidP="003A2FB9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3A2FB9" w:rsidRPr="006B210C" w:rsidTr="00B1599A">
        <w:trPr>
          <w:cantSplit/>
        </w:trPr>
        <w:tc>
          <w:tcPr>
            <w:tcW w:w="3618" w:type="dxa"/>
          </w:tcPr>
          <w:p w:rsidR="003A2FB9" w:rsidRDefault="003A2FB9" w:rsidP="009916D8">
            <w:pPr>
              <w:ind w:right="-40"/>
              <w:rPr>
                <w:b/>
                <w:smallCaps/>
              </w:rPr>
            </w:pPr>
            <w:r w:rsidRPr="006B210C">
              <w:rPr>
                <w:b/>
                <w:smallCaps/>
              </w:rPr>
              <w:t>Reasons for Judgment</w:t>
            </w:r>
            <w:r>
              <w:rPr>
                <w:b/>
                <w:smallCaps/>
              </w:rPr>
              <w:t>:</w:t>
            </w:r>
          </w:p>
          <w:p w:rsidR="003A2FB9" w:rsidRPr="006B210C" w:rsidRDefault="003A2FB9" w:rsidP="009916D8">
            <w:r w:rsidRPr="00623FDD">
              <w:t>(para</w:t>
            </w:r>
            <w:r>
              <w:t>. 1</w:t>
            </w:r>
            <w:r w:rsidRPr="00623FDD">
              <w:t>)</w:t>
            </w:r>
          </w:p>
        </w:tc>
        <w:tc>
          <w:tcPr>
            <w:tcW w:w="5958" w:type="dxa"/>
          </w:tcPr>
          <w:p w:rsidR="003A2FB9" w:rsidRPr="006B210C" w:rsidRDefault="003A2FB9" w:rsidP="002F3046">
            <w:r>
              <w:t xml:space="preserve">McLachlin C.J. (Abella, Moldaver, Côté and Brown JJ. </w:t>
            </w:r>
            <w:r w:rsidRPr="002F3046">
              <w:t>co</w:t>
            </w:r>
            <w:bookmarkStart w:id="0" w:name="_GoBack"/>
            <w:bookmarkEnd w:id="0"/>
            <w:r w:rsidRPr="002F3046">
              <w:t>ncurring</w:t>
            </w:r>
            <w:r>
              <w:t>)</w:t>
            </w:r>
          </w:p>
        </w:tc>
      </w:tr>
    </w:tbl>
    <w:p w:rsidR="003A2FB9" w:rsidRDefault="003A2FB9" w:rsidP="003A2FB9"/>
    <w:p w:rsidR="003A2FB9" w:rsidRPr="006B210C" w:rsidRDefault="003A2FB9" w:rsidP="003A2FB9"/>
    <w:p w:rsidR="003A2FB9" w:rsidRPr="006B210C" w:rsidRDefault="003A2FB9" w:rsidP="003A2FB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6BB4C" wp14:editId="3BCC0E07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B4B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3A2FB9" w:rsidRDefault="003A2FB9" w:rsidP="003A2FB9"/>
    <w:p w:rsidR="00B84BB7" w:rsidRDefault="00B84BB7" w:rsidP="00666E2D">
      <w:pPr>
        <w:widowControl w:val="0"/>
        <w:spacing w:after="720"/>
        <w:jc w:val="both"/>
        <w:rPr>
          <w:rStyle w:val="SCCAppellantForRunningHeadChar"/>
          <w:smallCaps w:val="0"/>
        </w:rPr>
      </w:pPr>
    </w:p>
    <w:p w:rsidR="008322BD" w:rsidRPr="0082444C" w:rsidRDefault="0082444C" w:rsidP="00666E2D">
      <w:pPr>
        <w:widowControl w:val="0"/>
        <w:spacing w:after="720"/>
        <w:jc w:val="both"/>
        <w:rPr>
          <w:smallCaps/>
        </w:rPr>
      </w:pPr>
      <w:r>
        <w:rPr>
          <w:rStyle w:val="SCCAppellantForRunningHeadChar"/>
          <w:smallCaps w:val="0"/>
        </w:rPr>
        <w:t>R</w:t>
      </w:r>
      <w:r w:rsidR="00021929" w:rsidRPr="0082444C">
        <w:rPr>
          <w:rStyle w:val="SCCAppellantForRunningHeadChar"/>
          <w:smallCaps w:val="0"/>
        </w:rPr>
        <w:t xml:space="preserve">. </w:t>
      </w:r>
      <w:r w:rsidR="00021929" w:rsidRPr="0082444C">
        <w:rPr>
          <w:rStyle w:val="SCCAppellantForRunningHeadChar"/>
          <w:i/>
          <w:smallCaps w:val="0"/>
        </w:rPr>
        <w:t>v.</w:t>
      </w:r>
      <w:r>
        <w:rPr>
          <w:rStyle w:val="SCCAppellantForRunningHeadChar"/>
          <w:smallCaps w:val="0"/>
        </w:rPr>
        <w:t xml:space="preserve"> S</w:t>
      </w:r>
      <w:r w:rsidR="008F78E9" w:rsidRPr="0082444C">
        <w:rPr>
          <w:rStyle w:val="SCCAppellantForRunningHeadChar"/>
          <w:smallCaps w:val="0"/>
        </w:rPr>
        <w:t>haoulle</w:t>
      </w:r>
      <w:r>
        <w:rPr>
          <w:rStyle w:val="SCCAppellantForRunningHeadChar"/>
          <w:smallCaps w:val="0"/>
        </w:rPr>
        <w:t xml:space="preserve">, </w:t>
      </w:r>
      <w:r>
        <w:t xml:space="preserve">2016 </w:t>
      </w:r>
      <w:r w:rsidRPr="00C02092">
        <w:t>SCC </w:t>
      </w:r>
      <w:r>
        <w:t>16, [2016] 1 S.C.R. 268</w:t>
      </w:r>
      <w:r w:rsidR="00480C90" w:rsidRPr="0082444C">
        <w:rPr>
          <w:smallCaps/>
        </w:rPr>
        <w:t xml:space="preserve"> </w:t>
      </w:r>
    </w:p>
    <w:p w:rsidR="00383FA6" w:rsidRDefault="00960205" w:rsidP="00666E2D">
      <w:pPr>
        <w:pStyle w:val="SCCLsocLastPartyInRole"/>
        <w:widowControl w:val="0"/>
      </w:pPr>
      <w:r>
        <w:t>John Thomas Shaoulle</w:t>
      </w:r>
      <w:r>
        <w:rPr>
          <w:rStyle w:val="SCCLsocPartyRole"/>
        </w:rPr>
        <w:tab/>
        <w:t>App</w:t>
      </w:r>
      <w:r w:rsidR="003C242A">
        <w:rPr>
          <w:rStyle w:val="SCCLsocPartyRole"/>
        </w:rPr>
        <w:t>ellant</w:t>
      </w:r>
    </w:p>
    <w:p w:rsidR="00383FA6" w:rsidRDefault="00960205" w:rsidP="00666E2D">
      <w:pPr>
        <w:pStyle w:val="SCCLsocVersus"/>
        <w:widowControl w:val="0"/>
      </w:pPr>
      <w:r>
        <w:t>v.</w:t>
      </w:r>
    </w:p>
    <w:p w:rsidR="00383FA6" w:rsidRDefault="00BE5D42" w:rsidP="00666E2D">
      <w:pPr>
        <w:pStyle w:val="SCCLsocLastPartyInRole"/>
        <w:widowControl w:val="0"/>
      </w:pPr>
      <w:r>
        <w:t>Her Majesty T</w:t>
      </w:r>
      <w:r w:rsidR="00960205">
        <w:t>he Queen</w:t>
      </w:r>
      <w:r w:rsidR="00960205">
        <w:rPr>
          <w:rStyle w:val="SCCLsocPartyRole"/>
        </w:rPr>
        <w:tab/>
        <w:t>Respondent</w:t>
      </w:r>
    </w:p>
    <w:p w:rsidR="00426659" w:rsidRPr="00426659" w:rsidRDefault="00426659" w:rsidP="00666E2D">
      <w:pPr>
        <w:widowControl w:val="0"/>
        <w:spacing w:after="720"/>
        <w:jc w:val="both"/>
        <w:rPr>
          <w:b/>
        </w:rPr>
      </w:pPr>
      <w:r w:rsidRPr="00426659">
        <w:rPr>
          <w:b/>
        </w:rPr>
        <w:t>Indexed as:</w:t>
      </w:r>
      <w:r>
        <w:rPr>
          <w:b/>
        </w:rPr>
        <w:t xml:space="preserve"> </w:t>
      </w:r>
      <w:r w:rsidR="005D7869">
        <w:rPr>
          <w:b/>
        </w:rPr>
        <w:t xml:space="preserve"> R. </w:t>
      </w:r>
      <w:r w:rsidR="005D7869" w:rsidRPr="005D7869">
        <w:rPr>
          <w:b/>
          <w:i/>
        </w:rPr>
        <w:t>v.</w:t>
      </w:r>
      <w:r w:rsidR="005D7869">
        <w:rPr>
          <w:b/>
        </w:rPr>
        <w:t xml:space="preserve"> </w:t>
      </w:r>
      <w:r>
        <w:rPr>
          <w:rStyle w:val="SCCAppellantForIndexChar"/>
        </w:rPr>
        <w:t>Shaoulle</w:t>
      </w:r>
    </w:p>
    <w:p w:rsidR="00426659" w:rsidRPr="00C02092" w:rsidRDefault="00AE4535" w:rsidP="00666E2D">
      <w:pPr>
        <w:pStyle w:val="SCCSystemYear"/>
        <w:widowControl w:val="0"/>
        <w:spacing w:after="720"/>
        <w:jc w:val="both"/>
      </w:pPr>
      <w:r>
        <w:t>2016</w:t>
      </w:r>
      <w:r w:rsidR="003D0399">
        <w:t xml:space="preserve"> </w:t>
      </w:r>
      <w:r w:rsidR="00426659" w:rsidRPr="00C02092">
        <w:t>SCC </w:t>
      </w:r>
      <w:r w:rsidR="001274FC">
        <w:t>16</w:t>
      </w:r>
    </w:p>
    <w:p w:rsidR="008322BD" w:rsidRDefault="009B57B3" w:rsidP="00666E2D">
      <w:pPr>
        <w:widowControl w:val="0"/>
        <w:spacing w:after="720"/>
        <w:jc w:val="both"/>
      </w:pPr>
      <w:r w:rsidRPr="001426A9">
        <w:t xml:space="preserve">File No.:  </w:t>
      </w:r>
      <w:r>
        <w:t>36704</w:t>
      </w:r>
      <w:r w:rsidRPr="001426A9">
        <w:t>.</w:t>
      </w:r>
    </w:p>
    <w:p w:rsidR="008322BD" w:rsidRDefault="00AE4535" w:rsidP="00666E2D">
      <w:pPr>
        <w:widowControl w:val="0"/>
        <w:spacing w:after="720"/>
        <w:jc w:val="both"/>
      </w:pPr>
      <w:r>
        <w:t>2016:  April 29</w:t>
      </w:r>
      <w:r w:rsidR="000E4C30">
        <w:t>.</w:t>
      </w:r>
    </w:p>
    <w:p w:rsidR="008322BD" w:rsidRDefault="009B57B3" w:rsidP="00666E2D">
      <w:pPr>
        <w:widowControl w:val="0"/>
        <w:spacing w:after="720"/>
        <w:jc w:val="both"/>
      </w:pPr>
      <w:r w:rsidRPr="001426A9">
        <w:t xml:space="preserve">Present:  </w:t>
      </w:r>
      <w:r>
        <w:t>McLachlin C.J. and Abella, Moldaver, Côté and Brown JJ.</w:t>
      </w:r>
    </w:p>
    <w:p w:rsidR="008322BD" w:rsidRPr="001C779F" w:rsidRDefault="00656313" w:rsidP="00666E2D">
      <w:pPr>
        <w:pStyle w:val="SCCLowerCourtNameLowercase"/>
        <w:widowControl w:val="0"/>
        <w:spacing w:after="720" w:line="240" w:lineRule="auto"/>
      </w:pPr>
      <w:r>
        <w:t>o</w:t>
      </w:r>
      <w:r w:rsidR="00170592">
        <w:t>n</w:t>
      </w:r>
      <w:r w:rsidR="00224FC0">
        <w:t xml:space="preserve"> </w:t>
      </w:r>
      <w:r>
        <w:t>a</w:t>
      </w:r>
      <w:r w:rsidR="00170592">
        <w:t>ppeal</w:t>
      </w:r>
      <w:r w:rsidR="00224FC0">
        <w:t xml:space="preserve"> </w:t>
      </w:r>
      <w:r w:rsidR="00170592">
        <w:t>from</w:t>
      </w:r>
      <w:r w:rsidR="009567AA">
        <w:t xml:space="preserve"> the</w:t>
      </w:r>
      <w:r w:rsidR="00224FC0">
        <w:t xml:space="preserve"> </w:t>
      </w:r>
      <w:r w:rsidR="009B57B3">
        <w:t>court of appeal for saskatchewan</w:t>
      </w:r>
    </w:p>
    <w:p w:rsidR="008322BD" w:rsidRPr="00094829" w:rsidRDefault="00094829" w:rsidP="00666E2D">
      <w:pPr>
        <w:pStyle w:val="SCCNormalDoubleSpacing"/>
        <w:widowControl w:val="0"/>
        <w:spacing w:after="720"/>
        <w:rPr>
          <w:i/>
        </w:rPr>
      </w:pPr>
      <w:r>
        <w:tab/>
      </w:r>
      <w:r>
        <w:rPr>
          <w:i/>
        </w:rPr>
        <w:t xml:space="preserve">Criminal law </w:t>
      </w:r>
      <w:r w:rsidR="00EB1F13">
        <w:rPr>
          <w:i/>
        </w:rPr>
        <w:t>— Appeals —</w:t>
      </w:r>
      <w:r>
        <w:rPr>
          <w:i/>
        </w:rPr>
        <w:t xml:space="preserve"> Unreasonable verdict </w:t>
      </w:r>
      <w:r w:rsidR="00EB1F13">
        <w:rPr>
          <w:i/>
        </w:rPr>
        <w:t>—</w:t>
      </w:r>
      <w:r>
        <w:rPr>
          <w:i/>
        </w:rPr>
        <w:t xml:space="preserve"> </w:t>
      </w:r>
      <w:r w:rsidR="00F23F8F">
        <w:rPr>
          <w:i/>
        </w:rPr>
        <w:t xml:space="preserve">Verdict of trial judge reasonable </w:t>
      </w:r>
      <w:r w:rsidR="00EB1F13">
        <w:rPr>
          <w:i/>
        </w:rPr>
        <w:t>—</w:t>
      </w:r>
      <w:r w:rsidR="00F23F8F">
        <w:rPr>
          <w:i/>
        </w:rPr>
        <w:t xml:space="preserve"> </w:t>
      </w:r>
      <w:r>
        <w:rPr>
          <w:i/>
        </w:rPr>
        <w:t>Accused’s conviction for first degree murder upheld.</w:t>
      </w:r>
    </w:p>
    <w:p w:rsidR="00656313" w:rsidRPr="00DE6FDA" w:rsidRDefault="009B57B3" w:rsidP="00666E2D">
      <w:pPr>
        <w:pStyle w:val="SCCNormalDoubleSpacing"/>
        <w:widowControl w:val="0"/>
        <w:rPr>
          <w:lang w:val="en-US"/>
        </w:rPr>
      </w:pPr>
      <w:r w:rsidRPr="001426A9">
        <w:tab/>
        <w:t xml:space="preserve">APPEAL from a judgment of the </w:t>
      </w:r>
      <w:r w:rsidR="00A82568">
        <w:t xml:space="preserve">Saskatchewan Court of Appeal </w:t>
      </w:r>
      <w:r w:rsidR="00242BCE">
        <w:t xml:space="preserve">(Jackson, Klebuc and Ottenbreit JJ.A.), </w:t>
      </w:r>
      <w:r w:rsidR="00DE6FDA" w:rsidRPr="00DE6FDA">
        <w:rPr>
          <w:lang w:val="en-US"/>
        </w:rPr>
        <w:t>2015 SKCA 101,</w:t>
      </w:r>
      <w:r w:rsidR="004B01ED">
        <w:rPr>
          <w:lang w:val="en-US"/>
        </w:rPr>
        <w:t xml:space="preserve"> </w:t>
      </w:r>
      <w:r w:rsidR="003D443C" w:rsidRPr="003D443C">
        <w:rPr>
          <w:lang w:val="en-US"/>
        </w:rPr>
        <w:t xml:space="preserve">467 Sask. R. 86, </w:t>
      </w:r>
      <w:r w:rsidR="00094829">
        <w:rPr>
          <w:lang w:val="en-US"/>
        </w:rPr>
        <w:t xml:space="preserve">651 W.A.C. 86, </w:t>
      </w:r>
      <w:r w:rsidR="003D443C" w:rsidRPr="003D443C">
        <w:rPr>
          <w:lang w:val="en-US"/>
        </w:rPr>
        <w:t xml:space="preserve">[2016] 2 W.W.R. 246, [2015] S.J. No. 492 (QL), 2015 CarswellSask 572 (WL Can.), </w:t>
      </w:r>
      <w:r w:rsidR="003D443C" w:rsidRPr="00094829">
        <w:rPr>
          <w:lang w:val="en-US"/>
        </w:rPr>
        <w:t>upholding</w:t>
      </w:r>
      <w:r w:rsidR="004B01ED" w:rsidRPr="00094829">
        <w:rPr>
          <w:lang w:val="en-US"/>
        </w:rPr>
        <w:t xml:space="preserve"> the accused’s conviction for first degree murder</w:t>
      </w:r>
      <w:r w:rsidR="003D443C" w:rsidRPr="00094829">
        <w:rPr>
          <w:lang w:val="en-US"/>
        </w:rPr>
        <w:t xml:space="preserve"> entered</w:t>
      </w:r>
      <w:r w:rsidR="004B01ED" w:rsidRPr="00094829">
        <w:rPr>
          <w:lang w:val="en-US"/>
        </w:rPr>
        <w:t xml:space="preserve"> by</w:t>
      </w:r>
      <w:r w:rsidR="003D443C" w:rsidRPr="00094829">
        <w:rPr>
          <w:lang w:val="en-US"/>
        </w:rPr>
        <w:t xml:space="preserve"> Allbright J.</w:t>
      </w:r>
      <w:r w:rsidR="00BB4A66" w:rsidRPr="00094829">
        <w:rPr>
          <w:lang w:val="en-US"/>
        </w:rPr>
        <w:t xml:space="preserve">, 2013 </w:t>
      </w:r>
      <w:r w:rsidR="00BB4A66" w:rsidRPr="00094829">
        <w:rPr>
          <w:lang w:val="en-US"/>
        </w:rPr>
        <w:lastRenderedPageBreak/>
        <w:t>CarswellSask 978 (WL Can.).</w:t>
      </w:r>
      <w:r w:rsidR="003D443C">
        <w:rPr>
          <w:lang w:val="en-US"/>
        </w:rPr>
        <w:t xml:space="preserve">  Appeal </w:t>
      </w:r>
      <w:r w:rsidR="00234BB7">
        <w:rPr>
          <w:lang w:val="en-US"/>
        </w:rPr>
        <w:t>dismissed.</w:t>
      </w:r>
    </w:p>
    <w:p w:rsidR="00656313" w:rsidRDefault="00656313" w:rsidP="00666E2D">
      <w:pPr>
        <w:pStyle w:val="SCCNormalDoubleSpacing"/>
        <w:widowControl w:val="0"/>
      </w:pPr>
    </w:p>
    <w:p w:rsidR="00383FA6" w:rsidRDefault="00960205" w:rsidP="00666E2D">
      <w:pPr>
        <w:pStyle w:val="SCCNormalDoubleSpacing"/>
        <w:widowControl w:val="0"/>
      </w:pPr>
      <w:r>
        <w:rPr>
          <w:rStyle w:val="SCCCounselNameChar"/>
        </w:rPr>
        <w:tab/>
        <w:t>Brian Pfefferle</w:t>
      </w:r>
      <w:r>
        <w:rPr>
          <w:rStyle w:val="SCCCounselSeparatorChar"/>
        </w:rPr>
        <w:t xml:space="preserve"> and </w:t>
      </w:r>
      <w:r>
        <w:rPr>
          <w:rStyle w:val="SCCCounselNameChar"/>
        </w:rPr>
        <w:t>Amy L. Kolenick</w:t>
      </w:r>
      <w:r>
        <w:rPr>
          <w:rStyle w:val="SCCCounselPartyRoleChar"/>
        </w:rPr>
        <w:t>, for the app</w:t>
      </w:r>
      <w:r w:rsidR="00BB4A66">
        <w:rPr>
          <w:rStyle w:val="SCCCounselPartyRoleChar"/>
        </w:rPr>
        <w:t>ellant</w:t>
      </w:r>
      <w:r>
        <w:rPr>
          <w:rStyle w:val="SCCCounselPartyRoleChar"/>
        </w:rPr>
        <w:t>.</w:t>
      </w:r>
    </w:p>
    <w:p w:rsidR="00383FA6" w:rsidRDefault="00383FA6" w:rsidP="00666E2D">
      <w:pPr>
        <w:pStyle w:val="SCCNormalDoubleSpacing"/>
        <w:widowControl w:val="0"/>
      </w:pPr>
    </w:p>
    <w:p w:rsidR="00383FA6" w:rsidRDefault="00960205" w:rsidP="00666E2D">
      <w:pPr>
        <w:pStyle w:val="SCCNormalDoubleSpacing"/>
        <w:widowControl w:val="0"/>
      </w:pPr>
      <w:r>
        <w:rPr>
          <w:rStyle w:val="SCCCounselNameChar"/>
        </w:rPr>
        <w:tab/>
        <w:t>W. Dean Sinclair</w:t>
      </w:r>
      <w:r w:rsidRPr="00BB4A66">
        <w:rPr>
          <w:rStyle w:val="SCCCounselNameChar"/>
          <w:i w:val="0"/>
        </w:rPr>
        <w:t xml:space="preserve">, </w:t>
      </w:r>
      <w:r>
        <w:rPr>
          <w:rStyle w:val="SCCCounselNameChar"/>
        </w:rPr>
        <w:t>Q.C.</w:t>
      </w:r>
      <w:r>
        <w:rPr>
          <w:rStyle w:val="SCCCounselPartyRoleChar"/>
        </w:rPr>
        <w:t>, for the respondent.</w:t>
      </w:r>
    </w:p>
    <w:p w:rsidR="00383FA6" w:rsidRDefault="00383FA6" w:rsidP="00666E2D">
      <w:pPr>
        <w:pStyle w:val="SCCNormalDoubleSpacing"/>
        <w:widowControl w:val="0"/>
      </w:pPr>
    </w:p>
    <w:p w:rsidR="00EE23A8" w:rsidRDefault="00EE23A8" w:rsidP="00666E2D">
      <w:pPr>
        <w:pStyle w:val="SCCNormalDoubleSpacing"/>
        <w:widowControl w:val="0"/>
        <w:spacing w:after="480"/>
      </w:pPr>
      <w:r>
        <w:tab/>
        <w:t>The judgment of the Court was delivered orally by</w:t>
      </w:r>
    </w:p>
    <w:p w:rsidR="00B17229" w:rsidRPr="00234BB7" w:rsidRDefault="00234BB7" w:rsidP="00666E2D">
      <w:pPr>
        <w:pStyle w:val="ParaNoNdepar-AltN"/>
        <w:widowControl w:val="0"/>
        <w:rPr>
          <w:lang w:val="en-US"/>
        </w:rPr>
      </w:pPr>
      <w:r>
        <w:rPr>
          <w:smallCaps/>
          <w:lang w:val="en-US"/>
        </w:rPr>
        <w:t>The Chief Justice</w:t>
      </w:r>
      <w:r w:rsidRPr="00464086">
        <w:rPr>
          <w:smallCaps/>
          <w:lang w:val="en-US"/>
        </w:rPr>
        <w:t xml:space="preserve"> </w:t>
      </w:r>
      <w:r w:rsidRPr="00464086">
        <w:rPr>
          <w:lang w:val="en-US"/>
        </w:rPr>
        <w:t xml:space="preserve">— </w:t>
      </w:r>
      <w:r>
        <w:t>T</w:t>
      </w:r>
      <w:r>
        <w:rPr>
          <w:lang w:val="en-US"/>
        </w:rPr>
        <w:t>he appeal i</w:t>
      </w:r>
      <w:r w:rsidRPr="005A75AD">
        <w:rPr>
          <w:lang w:val="en-US"/>
        </w:rPr>
        <w:t>s dismissed for the reasons of the majority of the Court of Appeal</w:t>
      </w:r>
      <w:r w:rsidRPr="000365E0">
        <w:t>.</w:t>
      </w:r>
    </w:p>
    <w:p w:rsidR="00EE23A8" w:rsidRPr="00647E3B" w:rsidRDefault="00647E3B" w:rsidP="00666E2D">
      <w:pPr>
        <w:pStyle w:val="SCCNormalDoubleSpacing"/>
        <w:widowControl w:val="0"/>
        <w:rPr>
          <w:i/>
        </w:rPr>
      </w:pPr>
      <w:r w:rsidRPr="00234BB7">
        <w:rPr>
          <w:lang w:val="en-US"/>
        </w:rPr>
        <w:tab/>
      </w:r>
      <w:r w:rsidRPr="00647E3B">
        <w:rPr>
          <w:i/>
        </w:rPr>
        <w:t>Judgment accordingly.</w:t>
      </w:r>
    </w:p>
    <w:p w:rsidR="00647E3B" w:rsidRPr="001426A9" w:rsidRDefault="00647E3B" w:rsidP="00666E2D">
      <w:pPr>
        <w:pStyle w:val="SCCNormalDoubleSpacing"/>
        <w:widowControl w:val="0"/>
      </w:pPr>
    </w:p>
    <w:p w:rsidR="00383FA6" w:rsidRDefault="00960205" w:rsidP="00666E2D">
      <w:pPr>
        <w:pStyle w:val="SCCLawFirm"/>
        <w:widowControl w:val="0"/>
      </w:pPr>
      <w:r>
        <w:tab/>
        <w:t>Solicitor</w:t>
      </w:r>
      <w:r w:rsidR="00647E3B">
        <w:t>s</w:t>
      </w:r>
      <w:r>
        <w:t xml:space="preserve"> for the app</w:t>
      </w:r>
      <w:r w:rsidR="00647E3B">
        <w:t>ellant</w:t>
      </w:r>
      <w:r>
        <w:t>:  Pfefferle Law Office, Saskatoon.</w:t>
      </w:r>
    </w:p>
    <w:p w:rsidR="00383FA6" w:rsidRDefault="00383FA6" w:rsidP="00666E2D">
      <w:pPr>
        <w:pStyle w:val="SCCLawFirm"/>
        <w:widowControl w:val="0"/>
      </w:pPr>
    </w:p>
    <w:p w:rsidR="00383FA6" w:rsidRDefault="00960205" w:rsidP="00666E2D">
      <w:pPr>
        <w:pStyle w:val="SCCLawFirm"/>
        <w:widowControl w:val="0"/>
      </w:pPr>
      <w:r>
        <w:tab/>
        <w:t>Solicitor</w:t>
      </w:r>
      <w:r w:rsidR="00647E3B">
        <w:t xml:space="preserve"> </w:t>
      </w:r>
      <w:r>
        <w:t>for the respondent:  Attorney General for Saskatchewan, Regina.</w:t>
      </w:r>
    </w:p>
    <w:sectPr w:rsidR="00383FA6" w:rsidSect="000648CC"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35" w:rsidRDefault="00AE4535">
      <w:r>
        <w:separator/>
      </w:r>
    </w:p>
  </w:endnote>
  <w:endnote w:type="continuationSeparator" w:id="0">
    <w:p w:rsidR="00AE4535" w:rsidRDefault="00AE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35" w:rsidRDefault="00AE4535">
      <w:r>
        <w:separator/>
      </w:r>
    </w:p>
  </w:footnote>
  <w:footnote w:type="continuationSeparator" w:id="0">
    <w:p w:rsidR="00AE4535" w:rsidRDefault="00AE4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3130A"/>
    <w:multiLevelType w:val="multilevel"/>
    <w:tmpl w:val="FB8A7230"/>
    <w:lvl w:ilvl="0">
      <w:start w:val="1"/>
      <w:numFmt w:val="upperRoman"/>
      <w:pStyle w:val="Title1LevelTitre1Niveau-Alt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24"/>
      </w:rPr>
    </w:lvl>
    <w:lvl w:ilvl="1">
      <w:start w:val="1"/>
      <w:numFmt w:val="upperLetter"/>
      <w:pStyle w:val="Title2LevelTitre2Niveau"/>
      <w:lvlText w:val="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itle3LevelTitre3Niveau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Title4LevelTitre4Niveau"/>
      <w:lvlText w:val="%4)"/>
      <w:lvlJc w:val="left"/>
      <w:pPr>
        <w:tabs>
          <w:tab w:val="num" w:pos="1152"/>
        </w:tabs>
        <w:ind w:left="1152" w:hanging="576"/>
      </w:pPr>
      <w:rPr>
        <w:rFonts w:hint="default"/>
        <w:b w:val="0"/>
        <w:i w:val="0"/>
      </w:rPr>
    </w:lvl>
    <w:lvl w:ilvl="4">
      <w:start w:val="1"/>
      <w:numFmt w:val="lowerRoman"/>
      <w:pStyle w:val="Title5LevelTitre5Niveau"/>
      <w:lvlText w:val="(%5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5">
      <w:start w:val="1"/>
      <w:numFmt w:val="decimal"/>
      <w:pStyle w:val="Title6LevelTitre6Niveau"/>
      <w:lvlText w:val="%6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208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640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072" w:hanging="432"/>
      </w:pPr>
      <w:rPr>
        <w:rFonts w:hint="default"/>
      </w:rPr>
    </w:lvl>
  </w:abstractNum>
  <w:abstractNum w:abstractNumId="1" w15:restartNumberingAfterBreak="0">
    <w:nsid w:val="54283EE8"/>
    <w:multiLevelType w:val="multilevel"/>
    <w:tmpl w:val="461CEFC6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1929"/>
    <w:rsid w:val="00025198"/>
    <w:rsid w:val="000578A3"/>
    <w:rsid w:val="000648CC"/>
    <w:rsid w:val="00083537"/>
    <w:rsid w:val="00094829"/>
    <w:rsid w:val="000C59B8"/>
    <w:rsid w:val="000C6AF0"/>
    <w:rsid w:val="000E4C30"/>
    <w:rsid w:val="00104F33"/>
    <w:rsid w:val="00111DE2"/>
    <w:rsid w:val="00116B38"/>
    <w:rsid w:val="001274FC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86351"/>
    <w:rsid w:val="00195D83"/>
    <w:rsid w:val="001A00C1"/>
    <w:rsid w:val="001B33E0"/>
    <w:rsid w:val="001B4573"/>
    <w:rsid w:val="001C779F"/>
    <w:rsid w:val="001D2AC1"/>
    <w:rsid w:val="001D4E88"/>
    <w:rsid w:val="00220FC2"/>
    <w:rsid w:val="002222F4"/>
    <w:rsid w:val="00224FC0"/>
    <w:rsid w:val="00225EA4"/>
    <w:rsid w:val="00226EAF"/>
    <w:rsid w:val="00231F3A"/>
    <w:rsid w:val="00234199"/>
    <w:rsid w:val="00234BB7"/>
    <w:rsid w:val="002406EE"/>
    <w:rsid w:val="00242BCE"/>
    <w:rsid w:val="00243EC8"/>
    <w:rsid w:val="00270D93"/>
    <w:rsid w:val="002745CC"/>
    <w:rsid w:val="002B7924"/>
    <w:rsid w:val="002D28C3"/>
    <w:rsid w:val="002D39A4"/>
    <w:rsid w:val="002E6705"/>
    <w:rsid w:val="002F3046"/>
    <w:rsid w:val="00301D08"/>
    <w:rsid w:val="0030329A"/>
    <w:rsid w:val="0031086F"/>
    <w:rsid w:val="0031414C"/>
    <w:rsid w:val="00314E01"/>
    <w:rsid w:val="0032089D"/>
    <w:rsid w:val="003310DE"/>
    <w:rsid w:val="003323B0"/>
    <w:rsid w:val="0035169A"/>
    <w:rsid w:val="0035259D"/>
    <w:rsid w:val="00364B18"/>
    <w:rsid w:val="00383FA6"/>
    <w:rsid w:val="003A125D"/>
    <w:rsid w:val="003A2FB9"/>
    <w:rsid w:val="003A4C70"/>
    <w:rsid w:val="003B215F"/>
    <w:rsid w:val="003C242A"/>
    <w:rsid w:val="003C799C"/>
    <w:rsid w:val="003D0399"/>
    <w:rsid w:val="003D443C"/>
    <w:rsid w:val="003E1C71"/>
    <w:rsid w:val="003F327B"/>
    <w:rsid w:val="00406166"/>
    <w:rsid w:val="0040704B"/>
    <w:rsid w:val="00410A55"/>
    <w:rsid w:val="00411300"/>
    <w:rsid w:val="00415417"/>
    <w:rsid w:val="00425106"/>
    <w:rsid w:val="00426659"/>
    <w:rsid w:val="00450352"/>
    <w:rsid w:val="00454BDB"/>
    <w:rsid w:val="00464800"/>
    <w:rsid w:val="00465132"/>
    <w:rsid w:val="00480C90"/>
    <w:rsid w:val="0048396F"/>
    <w:rsid w:val="00493C18"/>
    <w:rsid w:val="004A600C"/>
    <w:rsid w:val="004A6118"/>
    <w:rsid w:val="004B01ED"/>
    <w:rsid w:val="004C478D"/>
    <w:rsid w:val="004E2C26"/>
    <w:rsid w:val="004F36FF"/>
    <w:rsid w:val="005125A8"/>
    <w:rsid w:val="00521AE8"/>
    <w:rsid w:val="00527180"/>
    <w:rsid w:val="0054201E"/>
    <w:rsid w:val="00555291"/>
    <w:rsid w:val="00566AD1"/>
    <w:rsid w:val="00583EDE"/>
    <w:rsid w:val="005A6079"/>
    <w:rsid w:val="005D7869"/>
    <w:rsid w:val="005E4698"/>
    <w:rsid w:val="00610539"/>
    <w:rsid w:val="00613969"/>
    <w:rsid w:val="00625C35"/>
    <w:rsid w:val="00647E3B"/>
    <w:rsid w:val="00656313"/>
    <w:rsid w:val="006565F4"/>
    <w:rsid w:val="00666E2D"/>
    <w:rsid w:val="00684EEA"/>
    <w:rsid w:val="0069689B"/>
    <w:rsid w:val="006A1551"/>
    <w:rsid w:val="006B5FF5"/>
    <w:rsid w:val="006F30AF"/>
    <w:rsid w:val="00701759"/>
    <w:rsid w:val="00705C15"/>
    <w:rsid w:val="0071600E"/>
    <w:rsid w:val="007208D1"/>
    <w:rsid w:val="00747288"/>
    <w:rsid w:val="00747DD3"/>
    <w:rsid w:val="007549C8"/>
    <w:rsid w:val="00754A0B"/>
    <w:rsid w:val="00766D14"/>
    <w:rsid w:val="00767A0F"/>
    <w:rsid w:val="007A05F6"/>
    <w:rsid w:val="007B61B0"/>
    <w:rsid w:val="007B6F4A"/>
    <w:rsid w:val="007E1C47"/>
    <w:rsid w:val="007E337A"/>
    <w:rsid w:val="007E5C70"/>
    <w:rsid w:val="007F2FF5"/>
    <w:rsid w:val="007F3F08"/>
    <w:rsid w:val="00804CC6"/>
    <w:rsid w:val="00817190"/>
    <w:rsid w:val="00820EE5"/>
    <w:rsid w:val="0082444C"/>
    <w:rsid w:val="008260E2"/>
    <w:rsid w:val="008322BD"/>
    <w:rsid w:val="00833E0A"/>
    <w:rsid w:val="00834F73"/>
    <w:rsid w:val="00864CF8"/>
    <w:rsid w:val="00872819"/>
    <w:rsid w:val="00874914"/>
    <w:rsid w:val="00891422"/>
    <w:rsid w:val="00892E1A"/>
    <w:rsid w:val="008A3F29"/>
    <w:rsid w:val="008B660A"/>
    <w:rsid w:val="008C01DA"/>
    <w:rsid w:val="008F78E9"/>
    <w:rsid w:val="00911989"/>
    <w:rsid w:val="009179F9"/>
    <w:rsid w:val="00933E5E"/>
    <w:rsid w:val="00935218"/>
    <w:rsid w:val="009403F3"/>
    <w:rsid w:val="009555B7"/>
    <w:rsid w:val="009567AA"/>
    <w:rsid w:val="00960205"/>
    <w:rsid w:val="00967374"/>
    <w:rsid w:val="009916D8"/>
    <w:rsid w:val="009A343A"/>
    <w:rsid w:val="009B2F23"/>
    <w:rsid w:val="009B57B3"/>
    <w:rsid w:val="009C5B92"/>
    <w:rsid w:val="009D2920"/>
    <w:rsid w:val="009D5AEB"/>
    <w:rsid w:val="009F0E33"/>
    <w:rsid w:val="00A030CE"/>
    <w:rsid w:val="00A149DF"/>
    <w:rsid w:val="00A1755C"/>
    <w:rsid w:val="00A21B90"/>
    <w:rsid w:val="00A41805"/>
    <w:rsid w:val="00A42DCD"/>
    <w:rsid w:val="00A52AFB"/>
    <w:rsid w:val="00A548CB"/>
    <w:rsid w:val="00A5521C"/>
    <w:rsid w:val="00A643E7"/>
    <w:rsid w:val="00A73C38"/>
    <w:rsid w:val="00A82568"/>
    <w:rsid w:val="00AB670D"/>
    <w:rsid w:val="00AE4535"/>
    <w:rsid w:val="00AF03C5"/>
    <w:rsid w:val="00B000D8"/>
    <w:rsid w:val="00B00F75"/>
    <w:rsid w:val="00B145B6"/>
    <w:rsid w:val="00B17229"/>
    <w:rsid w:val="00B279EB"/>
    <w:rsid w:val="00B50C81"/>
    <w:rsid w:val="00B557F8"/>
    <w:rsid w:val="00B815FC"/>
    <w:rsid w:val="00B84BB7"/>
    <w:rsid w:val="00B93FBC"/>
    <w:rsid w:val="00BA7DA0"/>
    <w:rsid w:val="00BB2EE4"/>
    <w:rsid w:val="00BB4A66"/>
    <w:rsid w:val="00BC2108"/>
    <w:rsid w:val="00BD0E9E"/>
    <w:rsid w:val="00BD1BEC"/>
    <w:rsid w:val="00BD32FF"/>
    <w:rsid w:val="00BE5D42"/>
    <w:rsid w:val="00C02092"/>
    <w:rsid w:val="00C24D91"/>
    <w:rsid w:val="00C53F14"/>
    <w:rsid w:val="00C600CF"/>
    <w:rsid w:val="00C6084F"/>
    <w:rsid w:val="00C62A66"/>
    <w:rsid w:val="00C71458"/>
    <w:rsid w:val="00C77613"/>
    <w:rsid w:val="00C828E7"/>
    <w:rsid w:val="00C86719"/>
    <w:rsid w:val="00C921DD"/>
    <w:rsid w:val="00CA6391"/>
    <w:rsid w:val="00CB02A6"/>
    <w:rsid w:val="00CC34BD"/>
    <w:rsid w:val="00CE161A"/>
    <w:rsid w:val="00CE3171"/>
    <w:rsid w:val="00CF1601"/>
    <w:rsid w:val="00D0172F"/>
    <w:rsid w:val="00D068A7"/>
    <w:rsid w:val="00D17476"/>
    <w:rsid w:val="00D32086"/>
    <w:rsid w:val="00D37A3F"/>
    <w:rsid w:val="00D4431D"/>
    <w:rsid w:val="00D4667A"/>
    <w:rsid w:val="00D63A1C"/>
    <w:rsid w:val="00D7516F"/>
    <w:rsid w:val="00D8579F"/>
    <w:rsid w:val="00D95F8E"/>
    <w:rsid w:val="00DA0590"/>
    <w:rsid w:val="00DB7BEA"/>
    <w:rsid w:val="00DC1739"/>
    <w:rsid w:val="00DC1788"/>
    <w:rsid w:val="00DE319C"/>
    <w:rsid w:val="00DE6FDA"/>
    <w:rsid w:val="00DF0CA8"/>
    <w:rsid w:val="00DF2B48"/>
    <w:rsid w:val="00DF49A7"/>
    <w:rsid w:val="00E07EE2"/>
    <w:rsid w:val="00E07FD1"/>
    <w:rsid w:val="00E176D8"/>
    <w:rsid w:val="00E24573"/>
    <w:rsid w:val="00E25E1E"/>
    <w:rsid w:val="00E27EE7"/>
    <w:rsid w:val="00E35404"/>
    <w:rsid w:val="00E45109"/>
    <w:rsid w:val="00E47B7A"/>
    <w:rsid w:val="00E56A44"/>
    <w:rsid w:val="00E60269"/>
    <w:rsid w:val="00E71603"/>
    <w:rsid w:val="00E77932"/>
    <w:rsid w:val="00E97830"/>
    <w:rsid w:val="00EB1F13"/>
    <w:rsid w:val="00EE23A8"/>
    <w:rsid w:val="00EE5248"/>
    <w:rsid w:val="00EE643C"/>
    <w:rsid w:val="00EF0683"/>
    <w:rsid w:val="00EF69D2"/>
    <w:rsid w:val="00EF766E"/>
    <w:rsid w:val="00F0070C"/>
    <w:rsid w:val="00F00EB7"/>
    <w:rsid w:val="00F23F8F"/>
    <w:rsid w:val="00F36AB6"/>
    <w:rsid w:val="00F37A09"/>
    <w:rsid w:val="00F409CE"/>
    <w:rsid w:val="00F4379D"/>
    <w:rsid w:val="00F50D2D"/>
    <w:rsid w:val="00F56C8B"/>
    <w:rsid w:val="00F66810"/>
    <w:rsid w:val="00F73745"/>
    <w:rsid w:val="00F846D9"/>
    <w:rsid w:val="00F84DF4"/>
    <w:rsid w:val="00F85C97"/>
    <w:rsid w:val="00FB37D2"/>
    <w:rsid w:val="00FC4EFB"/>
    <w:rsid w:val="00FD068D"/>
    <w:rsid w:val="00FD4F28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paragraph" w:customStyle="1" w:styleId="ParaNoNdepar-AltN">
    <w:name w:val="Para. No. / Nº de par. - Alt N"/>
    <w:qFormat/>
    <w:rsid w:val="00234BB7"/>
    <w:pPr>
      <w:numPr>
        <w:numId w:val="1"/>
      </w:num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paragraph" w:customStyle="1" w:styleId="Title1LevelTitre1Niveau-AltL">
    <w:name w:val="Title 1 Level / Titre 1 Niveau - Alt L"/>
    <w:next w:val="ParaNoNdepar-AltN"/>
    <w:uiPriority w:val="4"/>
    <w:qFormat/>
    <w:rsid w:val="00234BB7"/>
    <w:pPr>
      <w:numPr>
        <w:numId w:val="2"/>
      </w:numPr>
      <w:spacing w:before="480" w:after="720"/>
    </w:pPr>
    <w:rPr>
      <w:rFonts w:eastAsiaTheme="minorHAnsi" w:cstheme="minorBidi"/>
      <w:sz w:val="24"/>
      <w:szCs w:val="22"/>
      <w:u w:val="single"/>
      <w:lang w:eastAsia="en-US"/>
    </w:rPr>
  </w:style>
  <w:style w:type="paragraph" w:customStyle="1" w:styleId="Title2LevelTitre2Niveau">
    <w:name w:val="Title 2 Level / Titre 2 Niveau"/>
    <w:basedOn w:val="Title1LevelTitre1Niveau-AltL"/>
    <w:next w:val="ParaNoNdepar-AltN"/>
    <w:uiPriority w:val="4"/>
    <w:qFormat/>
    <w:rsid w:val="00234BB7"/>
    <w:pPr>
      <w:numPr>
        <w:ilvl w:val="1"/>
      </w:numPr>
      <w:jc w:val="both"/>
    </w:pPr>
    <w:rPr>
      <w:i/>
      <w:u w:val="none"/>
    </w:rPr>
  </w:style>
  <w:style w:type="paragraph" w:customStyle="1" w:styleId="Title3LevelTitre3Niveau">
    <w:name w:val="Title 3 Level / Titre 3 Niveau"/>
    <w:basedOn w:val="Title1LevelTitre1Niveau-AltL"/>
    <w:next w:val="ParaNoNdepar-AltN"/>
    <w:uiPriority w:val="4"/>
    <w:qFormat/>
    <w:rsid w:val="00234BB7"/>
    <w:pPr>
      <w:numPr>
        <w:ilvl w:val="2"/>
      </w:numPr>
    </w:pPr>
  </w:style>
  <w:style w:type="paragraph" w:customStyle="1" w:styleId="Title4LevelTitre4Niveau">
    <w:name w:val="Title 4 Level / Titre 4 Niveau"/>
    <w:basedOn w:val="Title3LevelTitre3Niveau"/>
    <w:next w:val="ParaNoNdepar-AltN"/>
    <w:uiPriority w:val="4"/>
    <w:qFormat/>
    <w:rsid w:val="00234BB7"/>
    <w:pPr>
      <w:numPr>
        <w:ilvl w:val="3"/>
      </w:numPr>
    </w:pPr>
    <w:rPr>
      <w:i/>
      <w:u w:val="none"/>
    </w:rPr>
  </w:style>
  <w:style w:type="paragraph" w:customStyle="1" w:styleId="Title5LevelTitre5Niveau">
    <w:name w:val="Title 5 Level / Titre 5 Niveau"/>
    <w:basedOn w:val="Title1LevelTitre1Niveau-AltL"/>
    <w:next w:val="ParaNoNdepar-AltN"/>
    <w:uiPriority w:val="4"/>
    <w:qFormat/>
    <w:rsid w:val="00234BB7"/>
    <w:pPr>
      <w:numPr>
        <w:ilvl w:val="4"/>
      </w:numPr>
    </w:pPr>
  </w:style>
  <w:style w:type="paragraph" w:customStyle="1" w:styleId="Title6LevelTitre6Niveau">
    <w:name w:val="Title 6 Level / Titre 6 Niveau"/>
    <w:basedOn w:val="Title5LevelTitre5Niveau"/>
    <w:next w:val="ParaNoNdepar-AltN"/>
    <w:uiPriority w:val="4"/>
    <w:qFormat/>
    <w:rsid w:val="00234BB7"/>
    <w:pPr>
      <w:numPr>
        <w:ilvl w:val="5"/>
      </w:numPr>
    </w:pPr>
    <w:rPr>
      <w:i/>
      <w:u w:val="none"/>
    </w:rPr>
  </w:style>
  <w:style w:type="table" w:styleId="TableGrid">
    <w:name w:val="Table Grid"/>
    <w:basedOn w:val="TableNormal"/>
    <w:uiPriority w:val="59"/>
    <w:rsid w:val="003A2FB9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3A2FB9"/>
    <w:rPr>
      <w:rFonts w:ascii="Times New Roman" w:hAnsi="Times New Roman"/>
      <w:sz w:val="24"/>
      <w:szCs w:val="24"/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3A2FB9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3A2FB9"/>
    <w:rPr>
      <w:rFonts w:eastAsiaTheme="minorHAnsi" w:cstheme="minorBidi"/>
      <w:b/>
      <w:small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96E79-E4DE-496A-9234-DBCC5FCE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2016-05-02T12:41:00Z</dcterms:created>
  <dcterms:modified xsi:type="dcterms:W3CDTF">2016-11-07T16:15:00Z</dcterms:modified>
</cp:coreProperties>
</file>