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95" w:rsidRDefault="00572A95" w:rsidP="00572A95">
      <w:pPr>
        <w:pStyle w:val="En-tte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7" o:title=""/>
          </v:shape>
          <o:OLEObject Type="Embed" ProgID="Presentations.Drawing.13" ShapeID="_x0000_i1025" DrawAspect="Content" ObjectID="_1569828152" r:id="rId8"/>
        </w:object>
      </w:r>
      <w:r>
        <w:t xml:space="preserve"> </w:t>
      </w:r>
      <w:r>
        <w:ptab w:relativeTo="margin" w:alignment="right" w:leader="none"/>
      </w:r>
    </w:p>
    <w:p w:rsidR="00572A95" w:rsidRDefault="00572A95" w:rsidP="00572A95">
      <w:pPr>
        <w:pStyle w:val="En-tte"/>
      </w:pPr>
    </w:p>
    <w:p w:rsidR="00572A95" w:rsidRPr="006B210C" w:rsidRDefault="00572A95" w:rsidP="00572A95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572A95" w:rsidRDefault="00572A95" w:rsidP="00572A95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572A95" w:rsidRPr="006B210C" w:rsidTr="006E0FE8">
        <w:trPr>
          <w:cantSplit/>
        </w:trPr>
        <w:tc>
          <w:tcPr>
            <w:tcW w:w="5130" w:type="dxa"/>
          </w:tcPr>
          <w:p w:rsidR="00572A95" w:rsidRPr="00F6154E" w:rsidRDefault="00572A95" w:rsidP="006E0FE8">
            <w:pPr>
              <w:rPr>
                <w:lang w:val="fr-CA"/>
              </w:rPr>
            </w:pPr>
            <w:r w:rsidRPr="00F6154E">
              <w:rPr>
                <w:b/>
                <w:smallCaps/>
                <w:lang w:val="fr-CA"/>
              </w:rPr>
              <w:t>Citation:</w:t>
            </w:r>
            <w:r w:rsidRPr="00F6154E">
              <w:rPr>
                <w:lang w:val="fr-CA"/>
              </w:rPr>
              <w:t xml:space="preserve"> R. </w:t>
            </w:r>
            <w:r w:rsidRPr="00F6154E">
              <w:rPr>
                <w:i/>
                <w:lang w:val="fr-CA"/>
              </w:rPr>
              <w:t>v.</w:t>
            </w:r>
            <w:r w:rsidRPr="00F6154E">
              <w:rPr>
                <w:lang w:val="fr-CA"/>
              </w:rPr>
              <w:t xml:space="preserve"> Savard, 2017 SCC 21, [2017] 1 S.C.R. 400</w:t>
            </w:r>
          </w:p>
          <w:p w:rsidR="00572A95" w:rsidRPr="00F6154E" w:rsidRDefault="00572A95" w:rsidP="006E0FE8">
            <w:pPr>
              <w:rPr>
                <w:lang w:val="fr-CA"/>
              </w:rPr>
            </w:pPr>
          </w:p>
        </w:tc>
        <w:tc>
          <w:tcPr>
            <w:tcW w:w="4446" w:type="dxa"/>
          </w:tcPr>
          <w:p w:rsidR="00572A95" w:rsidRPr="006B210C" w:rsidRDefault="00572A95" w:rsidP="006E0FE8">
            <w:pPr>
              <w:ind w:left="30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March 31, 2017</w:t>
            </w:r>
          </w:p>
          <w:p w:rsidR="00572A95" w:rsidRDefault="00572A95" w:rsidP="006E0FE8">
            <w:pPr>
              <w:ind w:left="392" w:hanging="90"/>
            </w:pPr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March 31</w:t>
            </w:r>
            <w:r w:rsidRPr="00991DB3">
              <w:t xml:space="preserve">, </w:t>
            </w:r>
            <w:r>
              <w:t>2017</w:t>
            </w:r>
          </w:p>
          <w:p w:rsidR="00572A95" w:rsidRPr="006B210C" w:rsidRDefault="00572A95" w:rsidP="006E0FE8">
            <w:pPr>
              <w:ind w:left="30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36908</w:t>
            </w:r>
          </w:p>
        </w:tc>
      </w:tr>
    </w:tbl>
    <w:p w:rsidR="00572A95" w:rsidRDefault="00572A95" w:rsidP="00572A95">
      <w:pPr>
        <w:pStyle w:val="SCCLsocPrefix"/>
      </w:pPr>
    </w:p>
    <w:p w:rsidR="00572A95" w:rsidRDefault="00572A95" w:rsidP="00572A95">
      <w:pPr>
        <w:pStyle w:val="SCCLsocPrefix"/>
      </w:pPr>
    </w:p>
    <w:p w:rsidR="00572A95" w:rsidRDefault="00572A95" w:rsidP="00572A95">
      <w:pPr>
        <w:pStyle w:val="SCCLsocPrefix"/>
      </w:pPr>
    </w:p>
    <w:p w:rsidR="00572A95" w:rsidRDefault="00572A95" w:rsidP="00572A95">
      <w:pPr>
        <w:pStyle w:val="SCCLsocPrefix"/>
      </w:pPr>
      <w:r>
        <w:t>Between:</w:t>
      </w:r>
    </w:p>
    <w:p w:rsidR="00572A95" w:rsidRDefault="00572A95" w:rsidP="00572A95">
      <w:pPr>
        <w:jc w:val="center"/>
        <w:rPr>
          <w:b/>
        </w:rPr>
      </w:pPr>
      <w:r>
        <w:rPr>
          <w:b/>
        </w:rPr>
        <w:t>Jean-Louis Savard</w:t>
      </w:r>
    </w:p>
    <w:p w:rsidR="00572A95" w:rsidRDefault="00572A95" w:rsidP="00572A95">
      <w:pPr>
        <w:jc w:val="center"/>
      </w:pPr>
      <w:r>
        <w:t>Appellant</w:t>
      </w:r>
    </w:p>
    <w:p w:rsidR="00572A95" w:rsidRPr="00797AC3" w:rsidRDefault="00572A95" w:rsidP="00572A95">
      <w:pPr>
        <w:jc w:val="center"/>
      </w:pPr>
    </w:p>
    <w:p w:rsidR="00572A95" w:rsidRPr="00572A95" w:rsidRDefault="00572A95" w:rsidP="00572A95">
      <w:pPr>
        <w:pStyle w:val="SCCLsocVersus"/>
        <w:spacing w:after="0"/>
        <w:jc w:val="center"/>
        <w:rPr>
          <w:i w:val="0"/>
        </w:rPr>
      </w:pPr>
      <w:r w:rsidRPr="00572A95">
        <w:rPr>
          <w:i w:val="0"/>
        </w:rPr>
        <w:t>and</w:t>
      </w:r>
    </w:p>
    <w:p w:rsidR="00572A95" w:rsidRPr="00797AC3" w:rsidRDefault="00572A95" w:rsidP="00572A95">
      <w:pPr>
        <w:jc w:val="center"/>
      </w:pPr>
    </w:p>
    <w:p w:rsidR="00572A95" w:rsidRDefault="00572A95" w:rsidP="00572A95">
      <w:pPr>
        <w:pStyle w:val="SCCLsocParty"/>
        <w:widowControl w:val="0"/>
        <w:jc w:val="center"/>
      </w:pPr>
      <w:r>
        <w:t>Her Majesty The Queen</w:t>
      </w:r>
    </w:p>
    <w:p w:rsidR="00572A95" w:rsidRDefault="00572A95" w:rsidP="00572A95">
      <w:pPr>
        <w:jc w:val="center"/>
      </w:pPr>
      <w:r>
        <w:t>Respondent</w:t>
      </w:r>
    </w:p>
    <w:p w:rsidR="00572A95" w:rsidRDefault="00572A95" w:rsidP="00572A95"/>
    <w:p w:rsidR="00262A2B" w:rsidRDefault="00262A2B" w:rsidP="00262A2B">
      <w:pPr>
        <w:jc w:val="center"/>
        <w:rPr>
          <w:b/>
          <w:smallCaps/>
        </w:rPr>
      </w:pPr>
      <w:r>
        <w:rPr>
          <w:b/>
          <w:smallCaps/>
        </w:rPr>
        <w:t>Official English Translation</w:t>
      </w:r>
    </w:p>
    <w:p w:rsidR="00262A2B" w:rsidRPr="006B210C" w:rsidRDefault="00262A2B" w:rsidP="00572A95">
      <w:bookmarkStart w:id="0" w:name="_GoBack"/>
      <w:bookmarkEnd w:id="0"/>
    </w:p>
    <w:p w:rsidR="00572A95" w:rsidRDefault="00572A95" w:rsidP="00572A95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Wagner, Gascon, Côté, Brown and Rowe JJ.</w:t>
      </w:r>
    </w:p>
    <w:p w:rsidR="00A36B8E" w:rsidRPr="006B210C" w:rsidRDefault="00A36B8E" w:rsidP="00262A2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572A95" w:rsidRPr="006B210C" w:rsidTr="006E0FE8">
        <w:trPr>
          <w:cantSplit/>
        </w:trPr>
        <w:tc>
          <w:tcPr>
            <w:tcW w:w="3618" w:type="dxa"/>
          </w:tcPr>
          <w:p w:rsidR="00572A95" w:rsidRDefault="00572A95" w:rsidP="006E0FE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572A95" w:rsidRPr="006B210C" w:rsidRDefault="00572A95" w:rsidP="006E0FE8">
            <w:r w:rsidRPr="00623FDD">
              <w:t xml:space="preserve">(paras. 1 to </w:t>
            </w:r>
            <w:r>
              <w:t>4</w:t>
            </w:r>
            <w:r w:rsidRPr="00623FDD">
              <w:t>)</w:t>
            </w:r>
          </w:p>
        </w:tc>
        <w:tc>
          <w:tcPr>
            <w:tcW w:w="5958" w:type="dxa"/>
          </w:tcPr>
          <w:p w:rsidR="00572A95" w:rsidRPr="006B210C" w:rsidRDefault="00572A95" w:rsidP="006E0FE8">
            <w:r>
              <w:t>Wagner J. (Gascon, Côté, Brown and Rowe JJ. concurring)</w:t>
            </w:r>
          </w:p>
        </w:tc>
      </w:tr>
    </w:tbl>
    <w:p w:rsidR="00572A95" w:rsidRPr="006B210C" w:rsidRDefault="00572A95" w:rsidP="00572A95"/>
    <w:p w:rsidR="00572A95" w:rsidRPr="00572A95" w:rsidRDefault="00572A95" w:rsidP="00572A95">
      <w:pPr>
        <w:rPr>
          <w:b/>
          <w:i/>
        </w:rPr>
      </w:pPr>
      <w:r w:rsidRPr="00572A95">
        <w:rPr>
          <w:b/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2971" wp14:editId="10ABA7D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F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572A95" w:rsidRDefault="00572A95" w:rsidP="00A3261E">
      <w:pPr>
        <w:widowControl w:val="0"/>
        <w:spacing w:line="480" w:lineRule="auto"/>
        <w:jc w:val="both"/>
        <w:rPr>
          <w:rStyle w:val="SCCAppellantForRunningHeadChar"/>
          <w:smallCaps w:val="0"/>
        </w:rPr>
      </w:pPr>
    </w:p>
    <w:p w:rsidR="008322BD" w:rsidRPr="008D5D4C" w:rsidRDefault="008D5D4C" w:rsidP="00A3261E">
      <w:pPr>
        <w:widowControl w:val="0"/>
        <w:spacing w:line="480" w:lineRule="auto"/>
        <w:jc w:val="both"/>
        <w:rPr>
          <w:smallCaps/>
          <w:lang w:val="fr-CA"/>
        </w:rPr>
      </w:pPr>
      <w:r>
        <w:rPr>
          <w:rStyle w:val="SCCAppellantForRunningHeadChar"/>
          <w:smallCaps w:val="0"/>
          <w:lang w:val="fr-CA"/>
        </w:rPr>
        <w:t xml:space="preserve">R. </w:t>
      </w:r>
      <w:r w:rsidR="00E84DD9">
        <w:rPr>
          <w:rStyle w:val="SCCAppellantForRunningHeadChar"/>
          <w:i/>
          <w:smallCaps w:val="0"/>
          <w:lang w:val="fr-CA"/>
        </w:rPr>
        <w:t>v</w:t>
      </w:r>
      <w:r w:rsidRPr="008D5D4C">
        <w:rPr>
          <w:rStyle w:val="SCCAppellantForRunningHeadChar"/>
          <w:i/>
          <w:smallCaps w:val="0"/>
          <w:lang w:val="fr-CA"/>
        </w:rPr>
        <w:t>.</w:t>
      </w:r>
      <w:r>
        <w:rPr>
          <w:rStyle w:val="SCCAppellantForRunningHeadChar"/>
          <w:smallCaps w:val="0"/>
          <w:lang w:val="fr-CA"/>
        </w:rPr>
        <w:t xml:space="preserve"> Savard, </w:t>
      </w:r>
      <w:r w:rsidRPr="00E84DD9">
        <w:rPr>
          <w:lang w:val="fr-CA"/>
        </w:rPr>
        <w:t>2017 SCC 21, [2017] 1 S.C.R. 400</w:t>
      </w:r>
    </w:p>
    <w:p w:rsidR="00766D14" w:rsidRPr="0071328B" w:rsidRDefault="00766D14" w:rsidP="00A3261E">
      <w:pPr>
        <w:widowControl w:val="0"/>
        <w:jc w:val="both"/>
        <w:rPr>
          <w:lang w:val="fr-CA"/>
        </w:rPr>
      </w:pPr>
    </w:p>
    <w:p w:rsidR="00A149DF" w:rsidRPr="0071328B" w:rsidRDefault="00A149DF" w:rsidP="00A3261E">
      <w:pPr>
        <w:widowControl w:val="0"/>
        <w:jc w:val="both"/>
        <w:rPr>
          <w:lang w:val="fr-CA"/>
        </w:rPr>
      </w:pPr>
    </w:p>
    <w:p w:rsidR="00A149DF" w:rsidRPr="0071328B" w:rsidRDefault="00A149DF" w:rsidP="00A3261E">
      <w:pPr>
        <w:widowControl w:val="0"/>
        <w:jc w:val="both"/>
        <w:rPr>
          <w:lang w:val="fr-CA"/>
        </w:rPr>
      </w:pPr>
    </w:p>
    <w:p w:rsidR="00881B3A" w:rsidRPr="00BC580C" w:rsidRDefault="0072522C" w:rsidP="00A3261E">
      <w:pPr>
        <w:pStyle w:val="SCCLsocLastPartyInRole"/>
        <w:widowControl w:val="0"/>
        <w:rPr>
          <w:lang w:val="fr-CA"/>
        </w:rPr>
      </w:pPr>
      <w:r w:rsidRPr="00BC580C">
        <w:rPr>
          <w:lang w:val="fr-CA"/>
        </w:rPr>
        <w:t>Jean-Louis Savard</w:t>
      </w:r>
      <w:r w:rsidRPr="00BC580C">
        <w:rPr>
          <w:rStyle w:val="SCCLsocPartyRole"/>
          <w:lang w:val="fr-CA"/>
        </w:rPr>
        <w:tab/>
        <w:t>Appellant</w:t>
      </w:r>
    </w:p>
    <w:p w:rsidR="00881B3A" w:rsidRPr="0071328B" w:rsidRDefault="0072522C" w:rsidP="00A3261E">
      <w:pPr>
        <w:pStyle w:val="SCCLsocVersus"/>
        <w:widowControl w:val="0"/>
        <w:rPr>
          <w:lang w:val="en-US"/>
        </w:rPr>
      </w:pPr>
      <w:r w:rsidRPr="0071328B">
        <w:rPr>
          <w:lang w:val="en-US"/>
        </w:rPr>
        <w:t>v.</w:t>
      </w:r>
    </w:p>
    <w:p w:rsidR="00881B3A" w:rsidRDefault="00E27932" w:rsidP="00A3261E">
      <w:pPr>
        <w:pStyle w:val="SCCLsocLastPartyInRole"/>
        <w:widowControl w:val="0"/>
      </w:pPr>
      <w:r>
        <w:t>Her Majesty T</w:t>
      </w:r>
      <w:r w:rsidR="0072522C">
        <w:t>he Queen</w:t>
      </w:r>
      <w:r w:rsidR="0072522C">
        <w:rPr>
          <w:rStyle w:val="SCCLsocPartyRole"/>
        </w:rPr>
        <w:tab/>
        <w:t>Respondent</w:t>
      </w:r>
    </w:p>
    <w:p w:rsidR="00766D14" w:rsidRDefault="00766D14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A149DF" w:rsidRPr="001426A9" w:rsidRDefault="00A149DF" w:rsidP="00A3261E">
      <w:pPr>
        <w:widowControl w:val="0"/>
        <w:jc w:val="both"/>
      </w:pPr>
    </w:p>
    <w:p w:rsidR="00426659" w:rsidRPr="00426659" w:rsidRDefault="00426659" w:rsidP="00A3261E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E27932">
        <w:rPr>
          <w:b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E27932">
        <w:rPr>
          <w:b/>
        </w:rPr>
        <w:t>Savard</w:t>
      </w:r>
    </w:p>
    <w:p w:rsidR="00426659" w:rsidRDefault="00426659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426659" w:rsidRPr="00C02092" w:rsidRDefault="00AE4535" w:rsidP="00A3261E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E27932">
        <w:t>21</w:t>
      </w:r>
    </w:p>
    <w:p w:rsidR="00426659" w:rsidRDefault="00426659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8322BD" w:rsidRDefault="009B57B3" w:rsidP="00A3261E">
      <w:pPr>
        <w:widowControl w:val="0"/>
        <w:jc w:val="both"/>
      </w:pPr>
      <w:r w:rsidRPr="001426A9">
        <w:t xml:space="preserve">File No.:  </w:t>
      </w:r>
      <w:r>
        <w:t>36908</w:t>
      </w:r>
      <w:r w:rsidRPr="001426A9">
        <w:t>.</w:t>
      </w:r>
    </w:p>
    <w:p w:rsidR="00E97830" w:rsidRDefault="00E97830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8322BD" w:rsidRDefault="00AE4535" w:rsidP="00A3261E">
      <w:pPr>
        <w:widowControl w:val="0"/>
        <w:jc w:val="both"/>
      </w:pPr>
      <w:r>
        <w:t>2017:  March 31</w:t>
      </w:r>
      <w:r w:rsidR="00E27932">
        <w:t>.</w:t>
      </w:r>
    </w:p>
    <w:p w:rsidR="00E97830" w:rsidRDefault="00E97830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A149DF" w:rsidRDefault="00A149DF" w:rsidP="00A3261E">
      <w:pPr>
        <w:widowControl w:val="0"/>
        <w:jc w:val="both"/>
      </w:pPr>
    </w:p>
    <w:p w:rsidR="008322BD" w:rsidRDefault="009B57B3" w:rsidP="00A3261E">
      <w:pPr>
        <w:widowControl w:val="0"/>
        <w:jc w:val="both"/>
      </w:pPr>
      <w:r w:rsidRPr="001426A9">
        <w:t xml:space="preserve">Present:  </w:t>
      </w:r>
      <w:r>
        <w:t>Wagner, Gascon, Côté, Brown and Rowe JJ.</w:t>
      </w:r>
    </w:p>
    <w:p w:rsidR="00E97830" w:rsidRDefault="00E97830" w:rsidP="00A3261E">
      <w:pPr>
        <w:widowControl w:val="0"/>
        <w:jc w:val="both"/>
      </w:pPr>
    </w:p>
    <w:p w:rsidR="006A1551" w:rsidRDefault="006A1551" w:rsidP="00A3261E">
      <w:pPr>
        <w:widowControl w:val="0"/>
        <w:jc w:val="both"/>
      </w:pPr>
    </w:p>
    <w:p w:rsidR="00EF766E" w:rsidRDefault="00EF766E" w:rsidP="00A3261E">
      <w:pPr>
        <w:widowControl w:val="0"/>
        <w:jc w:val="both"/>
      </w:pPr>
    </w:p>
    <w:p w:rsidR="00881B3A" w:rsidRDefault="00881B3A" w:rsidP="00A3261E">
      <w:pPr>
        <w:widowControl w:val="0"/>
      </w:pPr>
    </w:p>
    <w:p w:rsidR="008322BD" w:rsidRPr="001C779F" w:rsidRDefault="00656313" w:rsidP="00A3261E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AC1A71">
        <w:t>for</w:t>
      </w:r>
      <w:r w:rsidR="009B57B3">
        <w:t xml:space="preserve"> quebec </w:t>
      </w:r>
    </w:p>
    <w:p w:rsidR="003A4C70" w:rsidRPr="001426A9" w:rsidRDefault="003A4C70" w:rsidP="00A3261E">
      <w:pPr>
        <w:pStyle w:val="SCCNormalDoubleSpacing"/>
        <w:widowControl w:val="0"/>
      </w:pPr>
    </w:p>
    <w:p w:rsidR="00B52CC5" w:rsidRPr="00B52CC5" w:rsidRDefault="00B52CC5" w:rsidP="00A3261E">
      <w:pPr>
        <w:pStyle w:val="SCCNormalDoubleSpacing"/>
        <w:widowControl w:val="0"/>
        <w:rPr>
          <w:i/>
        </w:rPr>
      </w:pPr>
      <w:r w:rsidRPr="00B52CC5">
        <w:tab/>
      </w:r>
      <w:r w:rsidR="009508F7">
        <w:rPr>
          <w:i/>
        </w:rPr>
        <w:t>Criminal law — Evidence — Assessment — Credibility of witnesses —</w:t>
      </w:r>
      <w:r w:rsidRPr="00B52CC5">
        <w:rPr>
          <w:i/>
        </w:rPr>
        <w:t xml:space="preserve"> </w:t>
      </w:r>
      <w:r>
        <w:rPr>
          <w:i/>
        </w:rPr>
        <w:t xml:space="preserve">Court of Appeal finding that guilty verdict was reasonable and </w:t>
      </w:r>
      <w:r w:rsidRPr="00B52CC5">
        <w:rPr>
          <w:i/>
        </w:rPr>
        <w:t xml:space="preserve">compatible </w:t>
      </w:r>
      <w:r>
        <w:rPr>
          <w:i/>
        </w:rPr>
        <w:t>with evidence</w:t>
      </w:r>
      <w:r w:rsidR="009508F7">
        <w:rPr>
          <w:i/>
        </w:rPr>
        <w:t xml:space="preserve"> —</w:t>
      </w:r>
      <w:r w:rsidRPr="00B52CC5">
        <w:rPr>
          <w:i/>
        </w:rPr>
        <w:t xml:space="preserve"> </w:t>
      </w:r>
      <w:r>
        <w:rPr>
          <w:i/>
        </w:rPr>
        <w:t>Convictions affirmed</w:t>
      </w:r>
      <w:r w:rsidRPr="00B52CC5">
        <w:rPr>
          <w:i/>
        </w:rPr>
        <w:t>.</w:t>
      </w:r>
    </w:p>
    <w:p w:rsidR="00A149DF" w:rsidRDefault="00A149DF" w:rsidP="00A3261E">
      <w:pPr>
        <w:pStyle w:val="SCCNormalDoubleSpacing"/>
        <w:widowControl w:val="0"/>
        <w:spacing w:before="480" w:after="480"/>
        <w:ind w:left="540" w:hanging="540"/>
      </w:pPr>
    </w:p>
    <w:p w:rsidR="00656313" w:rsidRPr="009508F7" w:rsidRDefault="009B57B3" w:rsidP="00A3261E">
      <w:pPr>
        <w:pStyle w:val="SCCNormalDoubleSpacing"/>
        <w:widowControl w:val="0"/>
        <w:spacing w:before="480" w:after="480"/>
        <w:rPr>
          <w:lang w:val="en-US"/>
        </w:rPr>
      </w:pPr>
      <w:r w:rsidRPr="001426A9">
        <w:tab/>
        <w:t>APPEAL from a judgment of the</w:t>
      </w:r>
      <w:r w:rsidR="00AC1A71">
        <w:t xml:space="preserve"> Quebec</w:t>
      </w:r>
      <w:r w:rsidRPr="001426A9">
        <w:t xml:space="preserve"> </w:t>
      </w:r>
      <w:r>
        <w:t>Court of Appeal (</w:t>
      </w:r>
      <w:r w:rsidR="00AC1A71">
        <w:t xml:space="preserve">Chamberland, Morin and Dutil JJ.A.), </w:t>
      </w:r>
      <w:r w:rsidR="00AC1A71" w:rsidRPr="00AC1A71">
        <w:rPr>
          <w:lang w:val="en-US"/>
        </w:rPr>
        <w:t>2016 QCCA 380, [2016] AZ-51259810, [2016] J.Q. n</w:t>
      </w:r>
      <w:r w:rsidR="00AC1A71" w:rsidRPr="00AC1A71">
        <w:rPr>
          <w:vertAlign w:val="superscript"/>
          <w:lang w:val="en-US"/>
        </w:rPr>
        <w:t>o</w:t>
      </w:r>
      <w:r w:rsidR="00AC1A71" w:rsidRPr="00AC1A71">
        <w:rPr>
          <w:lang w:val="en-US"/>
        </w:rPr>
        <w:t xml:space="preserve"> 1608 (QL), 2016 CarswellQue 1699 (WL Can.),</w:t>
      </w:r>
      <w:r w:rsidR="00AC1A71">
        <w:rPr>
          <w:lang w:val="en-US"/>
        </w:rPr>
        <w:t xml:space="preserve"> </w:t>
      </w:r>
      <w:r w:rsidR="00367440">
        <w:rPr>
          <w:lang w:val="en-US"/>
        </w:rPr>
        <w:t>affirming</w:t>
      </w:r>
      <w:r w:rsidR="007218CE">
        <w:rPr>
          <w:lang w:val="en-US"/>
        </w:rPr>
        <w:t xml:space="preserve"> conviction</w:t>
      </w:r>
      <w:r w:rsidR="0072522C">
        <w:rPr>
          <w:lang w:val="en-US"/>
        </w:rPr>
        <w:t>s</w:t>
      </w:r>
      <w:r w:rsidR="007218CE">
        <w:rPr>
          <w:lang w:val="en-US"/>
        </w:rPr>
        <w:t xml:space="preserve"> </w:t>
      </w:r>
      <w:r w:rsidR="00367440">
        <w:rPr>
          <w:lang w:val="en"/>
        </w:rPr>
        <w:t>for</w:t>
      </w:r>
      <w:r w:rsidR="0072522C">
        <w:rPr>
          <w:lang w:val="en"/>
        </w:rPr>
        <w:t xml:space="preserve"> indecent assaul</w:t>
      </w:r>
      <w:r w:rsidR="004C798C">
        <w:rPr>
          <w:lang w:val="en"/>
        </w:rPr>
        <w:t>t and gross indecency</w:t>
      </w:r>
      <w:r w:rsidR="00367440">
        <w:rPr>
          <w:lang w:val="en"/>
        </w:rPr>
        <w:t xml:space="preserve"> entered by Boudreault J., 2014 QCCQ 10256, [2014] AZ-51117846, [2014] J.Q. n</w:t>
      </w:r>
      <w:r w:rsidR="00367440" w:rsidRPr="00367440">
        <w:rPr>
          <w:vertAlign w:val="superscript"/>
          <w:lang w:val="en"/>
        </w:rPr>
        <w:t>o</w:t>
      </w:r>
      <w:r w:rsidR="00367440">
        <w:rPr>
          <w:lang w:val="en"/>
        </w:rPr>
        <w:t xml:space="preserve"> 11811 (QL), 2014 CarswellQue 11286 (WL Can.).  Appeal </w:t>
      </w:r>
      <w:r w:rsidR="00367440">
        <w:rPr>
          <w:lang w:val="en"/>
        </w:rPr>
        <w:lastRenderedPageBreak/>
        <w:t>dismissed, C</w:t>
      </w:r>
      <w:r w:rsidR="00367440" w:rsidRPr="009508F7">
        <w:rPr>
          <w:lang w:val="en-US"/>
        </w:rPr>
        <w:t>ôté J. dissenting.</w:t>
      </w:r>
    </w:p>
    <w:p w:rsidR="00881B3A" w:rsidRDefault="0072522C" w:rsidP="00A3261E">
      <w:pPr>
        <w:pStyle w:val="SCCNormalDoubleSpacing"/>
        <w:widowControl w:val="0"/>
        <w:spacing w:before="480" w:after="480"/>
      </w:pPr>
      <w:r>
        <w:rPr>
          <w:rStyle w:val="SCCCounselNameChar"/>
        </w:rPr>
        <w:tab/>
        <w:t>Christian Maltais</w:t>
      </w:r>
      <w:r>
        <w:rPr>
          <w:rStyle w:val="SCCCounselPartyRoleChar"/>
        </w:rPr>
        <w:t>, for the appellant.</w:t>
      </w:r>
    </w:p>
    <w:p w:rsidR="00881B3A" w:rsidRPr="009508F7" w:rsidRDefault="0072522C" w:rsidP="00A3261E">
      <w:pPr>
        <w:pStyle w:val="SCCNormalDoubleSpacing"/>
        <w:widowControl w:val="0"/>
        <w:spacing w:before="480" w:after="480"/>
        <w:rPr>
          <w:lang w:val="fr-CA"/>
        </w:rPr>
      </w:pPr>
      <w:r>
        <w:rPr>
          <w:rStyle w:val="SCCCounselNameChar"/>
        </w:rPr>
        <w:tab/>
      </w:r>
      <w:r w:rsidRPr="009508F7">
        <w:rPr>
          <w:rStyle w:val="SCCCounselNameChar"/>
          <w:lang w:val="fr-CA"/>
        </w:rPr>
        <w:t>Sébastien Vallée</w:t>
      </w:r>
      <w:r w:rsidR="0071328B" w:rsidRPr="009508F7">
        <w:rPr>
          <w:rStyle w:val="SCCCounselNameChar"/>
          <w:lang w:val="fr-CA"/>
        </w:rPr>
        <w:t xml:space="preserve"> </w:t>
      </w:r>
      <w:r w:rsidR="0071328B" w:rsidRPr="009508F7">
        <w:rPr>
          <w:rStyle w:val="SCCCounselNameChar"/>
          <w:i w:val="0"/>
          <w:lang w:val="fr-CA"/>
        </w:rPr>
        <w:t>and</w:t>
      </w:r>
      <w:r w:rsidR="0071328B" w:rsidRPr="009508F7">
        <w:rPr>
          <w:rStyle w:val="SCCCounselNameChar"/>
          <w:lang w:val="fr-CA"/>
        </w:rPr>
        <w:t xml:space="preserve"> Mélanie Paré</w:t>
      </w:r>
      <w:r w:rsidRPr="009508F7">
        <w:rPr>
          <w:rStyle w:val="SCCCounselPartyRoleChar"/>
          <w:lang w:val="fr-CA"/>
        </w:rPr>
        <w:t>, for the respondent.</w:t>
      </w:r>
    </w:p>
    <w:p w:rsidR="00705CE4" w:rsidRPr="00E90D8B" w:rsidRDefault="00E90D8B" w:rsidP="00A3261E">
      <w:pPr>
        <w:pStyle w:val="SCCNormalDoubleSpacing"/>
        <w:widowControl w:val="0"/>
        <w:spacing w:before="480" w:after="480"/>
        <w:rPr>
          <w:lang w:val="en-US"/>
        </w:rPr>
      </w:pPr>
      <w:r w:rsidRPr="009508F7">
        <w:rPr>
          <w:lang w:val="fr-CA"/>
        </w:rPr>
        <w:tab/>
      </w:r>
      <w:r w:rsidRPr="00E90D8B">
        <w:rPr>
          <w:lang w:val="en-US"/>
        </w:rPr>
        <w:t xml:space="preserve">English version of the judgment of the </w:t>
      </w:r>
      <w:r>
        <w:rPr>
          <w:lang w:val="en-US"/>
        </w:rPr>
        <w:t>Court delivered orally by</w:t>
      </w:r>
    </w:p>
    <w:p w:rsidR="004C798C" w:rsidRPr="009528C3" w:rsidRDefault="004C798C" w:rsidP="00A3261E">
      <w:pPr>
        <w:pStyle w:val="Paragraphedeliste"/>
        <w:widowControl w:val="0"/>
        <w:numPr>
          <w:ilvl w:val="0"/>
          <w:numId w:val="1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</w:pPr>
      <w:r w:rsidRPr="004C798C">
        <w:rPr>
          <w:smallCaps/>
        </w:rPr>
        <w:t>Wagner J.</w:t>
      </w:r>
      <w:r w:rsidRPr="009528C3">
        <w:t xml:space="preserve"> — This appeal as of right is based on the dissent of one judge in the Quebec Court of Appeal.</w:t>
      </w:r>
    </w:p>
    <w:p w:rsidR="004C798C" w:rsidRPr="009528C3" w:rsidRDefault="004C798C" w:rsidP="00A3261E">
      <w:pPr>
        <w:pStyle w:val="Paragraphedeliste"/>
        <w:widowControl w:val="0"/>
        <w:numPr>
          <w:ilvl w:val="0"/>
          <w:numId w:val="1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</w:pPr>
      <w:r w:rsidRPr="009528C3">
        <w:t xml:space="preserve">The appellant was found guilty by Judge Michel Boudreault of the Court of </w:t>
      </w:r>
      <w:r w:rsidR="00EC20F8">
        <w:t>Que</w:t>
      </w:r>
      <w:r w:rsidRPr="009528C3">
        <w:t>bec of having committed a number of sexual offences on his nephews and niece dating back to the 1960s.</w:t>
      </w:r>
    </w:p>
    <w:p w:rsidR="004C798C" w:rsidRDefault="004C798C" w:rsidP="00A3261E">
      <w:pPr>
        <w:pStyle w:val="Paragraphedeliste"/>
        <w:widowControl w:val="0"/>
        <w:numPr>
          <w:ilvl w:val="0"/>
          <w:numId w:val="1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</w:pPr>
      <w:r w:rsidRPr="009528C3">
        <w:t>A majority of the judges of this Court agree with the reasons of the majority of the Court of Appeal. Côté J. would have ordered a new trial for the reasons of the dissenting judge in the Court of Appeal.</w:t>
      </w:r>
    </w:p>
    <w:p w:rsidR="00E90D8B" w:rsidRPr="004C798C" w:rsidRDefault="004C798C" w:rsidP="00A3261E">
      <w:pPr>
        <w:pStyle w:val="Paragraphedeliste"/>
        <w:widowControl w:val="0"/>
        <w:numPr>
          <w:ilvl w:val="0"/>
          <w:numId w:val="1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</w:pPr>
      <w:r w:rsidRPr="009528C3">
        <w:t>For these reasons, the appeal is dismissed.</w:t>
      </w:r>
    </w:p>
    <w:p w:rsidR="009B57B3" w:rsidRPr="009508F7" w:rsidRDefault="009B57B3" w:rsidP="00A3261E">
      <w:pPr>
        <w:pStyle w:val="SCCNormalDoubleSpacing"/>
        <w:widowControl w:val="0"/>
        <w:spacing w:before="480" w:after="480"/>
        <w:rPr>
          <w:i/>
          <w:lang w:val="en-US"/>
        </w:rPr>
      </w:pPr>
      <w:r w:rsidRPr="00E90D8B">
        <w:rPr>
          <w:lang w:val="en-US"/>
        </w:rPr>
        <w:tab/>
      </w:r>
      <w:r w:rsidR="00705CE4" w:rsidRPr="009508F7">
        <w:rPr>
          <w:i/>
          <w:lang w:val="en-US"/>
        </w:rPr>
        <w:t>Judgment accordingly.</w:t>
      </w:r>
    </w:p>
    <w:p w:rsidR="00881B3A" w:rsidRPr="00367440" w:rsidRDefault="0072522C" w:rsidP="00A3261E">
      <w:pPr>
        <w:pStyle w:val="SCCNormalDoubleSpacing"/>
        <w:widowControl w:val="0"/>
        <w:spacing w:before="480" w:after="480"/>
        <w:rPr>
          <w:i/>
          <w:lang w:val="en-US"/>
        </w:rPr>
      </w:pPr>
      <w:r w:rsidRPr="009508F7">
        <w:rPr>
          <w:lang w:val="en-US"/>
        </w:rPr>
        <w:tab/>
      </w:r>
      <w:r w:rsidRPr="00367440">
        <w:rPr>
          <w:i/>
          <w:lang w:val="en-US"/>
        </w:rPr>
        <w:t>Solicitor</w:t>
      </w:r>
      <w:r w:rsidR="004C798C" w:rsidRPr="00367440">
        <w:rPr>
          <w:i/>
          <w:lang w:val="en-US"/>
        </w:rPr>
        <w:t>s</w:t>
      </w:r>
      <w:r w:rsidRPr="00367440">
        <w:rPr>
          <w:i/>
          <w:lang w:val="en-US"/>
        </w:rPr>
        <w:t xml:space="preserve"> for the </w:t>
      </w:r>
      <w:r w:rsidR="00367440" w:rsidRPr="00367440">
        <w:rPr>
          <w:i/>
          <w:lang w:val="en-US"/>
        </w:rPr>
        <w:t xml:space="preserve">appellant: </w:t>
      </w:r>
      <w:r w:rsidR="006E0CBC" w:rsidRPr="00367440">
        <w:rPr>
          <w:i/>
          <w:lang w:val="en-US"/>
        </w:rPr>
        <w:t xml:space="preserve">Christian Maltais, </w:t>
      </w:r>
      <w:r w:rsidRPr="00367440">
        <w:rPr>
          <w:i/>
          <w:lang w:val="en-US"/>
        </w:rPr>
        <w:t>Avocats, Baie-Comeau.</w:t>
      </w:r>
    </w:p>
    <w:p w:rsidR="00881B3A" w:rsidRPr="00367440" w:rsidRDefault="0072522C" w:rsidP="00A3261E">
      <w:pPr>
        <w:pStyle w:val="SCCLawFirm"/>
        <w:widowControl w:val="0"/>
        <w:spacing w:before="480" w:after="480"/>
        <w:rPr>
          <w:lang w:val="en-US"/>
        </w:rPr>
      </w:pPr>
      <w:r w:rsidRPr="00367440">
        <w:rPr>
          <w:lang w:val="en-US"/>
        </w:rPr>
        <w:tab/>
        <w:t>Solicitor for the respondent:</w:t>
      </w:r>
      <w:r w:rsidR="00367440" w:rsidRPr="00367440">
        <w:rPr>
          <w:lang w:val="en-US"/>
        </w:rPr>
        <w:t xml:space="preserve"> Director of Criminal and Penal Prosecutions</w:t>
      </w:r>
      <w:r w:rsidR="00377052">
        <w:rPr>
          <w:lang w:val="en-US"/>
        </w:rPr>
        <w:t xml:space="preserve"> </w:t>
      </w:r>
      <w:r w:rsidR="00377052">
        <w:rPr>
          <w:lang w:val="en-US"/>
        </w:rPr>
        <w:lastRenderedPageBreak/>
        <w:t>of Quebec</w:t>
      </w:r>
      <w:r w:rsidR="00367440" w:rsidRPr="00367440">
        <w:rPr>
          <w:lang w:val="en-US"/>
        </w:rPr>
        <w:t>, Chicoutimi</w:t>
      </w:r>
      <w:r w:rsidRPr="00367440">
        <w:rPr>
          <w:lang w:val="en-US"/>
        </w:rPr>
        <w:t>.</w:t>
      </w:r>
    </w:p>
    <w:sectPr w:rsidR="00881B3A" w:rsidRPr="00367440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A27"/>
    <w:multiLevelType w:val="hybridMultilevel"/>
    <w:tmpl w:val="04B27BEC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4263B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62A2B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26DC7"/>
    <w:rsid w:val="003310DE"/>
    <w:rsid w:val="003323B0"/>
    <w:rsid w:val="0035169A"/>
    <w:rsid w:val="0035259D"/>
    <w:rsid w:val="003553EF"/>
    <w:rsid w:val="00364B18"/>
    <w:rsid w:val="00367440"/>
    <w:rsid w:val="00377052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C798C"/>
    <w:rsid w:val="004E2C26"/>
    <w:rsid w:val="004F36FF"/>
    <w:rsid w:val="005125A8"/>
    <w:rsid w:val="00521AE8"/>
    <w:rsid w:val="00527180"/>
    <w:rsid w:val="0054201E"/>
    <w:rsid w:val="00555291"/>
    <w:rsid w:val="00566AD1"/>
    <w:rsid w:val="00572A95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E0CBC"/>
    <w:rsid w:val="006F30AF"/>
    <w:rsid w:val="00701759"/>
    <w:rsid w:val="00705C15"/>
    <w:rsid w:val="00705CE4"/>
    <w:rsid w:val="0071328B"/>
    <w:rsid w:val="0071600E"/>
    <w:rsid w:val="007208D1"/>
    <w:rsid w:val="007218CE"/>
    <w:rsid w:val="0072522C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81B3A"/>
    <w:rsid w:val="00891422"/>
    <w:rsid w:val="00892E1A"/>
    <w:rsid w:val="008A3F29"/>
    <w:rsid w:val="008B660A"/>
    <w:rsid w:val="008C01DA"/>
    <w:rsid w:val="008D5D4C"/>
    <w:rsid w:val="008F78E9"/>
    <w:rsid w:val="00911989"/>
    <w:rsid w:val="009179F9"/>
    <w:rsid w:val="00933E5E"/>
    <w:rsid w:val="00935218"/>
    <w:rsid w:val="009403F3"/>
    <w:rsid w:val="009508F7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3261E"/>
    <w:rsid w:val="00A36B8E"/>
    <w:rsid w:val="00A41805"/>
    <w:rsid w:val="00A42DCD"/>
    <w:rsid w:val="00A52AFB"/>
    <w:rsid w:val="00A548CB"/>
    <w:rsid w:val="00A5521C"/>
    <w:rsid w:val="00A643E7"/>
    <w:rsid w:val="00A73C38"/>
    <w:rsid w:val="00AB670D"/>
    <w:rsid w:val="00AC1A71"/>
    <w:rsid w:val="00AE4535"/>
    <w:rsid w:val="00AF03C5"/>
    <w:rsid w:val="00B000D8"/>
    <w:rsid w:val="00B00F75"/>
    <w:rsid w:val="00B145B6"/>
    <w:rsid w:val="00B279EB"/>
    <w:rsid w:val="00B50C81"/>
    <w:rsid w:val="00B52CC5"/>
    <w:rsid w:val="00B557F8"/>
    <w:rsid w:val="00B57018"/>
    <w:rsid w:val="00B815FC"/>
    <w:rsid w:val="00B93FBC"/>
    <w:rsid w:val="00BA7DA0"/>
    <w:rsid w:val="00BB2EE4"/>
    <w:rsid w:val="00BC2108"/>
    <w:rsid w:val="00BC580C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932"/>
    <w:rsid w:val="00E27EE7"/>
    <w:rsid w:val="00E35404"/>
    <w:rsid w:val="00E45109"/>
    <w:rsid w:val="00E47B7A"/>
    <w:rsid w:val="00E56A44"/>
    <w:rsid w:val="00E60269"/>
    <w:rsid w:val="00E77932"/>
    <w:rsid w:val="00E84DD9"/>
    <w:rsid w:val="00E90D8B"/>
    <w:rsid w:val="00E97830"/>
    <w:rsid w:val="00EC20F8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548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Policepardfau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Policepardfau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Policepardfau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Policepardfau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Policepardfau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Policepardfau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Paragraphedeliste">
    <w:name w:val="List Paragraph"/>
    <w:basedOn w:val="Normal"/>
    <w:uiPriority w:val="34"/>
    <w:qFormat/>
    <w:rsid w:val="004C79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2A95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Policepardfaut"/>
    <w:rsid w:val="00572A95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72A95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Policepardfaut"/>
    <w:link w:val="SCCLsocPrefix"/>
    <w:rsid w:val="00572A95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2017-04-05T19:37:00Z</dcterms:created>
  <dcterms:modified xsi:type="dcterms:W3CDTF">2017-10-18T14:36:00Z</dcterms:modified>
</cp:coreProperties>
</file>