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E" w:rsidRPr="00737E04" w:rsidRDefault="00F0635E" w:rsidP="00F0635E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  <w:r w:rsidRPr="00737E04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737E04">
        <w:rPr>
          <w:rFonts w:eastAsiaTheme="minorHAnsi" w:cstheme="minorBidi"/>
          <w:szCs w:val="24"/>
          <w:lang w:eastAsia="en-US"/>
        </w:rPr>
        <w:t xml:space="preserve"> </w:t>
      </w:r>
      <w:r w:rsidRPr="00737E04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7" o:title=""/>
          </v:shape>
          <o:OLEObject Type="Embed" ProgID="Presentations.Drawing.13" ShapeID="_x0000_i1025" DrawAspect="Content" ObjectID="_1376220022" r:id="rId8"/>
        </w:object>
      </w:r>
      <w:r w:rsidRPr="00737E04">
        <w:rPr>
          <w:rFonts w:eastAsiaTheme="minorHAnsi" w:cstheme="minorBidi"/>
          <w:szCs w:val="24"/>
          <w:lang w:eastAsia="en-US"/>
        </w:rPr>
        <w:t xml:space="preserve"> </w:t>
      </w:r>
      <w:r w:rsidRPr="00737E04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F0635E" w:rsidRPr="00737E04" w:rsidRDefault="00F0635E" w:rsidP="00F0635E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F0635E" w:rsidRPr="00737E04" w:rsidRDefault="00F0635E" w:rsidP="00F0635E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737E04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F0635E" w:rsidRPr="00737E04" w:rsidTr="00C52FEE">
        <w:trPr>
          <w:cantSplit/>
        </w:trPr>
        <w:tc>
          <w:tcPr>
            <w:tcW w:w="6768" w:type="dxa"/>
          </w:tcPr>
          <w:p w:rsidR="00F0635E" w:rsidRPr="00737E04" w:rsidRDefault="00F0635E" w:rsidP="00C52FEE">
            <w:r w:rsidRPr="00737E04">
              <w:rPr>
                <w:b/>
                <w:smallCaps/>
              </w:rPr>
              <w:t>Citation:</w:t>
            </w:r>
            <w:r w:rsidRPr="00737E04">
              <w:t xml:space="preserve"> R. </w:t>
            </w:r>
            <w:r w:rsidRPr="00737E04">
              <w:rPr>
                <w:i/>
              </w:rPr>
              <w:t>v.</w:t>
            </w:r>
            <w:r w:rsidRPr="00737E04">
              <w:t xml:space="preserve"> St-</w:t>
            </w:r>
            <w:proofErr w:type="spellStart"/>
            <w:r w:rsidRPr="00737E04">
              <w:t>Onge</w:t>
            </w:r>
            <w:proofErr w:type="spellEnd"/>
            <w:r w:rsidRPr="00737E04">
              <w:t xml:space="preserve">, </w:t>
            </w:r>
            <w:r w:rsidRPr="00907FF4">
              <w:rPr>
                <w:rStyle w:val="SCCRespondentForRunningHeadChar"/>
                <w:lang w:val="en-US"/>
              </w:rPr>
              <w:t>2011 SCC 1</w:t>
            </w:r>
            <w:r>
              <w:rPr>
                <w:rStyle w:val="SCCRespondentForRunningHeadChar"/>
                <w:lang w:val="en-US"/>
              </w:rPr>
              <w:t>6</w:t>
            </w:r>
            <w:r w:rsidRPr="00907FF4">
              <w:rPr>
                <w:rStyle w:val="SCCRespondentForRunningHeadChar"/>
                <w:lang w:val="en-US"/>
              </w:rPr>
              <w:t xml:space="preserve">, [2011] 1 S.C.R. </w:t>
            </w:r>
            <w:r>
              <w:rPr>
                <w:rStyle w:val="SCCRespondentForRunningHeadChar"/>
                <w:lang w:val="en-US"/>
              </w:rPr>
              <w:t>625</w:t>
            </w:r>
          </w:p>
        </w:tc>
        <w:tc>
          <w:tcPr>
            <w:tcW w:w="2808" w:type="dxa"/>
          </w:tcPr>
          <w:p w:rsidR="00F0635E" w:rsidRPr="00737E04" w:rsidRDefault="00F0635E" w:rsidP="00C52FEE">
            <w:r w:rsidRPr="00737E04">
              <w:rPr>
                <w:b/>
                <w:smallCaps/>
              </w:rPr>
              <w:t>Date:</w:t>
            </w:r>
            <w:r w:rsidRPr="00737E04">
              <w:t xml:space="preserve"> 20110401</w:t>
            </w:r>
          </w:p>
          <w:p w:rsidR="00F0635E" w:rsidRPr="00737E04" w:rsidRDefault="00F0635E" w:rsidP="00C52FEE">
            <w:r w:rsidRPr="00737E04">
              <w:rPr>
                <w:b/>
                <w:smallCaps/>
              </w:rPr>
              <w:t>Docket:</w:t>
            </w:r>
            <w:r w:rsidRPr="00737E04">
              <w:t xml:space="preserve"> 33864</w:t>
            </w:r>
          </w:p>
        </w:tc>
      </w:tr>
    </w:tbl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</w:p>
    <w:p w:rsidR="00F0635E" w:rsidRPr="00737E04" w:rsidRDefault="00F0635E" w:rsidP="00F0635E">
      <w:pPr>
        <w:rPr>
          <w:rFonts w:eastAsiaTheme="minorHAnsi" w:cstheme="minorBidi"/>
          <w:b/>
          <w:smallCaps/>
          <w:szCs w:val="24"/>
          <w:lang w:eastAsia="en-US"/>
        </w:rPr>
      </w:pPr>
      <w:r w:rsidRPr="00737E04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F0635E" w:rsidRPr="00737E04" w:rsidRDefault="00F0635E" w:rsidP="00F0635E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737E04">
        <w:rPr>
          <w:rFonts w:eastAsiaTheme="minorHAnsi" w:cstheme="minorBidi"/>
          <w:b/>
          <w:szCs w:val="24"/>
          <w:lang w:eastAsia="en-US"/>
        </w:rPr>
        <w:t xml:space="preserve">Her Majesty </w:t>
      </w:r>
      <w:proofErr w:type="gramStart"/>
      <w:r w:rsidRPr="00737E04">
        <w:rPr>
          <w:rFonts w:eastAsiaTheme="minorHAnsi" w:cstheme="minorBidi"/>
          <w:b/>
          <w:szCs w:val="24"/>
          <w:lang w:eastAsia="en-US"/>
        </w:rPr>
        <w:t>The</w:t>
      </w:r>
      <w:proofErr w:type="gramEnd"/>
      <w:r w:rsidRPr="00737E04">
        <w:rPr>
          <w:rFonts w:eastAsiaTheme="minorHAnsi" w:cstheme="minorBidi"/>
          <w:b/>
          <w:szCs w:val="24"/>
          <w:lang w:eastAsia="en-US"/>
        </w:rPr>
        <w:t xml:space="preserve"> Queen</w:t>
      </w:r>
    </w:p>
    <w:p w:rsidR="00F0635E" w:rsidRPr="00737E04" w:rsidRDefault="00F0635E" w:rsidP="00F0635E">
      <w:pPr>
        <w:jc w:val="center"/>
        <w:rPr>
          <w:rFonts w:eastAsiaTheme="minorHAnsi" w:cstheme="minorBidi"/>
          <w:szCs w:val="24"/>
          <w:lang w:eastAsia="en-US"/>
        </w:rPr>
      </w:pPr>
      <w:r w:rsidRPr="00737E04">
        <w:rPr>
          <w:rFonts w:eastAsiaTheme="minorHAnsi" w:cstheme="minorBidi"/>
          <w:szCs w:val="24"/>
          <w:lang w:eastAsia="en-US"/>
        </w:rPr>
        <w:t>Appellant</w:t>
      </w:r>
    </w:p>
    <w:p w:rsidR="00F0635E" w:rsidRPr="00737E04" w:rsidRDefault="00F0635E" w:rsidP="00F0635E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737E04">
        <w:rPr>
          <w:rFonts w:eastAsiaTheme="minorHAnsi" w:cstheme="minorBidi"/>
          <w:szCs w:val="24"/>
          <w:lang w:eastAsia="en-US"/>
        </w:rPr>
        <w:t>and</w:t>
      </w:r>
      <w:proofErr w:type="gramEnd"/>
    </w:p>
    <w:p w:rsidR="00F0635E" w:rsidRPr="00737E04" w:rsidRDefault="00F0635E" w:rsidP="00F0635E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737E04">
        <w:rPr>
          <w:rFonts w:eastAsiaTheme="minorHAnsi" w:cstheme="minorBidi"/>
          <w:b/>
          <w:szCs w:val="24"/>
          <w:lang w:eastAsia="en-US"/>
        </w:rPr>
        <w:t>Ex-Private St-</w:t>
      </w:r>
      <w:proofErr w:type="spellStart"/>
      <w:r w:rsidRPr="00737E04">
        <w:rPr>
          <w:rFonts w:eastAsiaTheme="minorHAnsi" w:cstheme="minorBidi"/>
          <w:b/>
          <w:szCs w:val="24"/>
          <w:lang w:eastAsia="en-US"/>
        </w:rPr>
        <w:t>Onge</w:t>
      </w:r>
      <w:proofErr w:type="spellEnd"/>
      <w:r w:rsidRPr="00737E04">
        <w:rPr>
          <w:rFonts w:eastAsiaTheme="minorHAnsi" w:cstheme="minorBidi"/>
          <w:b/>
          <w:szCs w:val="24"/>
          <w:lang w:eastAsia="en-US"/>
        </w:rPr>
        <w:t>, D.</w:t>
      </w:r>
    </w:p>
    <w:p w:rsidR="00F0635E" w:rsidRPr="00737E04" w:rsidRDefault="00F0635E" w:rsidP="00F0635E">
      <w:pPr>
        <w:jc w:val="center"/>
        <w:rPr>
          <w:rFonts w:eastAsiaTheme="minorHAnsi" w:cstheme="minorBidi"/>
          <w:szCs w:val="24"/>
          <w:lang w:eastAsia="en-US"/>
        </w:rPr>
      </w:pPr>
      <w:r w:rsidRPr="00737E04">
        <w:rPr>
          <w:rFonts w:eastAsiaTheme="minorHAnsi" w:cstheme="minorBidi"/>
          <w:szCs w:val="24"/>
          <w:lang w:eastAsia="en-US"/>
        </w:rPr>
        <w:t>Respondent</w:t>
      </w:r>
    </w:p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</w:p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</w:p>
    <w:p w:rsidR="00F0635E" w:rsidRPr="00737E04" w:rsidRDefault="00F0635E" w:rsidP="00F0635E">
      <w:pPr>
        <w:jc w:val="center"/>
        <w:rPr>
          <w:rFonts w:eastAsiaTheme="minorHAnsi" w:cstheme="minorBidi"/>
          <w:b/>
          <w:smallCaps/>
          <w:szCs w:val="24"/>
          <w:lang w:eastAsia="en-US"/>
        </w:rPr>
      </w:pPr>
      <w:r w:rsidRPr="00737E04">
        <w:rPr>
          <w:rFonts w:eastAsiaTheme="minorHAnsi" w:cstheme="minorBidi"/>
          <w:b/>
          <w:smallCaps/>
          <w:szCs w:val="24"/>
          <w:lang w:eastAsia="en-US"/>
        </w:rPr>
        <w:t>Official English Translation</w:t>
      </w:r>
    </w:p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</w:p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  <w:r w:rsidRPr="00737E04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737E04">
        <w:rPr>
          <w:rFonts w:eastAsiaTheme="minorHAnsi" w:cstheme="minorBidi"/>
          <w:szCs w:val="24"/>
          <w:lang w:eastAsia="en-US"/>
        </w:rPr>
        <w:t xml:space="preserve"> </w:t>
      </w:r>
      <w:proofErr w:type="spellStart"/>
      <w:r w:rsidRPr="00737E04">
        <w:rPr>
          <w:rFonts w:eastAsiaTheme="minorHAnsi" w:cstheme="minorBidi"/>
          <w:szCs w:val="24"/>
          <w:lang w:eastAsia="en-US"/>
        </w:rPr>
        <w:t>McLachlin</w:t>
      </w:r>
      <w:proofErr w:type="spellEnd"/>
      <w:r w:rsidRPr="00737E04">
        <w:rPr>
          <w:rFonts w:eastAsiaTheme="minorHAnsi" w:cstheme="minorBidi"/>
          <w:szCs w:val="24"/>
          <w:lang w:eastAsia="en-US"/>
        </w:rPr>
        <w:t xml:space="preserve"> C.J. and </w:t>
      </w:r>
      <w:proofErr w:type="spellStart"/>
      <w:r w:rsidRPr="00737E04">
        <w:rPr>
          <w:rFonts w:eastAsiaTheme="minorHAnsi" w:cstheme="minorBidi"/>
          <w:szCs w:val="24"/>
          <w:lang w:eastAsia="en-US"/>
        </w:rPr>
        <w:t>Binnie</w:t>
      </w:r>
      <w:proofErr w:type="spellEnd"/>
      <w:r w:rsidRPr="00737E04">
        <w:rPr>
          <w:rFonts w:eastAsiaTheme="minorHAnsi" w:cstheme="minorBidi"/>
          <w:szCs w:val="24"/>
          <w:lang w:eastAsia="en-US"/>
        </w:rPr>
        <w:t xml:space="preserve">, </w:t>
      </w:r>
      <w:proofErr w:type="spellStart"/>
      <w:r w:rsidRPr="00737E04">
        <w:rPr>
          <w:rFonts w:eastAsiaTheme="minorHAnsi" w:cstheme="minorBidi"/>
          <w:szCs w:val="24"/>
          <w:lang w:eastAsia="en-US"/>
        </w:rPr>
        <w:t>Deschamps</w:t>
      </w:r>
      <w:proofErr w:type="spellEnd"/>
      <w:r w:rsidRPr="00737E04">
        <w:rPr>
          <w:rFonts w:eastAsiaTheme="minorHAnsi" w:cstheme="minorBidi"/>
          <w:szCs w:val="24"/>
          <w:lang w:eastAsia="en-US"/>
        </w:rPr>
        <w:t xml:space="preserve">, Fish, </w:t>
      </w:r>
      <w:proofErr w:type="spellStart"/>
      <w:r w:rsidRPr="00737E04">
        <w:rPr>
          <w:rFonts w:eastAsiaTheme="minorHAnsi" w:cstheme="minorBidi"/>
          <w:szCs w:val="24"/>
          <w:lang w:eastAsia="en-US"/>
        </w:rPr>
        <w:t>Charron</w:t>
      </w:r>
      <w:proofErr w:type="spellEnd"/>
      <w:r w:rsidRPr="00737E04">
        <w:rPr>
          <w:rFonts w:eastAsiaTheme="minorHAnsi" w:cstheme="minorBidi"/>
          <w:szCs w:val="24"/>
          <w:lang w:eastAsia="en-US"/>
        </w:rPr>
        <w:t>, Rothstein and Cromwell JJ.</w:t>
      </w:r>
    </w:p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F0635E" w:rsidRPr="00737E04" w:rsidTr="00C52FEE">
        <w:trPr>
          <w:cantSplit/>
        </w:trPr>
        <w:tc>
          <w:tcPr>
            <w:tcW w:w="3618" w:type="dxa"/>
          </w:tcPr>
          <w:p w:rsidR="00F0635E" w:rsidRPr="00737E04" w:rsidRDefault="00F0635E" w:rsidP="00C52FEE">
            <w:pPr>
              <w:rPr>
                <w:b/>
                <w:smallCaps/>
              </w:rPr>
            </w:pPr>
            <w:r w:rsidRPr="00737E04">
              <w:rPr>
                <w:b/>
                <w:smallCaps/>
              </w:rPr>
              <w:t>Reasons for Judgment:</w:t>
            </w:r>
          </w:p>
          <w:p w:rsidR="00F0635E" w:rsidRPr="00737E04" w:rsidRDefault="00F0635E" w:rsidP="00C52FEE">
            <w:r w:rsidRPr="00737E04">
              <w:t>(</w:t>
            </w:r>
            <w:proofErr w:type="spellStart"/>
            <w:r w:rsidRPr="00737E04">
              <w:t>paras</w:t>
            </w:r>
            <w:proofErr w:type="spellEnd"/>
            <w:r w:rsidRPr="00737E04">
              <w:t>. 1 to 4):</w:t>
            </w:r>
          </w:p>
        </w:tc>
        <w:tc>
          <w:tcPr>
            <w:tcW w:w="5958" w:type="dxa"/>
          </w:tcPr>
          <w:p w:rsidR="00F0635E" w:rsidRPr="00737E04" w:rsidRDefault="00F0635E" w:rsidP="00C52FEE">
            <w:r w:rsidRPr="00737E04">
              <w:t>Fish J. (</w:t>
            </w:r>
            <w:proofErr w:type="spellStart"/>
            <w:r w:rsidRPr="00737E04">
              <w:t>McLachlin</w:t>
            </w:r>
            <w:proofErr w:type="spellEnd"/>
            <w:r w:rsidRPr="00737E04">
              <w:t xml:space="preserve"> C.J. and </w:t>
            </w:r>
            <w:proofErr w:type="spellStart"/>
            <w:r w:rsidRPr="00737E04">
              <w:t>Binnie</w:t>
            </w:r>
            <w:proofErr w:type="spellEnd"/>
            <w:r w:rsidRPr="00737E04">
              <w:t xml:space="preserve">, </w:t>
            </w:r>
            <w:proofErr w:type="spellStart"/>
            <w:r w:rsidRPr="00737E04">
              <w:t>Deschamps</w:t>
            </w:r>
            <w:proofErr w:type="spellEnd"/>
            <w:r w:rsidRPr="00737E04">
              <w:t xml:space="preserve">, </w:t>
            </w:r>
            <w:proofErr w:type="spellStart"/>
            <w:r w:rsidRPr="00737E04">
              <w:t>Charron</w:t>
            </w:r>
            <w:proofErr w:type="spellEnd"/>
            <w:r w:rsidRPr="00737E04">
              <w:t>, Rothstein and Cromwell JJ. concurring)</w:t>
            </w:r>
          </w:p>
        </w:tc>
      </w:tr>
    </w:tbl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</w:p>
    <w:p w:rsidR="00F0635E" w:rsidRPr="00737E04" w:rsidRDefault="00F0635E" w:rsidP="00F0635E">
      <w:pPr>
        <w:rPr>
          <w:rFonts w:eastAsiaTheme="minorHAnsi" w:cstheme="minorBidi"/>
          <w:szCs w:val="24"/>
          <w:lang w:eastAsia="en-US"/>
        </w:rPr>
      </w:pPr>
      <w:r w:rsidRPr="00F80924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F0635E" w:rsidRPr="00737E04" w:rsidRDefault="00F0635E" w:rsidP="00F0635E">
      <w:pPr>
        <w:rPr>
          <w:rStyle w:val="SCCAppellantForRunningHeadChar"/>
          <w:szCs w:val="24"/>
        </w:rPr>
      </w:pPr>
      <w:r w:rsidRPr="00737E04">
        <w:rPr>
          <w:rStyle w:val="SCCAppellantForRunningHeadChar"/>
          <w:szCs w:val="24"/>
        </w:rPr>
        <w:br w:type="page"/>
      </w:r>
    </w:p>
    <w:p w:rsidR="008322BD" w:rsidRPr="00907FF4" w:rsidRDefault="00907FF4" w:rsidP="00361FFB">
      <w:pPr>
        <w:spacing w:after="720"/>
        <w:jc w:val="both"/>
        <w:rPr>
          <w:rStyle w:val="SCCRespondentForRunningHeadChar"/>
          <w:szCs w:val="24"/>
          <w:lang w:val="en-US"/>
        </w:rPr>
      </w:pPr>
      <w:r w:rsidRPr="00907FF4">
        <w:rPr>
          <w:rStyle w:val="SCCAppellantForIndexChar"/>
          <w:b w:val="0"/>
          <w:szCs w:val="24"/>
        </w:rPr>
        <w:lastRenderedPageBreak/>
        <w:t>R.</w:t>
      </w:r>
      <w:r w:rsidRPr="00907FF4">
        <w:rPr>
          <w:szCs w:val="24"/>
        </w:rPr>
        <w:t xml:space="preserve"> </w:t>
      </w:r>
      <w:r w:rsidRPr="00907FF4">
        <w:rPr>
          <w:i/>
          <w:szCs w:val="24"/>
        </w:rPr>
        <w:t>v.</w:t>
      </w:r>
      <w:r w:rsidRPr="00907FF4">
        <w:rPr>
          <w:szCs w:val="24"/>
        </w:rPr>
        <w:t xml:space="preserve"> </w:t>
      </w:r>
      <w:r w:rsidRPr="00907FF4">
        <w:rPr>
          <w:rStyle w:val="SCCRespondentForIndexChar"/>
          <w:b w:val="0"/>
          <w:szCs w:val="24"/>
        </w:rPr>
        <w:t>St-</w:t>
      </w:r>
      <w:proofErr w:type="spellStart"/>
      <w:r w:rsidRPr="00907FF4">
        <w:rPr>
          <w:rStyle w:val="SCCRespondentForIndexChar"/>
          <w:b w:val="0"/>
          <w:szCs w:val="24"/>
        </w:rPr>
        <w:t>Onge</w:t>
      </w:r>
      <w:proofErr w:type="spellEnd"/>
      <w:r>
        <w:rPr>
          <w:rStyle w:val="SCCRespondentForRunningHeadChar"/>
          <w:szCs w:val="24"/>
        </w:rPr>
        <w:t xml:space="preserve">, </w:t>
      </w:r>
      <w:r w:rsidRPr="00907FF4">
        <w:rPr>
          <w:rStyle w:val="SCCRespondentForRunningHeadChar"/>
          <w:lang w:val="en-US"/>
        </w:rPr>
        <w:t>2011 SCC 1</w:t>
      </w:r>
      <w:r>
        <w:rPr>
          <w:rStyle w:val="SCCRespondentForRunningHeadChar"/>
          <w:lang w:val="en-US"/>
        </w:rPr>
        <w:t>6</w:t>
      </w:r>
      <w:r w:rsidRPr="00907FF4">
        <w:rPr>
          <w:rStyle w:val="SCCRespondentForRunningHeadChar"/>
          <w:lang w:val="en-US"/>
        </w:rPr>
        <w:t xml:space="preserve">, [2011] 1 S.C.R. </w:t>
      </w:r>
      <w:r>
        <w:rPr>
          <w:rStyle w:val="SCCRespondentForRunningHeadChar"/>
          <w:lang w:val="en-US"/>
        </w:rPr>
        <w:t>625</w:t>
      </w:r>
    </w:p>
    <w:p w:rsidR="00361FFB" w:rsidRPr="002E0651" w:rsidRDefault="00A46CD4" w:rsidP="00361FFB">
      <w:pPr>
        <w:pStyle w:val="SCCLsocParty"/>
        <w:tabs>
          <w:tab w:val="right" w:pos="8222"/>
        </w:tabs>
        <w:spacing w:after="720"/>
        <w:rPr>
          <w:b w:val="0"/>
          <w:i/>
          <w:szCs w:val="24"/>
        </w:rPr>
      </w:pPr>
      <w:r w:rsidRPr="002E0651">
        <w:rPr>
          <w:szCs w:val="24"/>
        </w:rPr>
        <w:t xml:space="preserve">Her Majesty </w:t>
      </w:r>
      <w:proofErr w:type="gramStart"/>
      <w:r w:rsidRPr="002E0651">
        <w:rPr>
          <w:szCs w:val="24"/>
        </w:rPr>
        <w:t>T</w:t>
      </w:r>
      <w:r w:rsidR="0037362B" w:rsidRPr="002E0651">
        <w:rPr>
          <w:szCs w:val="24"/>
        </w:rPr>
        <w:t>he</w:t>
      </w:r>
      <w:proofErr w:type="gramEnd"/>
      <w:r w:rsidR="0037362B" w:rsidRPr="002E0651">
        <w:rPr>
          <w:szCs w:val="24"/>
        </w:rPr>
        <w:t xml:space="preserve"> Queen</w:t>
      </w:r>
      <w:r w:rsidR="002D259A" w:rsidRPr="002E0651">
        <w:rPr>
          <w:szCs w:val="24"/>
        </w:rPr>
        <w:tab/>
      </w:r>
      <w:r w:rsidR="0037362B" w:rsidRPr="002E0651">
        <w:rPr>
          <w:b w:val="0"/>
          <w:i/>
          <w:szCs w:val="24"/>
        </w:rPr>
        <w:t>Appellant</w:t>
      </w:r>
    </w:p>
    <w:p w:rsidR="00361FFB" w:rsidRPr="002E0651" w:rsidRDefault="0037362B" w:rsidP="00361FFB">
      <w:pPr>
        <w:pStyle w:val="SCCLsocVersus"/>
        <w:spacing w:after="720"/>
        <w:rPr>
          <w:szCs w:val="24"/>
          <w:lang w:val="en-US"/>
        </w:rPr>
      </w:pPr>
      <w:proofErr w:type="gramStart"/>
      <w:r w:rsidRPr="002E0651">
        <w:rPr>
          <w:szCs w:val="24"/>
          <w:lang w:val="en-US"/>
        </w:rPr>
        <w:t>v</w:t>
      </w:r>
      <w:proofErr w:type="gramEnd"/>
      <w:r w:rsidRPr="002E0651">
        <w:rPr>
          <w:szCs w:val="24"/>
          <w:lang w:val="en-US"/>
        </w:rPr>
        <w:t>.</w:t>
      </w:r>
    </w:p>
    <w:p w:rsidR="004D2174" w:rsidRPr="002E0651" w:rsidRDefault="0037362B" w:rsidP="00361FFB">
      <w:pPr>
        <w:pStyle w:val="SCCLsocParty"/>
        <w:tabs>
          <w:tab w:val="right" w:pos="8222"/>
        </w:tabs>
        <w:spacing w:after="720"/>
        <w:rPr>
          <w:szCs w:val="24"/>
          <w:lang w:val="en-US"/>
        </w:rPr>
      </w:pPr>
      <w:proofErr w:type="spellStart"/>
      <w:r w:rsidRPr="002E0651">
        <w:rPr>
          <w:szCs w:val="24"/>
          <w:lang w:val="en-US"/>
        </w:rPr>
        <w:t>Ex</w:t>
      </w:r>
      <w:r w:rsidR="00F90E9E" w:rsidRPr="002E0651">
        <w:rPr>
          <w:szCs w:val="24"/>
          <w:lang w:val="en-US"/>
        </w:rPr>
        <w:noBreakHyphen/>
      </w:r>
      <w:r w:rsidRPr="002E0651">
        <w:rPr>
          <w:szCs w:val="24"/>
          <w:lang w:val="en-US"/>
        </w:rPr>
        <w:t>P</w:t>
      </w:r>
      <w:r w:rsidR="00806CE8" w:rsidRPr="002E0651">
        <w:rPr>
          <w:szCs w:val="24"/>
          <w:lang w:val="en-US"/>
        </w:rPr>
        <w:t>riva</w:t>
      </w:r>
      <w:r w:rsidRPr="002E0651">
        <w:rPr>
          <w:szCs w:val="24"/>
          <w:lang w:val="en-US"/>
        </w:rPr>
        <w:t>te</w:t>
      </w:r>
      <w:proofErr w:type="spellEnd"/>
      <w:r w:rsidRPr="002E0651">
        <w:rPr>
          <w:szCs w:val="24"/>
          <w:lang w:val="en-US"/>
        </w:rPr>
        <w:t xml:space="preserve"> </w:t>
      </w:r>
      <w:proofErr w:type="spellStart"/>
      <w:r w:rsidRPr="002E0651">
        <w:rPr>
          <w:szCs w:val="24"/>
          <w:lang w:val="en-US"/>
        </w:rPr>
        <w:t>St</w:t>
      </w:r>
      <w:r w:rsidR="00F90E9E" w:rsidRPr="002E0651">
        <w:rPr>
          <w:szCs w:val="24"/>
          <w:lang w:val="en-US"/>
        </w:rPr>
        <w:noBreakHyphen/>
      </w:r>
      <w:r w:rsidRPr="002E0651">
        <w:rPr>
          <w:szCs w:val="24"/>
          <w:lang w:val="en-US"/>
        </w:rPr>
        <w:t>Onge</w:t>
      </w:r>
      <w:proofErr w:type="spellEnd"/>
      <w:r w:rsidRPr="002E0651">
        <w:rPr>
          <w:szCs w:val="24"/>
          <w:lang w:val="en-US"/>
        </w:rPr>
        <w:t>, D.</w:t>
      </w:r>
      <w:r w:rsidR="002D259A" w:rsidRPr="002E0651">
        <w:rPr>
          <w:szCs w:val="24"/>
          <w:lang w:val="en-US"/>
        </w:rPr>
        <w:tab/>
      </w:r>
      <w:r w:rsidRPr="002E0651">
        <w:rPr>
          <w:b w:val="0"/>
          <w:i/>
          <w:szCs w:val="24"/>
          <w:lang w:val="en-US"/>
        </w:rPr>
        <w:t>Respondent</w:t>
      </w:r>
    </w:p>
    <w:p w:rsidR="00426659" w:rsidRPr="002E0651" w:rsidRDefault="00426659" w:rsidP="00361FFB">
      <w:pPr>
        <w:spacing w:after="720"/>
        <w:jc w:val="both"/>
        <w:rPr>
          <w:b/>
          <w:szCs w:val="24"/>
        </w:rPr>
      </w:pPr>
      <w:r w:rsidRPr="002E0651">
        <w:rPr>
          <w:b/>
          <w:szCs w:val="24"/>
        </w:rPr>
        <w:t>Indexed as:</w:t>
      </w:r>
      <w:r w:rsidR="00361FFB" w:rsidRPr="002E0651">
        <w:rPr>
          <w:b/>
          <w:szCs w:val="24"/>
        </w:rPr>
        <w:t>  </w:t>
      </w:r>
      <w:r w:rsidRPr="002E0651">
        <w:rPr>
          <w:rStyle w:val="SCCAppellantForIndexChar"/>
          <w:szCs w:val="24"/>
        </w:rPr>
        <w:t>R.</w:t>
      </w:r>
      <w:r w:rsidRPr="002E0651">
        <w:rPr>
          <w:b/>
          <w:szCs w:val="24"/>
        </w:rPr>
        <w:t xml:space="preserve"> </w:t>
      </w:r>
      <w:r w:rsidRPr="002E0651">
        <w:rPr>
          <w:b/>
          <w:i/>
          <w:szCs w:val="24"/>
        </w:rPr>
        <w:t>v.</w:t>
      </w:r>
      <w:r w:rsidRPr="002E0651">
        <w:rPr>
          <w:b/>
          <w:szCs w:val="24"/>
        </w:rPr>
        <w:t xml:space="preserve"> </w:t>
      </w:r>
      <w:r w:rsidRPr="002E0651">
        <w:rPr>
          <w:rStyle w:val="SCCRespondentForIndexChar"/>
          <w:szCs w:val="24"/>
        </w:rPr>
        <w:t>St</w:t>
      </w:r>
      <w:r w:rsidR="00C339F0">
        <w:rPr>
          <w:rStyle w:val="SCCRespondentForIndexChar"/>
          <w:szCs w:val="24"/>
        </w:rPr>
        <w:t>-</w:t>
      </w:r>
      <w:proofErr w:type="spellStart"/>
      <w:r w:rsidRPr="002E0651">
        <w:rPr>
          <w:rStyle w:val="SCCRespondentForIndexChar"/>
          <w:szCs w:val="24"/>
        </w:rPr>
        <w:t>Onge</w:t>
      </w:r>
      <w:proofErr w:type="spellEnd"/>
    </w:p>
    <w:p w:rsidR="00426659" w:rsidRPr="002E0651" w:rsidRDefault="00566AD1" w:rsidP="00361FFB">
      <w:pPr>
        <w:pStyle w:val="SCCSystemYear"/>
        <w:spacing w:after="720"/>
        <w:jc w:val="both"/>
        <w:rPr>
          <w:szCs w:val="24"/>
        </w:rPr>
      </w:pPr>
      <w:r w:rsidRPr="002E0651">
        <w:rPr>
          <w:szCs w:val="24"/>
        </w:rPr>
        <w:t>2011</w:t>
      </w:r>
      <w:r w:rsidR="00361FFB" w:rsidRPr="002E0651">
        <w:rPr>
          <w:szCs w:val="24"/>
        </w:rPr>
        <w:t> </w:t>
      </w:r>
      <w:r w:rsidR="00426659" w:rsidRPr="002E0651">
        <w:rPr>
          <w:szCs w:val="24"/>
        </w:rPr>
        <w:t>SCC </w:t>
      </w:r>
      <w:r w:rsidR="00755CEA" w:rsidRPr="002E0651">
        <w:rPr>
          <w:szCs w:val="24"/>
        </w:rPr>
        <w:t>16</w:t>
      </w:r>
    </w:p>
    <w:p w:rsidR="008322BD" w:rsidRPr="002E0651" w:rsidRDefault="009B57B3" w:rsidP="00361FFB">
      <w:pPr>
        <w:spacing w:after="720"/>
        <w:jc w:val="both"/>
        <w:rPr>
          <w:szCs w:val="24"/>
        </w:rPr>
      </w:pPr>
      <w:r w:rsidRPr="002E0651">
        <w:rPr>
          <w:szCs w:val="24"/>
        </w:rPr>
        <w:t>File No.:  33864.</w:t>
      </w:r>
    </w:p>
    <w:p w:rsidR="008322BD" w:rsidRPr="002E0651" w:rsidRDefault="00361FFB" w:rsidP="00361FFB">
      <w:pPr>
        <w:spacing w:after="720"/>
        <w:jc w:val="both"/>
        <w:rPr>
          <w:szCs w:val="24"/>
        </w:rPr>
      </w:pPr>
      <w:r w:rsidRPr="002E0651">
        <w:rPr>
          <w:szCs w:val="24"/>
        </w:rPr>
        <w:t>2011:  March </w:t>
      </w:r>
      <w:r w:rsidR="00566AD1" w:rsidRPr="002E0651">
        <w:rPr>
          <w:szCs w:val="24"/>
        </w:rPr>
        <w:t>24</w:t>
      </w:r>
      <w:r w:rsidR="009B57B3" w:rsidRPr="002E0651">
        <w:rPr>
          <w:szCs w:val="24"/>
        </w:rPr>
        <w:t xml:space="preserve">; </w:t>
      </w:r>
      <w:r w:rsidRPr="002E0651">
        <w:rPr>
          <w:szCs w:val="24"/>
        </w:rPr>
        <w:t>2011:  </w:t>
      </w:r>
      <w:r w:rsidR="00755CEA" w:rsidRPr="002E0651">
        <w:rPr>
          <w:szCs w:val="24"/>
        </w:rPr>
        <w:t>April</w:t>
      </w:r>
      <w:r w:rsidRPr="002E0651">
        <w:rPr>
          <w:szCs w:val="24"/>
        </w:rPr>
        <w:t> </w:t>
      </w:r>
      <w:r w:rsidR="00755CEA" w:rsidRPr="002E0651">
        <w:rPr>
          <w:szCs w:val="24"/>
        </w:rPr>
        <w:t>1</w:t>
      </w:r>
      <w:r w:rsidR="009B57B3" w:rsidRPr="002E0651">
        <w:rPr>
          <w:szCs w:val="24"/>
        </w:rPr>
        <w:t>.</w:t>
      </w:r>
    </w:p>
    <w:p w:rsidR="008322BD" w:rsidRPr="002E0651" w:rsidRDefault="009B57B3" w:rsidP="00361FFB">
      <w:pPr>
        <w:spacing w:after="720"/>
        <w:jc w:val="both"/>
        <w:rPr>
          <w:szCs w:val="24"/>
        </w:rPr>
      </w:pPr>
      <w:r w:rsidRPr="002E0651">
        <w:rPr>
          <w:szCs w:val="24"/>
        </w:rPr>
        <w:t xml:space="preserve">Present:  </w:t>
      </w:r>
      <w:proofErr w:type="spellStart"/>
      <w:r w:rsidRPr="002E0651">
        <w:rPr>
          <w:szCs w:val="24"/>
        </w:rPr>
        <w:t>McLachlin</w:t>
      </w:r>
      <w:proofErr w:type="spellEnd"/>
      <w:r w:rsidRPr="002E0651">
        <w:rPr>
          <w:szCs w:val="24"/>
        </w:rPr>
        <w:t xml:space="preserve"> C.J. and </w:t>
      </w:r>
      <w:proofErr w:type="spellStart"/>
      <w:r w:rsidRPr="002E0651">
        <w:rPr>
          <w:szCs w:val="24"/>
        </w:rPr>
        <w:t>Binnie</w:t>
      </w:r>
      <w:proofErr w:type="spellEnd"/>
      <w:r w:rsidRPr="002E0651">
        <w:rPr>
          <w:szCs w:val="24"/>
        </w:rPr>
        <w:t xml:space="preserve">, </w:t>
      </w:r>
      <w:proofErr w:type="spellStart"/>
      <w:r w:rsidRPr="002E0651">
        <w:rPr>
          <w:szCs w:val="24"/>
        </w:rPr>
        <w:t>Deschamps</w:t>
      </w:r>
      <w:proofErr w:type="spellEnd"/>
      <w:r w:rsidRPr="002E0651">
        <w:rPr>
          <w:szCs w:val="24"/>
        </w:rPr>
        <w:t xml:space="preserve">, Fish, </w:t>
      </w:r>
      <w:proofErr w:type="spellStart"/>
      <w:r w:rsidRPr="002E0651">
        <w:rPr>
          <w:szCs w:val="24"/>
        </w:rPr>
        <w:t>Charron</w:t>
      </w:r>
      <w:proofErr w:type="spellEnd"/>
      <w:r w:rsidRPr="002E0651">
        <w:rPr>
          <w:szCs w:val="24"/>
        </w:rPr>
        <w:t>, Rothstein and Cromwell JJ.</w:t>
      </w:r>
    </w:p>
    <w:p w:rsidR="008322BD" w:rsidRPr="002E0651" w:rsidRDefault="00656313" w:rsidP="00361FFB">
      <w:pPr>
        <w:pStyle w:val="SCCLowerCourtNameLowercase"/>
        <w:spacing w:after="720" w:line="240" w:lineRule="auto"/>
        <w:rPr>
          <w:szCs w:val="24"/>
        </w:rPr>
      </w:pPr>
      <w:r w:rsidRPr="002E0651">
        <w:rPr>
          <w:szCs w:val="24"/>
        </w:rPr>
        <w:t>o</w:t>
      </w:r>
      <w:r w:rsidR="00170592" w:rsidRPr="002E0651">
        <w:rPr>
          <w:szCs w:val="24"/>
        </w:rPr>
        <w:t>n</w:t>
      </w:r>
      <w:r w:rsidR="00224FC0" w:rsidRPr="002E0651">
        <w:rPr>
          <w:szCs w:val="24"/>
        </w:rPr>
        <w:t xml:space="preserve"> </w:t>
      </w:r>
      <w:r w:rsidRPr="002E0651">
        <w:rPr>
          <w:szCs w:val="24"/>
        </w:rPr>
        <w:t>a</w:t>
      </w:r>
      <w:r w:rsidR="00170592" w:rsidRPr="002E0651">
        <w:rPr>
          <w:szCs w:val="24"/>
        </w:rPr>
        <w:t>ppeal</w:t>
      </w:r>
      <w:r w:rsidR="00224FC0" w:rsidRPr="002E0651">
        <w:rPr>
          <w:szCs w:val="24"/>
        </w:rPr>
        <w:t xml:space="preserve"> </w:t>
      </w:r>
      <w:r w:rsidR="00170592" w:rsidRPr="002E0651">
        <w:rPr>
          <w:szCs w:val="24"/>
        </w:rPr>
        <w:t>from</w:t>
      </w:r>
      <w:r w:rsidR="009567AA" w:rsidRPr="002E0651">
        <w:rPr>
          <w:szCs w:val="24"/>
        </w:rPr>
        <w:t xml:space="preserve"> the</w:t>
      </w:r>
      <w:r w:rsidR="00224FC0" w:rsidRPr="002E0651">
        <w:rPr>
          <w:szCs w:val="24"/>
        </w:rPr>
        <w:t xml:space="preserve"> </w:t>
      </w:r>
      <w:r w:rsidR="009B57B3" w:rsidRPr="002E0651">
        <w:rPr>
          <w:szCs w:val="24"/>
        </w:rPr>
        <w:t xml:space="preserve">court martial appeal court of </w:t>
      </w:r>
      <w:proofErr w:type="spellStart"/>
      <w:r w:rsidR="009B57B3" w:rsidRPr="002E0651">
        <w:rPr>
          <w:szCs w:val="24"/>
        </w:rPr>
        <w:t>canada</w:t>
      </w:r>
      <w:proofErr w:type="spellEnd"/>
    </w:p>
    <w:p w:rsidR="006B1099" w:rsidRPr="002E0651" w:rsidRDefault="006B1099" w:rsidP="006B1099">
      <w:pPr>
        <w:pStyle w:val="SCCNormalDoubleSpacing"/>
        <w:spacing w:after="480"/>
        <w:rPr>
          <w:i/>
          <w:szCs w:val="24"/>
        </w:rPr>
      </w:pPr>
      <w:r w:rsidRPr="002E0651">
        <w:rPr>
          <w:szCs w:val="24"/>
        </w:rPr>
        <w:tab/>
      </w:r>
      <w:r w:rsidRPr="002E0651">
        <w:rPr>
          <w:i/>
          <w:szCs w:val="24"/>
        </w:rPr>
        <w:t>Armed forces — Military offences —</w:t>
      </w:r>
      <w:r w:rsidR="00721E11" w:rsidRPr="002E0651">
        <w:rPr>
          <w:i/>
          <w:szCs w:val="24"/>
        </w:rPr>
        <w:t xml:space="preserve"> </w:t>
      </w:r>
      <w:r w:rsidRPr="002E0651">
        <w:rPr>
          <w:i/>
          <w:szCs w:val="24"/>
        </w:rPr>
        <w:t>Criminal law — Sentencing — Military judge imposing sentence of</w:t>
      </w:r>
      <w:r w:rsidR="0033787D">
        <w:rPr>
          <w:i/>
          <w:szCs w:val="24"/>
        </w:rPr>
        <w:t xml:space="preserve"> imprisonment for 30 </w:t>
      </w:r>
      <w:r w:rsidRPr="002E0651">
        <w:rPr>
          <w:i/>
          <w:szCs w:val="24"/>
        </w:rPr>
        <w:t xml:space="preserve">days — Court of Appeal substituting fine for sentence of imprisonment — Whether majority in Court of Appeal </w:t>
      </w:r>
      <w:r w:rsidRPr="002E0651">
        <w:rPr>
          <w:i/>
          <w:szCs w:val="24"/>
        </w:rPr>
        <w:lastRenderedPageBreak/>
        <w:t>erred in substituting its own balancing of factors relevant to sentencing for that of military judge — Whether Supreme Court of Canada has jurisdiction to hear appeal — National Defence Act, R.S.C. 1985, c. N</w:t>
      </w:r>
      <w:r w:rsidRPr="002E0651">
        <w:rPr>
          <w:i/>
          <w:szCs w:val="24"/>
        </w:rPr>
        <w:noBreakHyphen/>
        <w:t>5, s. 245(2</w:t>
      </w:r>
      <w:proofErr w:type="gramStart"/>
      <w:r w:rsidRPr="002E0651">
        <w:rPr>
          <w:i/>
          <w:szCs w:val="24"/>
        </w:rPr>
        <w:t>)(</w:t>
      </w:r>
      <w:proofErr w:type="gramEnd"/>
      <w:r w:rsidRPr="002E0651">
        <w:rPr>
          <w:i/>
          <w:szCs w:val="24"/>
        </w:rPr>
        <w:t>a).</w:t>
      </w:r>
    </w:p>
    <w:p w:rsidR="006B1099" w:rsidRPr="002E0651" w:rsidRDefault="006B1099" w:rsidP="006B1099">
      <w:pPr>
        <w:pStyle w:val="SCCNormalDoubleSpacing"/>
        <w:spacing w:after="480"/>
        <w:rPr>
          <w:szCs w:val="24"/>
        </w:rPr>
      </w:pPr>
      <w:r w:rsidRPr="002E0651">
        <w:rPr>
          <w:szCs w:val="24"/>
        </w:rPr>
        <w:tab/>
      </w:r>
      <w:r w:rsidRPr="00E65F53">
        <w:rPr>
          <w:i/>
          <w:szCs w:val="24"/>
        </w:rPr>
        <w:t>Held</w:t>
      </w:r>
      <w:r w:rsidRPr="003E53E6">
        <w:rPr>
          <w:szCs w:val="24"/>
        </w:rPr>
        <w:t>:</w:t>
      </w:r>
      <w:r w:rsidRPr="002E0651">
        <w:rPr>
          <w:szCs w:val="24"/>
        </w:rPr>
        <w:t xml:space="preserve"> </w:t>
      </w:r>
      <w:r w:rsidR="009D0906" w:rsidRPr="002E0651">
        <w:rPr>
          <w:szCs w:val="24"/>
        </w:rPr>
        <w:t xml:space="preserve"> </w:t>
      </w:r>
      <w:r w:rsidRPr="002E0651">
        <w:rPr>
          <w:szCs w:val="24"/>
        </w:rPr>
        <w:t>The appeal should be allowed and the sentence imposed by the trial judge restored.</w:t>
      </w:r>
    </w:p>
    <w:p w:rsidR="007E1C47" w:rsidRPr="002E0651" w:rsidRDefault="002E6705" w:rsidP="00361FFB">
      <w:pPr>
        <w:pStyle w:val="SCCNormalDoubleSpacing"/>
        <w:keepNext/>
        <w:keepLines/>
        <w:spacing w:after="720" w:line="240" w:lineRule="auto"/>
        <w:rPr>
          <w:b/>
          <w:szCs w:val="24"/>
        </w:rPr>
      </w:pPr>
      <w:r w:rsidRPr="002E0651">
        <w:rPr>
          <w:b/>
          <w:szCs w:val="24"/>
        </w:rPr>
        <w:t>Cases Cited</w:t>
      </w:r>
    </w:p>
    <w:p w:rsidR="00812651" w:rsidRPr="002E0651" w:rsidRDefault="002E6705" w:rsidP="00361FFB">
      <w:pPr>
        <w:pStyle w:val="SCCNormalDoubleSpacing"/>
        <w:widowControl w:val="0"/>
        <w:spacing w:after="720" w:line="240" w:lineRule="auto"/>
        <w:rPr>
          <w:b/>
          <w:szCs w:val="24"/>
        </w:rPr>
      </w:pPr>
      <w:r w:rsidRPr="002E0651">
        <w:rPr>
          <w:szCs w:val="24"/>
        </w:rPr>
        <w:tab/>
      </w:r>
      <w:r w:rsidRPr="002E0651">
        <w:rPr>
          <w:b/>
          <w:szCs w:val="24"/>
        </w:rPr>
        <w:t>Referred to:</w:t>
      </w:r>
      <w:r w:rsidR="00BD0E9E" w:rsidRPr="002E0651">
        <w:rPr>
          <w:szCs w:val="24"/>
        </w:rPr>
        <w:t xml:space="preserve"> </w:t>
      </w:r>
      <w:r w:rsidR="0033787D">
        <w:rPr>
          <w:szCs w:val="24"/>
        </w:rPr>
        <w:t xml:space="preserve"> </w:t>
      </w:r>
      <w:r w:rsidR="00812651" w:rsidRPr="002E0651">
        <w:rPr>
          <w:i/>
          <w:szCs w:val="24"/>
        </w:rPr>
        <w:t>R. v. Gardiner</w:t>
      </w:r>
      <w:r w:rsidR="00812651" w:rsidRPr="002E0651">
        <w:rPr>
          <w:szCs w:val="24"/>
        </w:rPr>
        <w:t>, [1982] 2 S.C.R. 368.</w:t>
      </w:r>
    </w:p>
    <w:p w:rsidR="003B215F" w:rsidRPr="002E0651" w:rsidRDefault="002E6705" w:rsidP="00361FFB">
      <w:pPr>
        <w:pStyle w:val="SCCNormalDoubleSpacing"/>
        <w:keepNext/>
        <w:spacing w:after="720" w:line="240" w:lineRule="auto"/>
        <w:rPr>
          <w:szCs w:val="24"/>
        </w:rPr>
      </w:pPr>
      <w:r w:rsidRPr="002E0651">
        <w:rPr>
          <w:b/>
          <w:szCs w:val="24"/>
        </w:rPr>
        <w:t>Statutes and Regulations Cite</w:t>
      </w:r>
      <w:r w:rsidR="00A41805" w:rsidRPr="002E0651">
        <w:rPr>
          <w:b/>
          <w:szCs w:val="24"/>
        </w:rPr>
        <w:t>d</w:t>
      </w:r>
    </w:p>
    <w:p w:rsidR="00CD7984" w:rsidRPr="002E0651" w:rsidRDefault="00CD7984" w:rsidP="00361FFB">
      <w:pPr>
        <w:pStyle w:val="SCCNormalDoubleSpacing"/>
        <w:spacing w:after="240" w:line="240" w:lineRule="auto"/>
        <w:ind w:left="547" w:hanging="547"/>
        <w:rPr>
          <w:szCs w:val="24"/>
          <w:lang w:val="en-US"/>
        </w:rPr>
      </w:pPr>
      <w:r w:rsidRPr="002E0651">
        <w:rPr>
          <w:i/>
          <w:szCs w:val="24"/>
          <w:lang w:val="en-US"/>
        </w:rPr>
        <w:t>Criminal Code</w:t>
      </w:r>
      <w:r w:rsidR="00F90E9E" w:rsidRPr="002E0651">
        <w:rPr>
          <w:szCs w:val="24"/>
          <w:lang w:val="en-US"/>
        </w:rPr>
        <w:t>, R.S.C. 1985, c. </w:t>
      </w:r>
      <w:r w:rsidRPr="002E0651">
        <w:rPr>
          <w:szCs w:val="24"/>
          <w:lang w:val="en-US"/>
        </w:rPr>
        <w:t>C</w:t>
      </w:r>
      <w:r w:rsidR="00F90E9E" w:rsidRPr="002E0651">
        <w:rPr>
          <w:szCs w:val="24"/>
          <w:lang w:val="en-US"/>
        </w:rPr>
        <w:noBreakHyphen/>
      </w:r>
      <w:r w:rsidRPr="002E0651">
        <w:rPr>
          <w:szCs w:val="24"/>
          <w:lang w:val="en-US"/>
        </w:rPr>
        <w:t xml:space="preserve">46, </w:t>
      </w:r>
      <w:r w:rsidR="00F90E9E" w:rsidRPr="002E0651">
        <w:rPr>
          <w:szCs w:val="24"/>
          <w:lang w:val="en-US"/>
        </w:rPr>
        <w:t>ss. </w:t>
      </w:r>
      <w:r w:rsidRPr="002E0651">
        <w:rPr>
          <w:szCs w:val="24"/>
          <w:lang w:val="en-US"/>
        </w:rPr>
        <w:t>691 to 693.</w:t>
      </w:r>
    </w:p>
    <w:p w:rsidR="00935218" w:rsidRPr="002E0651" w:rsidRDefault="00D7000C" w:rsidP="00361FFB">
      <w:pPr>
        <w:pStyle w:val="SCCNormalDoubleSpacing"/>
        <w:spacing w:after="240" w:line="240" w:lineRule="auto"/>
        <w:ind w:left="547" w:hanging="547"/>
        <w:rPr>
          <w:szCs w:val="24"/>
          <w:lang w:val="en-US"/>
        </w:rPr>
      </w:pPr>
      <w:r w:rsidRPr="002E0651">
        <w:rPr>
          <w:i/>
          <w:szCs w:val="24"/>
          <w:lang w:val="en-US"/>
        </w:rPr>
        <w:t xml:space="preserve">National </w:t>
      </w:r>
      <w:proofErr w:type="spellStart"/>
      <w:r w:rsidRPr="002E0651">
        <w:rPr>
          <w:i/>
          <w:szCs w:val="24"/>
          <w:lang w:val="en-US"/>
        </w:rPr>
        <w:t>Defence</w:t>
      </w:r>
      <w:proofErr w:type="spellEnd"/>
      <w:r w:rsidRPr="002E0651">
        <w:rPr>
          <w:i/>
          <w:szCs w:val="24"/>
          <w:lang w:val="en-US"/>
        </w:rPr>
        <w:t xml:space="preserve"> Act</w:t>
      </w:r>
      <w:r w:rsidR="00F90E9E" w:rsidRPr="002E0651">
        <w:rPr>
          <w:szCs w:val="24"/>
          <w:lang w:val="en-US"/>
        </w:rPr>
        <w:t>, R.S.C. 1985, c. </w:t>
      </w:r>
      <w:r w:rsidRPr="002E0651">
        <w:rPr>
          <w:szCs w:val="24"/>
          <w:lang w:val="en-US"/>
        </w:rPr>
        <w:t>N</w:t>
      </w:r>
      <w:r w:rsidR="00F90E9E" w:rsidRPr="002E0651">
        <w:rPr>
          <w:szCs w:val="24"/>
          <w:lang w:val="en-US"/>
        </w:rPr>
        <w:noBreakHyphen/>
        <w:t>5, s. </w:t>
      </w:r>
      <w:r w:rsidR="00436935" w:rsidRPr="002E0651">
        <w:rPr>
          <w:szCs w:val="24"/>
          <w:lang w:val="en-US"/>
        </w:rPr>
        <w:t>245(2</w:t>
      </w:r>
      <w:proofErr w:type="gramStart"/>
      <w:r w:rsidR="00436935" w:rsidRPr="002E0651">
        <w:rPr>
          <w:szCs w:val="24"/>
          <w:lang w:val="en-US"/>
        </w:rPr>
        <w:t>)(</w:t>
      </w:r>
      <w:proofErr w:type="gramEnd"/>
      <w:r w:rsidR="00436935" w:rsidRPr="002E0651">
        <w:rPr>
          <w:i/>
          <w:szCs w:val="24"/>
          <w:lang w:val="en-US"/>
        </w:rPr>
        <w:t>a</w:t>
      </w:r>
      <w:r w:rsidR="00436935" w:rsidRPr="002E0651">
        <w:rPr>
          <w:szCs w:val="24"/>
          <w:lang w:val="en-US"/>
        </w:rPr>
        <w:t>)</w:t>
      </w:r>
      <w:r w:rsidRPr="002E0651">
        <w:rPr>
          <w:szCs w:val="24"/>
          <w:lang w:val="en-US"/>
        </w:rPr>
        <w:t>.</w:t>
      </w:r>
    </w:p>
    <w:p w:rsidR="00A36995" w:rsidRPr="002E0651" w:rsidRDefault="00A36995" w:rsidP="00361FFB">
      <w:pPr>
        <w:pStyle w:val="SCCNormalDoubleSpacing"/>
        <w:spacing w:after="720" w:line="240" w:lineRule="auto"/>
        <w:ind w:left="547" w:hanging="547"/>
        <w:rPr>
          <w:szCs w:val="24"/>
        </w:rPr>
      </w:pPr>
      <w:r w:rsidRPr="002E0651">
        <w:rPr>
          <w:i/>
          <w:szCs w:val="24"/>
          <w:lang w:val="en-US"/>
        </w:rPr>
        <w:t>Supreme Court Act</w:t>
      </w:r>
      <w:r w:rsidR="00F90E9E" w:rsidRPr="002E0651">
        <w:rPr>
          <w:szCs w:val="24"/>
          <w:lang w:val="en-US"/>
        </w:rPr>
        <w:t>, R.S.C. 1985, c. </w:t>
      </w:r>
      <w:r w:rsidRPr="002E0651">
        <w:rPr>
          <w:szCs w:val="24"/>
        </w:rPr>
        <w:t>S</w:t>
      </w:r>
      <w:r w:rsidR="00F90E9E" w:rsidRPr="002E0651">
        <w:rPr>
          <w:szCs w:val="24"/>
        </w:rPr>
        <w:noBreakHyphen/>
        <w:t>26, s. </w:t>
      </w:r>
      <w:r w:rsidRPr="002E0651">
        <w:rPr>
          <w:szCs w:val="24"/>
        </w:rPr>
        <w:t>40.</w:t>
      </w:r>
    </w:p>
    <w:p w:rsidR="00656313" w:rsidRPr="002E0651" w:rsidRDefault="009B57B3" w:rsidP="00361FFB">
      <w:pPr>
        <w:pStyle w:val="SCCNormalDoubleSpacing"/>
        <w:spacing w:after="480"/>
        <w:rPr>
          <w:szCs w:val="24"/>
        </w:rPr>
      </w:pPr>
      <w:r w:rsidRPr="002E0651">
        <w:rPr>
          <w:szCs w:val="24"/>
        </w:rPr>
        <w:tab/>
        <w:t>APPEAL from a judgment of the Court Martial Appeal Court of Canada</w:t>
      </w:r>
      <w:r w:rsidR="00EE70DC" w:rsidRPr="002E0651">
        <w:rPr>
          <w:szCs w:val="24"/>
        </w:rPr>
        <w:t xml:space="preserve"> (</w:t>
      </w:r>
      <w:r w:rsidR="00F90E9E" w:rsidRPr="002E0651">
        <w:rPr>
          <w:szCs w:val="24"/>
        </w:rPr>
        <w:t xml:space="preserve">Pelletier, </w:t>
      </w:r>
      <w:proofErr w:type="spellStart"/>
      <w:r w:rsidR="00F90E9E" w:rsidRPr="002E0651">
        <w:rPr>
          <w:szCs w:val="24"/>
        </w:rPr>
        <w:t>Trudel</w:t>
      </w:r>
      <w:proofErr w:type="spellEnd"/>
      <w:r w:rsidR="00F90E9E" w:rsidRPr="002E0651">
        <w:rPr>
          <w:szCs w:val="24"/>
        </w:rPr>
        <w:t xml:space="preserve"> and </w:t>
      </w:r>
      <w:proofErr w:type="spellStart"/>
      <w:r w:rsidR="00F90E9E" w:rsidRPr="002E0651">
        <w:rPr>
          <w:szCs w:val="24"/>
        </w:rPr>
        <w:t>Cournoyer</w:t>
      </w:r>
      <w:proofErr w:type="spellEnd"/>
      <w:r w:rsidR="00F90E9E" w:rsidRPr="002E0651">
        <w:rPr>
          <w:szCs w:val="24"/>
        </w:rPr>
        <w:t> </w:t>
      </w:r>
      <w:r w:rsidR="00EE70DC" w:rsidRPr="002E0651">
        <w:rPr>
          <w:szCs w:val="24"/>
        </w:rPr>
        <w:t>JJ.A.)</w:t>
      </w:r>
      <w:r w:rsidR="0037362B" w:rsidRPr="002E0651">
        <w:rPr>
          <w:szCs w:val="24"/>
        </w:rPr>
        <w:t>, 2010 C</w:t>
      </w:r>
      <w:r w:rsidR="0013691B" w:rsidRPr="002E0651">
        <w:rPr>
          <w:szCs w:val="24"/>
        </w:rPr>
        <w:t>M</w:t>
      </w:r>
      <w:r w:rsidR="0037362B" w:rsidRPr="002E0651">
        <w:rPr>
          <w:szCs w:val="24"/>
        </w:rPr>
        <w:t xml:space="preserve">AC 7, [2010] C.M.A.J. </w:t>
      </w:r>
      <w:r w:rsidR="00F90E9E" w:rsidRPr="002E0651">
        <w:rPr>
          <w:szCs w:val="24"/>
        </w:rPr>
        <w:t>No. </w:t>
      </w:r>
      <w:r w:rsidR="0037362B" w:rsidRPr="002E0651">
        <w:rPr>
          <w:szCs w:val="24"/>
        </w:rPr>
        <w:t xml:space="preserve">7 (QL), </w:t>
      </w:r>
      <w:r w:rsidR="00EE70DC" w:rsidRPr="002E0651">
        <w:rPr>
          <w:szCs w:val="24"/>
        </w:rPr>
        <w:t xml:space="preserve">2010 </w:t>
      </w:r>
      <w:proofErr w:type="spellStart"/>
      <w:r w:rsidR="00EE70DC" w:rsidRPr="002E0651">
        <w:rPr>
          <w:szCs w:val="24"/>
        </w:rPr>
        <w:t>CarswellNat</w:t>
      </w:r>
      <w:proofErr w:type="spellEnd"/>
      <w:r w:rsidR="00EE70DC" w:rsidRPr="002E0651">
        <w:rPr>
          <w:szCs w:val="24"/>
        </w:rPr>
        <w:t xml:space="preserve"> 4985, varying</w:t>
      </w:r>
      <w:r w:rsidR="00F90E9E" w:rsidRPr="002E0651">
        <w:rPr>
          <w:szCs w:val="24"/>
        </w:rPr>
        <w:t xml:space="preserve"> </w:t>
      </w:r>
      <w:r w:rsidR="00326AEA" w:rsidRPr="002E0651">
        <w:rPr>
          <w:szCs w:val="24"/>
        </w:rPr>
        <w:t>the sentence imposed by</w:t>
      </w:r>
      <w:r w:rsidR="00F90E9E" w:rsidRPr="002E0651">
        <w:rPr>
          <w:szCs w:val="24"/>
        </w:rPr>
        <w:t xml:space="preserve"> </w:t>
      </w:r>
      <w:proofErr w:type="spellStart"/>
      <w:r w:rsidR="00F90E9E" w:rsidRPr="002E0651">
        <w:rPr>
          <w:szCs w:val="24"/>
        </w:rPr>
        <w:t>D’Auteuil</w:t>
      </w:r>
      <w:proofErr w:type="spellEnd"/>
      <w:r w:rsidR="006423C4">
        <w:rPr>
          <w:szCs w:val="24"/>
        </w:rPr>
        <w:t> M.</w:t>
      </w:r>
      <w:r w:rsidR="00EE70DC" w:rsidRPr="002E0651">
        <w:rPr>
          <w:szCs w:val="24"/>
        </w:rPr>
        <w:t xml:space="preserve">J., 2008 CM 3012, 2008 </w:t>
      </w:r>
      <w:proofErr w:type="spellStart"/>
      <w:r w:rsidR="00EE70DC" w:rsidRPr="002E0651">
        <w:rPr>
          <w:szCs w:val="24"/>
        </w:rPr>
        <w:t>CarswellNat</w:t>
      </w:r>
      <w:proofErr w:type="spellEnd"/>
      <w:r w:rsidR="00EE70DC" w:rsidRPr="002E0651">
        <w:rPr>
          <w:szCs w:val="24"/>
        </w:rPr>
        <w:t xml:space="preserve"> 3475.  Appeal allowed.</w:t>
      </w:r>
    </w:p>
    <w:p w:rsidR="004D2174" w:rsidRDefault="0037362B" w:rsidP="00361FFB">
      <w:pPr>
        <w:pStyle w:val="SCCNormalDoubleSpacing"/>
        <w:spacing w:after="480"/>
        <w:rPr>
          <w:rStyle w:val="SCCCounselPartyRoleChar"/>
          <w:szCs w:val="24"/>
        </w:rPr>
      </w:pPr>
      <w:r w:rsidRPr="002E0651">
        <w:rPr>
          <w:rStyle w:val="SCCCounselNameChar"/>
          <w:szCs w:val="24"/>
        </w:rPr>
        <w:tab/>
      </w:r>
      <w:proofErr w:type="gramStart"/>
      <w:r w:rsidR="00403970" w:rsidRPr="002E0651">
        <w:rPr>
          <w:rStyle w:val="SCCCounselNameChar"/>
          <w:szCs w:val="24"/>
        </w:rPr>
        <w:t xml:space="preserve">Cdr </w:t>
      </w:r>
      <w:r w:rsidR="0042568F" w:rsidRPr="002E0651">
        <w:rPr>
          <w:rStyle w:val="SCCCounselNameChar"/>
          <w:szCs w:val="24"/>
        </w:rPr>
        <w:t>Martin</w:t>
      </w:r>
      <w:r w:rsidRPr="002E0651">
        <w:rPr>
          <w:rStyle w:val="SCCCounselNameChar"/>
          <w:szCs w:val="24"/>
        </w:rPr>
        <w:t xml:space="preserve"> Pelletier</w:t>
      </w:r>
      <w:r w:rsidRPr="002E0651">
        <w:rPr>
          <w:rStyle w:val="SCCCounselSeparatorChar"/>
          <w:szCs w:val="24"/>
        </w:rPr>
        <w:t xml:space="preserve"> and </w:t>
      </w:r>
      <w:proofErr w:type="spellStart"/>
      <w:r w:rsidR="00403970" w:rsidRPr="002E0651">
        <w:rPr>
          <w:rStyle w:val="SCCCounselSeparatorChar"/>
          <w:i/>
          <w:szCs w:val="24"/>
        </w:rPr>
        <w:t>LCol</w:t>
      </w:r>
      <w:proofErr w:type="spellEnd"/>
      <w:r w:rsidR="00403970" w:rsidRPr="002E0651">
        <w:rPr>
          <w:rStyle w:val="SCCCounselSeparatorChar"/>
          <w:i/>
          <w:szCs w:val="24"/>
        </w:rPr>
        <w:t xml:space="preserve"> </w:t>
      </w:r>
      <w:r w:rsidRPr="002E0651">
        <w:rPr>
          <w:rStyle w:val="SCCCounselNameChar"/>
          <w:szCs w:val="24"/>
        </w:rPr>
        <w:t xml:space="preserve">Mario </w:t>
      </w:r>
      <w:proofErr w:type="spellStart"/>
      <w:r w:rsidRPr="002E0651">
        <w:rPr>
          <w:rStyle w:val="SCCCounselNameChar"/>
          <w:szCs w:val="24"/>
        </w:rPr>
        <w:t>Léveillée</w:t>
      </w:r>
      <w:proofErr w:type="spellEnd"/>
      <w:r w:rsidRPr="002E0651">
        <w:rPr>
          <w:rStyle w:val="SCCCounselPartyRoleChar"/>
          <w:szCs w:val="24"/>
        </w:rPr>
        <w:t>, for the appellant.</w:t>
      </w:r>
      <w:proofErr w:type="gramEnd"/>
    </w:p>
    <w:p w:rsidR="006A3799" w:rsidRPr="002E0651" w:rsidRDefault="006A3799" w:rsidP="006A3799">
      <w:pPr>
        <w:pStyle w:val="SCCNormalDoubleSpacing"/>
        <w:spacing w:after="480"/>
        <w:rPr>
          <w:szCs w:val="24"/>
        </w:rPr>
      </w:pPr>
      <w:r w:rsidRPr="002E0651">
        <w:rPr>
          <w:rStyle w:val="SCCCounselNameChar"/>
          <w:szCs w:val="24"/>
        </w:rPr>
        <w:lastRenderedPageBreak/>
        <w:tab/>
      </w:r>
      <w:proofErr w:type="gramStart"/>
      <w:r w:rsidRPr="002E0651">
        <w:rPr>
          <w:rStyle w:val="SCCCounselNameChar"/>
          <w:szCs w:val="24"/>
        </w:rPr>
        <w:t xml:space="preserve">François </w:t>
      </w:r>
      <w:proofErr w:type="spellStart"/>
      <w:r w:rsidRPr="002E0651">
        <w:rPr>
          <w:rStyle w:val="SCCCounselNameChar"/>
          <w:szCs w:val="24"/>
        </w:rPr>
        <w:t>Baril</w:t>
      </w:r>
      <w:proofErr w:type="spellEnd"/>
      <w:r w:rsidRPr="002E0651">
        <w:rPr>
          <w:rStyle w:val="SCCCounselNameChar"/>
          <w:i w:val="0"/>
          <w:szCs w:val="24"/>
        </w:rPr>
        <w:t xml:space="preserve"> and </w:t>
      </w:r>
      <w:r w:rsidRPr="002E0651">
        <w:rPr>
          <w:rStyle w:val="SCCCounselNameChar"/>
          <w:szCs w:val="24"/>
        </w:rPr>
        <w:t xml:space="preserve">Guy </w:t>
      </w:r>
      <w:proofErr w:type="spellStart"/>
      <w:r w:rsidRPr="002E0651">
        <w:rPr>
          <w:rStyle w:val="SCCCounselNameChar"/>
          <w:szCs w:val="24"/>
        </w:rPr>
        <w:t>Régimbald</w:t>
      </w:r>
      <w:proofErr w:type="spellEnd"/>
      <w:r w:rsidRPr="002E0651">
        <w:rPr>
          <w:rStyle w:val="SCCCounselPartyRoleChar"/>
          <w:szCs w:val="24"/>
        </w:rPr>
        <w:t>, for the respondent.</w:t>
      </w:r>
      <w:proofErr w:type="gramEnd"/>
    </w:p>
    <w:p w:rsidR="009704BD" w:rsidRPr="00416363" w:rsidRDefault="00E65F53" w:rsidP="00E65F53">
      <w:pPr>
        <w:pStyle w:val="SCCNormalDoubleSpacing"/>
        <w:spacing w:after="480"/>
        <w:rPr>
          <w:szCs w:val="24"/>
        </w:rPr>
      </w:pPr>
      <w:r>
        <w:rPr>
          <w:rStyle w:val="SCCCounselPartyRoleChar"/>
          <w:szCs w:val="24"/>
        </w:rPr>
        <w:tab/>
        <w:t>English version of the judgment of the Court delivered by</w:t>
      </w:r>
    </w:p>
    <w:p w:rsidR="009704BD" w:rsidRPr="00416363" w:rsidRDefault="00E65F53" w:rsidP="009704BD">
      <w:pPr>
        <w:pStyle w:val="ReasonsNumbering-AltN"/>
        <w:rPr>
          <w:rFonts w:cs="Times New Roman"/>
          <w:szCs w:val="24"/>
        </w:rPr>
      </w:pPr>
      <w:r w:rsidRPr="00416363">
        <w:rPr>
          <w:smallCaps/>
          <w:szCs w:val="24"/>
        </w:rPr>
        <w:t>Fish J.</w:t>
      </w:r>
      <w:r w:rsidRPr="00416363">
        <w:rPr>
          <w:szCs w:val="24"/>
        </w:rPr>
        <w:t xml:space="preserve"> — </w:t>
      </w:r>
      <w:proofErr w:type="gramStart"/>
      <w:r w:rsidR="009704BD" w:rsidRPr="00416363">
        <w:rPr>
          <w:rFonts w:cs="Times New Roman"/>
          <w:szCs w:val="24"/>
        </w:rPr>
        <w:t>The</w:t>
      </w:r>
      <w:proofErr w:type="gramEnd"/>
      <w:r w:rsidR="009704BD" w:rsidRPr="00416363">
        <w:rPr>
          <w:rFonts w:cs="Times New Roman"/>
          <w:szCs w:val="24"/>
        </w:rPr>
        <w:t xml:space="preserve"> appellant appeals against a decision by the majority in the Court Martial Appeal Court of Canada (2010 CMAC 7, [2010] C.M.A.J. No. 7 (QL)) allowing the respondent’s appeal from the sentence imposed on him by the trial judge (2008 CM 3012 (</w:t>
      </w:r>
      <w:proofErr w:type="spellStart"/>
      <w:r w:rsidR="009704BD" w:rsidRPr="00416363">
        <w:rPr>
          <w:rFonts w:cs="Times New Roman"/>
          <w:szCs w:val="24"/>
        </w:rPr>
        <w:t>CanLII</w:t>
      </w:r>
      <w:proofErr w:type="spellEnd"/>
      <w:r w:rsidR="009704BD" w:rsidRPr="00416363">
        <w:rPr>
          <w:rFonts w:cs="Times New Roman"/>
          <w:szCs w:val="24"/>
        </w:rPr>
        <w:t>)).</w:t>
      </w:r>
    </w:p>
    <w:p w:rsidR="009704BD" w:rsidRPr="00416363" w:rsidRDefault="009704BD" w:rsidP="009704BD">
      <w:pPr>
        <w:pStyle w:val="ReasonsNumbering-AltN"/>
        <w:rPr>
          <w:rFonts w:cs="Times New Roman"/>
          <w:szCs w:val="24"/>
        </w:rPr>
      </w:pPr>
      <w:r w:rsidRPr="00416363">
        <w:rPr>
          <w:rFonts w:cs="Times New Roman"/>
          <w:szCs w:val="24"/>
        </w:rPr>
        <w:t>The appeal is brought as of right under s. 245(2)(</w:t>
      </w:r>
      <w:r w:rsidRPr="00416363">
        <w:rPr>
          <w:rFonts w:cs="Times New Roman"/>
          <w:i/>
          <w:szCs w:val="24"/>
        </w:rPr>
        <w:t>a</w:t>
      </w:r>
      <w:r w:rsidRPr="00416363">
        <w:rPr>
          <w:rFonts w:cs="Times New Roman"/>
          <w:szCs w:val="24"/>
        </w:rPr>
        <w:t>) of the</w:t>
      </w:r>
      <w:r w:rsidRPr="00416363">
        <w:rPr>
          <w:rFonts w:cs="Times New Roman"/>
          <w:i/>
          <w:szCs w:val="24"/>
        </w:rPr>
        <w:t xml:space="preserve"> National Defence Act</w:t>
      </w:r>
      <w:r w:rsidRPr="00416363">
        <w:rPr>
          <w:rFonts w:cs="Times New Roman"/>
          <w:szCs w:val="24"/>
        </w:rPr>
        <w:t>, R.S.C. 1985, c. N</w:t>
      </w:r>
      <w:r w:rsidRPr="00416363">
        <w:rPr>
          <w:rFonts w:cs="Times New Roman"/>
          <w:szCs w:val="24"/>
        </w:rPr>
        <w:noBreakHyphen/>
        <w:t xml:space="preserve">5, which provides that the Minister, or counsel instructed by the Minister for that purpose, may “appeal to the Supreme Court of Canada . . . on any question of law on which a judge of the Court Martial Appeal Court dissents”.  Under this provision, unlike under the </w:t>
      </w:r>
      <w:r w:rsidRPr="00416363">
        <w:rPr>
          <w:rFonts w:cs="Times New Roman"/>
          <w:i/>
          <w:iCs/>
          <w:szCs w:val="24"/>
        </w:rPr>
        <w:t>Criminal Code</w:t>
      </w:r>
      <w:r w:rsidRPr="00416363">
        <w:rPr>
          <w:rFonts w:cs="Times New Roman"/>
          <w:szCs w:val="24"/>
        </w:rPr>
        <w:t>, R.S.C. 1985, c. C</w:t>
      </w:r>
      <w:r w:rsidRPr="00416363">
        <w:rPr>
          <w:rFonts w:cs="Times New Roman"/>
          <w:szCs w:val="24"/>
        </w:rPr>
        <w:noBreakHyphen/>
        <w:t xml:space="preserve">46 (ss. 691 to 693), a sentence may be appealed to the Supreme Court as of right.  In matters governed by the </w:t>
      </w:r>
      <w:r w:rsidRPr="00416363">
        <w:rPr>
          <w:rFonts w:cs="Times New Roman"/>
          <w:i/>
          <w:szCs w:val="24"/>
        </w:rPr>
        <w:t>Criminal Code</w:t>
      </w:r>
      <w:r w:rsidRPr="00416363">
        <w:rPr>
          <w:rFonts w:cs="Times New Roman"/>
          <w:szCs w:val="24"/>
        </w:rPr>
        <w:t xml:space="preserve">, an appeal against sentence lies to the Court only under s. 40 of the </w:t>
      </w:r>
      <w:r w:rsidRPr="00416363">
        <w:rPr>
          <w:rFonts w:cs="Times New Roman"/>
          <w:i/>
          <w:szCs w:val="24"/>
        </w:rPr>
        <w:t xml:space="preserve">Supreme </w:t>
      </w:r>
      <w:r w:rsidRPr="00844B46">
        <w:rPr>
          <w:rFonts w:cs="Times New Roman"/>
          <w:i/>
          <w:szCs w:val="24"/>
        </w:rPr>
        <w:t>Court</w:t>
      </w:r>
      <w:r w:rsidRPr="00416363">
        <w:rPr>
          <w:rFonts w:cs="Times New Roman"/>
          <w:i/>
          <w:szCs w:val="24"/>
        </w:rPr>
        <w:t xml:space="preserve"> Act</w:t>
      </w:r>
      <w:r w:rsidRPr="00416363">
        <w:rPr>
          <w:rFonts w:cs="Times New Roman"/>
          <w:szCs w:val="24"/>
        </w:rPr>
        <w:t>, R.S.C. 1985, c. S</w:t>
      </w:r>
      <w:r w:rsidRPr="00416363">
        <w:rPr>
          <w:rFonts w:cs="Times New Roman"/>
          <w:szCs w:val="24"/>
        </w:rPr>
        <w:noBreakHyphen/>
        <w:t>26, and only with leave of the Court (</w:t>
      </w:r>
      <w:r w:rsidRPr="00416363">
        <w:rPr>
          <w:rFonts w:cs="Times New Roman"/>
          <w:i/>
          <w:iCs/>
          <w:szCs w:val="24"/>
        </w:rPr>
        <w:t>R. v. Gardiner</w:t>
      </w:r>
      <w:r w:rsidRPr="00416363">
        <w:rPr>
          <w:rFonts w:cs="Times New Roman"/>
          <w:szCs w:val="24"/>
        </w:rPr>
        <w:t>, [1982] 2 S.C.R. 368, at pp. 402</w:t>
      </w:r>
      <w:r w:rsidRPr="00416363">
        <w:rPr>
          <w:rFonts w:cs="Times New Roman"/>
          <w:szCs w:val="24"/>
        </w:rPr>
        <w:noBreakHyphen/>
        <w:t>5).</w:t>
      </w:r>
    </w:p>
    <w:p w:rsidR="009704BD" w:rsidRPr="00416363" w:rsidRDefault="009704BD" w:rsidP="009704BD">
      <w:pPr>
        <w:pStyle w:val="ReasonsNumbering-AltN"/>
        <w:rPr>
          <w:rFonts w:cs="Times New Roman"/>
          <w:szCs w:val="24"/>
        </w:rPr>
      </w:pPr>
      <w:r w:rsidRPr="00416363">
        <w:rPr>
          <w:rFonts w:cs="Times New Roman"/>
          <w:szCs w:val="24"/>
        </w:rPr>
        <w:t xml:space="preserve">In this case, </w:t>
      </w:r>
      <w:proofErr w:type="spellStart"/>
      <w:r w:rsidRPr="00416363">
        <w:rPr>
          <w:rFonts w:cs="Times New Roman"/>
          <w:szCs w:val="24"/>
        </w:rPr>
        <w:t>Cournoyer</w:t>
      </w:r>
      <w:proofErr w:type="spellEnd"/>
      <w:r w:rsidRPr="00416363">
        <w:rPr>
          <w:rFonts w:cs="Times New Roman"/>
          <w:szCs w:val="24"/>
        </w:rPr>
        <w:t xml:space="preserve"> J.A., who dissented in the Court of Appeal, would have dismissed the respondent’s appeal on the basis that, if the appropriate standard </w:t>
      </w:r>
      <w:r w:rsidRPr="00416363">
        <w:rPr>
          <w:rFonts w:cs="Times New Roman"/>
          <w:szCs w:val="24"/>
        </w:rPr>
        <w:lastRenderedPageBreak/>
        <w:t>were applied, it was not open to the Court of Appeal to interfere with the trial judge’s decision.</w:t>
      </w:r>
    </w:p>
    <w:p w:rsidR="009704BD" w:rsidRPr="00416363" w:rsidRDefault="009704BD" w:rsidP="009704BD">
      <w:pPr>
        <w:pStyle w:val="ReasonsNumbering-AltN"/>
        <w:rPr>
          <w:rFonts w:cs="Times New Roman"/>
          <w:szCs w:val="24"/>
        </w:rPr>
      </w:pPr>
      <w:r w:rsidRPr="00416363">
        <w:rPr>
          <w:rFonts w:cs="Times New Roman"/>
          <w:szCs w:val="24"/>
        </w:rPr>
        <w:t xml:space="preserve">After reviewing the record and hearing counsel’s submissions, we are satisfied that the dissent was on a question </w:t>
      </w:r>
      <w:r w:rsidR="00844B46">
        <w:rPr>
          <w:rFonts w:cs="Times New Roman"/>
          <w:szCs w:val="24"/>
        </w:rPr>
        <w:t xml:space="preserve">of </w:t>
      </w:r>
      <w:r w:rsidRPr="00416363">
        <w:rPr>
          <w:rFonts w:cs="Times New Roman"/>
          <w:szCs w:val="24"/>
        </w:rPr>
        <w:t>law within the meaning of s. 245(2</w:t>
      </w:r>
      <w:proofErr w:type="gramStart"/>
      <w:r w:rsidRPr="00416363">
        <w:rPr>
          <w:rFonts w:cs="Times New Roman"/>
          <w:szCs w:val="24"/>
        </w:rPr>
        <w:t>)(</w:t>
      </w:r>
      <w:proofErr w:type="gramEnd"/>
      <w:r w:rsidRPr="00416363">
        <w:rPr>
          <w:rFonts w:cs="Times New Roman"/>
          <w:i/>
          <w:szCs w:val="24"/>
        </w:rPr>
        <w:t>a</w:t>
      </w:r>
      <w:r w:rsidRPr="00416363">
        <w:rPr>
          <w:rFonts w:cs="Times New Roman"/>
          <w:szCs w:val="24"/>
        </w:rPr>
        <w:t>) of the</w:t>
      </w:r>
      <w:r w:rsidRPr="00416363">
        <w:rPr>
          <w:rFonts w:cs="Times New Roman"/>
          <w:i/>
          <w:szCs w:val="24"/>
        </w:rPr>
        <w:t xml:space="preserve"> National Defence Act</w:t>
      </w:r>
      <w:r w:rsidRPr="00416363">
        <w:rPr>
          <w:rFonts w:cs="Times New Roman"/>
          <w:szCs w:val="24"/>
        </w:rPr>
        <w:t>.  Moreover, with all due respect for the majority of the Court of Appeal, we would allow the appeal for the reason</w:t>
      </w:r>
      <w:r>
        <w:rPr>
          <w:rFonts w:cs="Times New Roman"/>
          <w:szCs w:val="24"/>
        </w:rPr>
        <w:t xml:space="preserve">s given by </w:t>
      </w:r>
      <w:proofErr w:type="spellStart"/>
      <w:r>
        <w:rPr>
          <w:rFonts w:cs="Times New Roman"/>
          <w:szCs w:val="24"/>
        </w:rPr>
        <w:t>Cournoyer</w:t>
      </w:r>
      <w:proofErr w:type="spellEnd"/>
      <w:r>
        <w:rPr>
          <w:rFonts w:cs="Times New Roman"/>
          <w:szCs w:val="24"/>
        </w:rPr>
        <w:t> </w:t>
      </w:r>
      <w:r w:rsidRPr="00416363">
        <w:rPr>
          <w:rFonts w:cs="Times New Roman"/>
          <w:szCs w:val="24"/>
        </w:rPr>
        <w:t>J.A. and would restore the sentence imposed by the trial judge.</w:t>
      </w:r>
    </w:p>
    <w:p w:rsidR="009B57B3" w:rsidRPr="002E0651" w:rsidRDefault="009B57B3" w:rsidP="009C0B8B">
      <w:pPr>
        <w:pStyle w:val="SCCNormalDoubleSpacing"/>
        <w:spacing w:after="480"/>
        <w:rPr>
          <w:i/>
          <w:szCs w:val="24"/>
        </w:rPr>
      </w:pPr>
      <w:r w:rsidRPr="002E0651">
        <w:rPr>
          <w:i/>
          <w:szCs w:val="24"/>
        </w:rPr>
        <w:tab/>
      </w:r>
      <w:r w:rsidR="00656313" w:rsidRPr="002E0651">
        <w:rPr>
          <w:i/>
          <w:szCs w:val="24"/>
        </w:rPr>
        <w:t>Appeal</w:t>
      </w:r>
      <w:r w:rsidR="0028392E" w:rsidRPr="002E0651">
        <w:rPr>
          <w:i/>
          <w:szCs w:val="24"/>
        </w:rPr>
        <w:t xml:space="preserve"> allowed.</w:t>
      </w:r>
    </w:p>
    <w:p w:rsidR="0028392E" w:rsidRPr="002E0651" w:rsidRDefault="00F90E9E" w:rsidP="009C0B8B">
      <w:pPr>
        <w:pStyle w:val="SCCNormalDoubleSpacing"/>
        <w:spacing w:after="480"/>
        <w:rPr>
          <w:i/>
          <w:szCs w:val="24"/>
        </w:rPr>
      </w:pPr>
      <w:r w:rsidRPr="002E0651">
        <w:rPr>
          <w:i/>
          <w:szCs w:val="24"/>
        </w:rPr>
        <w:tab/>
        <w:t>Solicitor for the appellant:  </w:t>
      </w:r>
      <w:r w:rsidR="0028392E" w:rsidRPr="002E0651">
        <w:rPr>
          <w:i/>
          <w:szCs w:val="24"/>
        </w:rPr>
        <w:t>Canadian Military Prosecution Service, Ottawa.</w:t>
      </w:r>
    </w:p>
    <w:p w:rsidR="0028392E" w:rsidRPr="002E0651" w:rsidRDefault="0028392E" w:rsidP="009C0B8B">
      <w:pPr>
        <w:pStyle w:val="SCCNormalDoubleSpacing"/>
        <w:rPr>
          <w:i/>
          <w:szCs w:val="24"/>
        </w:rPr>
      </w:pPr>
      <w:r w:rsidRPr="002E0651">
        <w:rPr>
          <w:i/>
          <w:szCs w:val="24"/>
        </w:rPr>
        <w:tab/>
      </w:r>
      <w:r w:rsidR="00F90E9E" w:rsidRPr="002E0651">
        <w:rPr>
          <w:i/>
          <w:szCs w:val="24"/>
        </w:rPr>
        <w:t>Solicitors for the respondent:  </w:t>
      </w:r>
      <w:proofErr w:type="spellStart"/>
      <w:r w:rsidRPr="002E0651">
        <w:rPr>
          <w:i/>
          <w:szCs w:val="24"/>
        </w:rPr>
        <w:t>Gowling</w:t>
      </w:r>
      <w:proofErr w:type="spellEnd"/>
      <w:r w:rsidRPr="002E0651">
        <w:rPr>
          <w:i/>
          <w:szCs w:val="24"/>
        </w:rPr>
        <w:t xml:space="preserve"> </w:t>
      </w:r>
      <w:proofErr w:type="spellStart"/>
      <w:r w:rsidRPr="002E0651">
        <w:rPr>
          <w:i/>
          <w:szCs w:val="24"/>
        </w:rPr>
        <w:t>Lafleur</w:t>
      </w:r>
      <w:proofErr w:type="spellEnd"/>
      <w:r w:rsidRPr="002E0651">
        <w:rPr>
          <w:i/>
          <w:szCs w:val="24"/>
        </w:rPr>
        <w:t xml:space="preserve"> Henderson, Ottawa.</w:t>
      </w:r>
    </w:p>
    <w:sectPr w:rsidR="0028392E" w:rsidRPr="002E0651" w:rsidSect="00E65F5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E8" w:rsidRDefault="00806CE8">
      <w:r>
        <w:separator/>
      </w:r>
    </w:p>
  </w:endnote>
  <w:endnote w:type="continuationSeparator" w:id="0">
    <w:p w:rsidR="00806CE8" w:rsidRDefault="0080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E8" w:rsidRDefault="00806CE8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E8" w:rsidRDefault="00806CE8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E8" w:rsidRDefault="00806CE8">
      <w:r>
        <w:separator/>
      </w:r>
    </w:p>
  </w:footnote>
  <w:footnote w:type="continuationSeparator" w:id="0">
    <w:p w:rsidR="00806CE8" w:rsidRDefault="0080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E8" w:rsidRDefault="00806CE8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53" w:rsidRDefault="009A1606">
    <w:pPr>
      <w:pStyle w:val="Header"/>
      <w:jc w:val="center"/>
    </w:pPr>
    <w:sdt>
      <w:sdtPr>
        <w:id w:val="6769503"/>
        <w:docPartObj>
          <w:docPartGallery w:val="Page Numbers (Top of Page)"/>
          <w:docPartUnique/>
        </w:docPartObj>
      </w:sdtPr>
      <w:sdtContent>
        <w:r w:rsidR="00E65F53">
          <w:t xml:space="preserve">- </w:t>
        </w:r>
        <w:fldSimple w:instr=" PAGE   \* MERGEFORMAT ">
          <w:r w:rsidR="00F0635E">
            <w:rPr>
              <w:noProof/>
            </w:rPr>
            <w:t>2</w:t>
          </w:r>
        </w:fldSimple>
      </w:sdtContent>
    </w:sdt>
    <w:r w:rsidR="00E65F53">
      <w:t xml:space="preserve"> -</w:t>
    </w:r>
  </w:p>
  <w:p w:rsidR="00806CE8" w:rsidRDefault="00806CE8" w:rsidP="00361FFB">
    <w:pPr>
      <w:pStyle w:val="Header"/>
      <w:spacing w:after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FE2"/>
    <w:multiLevelType w:val="hybridMultilevel"/>
    <w:tmpl w:val="0B76EEBC"/>
    <w:lvl w:ilvl="0" w:tplc="434646E8">
      <w:start w:val="1"/>
      <w:numFmt w:val="decimal"/>
      <w:pStyle w:val="ReasonsNumbering-AltN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5198"/>
    <w:rsid w:val="000578A3"/>
    <w:rsid w:val="000648CC"/>
    <w:rsid w:val="000C59B8"/>
    <w:rsid w:val="00104F33"/>
    <w:rsid w:val="00111DE2"/>
    <w:rsid w:val="00116B38"/>
    <w:rsid w:val="00135406"/>
    <w:rsid w:val="00135972"/>
    <w:rsid w:val="0013691B"/>
    <w:rsid w:val="001426A9"/>
    <w:rsid w:val="00143E2A"/>
    <w:rsid w:val="00154D7C"/>
    <w:rsid w:val="001570B0"/>
    <w:rsid w:val="0015752C"/>
    <w:rsid w:val="00157737"/>
    <w:rsid w:val="00165277"/>
    <w:rsid w:val="00170592"/>
    <w:rsid w:val="001B33E0"/>
    <w:rsid w:val="001B4573"/>
    <w:rsid w:val="001C779F"/>
    <w:rsid w:val="001D2AC1"/>
    <w:rsid w:val="001D4E88"/>
    <w:rsid w:val="00220FC2"/>
    <w:rsid w:val="00224FC0"/>
    <w:rsid w:val="00225EA4"/>
    <w:rsid w:val="00226EAF"/>
    <w:rsid w:val="00231F3A"/>
    <w:rsid w:val="002406EE"/>
    <w:rsid w:val="00243EC8"/>
    <w:rsid w:val="002745CC"/>
    <w:rsid w:val="0028392E"/>
    <w:rsid w:val="002B2B76"/>
    <w:rsid w:val="002B7924"/>
    <w:rsid w:val="002D259A"/>
    <w:rsid w:val="002D39A4"/>
    <w:rsid w:val="002E0651"/>
    <w:rsid w:val="002E6705"/>
    <w:rsid w:val="002F464D"/>
    <w:rsid w:val="0030329A"/>
    <w:rsid w:val="0031086F"/>
    <w:rsid w:val="0031414C"/>
    <w:rsid w:val="00314E01"/>
    <w:rsid w:val="0032089D"/>
    <w:rsid w:val="00326AEA"/>
    <w:rsid w:val="003310DE"/>
    <w:rsid w:val="0033787D"/>
    <w:rsid w:val="0035169A"/>
    <w:rsid w:val="0035259D"/>
    <w:rsid w:val="00360DBC"/>
    <w:rsid w:val="00361FFB"/>
    <w:rsid w:val="00364B18"/>
    <w:rsid w:val="0037362B"/>
    <w:rsid w:val="003A4C70"/>
    <w:rsid w:val="003B215F"/>
    <w:rsid w:val="003B79BF"/>
    <w:rsid w:val="003C799C"/>
    <w:rsid w:val="003D0399"/>
    <w:rsid w:val="003E1C71"/>
    <w:rsid w:val="003E53E6"/>
    <w:rsid w:val="003F327B"/>
    <w:rsid w:val="00403970"/>
    <w:rsid w:val="00406166"/>
    <w:rsid w:val="0040704B"/>
    <w:rsid w:val="00410A55"/>
    <w:rsid w:val="00411300"/>
    <w:rsid w:val="00415417"/>
    <w:rsid w:val="0042568F"/>
    <w:rsid w:val="00426659"/>
    <w:rsid w:val="00436935"/>
    <w:rsid w:val="00450352"/>
    <w:rsid w:val="00454BDB"/>
    <w:rsid w:val="00465132"/>
    <w:rsid w:val="00480C90"/>
    <w:rsid w:val="0048396F"/>
    <w:rsid w:val="00493C18"/>
    <w:rsid w:val="00497D60"/>
    <w:rsid w:val="004A600C"/>
    <w:rsid w:val="004A6118"/>
    <w:rsid w:val="004C478D"/>
    <w:rsid w:val="004D2174"/>
    <w:rsid w:val="004E2C26"/>
    <w:rsid w:val="004F70EF"/>
    <w:rsid w:val="005125A8"/>
    <w:rsid w:val="00521AE8"/>
    <w:rsid w:val="00527180"/>
    <w:rsid w:val="005418E2"/>
    <w:rsid w:val="00555291"/>
    <w:rsid w:val="00566AD1"/>
    <w:rsid w:val="00583EDE"/>
    <w:rsid w:val="005A1A7D"/>
    <w:rsid w:val="005E4698"/>
    <w:rsid w:val="00610539"/>
    <w:rsid w:val="00613969"/>
    <w:rsid w:val="00625C35"/>
    <w:rsid w:val="006423C4"/>
    <w:rsid w:val="00656313"/>
    <w:rsid w:val="006565F4"/>
    <w:rsid w:val="00680E6D"/>
    <w:rsid w:val="00684EEA"/>
    <w:rsid w:val="0069689B"/>
    <w:rsid w:val="006A3799"/>
    <w:rsid w:val="006B1099"/>
    <w:rsid w:val="006B5FF5"/>
    <w:rsid w:val="00701759"/>
    <w:rsid w:val="00705C15"/>
    <w:rsid w:val="00715985"/>
    <w:rsid w:val="00721E11"/>
    <w:rsid w:val="00747288"/>
    <w:rsid w:val="00747DD3"/>
    <w:rsid w:val="00752AA5"/>
    <w:rsid w:val="007549C8"/>
    <w:rsid w:val="00755A32"/>
    <w:rsid w:val="00755CEA"/>
    <w:rsid w:val="00766D14"/>
    <w:rsid w:val="00767A0F"/>
    <w:rsid w:val="00786755"/>
    <w:rsid w:val="007A05F6"/>
    <w:rsid w:val="007B6F4A"/>
    <w:rsid w:val="007E0041"/>
    <w:rsid w:val="007E1C47"/>
    <w:rsid w:val="007E337A"/>
    <w:rsid w:val="007E5C70"/>
    <w:rsid w:val="007F2FF5"/>
    <w:rsid w:val="007F3F08"/>
    <w:rsid w:val="00804CC6"/>
    <w:rsid w:val="00806CE8"/>
    <w:rsid w:val="00812651"/>
    <w:rsid w:val="00817190"/>
    <w:rsid w:val="008260E2"/>
    <w:rsid w:val="00830738"/>
    <w:rsid w:val="008322BD"/>
    <w:rsid w:val="00834F73"/>
    <w:rsid w:val="00844B46"/>
    <w:rsid w:val="00864CF8"/>
    <w:rsid w:val="00874914"/>
    <w:rsid w:val="00875075"/>
    <w:rsid w:val="00891422"/>
    <w:rsid w:val="00892E1A"/>
    <w:rsid w:val="008C01DA"/>
    <w:rsid w:val="008E07A4"/>
    <w:rsid w:val="008F78E9"/>
    <w:rsid w:val="00907FF4"/>
    <w:rsid w:val="009179F9"/>
    <w:rsid w:val="00921BE9"/>
    <w:rsid w:val="00933E5E"/>
    <w:rsid w:val="00935218"/>
    <w:rsid w:val="009403F3"/>
    <w:rsid w:val="00953817"/>
    <w:rsid w:val="009555B7"/>
    <w:rsid w:val="009567AA"/>
    <w:rsid w:val="00967374"/>
    <w:rsid w:val="009704BD"/>
    <w:rsid w:val="00986EE2"/>
    <w:rsid w:val="009A1606"/>
    <w:rsid w:val="009B2F23"/>
    <w:rsid w:val="009B57B3"/>
    <w:rsid w:val="009C0B8B"/>
    <w:rsid w:val="009D0906"/>
    <w:rsid w:val="009D2920"/>
    <w:rsid w:val="009D5AEB"/>
    <w:rsid w:val="009F0E33"/>
    <w:rsid w:val="00A149DF"/>
    <w:rsid w:val="00A21B90"/>
    <w:rsid w:val="00A36995"/>
    <w:rsid w:val="00A41805"/>
    <w:rsid w:val="00A46CD4"/>
    <w:rsid w:val="00A548CB"/>
    <w:rsid w:val="00A5521C"/>
    <w:rsid w:val="00A643E7"/>
    <w:rsid w:val="00A73C38"/>
    <w:rsid w:val="00AB4E28"/>
    <w:rsid w:val="00AB670D"/>
    <w:rsid w:val="00AF03C5"/>
    <w:rsid w:val="00B000D8"/>
    <w:rsid w:val="00B00F75"/>
    <w:rsid w:val="00B145B6"/>
    <w:rsid w:val="00B50C81"/>
    <w:rsid w:val="00B557F8"/>
    <w:rsid w:val="00B815FC"/>
    <w:rsid w:val="00B93FBC"/>
    <w:rsid w:val="00BB2EE4"/>
    <w:rsid w:val="00BC2108"/>
    <w:rsid w:val="00BD0E9E"/>
    <w:rsid w:val="00BD1BEC"/>
    <w:rsid w:val="00BD32FF"/>
    <w:rsid w:val="00C02092"/>
    <w:rsid w:val="00C24D91"/>
    <w:rsid w:val="00C339F0"/>
    <w:rsid w:val="00C4532F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D7984"/>
    <w:rsid w:val="00CE3171"/>
    <w:rsid w:val="00CF1601"/>
    <w:rsid w:val="00D0172F"/>
    <w:rsid w:val="00D068A7"/>
    <w:rsid w:val="00D32086"/>
    <w:rsid w:val="00D37A3F"/>
    <w:rsid w:val="00D4431D"/>
    <w:rsid w:val="00D4667A"/>
    <w:rsid w:val="00D7000C"/>
    <w:rsid w:val="00D7516F"/>
    <w:rsid w:val="00D95F8E"/>
    <w:rsid w:val="00DA0590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60269"/>
    <w:rsid w:val="00E65F53"/>
    <w:rsid w:val="00E97830"/>
    <w:rsid w:val="00EE70DC"/>
    <w:rsid w:val="00EE78A3"/>
    <w:rsid w:val="00EF0683"/>
    <w:rsid w:val="00F0070C"/>
    <w:rsid w:val="00F00EB7"/>
    <w:rsid w:val="00F0635E"/>
    <w:rsid w:val="00F324B6"/>
    <w:rsid w:val="00F36AB6"/>
    <w:rsid w:val="00F37A09"/>
    <w:rsid w:val="00F409CE"/>
    <w:rsid w:val="00F4379D"/>
    <w:rsid w:val="00F4505C"/>
    <w:rsid w:val="00F84DF4"/>
    <w:rsid w:val="00F85C97"/>
    <w:rsid w:val="00F90E9E"/>
    <w:rsid w:val="00F9400B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32089D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32089D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30329A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30329A"/>
    <w:rPr>
      <w:i/>
      <w:sz w:val="24"/>
    </w:rPr>
  </w:style>
  <w:style w:type="paragraph" w:customStyle="1" w:styleId="SCCLsocPartyRole">
    <w:name w:val="SCC.Lsoc.PartyRole"/>
    <w:basedOn w:val="Normal"/>
    <w:next w:val="Normal"/>
    <w:link w:val="SCCLsocPartyRoleChar"/>
    <w:rsid w:val="00225EA4"/>
    <w:pPr>
      <w:jc w:val="right"/>
    </w:pPr>
    <w:rPr>
      <w:i/>
    </w:rPr>
  </w:style>
  <w:style w:type="character" w:customStyle="1" w:styleId="SCCLsocPartyRoleChar">
    <w:name w:val="SCC.Lsoc.PartyRole Char"/>
    <w:basedOn w:val="DefaultParagraphFont"/>
    <w:link w:val="SCCLsocPartyRole"/>
    <w:rsid w:val="00225EA4"/>
    <w:rPr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27180"/>
  </w:style>
  <w:style w:type="character" w:customStyle="1" w:styleId="SCCLsocSubfileSeparatorChar">
    <w:name w:val="SCC.Lsoc.SubfileSeparator Char"/>
    <w:basedOn w:val="DefaultParagraphFont"/>
    <w:link w:val="SCCLsocSubfileSeparator"/>
    <w:rsid w:val="00527180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7180"/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718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Coram">
    <w:name w:val="SCC.Coram"/>
    <w:basedOn w:val="Normal"/>
    <w:next w:val="Normal"/>
    <w:link w:val="SCCCoramChar"/>
    <w:rsid w:val="009704BD"/>
    <w:pPr>
      <w:pBdr>
        <w:bottom w:val="single" w:sz="4" w:space="1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CCCoramChar">
    <w:name w:val="SCC.Coram Char"/>
    <w:basedOn w:val="DefaultParagraphFont"/>
    <w:link w:val="SCCCoram"/>
    <w:rsid w:val="009704B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70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Numbering-AltN">
    <w:name w:val="Reasons Numbering - Alt N"/>
    <w:qFormat/>
    <w:rsid w:val="009704BD"/>
    <w:pPr>
      <w:numPr>
        <w:numId w:val="1"/>
      </w:numPr>
      <w:tabs>
        <w:tab w:val="left" w:pos="1152"/>
      </w:tabs>
      <w:spacing w:after="480" w:line="480" w:lineRule="auto"/>
      <w:ind w:left="0" w:firstLine="0"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2011-04-01T12:19:00Z</dcterms:created>
  <dcterms:modified xsi:type="dcterms:W3CDTF">2011-08-30T18:34:00Z</dcterms:modified>
</cp:coreProperties>
</file>