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97D" w:rsidRPr="00513813" w:rsidRDefault="0017397D" w:rsidP="0017397D">
      <w:pPr>
        <w:rPr>
          <w:rFonts w:ascii="Times New Roman" w:hAnsi="Times New Roman" w:cs="Times New Roman"/>
        </w:rPr>
      </w:pPr>
      <w:r w:rsidRPr="00513813">
        <w:rPr>
          <w:rFonts w:ascii="Times New Roman" w:hAnsi="Times New Roman" w:cs="Times New Roman"/>
        </w:rPr>
        <w:t xml:space="preserve">R. </w:t>
      </w:r>
      <w:r w:rsidRPr="00513813">
        <w:rPr>
          <w:rFonts w:ascii="Times New Roman" w:hAnsi="Times New Roman" w:cs="Times New Roman"/>
          <w:i/>
        </w:rPr>
        <w:t>c.</w:t>
      </w:r>
      <w:r w:rsidRPr="00513813">
        <w:rPr>
          <w:rFonts w:ascii="Times New Roman" w:hAnsi="Times New Roman" w:cs="Times New Roman"/>
        </w:rPr>
        <w:t xml:space="preserve"> McIntosh, [1995] 1 R.C.S. 686</w:t>
      </w:r>
    </w:p>
    <w:p w:rsidR="0017397D" w:rsidRPr="00513813" w:rsidRDefault="0017397D" w:rsidP="0017397D">
      <w:pPr>
        <w:rPr>
          <w:rFonts w:ascii="Times New Roman" w:hAnsi="Times New Roman" w:cs="Times New Roman"/>
        </w:rPr>
      </w:pP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b/>
          <w:lang w:val="fr-CA"/>
        </w:rPr>
        <w:t>Sa Majesté la Reine</w:t>
      </w:r>
      <w:r w:rsidRPr="00513813">
        <w:rPr>
          <w:rFonts w:ascii="Times New Roman" w:hAnsi="Times New Roman" w:cs="Times New Roman"/>
          <w:lang w:val="fr-CA"/>
        </w:rPr>
        <w:tab/>
      </w:r>
      <w:r w:rsidRPr="00513813">
        <w:rPr>
          <w:rFonts w:ascii="Times New Roman" w:hAnsi="Times New Roman" w:cs="Times New Roman"/>
          <w:i/>
          <w:lang w:val="fr-CA"/>
        </w:rPr>
        <w:t>Appelante</w:t>
      </w:r>
    </w:p>
    <w:p w:rsidR="0017397D" w:rsidRPr="00513813" w:rsidRDefault="0017397D" w:rsidP="0017397D">
      <w:pPr>
        <w:rPr>
          <w:rFonts w:ascii="Times New Roman" w:hAnsi="Times New Roman" w:cs="Times New Roman"/>
          <w:lang w:val="fr-CA"/>
        </w:rPr>
      </w:pPr>
    </w:p>
    <w:p w:rsidR="0017397D" w:rsidRPr="004570A7" w:rsidRDefault="0017397D" w:rsidP="0017397D">
      <w:pPr>
        <w:rPr>
          <w:rFonts w:ascii="Times New Roman" w:hAnsi="Times New Roman" w:cs="Times New Roman"/>
          <w:lang w:val="fr-CA"/>
        </w:rPr>
      </w:pPr>
      <w:proofErr w:type="gramStart"/>
      <w:r w:rsidRPr="004570A7">
        <w:rPr>
          <w:rFonts w:ascii="Times New Roman" w:hAnsi="Times New Roman" w:cs="Times New Roman"/>
          <w:i/>
          <w:lang w:val="fr-CA"/>
        </w:rPr>
        <w:t>c</w:t>
      </w:r>
      <w:proofErr w:type="gramEnd"/>
      <w:r w:rsidRPr="004570A7">
        <w:rPr>
          <w:rFonts w:ascii="Times New Roman" w:hAnsi="Times New Roman" w:cs="Times New Roman"/>
          <w:lang w:val="fr-CA"/>
        </w:rPr>
        <w:t>.</w:t>
      </w:r>
    </w:p>
    <w:p w:rsidR="0017397D" w:rsidRPr="004570A7" w:rsidRDefault="0017397D" w:rsidP="0017397D">
      <w:pPr>
        <w:rPr>
          <w:rFonts w:ascii="Times New Roman" w:hAnsi="Times New Roman" w:cs="Times New Roman"/>
          <w:lang w:val="fr-CA"/>
        </w:rPr>
      </w:pPr>
    </w:p>
    <w:p w:rsidR="0017397D" w:rsidRPr="004570A7" w:rsidRDefault="0017397D" w:rsidP="0017397D">
      <w:pPr>
        <w:rPr>
          <w:rFonts w:ascii="Times New Roman" w:hAnsi="Times New Roman" w:cs="Times New Roman"/>
          <w:lang w:val="fr-CA"/>
        </w:rPr>
      </w:pPr>
      <w:r w:rsidRPr="004570A7">
        <w:rPr>
          <w:rFonts w:ascii="Times New Roman" w:hAnsi="Times New Roman" w:cs="Times New Roman"/>
          <w:b/>
          <w:lang w:val="fr-CA"/>
        </w:rPr>
        <w:t xml:space="preserve">Bevin </w:t>
      </w:r>
      <w:proofErr w:type="spellStart"/>
      <w:r w:rsidRPr="004570A7">
        <w:rPr>
          <w:rFonts w:ascii="Times New Roman" w:hAnsi="Times New Roman" w:cs="Times New Roman"/>
          <w:b/>
          <w:lang w:val="fr-CA"/>
        </w:rPr>
        <w:t>Bervmary</w:t>
      </w:r>
      <w:proofErr w:type="spellEnd"/>
      <w:r w:rsidRPr="004570A7">
        <w:rPr>
          <w:rFonts w:ascii="Times New Roman" w:hAnsi="Times New Roman" w:cs="Times New Roman"/>
          <w:b/>
          <w:lang w:val="fr-CA"/>
        </w:rPr>
        <w:t xml:space="preserve"> McIntosh</w:t>
      </w:r>
      <w:r w:rsidRPr="004570A7">
        <w:rPr>
          <w:rFonts w:ascii="Times New Roman" w:hAnsi="Times New Roman" w:cs="Times New Roman"/>
          <w:lang w:val="fr-CA"/>
        </w:rPr>
        <w:tab/>
      </w:r>
      <w:r w:rsidRPr="00513813">
        <w:rPr>
          <w:rFonts w:ascii="Times New Roman" w:hAnsi="Times New Roman" w:cs="Times New Roman"/>
          <w:i/>
          <w:lang w:val="fr-CA"/>
        </w:rPr>
        <w:t>Intimé</w:t>
      </w:r>
    </w:p>
    <w:p w:rsidR="0017397D" w:rsidRPr="004570A7" w:rsidRDefault="0017397D" w:rsidP="0017397D">
      <w:pPr>
        <w:rPr>
          <w:rFonts w:ascii="Times New Roman" w:hAnsi="Times New Roman" w:cs="Times New Roman"/>
          <w:lang w:val="fr-CA"/>
        </w:rPr>
      </w:pPr>
    </w:p>
    <w:p w:rsidR="0017397D" w:rsidRPr="00513813" w:rsidRDefault="0017397D" w:rsidP="0017397D">
      <w:pPr>
        <w:rPr>
          <w:rFonts w:ascii="Times New Roman" w:hAnsi="Times New Roman" w:cs="Times New Roman"/>
          <w:b/>
          <w:lang w:val="fr-CA"/>
        </w:rPr>
      </w:pPr>
      <w:r w:rsidRPr="00513813">
        <w:rPr>
          <w:rFonts w:ascii="Times New Roman" w:hAnsi="Times New Roman" w:cs="Times New Roman"/>
          <w:b/>
          <w:lang w:val="fr-CA"/>
        </w:rPr>
        <w:t>Répertorié:</w:t>
      </w:r>
      <w:r w:rsidR="006A15F0">
        <w:rPr>
          <w:rFonts w:ascii="Times New Roman" w:hAnsi="Times New Roman" w:cs="Times New Roman"/>
          <w:b/>
          <w:lang w:val="fr-CA"/>
        </w:rPr>
        <w:t xml:space="preserve"> </w:t>
      </w:r>
      <w:r w:rsidRPr="00513813">
        <w:rPr>
          <w:rFonts w:ascii="Times New Roman" w:hAnsi="Times New Roman" w:cs="Times New Roman"/>
          <w:b/>
          <w:lang w:val="fr-CA"/>
        </w:rPr>
        <w:t>R. c. McIntosh</w:t>
      </w:r>
    </w:p>
    <w:p w:rsidR="0017397D" w:rsidRPr="00513813" w:rsidRDefault="0017397D" w:rsidP="0017397D">
      <w:pPr>
        <w:rPr>
          <w:rFonts w:ascii="Times New Roman" w:hAnsi="Times New Roman" w:cs="Times New Roman"/>
          <w:lang w:val="fr-CA"/>
        </w:rPr>
      </w:pP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No du greffe:</w:t>
      </w:r>
      <w:r w:rsidR="006A15F0">
        <w:rPr>
          <w:rFonts w:ascii="Times New Roman" w:hAnsi="Times New Roman" w:cs="Times New Roman"/>
          <w:lang w:val="fr-CA"/>
        </w:rPr>
        <w:t xml:space="preserve"> </w:t>
      </w:r>
      <w:r w:rsidRPr="00513813">
        <w:rPr>
          <w:rFonts w:ascii="Times New Roman" w:hAnsi="Times New Roman" w:cs="Times New Roman"/>
          <w:lang w:val="fr-CA"/>
        </w:rPr>
        <w:t>23843.</w:t>
      </w:r>
    </w:p>
    <w:p w:rsidR="0017397D" w:rsidRPr="00513813" w:rsidRDefault="0017397D" w:rsidP="0017397D">
      <w:pPr>
        <w:rPr>
          <w:rFonts w:ascii="Times New Roman" w:hAnsi="Times New Roman" w:cs="Times New Roman"/>
          <w:lang w:val="fr-CA"/>
        </w:rPr>
      </w:pP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1994:</w:t>
      </w:r>
      <w:r w:rsidR="006A15F0">
        <w:rPr>
          <w:rFonts w:ascii="Times New Roman" w:hAnsi="Times New Roman" w:cs="Times New Roman"/>
          <w:lang w:val="fr-CA"/>
        </w:rPr>
        <w:t xml:space="preserve"> </w:t>
      </w:r>
      <w:r w:rsidRPr="00513813">
        <w:rPr>
          <w:rFonts w:ascii="Times New Roman" w:hAnsi="Times New Roman" w:cs="Times New Roman"/>
          <w:lang w:val="fr-CA"/>
        </w:rPr>
        <w:t>28 novembre; 1995:</w:t>
      </w:r>
      <w:r w:rsidR="006A15F0">
        <w:rPr>
          <w:rFonts w:ascii="Times New Roman" w:hAnsi="Times New Roman" w:cs="Times New Roman"/>
          <w:lang w:val="fr-CA"/>
        </w:rPr>
        <w:t xml:space="preserve"> </w:t>
      </w:r>
      <w:r w:rsidRPr="00513813">
        <w:rPr>
          <w:rFonts w:ascii="Times New Roman" w:hAnsi="Times New Roman" w:cs="Times New Roman"/>
          <w:lang w:val="fr-CA"/>
        </w:rPr>
        <w:t>23 février.</w:t>
      </w:r>
    </w:p>
    <w:p w:rsidR="0017397D" w:rsidRPr="00513813" w:rsidRDefault="0017397D" w:rsidP="0017397D">
      <w:pPr>
        <w:rPr>
          <w:rFonts w:ascii="Times New Roman" w:hAnsi="Times New Roman" w:cs="Times New Roman"/>
          <w:lang w:val="fr-CA"/>
        </w:rPr>
      </w:pP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Présents:</w:t>
      </w:r>
      <w:r w:rsidR="006A15F0">
        <w:rPr>
          <w:rFonts w:ascii="Times New Roman" w:hAnsi="Times New Roman" w:cs="Times New Roman"/>
          <w:lang w:val="fr-CA"/>
        </w:rPr>
        <w:t xml:space="preserve"> </w:t>
      </w:r>
      <w:r w:rsidRPr="00513813">
        <w:rPr>
          <w:rFonts w:ascii="Times New Roman" w:hAnsi="Times New Roman" w:cs="Times New Roman"/>
          <w:lang w:val="fr-CA"/>
        </w:rPr>
        <w:t>Le juge en chef Lamer et les juges La Forest, L</w:t>
      </w:r>
      <w:r w:rsidR="004570A7">
        <w:rPr>
          <w:rFonts w:ascii="Times New Roman" w:hAnsi="Times New Roman" w:cs="Times New Roman"/>
          <w:lang w:val="fr-CA"/>
        </w:rPr>
        <w:t>’</w:t>
      </w:r>
      <w:r w:rsidRPr="00513813">
        <w:rPr>
          <w:rFonts w:ascii="Times New Roman" w:hAnsi="Times New Roman" w:cs="Times New Roman"/>
          <w:lang w:val="fr-CA"/>
        </w:rPr>
        <w:t xml:space="preserve">Heureux‑Dubé, </w:t>
      </w:r>
      <w:proofErr w:type="spellStart"/>
      <w:r w:rsidRPr="00513813">
        <w:rPr>
          <w:rFonts w:ascii="Times New Roman" w:hAnsi="Times New Roman" w:cs="Times New Roman"/>
          <w:lang w:val="fr-CA"/>
        </w:rPr>
        <w:t>Sopinka</w:t>
      </w:r>
      <w:proofErr w:type="spellEnd"/>
      <w:r w:rsidRPr="00513813">
        <w:rPr>
          <w:rFonts w:ascii="Times New Roman" w:hAnsi="Times New Roman" w:cs="Times New Roman"/>
          <w:lang w:val="fr-CA"/>
        </w:rPr>
        <w:t xml:space="preserve">, Gonthier, Cory, </w:t>
      </w:r>
      <w:proofErr w:type="spellStart"/>
      <w:r w:rsidRPr="00513813">
        <w:rPr>
          <w:rFonts w:ascii="Times New Roman" w:hAnsi="Times New Roman" w:cs="Times New Roman"/>
          <w:lang w:val="fr-CA"/>
        </w:rPr>
        <w:t>McLachlin</w:t>
      </w:r>
      <w:proofErr w:type="spellEnd"/>
      <w:r w:rsidRPr="00513813">
        <w:rPr>
          <w:rFonts w:ascii="Times New Roman" w:hAnsi="Times New Roman" w:cs="Times New Roman"/>
          <w:lang w:val="fr-CA"/>
        </w:rPr>
        <w:t xml:space="preserve">, </w:t>
      </w:r>
      <w:proofErr w:type="spellStart"/>
      <w:r w:rsidRPr="00513813">
        <w:rPr>
          <w:rFonts w:ascii="Times New Roman" w:hAnsi="Times New Roman" w:cs="Times New Roman"/>
          <w:lang w:val="fr-CA"/>
        </w:rPr>
        <w:t>Iacobucci</w:t>
      </w:r>
      <w:proofErr w:type="spellEnd"/>
      <w:r w:rsidRPr="00513813">
        <w:rPr>
          <w:rFonts w:ascii="Times New Roman" w:hAnsi="Times New Roman" w:cs="Times New Roman"/>
          <w:lang w:val="fr-CA"/>
        </w:rPr>
        <w:t xml:space="preserve"> et Major.</w:t>
      </w:r>
    </w:p>
    <w:p w:rsidR="0017397D" w:rsidRPr="00513813" w:rsidRDefault="0017397D" w:rsidP="0017397D">
      <w:pPr>
        <w:rPr>
          <w:rFonts w:ascii="Times New Roman" w:hAnsi="Times New Roman" w:cs="Times New Roman"/>
          <w:lang w:val="fr-CA"/>
        </w:rPr>
      </w:pPr>
    </w:p>
    <w:p w:rsidR="0017397D" w:rsidRPr="00513813" w:rsidRDefault="0017397D" w:rsidP="0017397D">
      <w:pPr>
        <w:rPr>
          <w:rFonts w:ascii="Times New Roman" w:hAnsi="Times New Roman" w:cs="Times New Roman"/>
          <w:lang w:val="fr-CA"/>
        </w:rPr>
      </w:pPr>
      <w:proofErr w:type="gramStart"/>
      <w:r w:rsidRPr="00513813">
        <w:rPr>
          <w:rFonts w:ascii="Times New Roman" w:hAnsi="Times New Roman" w:cs="Times New Roman"/>
          <w:lang w:val="fr-CA"/>
        </w:rPr>
        <w:t>en</w:t>
      </w:r>
      <w:proofErr w:type="gramEnd"/>
      <w:r w:rsidRPr="00513813">
        <w:rPr>
          <w:rFonts w:ascii="Times New Roman" w:hAnsi="Times New Roman" w:cs="Times New Roman"/>
          <w:lang w:val="fr-CA"/>
        </w:rPr>
        <w:t xml:space="preserve"> appel de la cour d</w:t>
      </w:r>
      <w:r w:rsidR="004570A7">
        <w:rPr>
          <w:rFonts w:ascii="Times New Roman" w:hAnsi="Times New Roman" w:cs="Times New Roman"/>
          <w:lang w:val="fr-CA"/>
        </w:rPr>
        <w:t>’</w:t>
      </w:r>
      <w:r w:rsidRPr="00513813">
        <w:rPr>
          <w:rFonts w:ascii="Times New Roman" w:hAnsi="Times New Roman" w:cs="Times New Roman"/>
          <w:lang w:val="fr-CA"/>
        </w:rPr>
        <w:t xml:space="preserve">appel de </w:t>
      </w:r>
      <w:proofErr w:type="spellStart"/>
      <w:r w:rsidRPr="00513813">
        <w:rPr>
          <w:rFonts w:ascii="Times New Roman" w:hAnsi="Times New Roman" w:cs="Times New Roman"/>
          <w:lang w:val="fr-CA"/>
        </w:rPr>
        <w:t>l</w:t>
      </w:r>
      <w:r w:rsidR="004570A7">
        <w:rPr>
          <w:rFonts w:ascii="Times New Roman" w:hAnsi="Times New Roman" w:cs="Times New Roman"/>
          <w:lang w:val="fr-CA"/>
        </w:rPr>
        <w:t>’</w:t>
      </w:r>
      <w:r w:rsidRPr="00513813">
        <w:rPr>
          <w:rFonts w:ascii="Times New Roman" w:hAnsi="Times New Roman" w:cs="Times New Roman"/>
          <w:lang w:val="fr-CA"/>
        </w:rPr>
        <w:t>ontario</w:t>
      </w:r>
      <w:proofErr w:type="spellEnd"/>
    </w:p>
    <w:p w:rsidR="0017397D" w:rsidRPr="00513813" w:rsidRDefault="0017397D" w:rsidP="0017397D">
      <w:pPr>
        <w:rPr>
          <w:rFonts w:ascii="Times New Roman" w:hAnsi="Times New Roman" w:cs="Times New Roman"/>
          <w:lang w:val="fr-CA"/>
        </w:rPr>
      </w:pPr>
    </w:p>
    <w:p w:rsidR="0017397D" w:rsidRPr="00513813" w:rsidRDefault="0017397D" w:rsidP="0017397D">
      <w:pPr>
        <w:ind w:firstLine="720"/>
        <w:rPr>
          <w:rFonts w:ascii="Times New Roman" w:hAnsi="Times New Roman" w:cs="Times New Roman"/>
          <w:i/>
          <w:lang w:val="fr-CA"/>
        </w:rPr>
      </w:pPr>
      <w:r w:rsidRPr="00513813">
        <w:rPr>
          <w:rFonts w:ascii="Times New Roman" w:hAnsi="Times New Roman" w:cs="Times New Roman"/>
          <w:i/>
          <w:lang w:val="fr-CA"/>
        </w:rPr>
        <w:t>Droit criminel ‑‑ Moyens de défense ‑‑ Légitime défense ‑‑ Accusé inculpé de meurtre au deuxième degré après qu</w:t>
      </w:r>
      <w:r w:rsidR="004570A7">
        <w:rPr>
          <w:rFonts w:ascii="Times New Roman" w:hAnsi="Times New Roman" w:cs="Times New Roman"/>
          <w:i/>
          <w:lang w:val="fr-CA"/>
        </w:rPr>
        <w:t>’</w:t>
      </w:r>
      <w:r w:rsidRPr="00513813">
        <w:rPr>
          <w:rFonts w:ascii="Times New Roman" w:hAnsi="Times New Roman" w:cs="Times New Roman"/>
          <w:i/>
          <w:lang w:val="fr-CA"/>
        </w:rPr>
        <w:t>il eût poignardé la victime au cours d</w:t>
      </w:r>
      <w:r w:rsidR="004570A7">
        <w:rPr>
          <w:rFonts w:ascii="Times New Roman" w:hAnsi="Times New Roman" w:cs="Times New Roman"/>
          <w:i/>
          <w:lang w:val="fr-CA"/>
        </w:rPr>
        <w:t>’</w:t>
      </w:r>
      <w:r w:rsidRPr="00513813">
        <w:rPr>
          <w:rFonts w:ascii="Times New Roman" w:hAnsi="Times New Roman" w:cs="Times New Roman"/>
          <w:i/>
          <w:lang w:val="fr-CA"/>
        </w:rPr>
        <w:t>un incident relativement auquel il invoque la légitime défense ‑‑ Directives du juge du procès au jury selon lesquelles l</w:t>
      </w:r>
      <w:r w:rsidR="004570A7">
        <w:rPr>
          <w:rFonts w:ascii="Times New Roman" w:hAnsi="Times New Roman" w:cs="Times New Roman"/>
          <w:i/>
          <w:lang w:val="fr-CA"/>
        </w:rPr>
        <w:t>’</w:t>
      </w:r>
      <w:r w:rsidRPr="00513813">
        <w:rPr>
          <w:rFonts w:ascii="Times New Roman" w:hAnsi="Times New Roman" w:cs="Times New Roman"/>
          <w:i/>
          <w:lang w:val="fr-CA"/>
        </w:rPr>
        <w:t>expression «sans provocation de sa part» devait être considérée comme incluse dans l</w:t>
      </w:r>
      <w:r w:rsidR="004570A7">
        <w:rPr>
          <w:rFonts w:ascii="Times New Roman" w:hAnsi="Times New Roman" w:cs="Times New Roman"/>
          <w:i/>
          <w:lang w:val="fr-CA"/>
        </w:rPr>
        <w:t>’</w:t>
      </w:r>
      <w:r w:rsidRPr="00513813">
        <w:rPr>
          <w:rFonts w:ascii="Times New Roman" w:hAnsi="Times New Roman" w:cs="Times New Roman"/>
          <w:i/>
          <w:lang w:val="fr-CA"/>
        </w:rPr>
        <w:t>art. 34(2)</w:t>
      </w:r>
      <w:r w:rsidR="006A15F0">
        <w:rPr>
          <w:rFonts w:ascii="Times New Roman" w:hAnsi="Times New Roman" w:cs="Times New Roman"/>
          <w:i/>
          <w:lang w:val="fr-CA"/>
        </w:rPr>
        <w:t xml:space="preserve"> </w:t>
      </w:r>
      <w:r w:rsidRPr="00513813">
        <w:rPr>
          <w:rFonts w:ascii="Times New Roman" w:hAnsi="Times New Roman" w:cs="Times New Roman"/>
          <w:i/>
          <w:lang w:val="fr-CA"/>
        </w:rPr>
        <w:t>du Code criminel</w:t>
      </w:r>
      <w:r w:rsidR="006A15F0">
        <w:rPr>
          <w:rFonts w:ascii="Times New Roman" w:hAnsi="Times New Roman" w:cs="Times New Roman"/>
          <w:i/>
          <w:lang w:val="fr-CA"/>
        </w:rPr>
        <w:t xml:space="preserve"> </w:t>
      </w:r>
      <w:r w:rsidRPr="00513813">
        <w:rPr>
          <w:rFonts w:ascii="Times New Roman" w:hAnsi="Times New Roman" w:cs="Times New Roman"/>
          <w:i/>
          <w:lang w:val="fr-CA"/>
        </w:rPr>
        <w:t>‑‑ La légitime défense visée à l</w:t>
      </w:r>
      <w:r w:rsidR="004570A7">
        <w:rPr>
          <w:rFonts w:ascii="Times New Roman" w:hAnsi="Times New Roman" w:cs="Times New Roman"/>
          <w:i/>
          <w:lang w:val="fr-CA"/>
        </w:rPr>
        <w:t>’</w:t>
      </w:r>
      <w:r w:rsidRPr="00513813">
        <w:rPr>
          <w:rFonts w:ascii="Times New Roman" w:hAnsi="Times New Roman" w:cs="Times New Roman"/>
          <w:i/>
          <w:lang w:val="fr-CA"/>
        </w:rPr>
        <w:t>art. 34(2)</w:t>
      </w:r>
      <w:r w:rsidR="006A15F0">
        <w:rPr>
          <w:rFonts w:ascii="Times New Roman" w:hAnsi="Times New Roman" w:cs="Times New Roman"/>
          <w:i/>
          <w:lang w:val="fr-CA"/>
        </w:rPr>
        <w:t xml:space="preserve"> </w:t>
      </w:r>
      <w:r w:rsidRPr="00513813">
        <w:rPr>
          <w:rFonts w:ascii="Times New Roman" w:hAnsi="Times New Roman" w:cs="Times New Roman"/>
          <w:i/>
          <w:lang w:val="fr-CA"/>
        </w:rPr>
        <w:t>peut‑elle être invoquée par l</w:t>
      </w:r>
      <w:r w:rsidR="004570A7">
        <w:rPr>
          <w:rFonts w:ascii="Times New Roman" w:hAnsi="Times New Roman" w:cs="Times New Roman"/>
          <w:i/>
          <w:lang w:val="fr-CA"/>
        </w:rPr>
        <w:t>’</w:t>
      </w:r>
      <w:r w:rsidRPr="00513813">
        <w:rPr>
          <w:rFonts w:ascii="Times New Roman" w:hAnsi="Times New Roman" w:cs="Times New Roman"/>
          <w:i/>
          <w:lang w:val="fr-CA"/>
        </w:rPr>
        <w:t>agresseur initial? ‑‑ Le jury aurait‑il dû recevoir des directives sur les principes fondamentaux de la légitime défense énoncés à l</w:t>
      </w:r>
      <w:r w:rsidR="004570A7">
        <w:rPr>
          <w:rFonts w:ascii="Times New Roman" w:hAnsi="Times New Roman" w:cs="Times New Roman"/>
          <w:i/>
          <w:lang w:val="fr-CA"/>
        </w:rPr>
        <w:t>’</w:t>
      </w:r>
      <w:r w:rsidRPr="00513813">
        <w:rPr>
          <w:rFonts w:ascii="Times New Roman" w:hAnsi="Times New Roman" w:cs="Times New Roman"/>
          <w:i/>
          <w:lang w:val="fr-CA"/>
        </w:rPr>
        <w:t>art. 37 ? ‑‑ Code criminel, L.R.C. (1985), ch. C‑46, art. 34(1), (2), 35, 37.</w:t>
      </w:r>
    </w:p>
    <w:p w:rsidR="0017397D" w:rsidRPr="00513813" w:rsidRDefault="0017397D" w:rsidP="0017397D">
      <w:pPr>
        <w:rPr>
          <w:rFonts w:ascii="Times New Roman" w:hAnsi="Times New Roman" w:cs="Times New Roman"/>
          <w:lang w:val="fr-CA"/>
        </w:rPr>
      </w:pPr>
    </w:p>
    <w:p w:rsidR="0017397D" w:rsidRPr="00513813" w:rsidRDefault="0017397D" w:rsidP="0017397D">
      <w:pPr>
        <w:ind w:firstLine="720"/>
        <w:rPr>
          <w:rFonts w:ascii="Times New Roman" w:hAnsi="Times New Roman" w:cs="Times New Roman"/>
          <w:lang w:val="fr-CA"/>
        </w:rPr>
      </w:pPr>
      <w:r w:rsidRPr="00513813">
        <w:rPr>
          <w:rFonts w:ascii="Times New Roman" w:hAnsi="Times New Roman" w:cs="Times New Roman"/>
          <w:lang w:val="fr-CA"/>
        </w:rPr>
        <w:t>L</w:t>
      </w:r>
      <w:r w:rsidR="004570A7">
        <w:rPr>
          <w:rFonts w:ascii="Times New Roman" w:hAnsi="Times New Roman" w:cs="Times New Roman"/>
          <w:lang w:val="fr-CA"/>
        </w:rPr>
        <w:t>’</w:t>
      </w:r>
      <w:r w:rsidRPr="00513813">
        <w:rPr>
          <w:rFonts w:ascii="Times New Roman" w:hAnsi="Times New Roman" w:cs="Times New Roman"/>
          <w:lang w:val="fr-CA"/>
        </w:rPr>
        <w:t>accusé, un disc‑jockey, avait demandé à la victime, qui vivait dans le quartier, de réparer de l</w:t>
      </w:r>
      <w:r w:rsidR="004570A7">
        <w:rPr>
          <w:rFonts w:ascii="Times New Roman" w:hAnsi="Times New Roman" w:cs="Times New Roman"/>
          <w:lang w:val="fr-CA"/>
        </w:rPr>
        <w:t>’</w:t>
      </w:r>
      <w:r w:rsidRPr="00513813">
        <w:rPr>
          <w:rFonts w:ascii="Times New Roman" w:hAnsi="Times New Roman" w:cs="Times New Roman"/>
          <w:lang w:val="fr-CA"/>
        </w:rPr>
        <w:t>équipement audio.</w:t>
      </w:r>
      <w:r w:rsidR="006A15F0">
        <w:rPr>
          <w:rFonts w:ascii="Times New Roman" w:hAnsi="Times New Roman" w:cs="Times New Roman"/>
          <w:lang w:val="fr-CA"/>
        </w:rPr>
        <w:t xml:space="preserve"> </w:t>
      </w:r>
      <w:r w:rsidRPr="00513813">
        <w:rPr>
          <w:rFonts w:ascii="Times New Roman" w:hAnsi="Times New Roman" w:cs="Times New Roman"/>
          <w:lang w:val="fr-CA"/>
        </w:rPr>
        <w:t>Au cours des huit mois qui ont suivi, l</w:t>
      </w:r>
      <w:r w:rsidR="004570A7">
        <w:rPr>
          <w:rFonts w:ascii="Times New Roman" w:hAnsi="Times New Roman" w:cs="Times New Roman"/>
          <w:lang w:val="fr-CA"/>
        </w:rPr>
        <w:t>’</w:t>
      </w:r>
      <w:r w:rsidRPr="00513813">
        <w:rPr>
          <w:rFonts w:ascii="Times New Roman" w:hAnsi="Times New Roman" w:cs="Times New Roman"/>
          <w:lang w:val="fr-CA"/>
        </w:rPr>
        <w:t>accusé a maintes fois tenté de récupérer son équipement, mais la victime faisait tout pour l</w:t>
      </w:r>
      <w:r w:rsidR="004570A7">
        <w:rPr>
          <w:rFonts w:ascii="Times New Roman" w:hAnsi="Times New Roman" w:cs="Times New Roman"/>
          <w:lang w:val="fr-CA"/>
        </w:rPr>
        <w:t>’</w:t>
      </w:r>
      <w:r w:rsidRPr="00513813">
        <w:rPr>
          <w:rFonts w:ascii="Times New Roman" w:hAnsi="Times New Roman" w:cs="Times New Roman"/>
          <w:lang w:val="fr-CA"/>
        </w:rPr>
        <w:t>éviter.</w:t>
      </w:r>
      <w:r w:rsidR="006A15F0">
        <w:rPr>
          <w:rFonts w:ascii="Times New Roman" w:hAnsi="Times New Roman" w:cs="Times New Roman"/>
          <w:lang w:val="fr-CA"/>
        </w:rPr>
        <w:t xml:space="preserve"> </w:t>
      </w:r>
      <w:r w:rsidRPr="00513813">
        <w:rPr>
          <w:rFonts w:ascii="Times New Roman" w:hAnsi="Times New Roman" w:cs="Times New Roman"/>
          <w:lang w:val="fr-CA"/>
        </w:rPr>
        <w:t>Le jour du meurtre, l</w:t>
      </w:r>
      <w:r w:rsidR="004570A7">
        <w:rPr>
          <w:rFonts w:ascii="Times New Roman" w:hAnsi="Times New Roman" w:cs="Times New Roman"/>
          <w:lang w:val="fr-CA"/>
        </w:rPr>
        <w:t>’</w:t>
      </w:r>
      <w:r w:rsidRPr="00513813">
        <w:rPr>
          <w:rFonts w:ascii="Times New Roman" w:hAnsi="Times New Roman" w:cs="Times New Roman"/>
          <w:lang w:val="fr-CA"/>
        </w:rPr>
        <w:t>amie de l</w:t>
      </w:r>
      <w:r w:rsidR="004570A7">
        <w:rPr>
          <w:rFonts w:ascii="Times New Roman" w:hAnsi="Times New Roman" w:cs="Times New Roman"/>
          <w:lang w:val="fr-CA"/>
        </w:rPr>
        <w:t>’</w:t>
      </w:r>
      <w:r w:rsidRPr="00513813">
        <w:rPr>
          <w:rFonts w:ascii="Times New Roman" w:hAnsi="Times New Roman" w:cs="Times New Roman"/>
          <w:lang w:val="fr-CA"/>
        </w:rPr>
        <w:t>accusé a vu la victime travailler à l</w:t>
      </w:r>
      <w:r w:rsidR="004570A7">
        <w:rPr>
          <w:rFonts w:ascii="Times New Roman" w:hAnsi="Times New Roman" w:cs="Times New Roman"/>
          <w:lang w:val="fr-CA"/>
        </w:rPr>
        <w:t>’</w:t>
      </w:r>
      <w:r w:rsidRPr="00513813">
        <w:rPr>
          <w:rFonts w:ascii="Times New Roman" w:hAnsi="Times New Roman" w:cs="Times New Roman"/>
          <w:lang w:val="fr-CA"/>
        </w:rPr>
        <w:t>extérieur et en a informé l</w:t>
      </w:r>
      <w:r w:rsidR="004570A7">
        <w:rPr>
          <w:rFonts w:ascii="Times New Roman" w:hAnsi="Times New Roman" w:cs="Times New Roman"/>
          <w:lang w:val="fr-CA"/>
        </w:rPr>
        <w:t>’</w:t>
      </w:r>
      <w:r w:rsidRPr="00513813">
        <w:rPr>
          <w:rFonts w:ascii="Times New Roman" w:hAnsi="Times New Roman" w:cs="Times New Roman"/>
          <w:lang w:val="fr-CA"/>
        </w:rPr>
        <w:t>accusé.</w:t>
      </w:r>
      <w:r w:rsidR="006A15F0">
        <w:rPr>
          <w:rFonts w:ascii="Times New Roman" w:hAnsi="Times New Roman" w:cs="Times New Roman"/>
          <w:lang w:val="fr-CA"/>
        </w:rPr>
        <w:t xml:space="preserve"> </w:t>
      </w:r>
      <w:r w:rsidRPr="00513813">
        <w:rPr>
          <w:rFonts w:ascii="Times New Roman" w:hAnsi="Times New Roman" w:cs="Times New Roman"/>
          <w:lang w:val="fr-CA"/>
        </w:rPr>
        <w:t>Celui‑ci s</w:t>
      </w:r>
      <w:r w:rsidR="004570A7">
        <w:rPr>
          <w:rFonts w:ascii="Times New Roman" w:hAnsi="Times New Roman" w:cs="Times New Roman"/>
          <w:lang w:val="fr-CA"/>
        </w:rPr>
        <w:t>’</w:t>
      </w:r>
      <w:r w:rsidRPr="00513813">
        <w:rPr>
          <w:rFonts w:ascii="Times New Roman" w:hAnsi="Times New Roman" w:cs="Times New Roman"/>
          <w:lang w:val="fr-CA"/>
        </w:rPr>
        <w:t>est procuré un couteau de cuisine et s</w:t>
      </w:r>
      <w:r w:rsidR="004570A7">
        <w:rPr>
          <w:rFonts w:ascii="Times New Roman" w:hAnsi="Times New Roman" w:cs="Times New Roman"/>
          <w:lang w:val="fr-CA"/>
        </w:rPr>
        <w:t>’</w:t>
      </w:r>
      <w:r w:rsidRPr="00513813">
        <w:rPr>
          <w:rFonts w:ascii="Times New Roman" w:hAnsi="Times New Roman" w:cs="Times New Roman"/>
          <w:lang w:val="fr-CA"/>
        </w:rPr>
        <w:t>est rendu chez la victime.</w:t>
      </w:r>
      <w:r w:rsidR="006A15F0">
        <w:rPr>
          <w:rFonts w:ascii="Times New Roman" w:hAnsi="Times New Roman" w:cs="Times New Roman"/>
          <w:lang w:val="fr-CA"/>
        </w:rPr>
        <w:t xml:space="preserve"> </w:t>
      </w:r>
      <w:r w:rsidRPr="00513813">
        <w:rPr>
          <w:rFonts w:ascii="Times New Roman" w:hAnsi="Times New Roman" w:cs="Times New Roman"/>
          <w:lang w:val="fr-CA"/>
        </w:rPr>
        <w:t>Une altercation a suivi.</w:t>
      </w:r>
      <w:r w:rsidR="006A15F0">
        <w:rPr>
          <w:rFonts w:ascii="Times New Roman" w:hAnsi="Times New Roman" w:cs="Times New Roman"/>
          <w:lang w:val="fr-CA"/>
        </w:rPr>
        <w:t xml:space="preserve"> </w:t>
      </w:r>
      <w:r w:rsidRPr="00513813">
        <w:rPr>
          <w:rFonts w:ascii="Times New Roman" w:hAnsi="Times New Roman" w:cs="Times New Roman"/>
          <w:lang w:val="fr-CA"/>
        </w:rPr>
        <w:t>Selon l</w:t>
      </w:r>
      <w:r w:rsidR="004570A7">
        <w:rPr>
          <w:rFonts w:ascii="Times New Roman" w:hAnsi="Times New Roman" w:cs="Times New Roman"/>
          <w:lang w:val="fr-CA"/>
        </w:rPr>
        <w:t>’</w:t>
      </w:r>
      <w:r w:rsidRPr="00513813">
        <w:rPr>
          <w:rFonts w:ascii="Times New Roman" w:hAnsi="Times New Roman" w:cs="Times New Roman"/>
          <w:lang w:val="fr-CA"/>
        </w:rPr>
        <w:t>accusé, la victime l</w:t>
      </w:r>
      <w:r w:rsidR="004570A7">
        <w:rPr>
          <w:rFonts w:ascii="Times New Roman" w:hAnsi="Times New Roman" w:cs="Times New Roman"/>
          <w:lang w:val="fr-CA"/>
        </w:rPr>
        <w:t>’</w:t>
      </w:r>
      <w:r w:rsidRPr="00513813">
        <w:rPr>
          <w:rFonts w:ascii="Times New Roman" w:hAnsi="Times New Roman" w:cs="Times New Roman"/>
          <w:lang w:val="fr-CA"/>
        </w:rPr>
        <w:t>a alors poussé et ils se sont battus.</w:t>
      </w:r>
      <w:r w:rsidR="006A15F0">
        <w:rPr>
          <w:rFonts w:ascii="Times New Roman" w:hAnsi="Times New Roman" w:cs="Times New Roman"/>
          <w:lang w:val="fr-CA"/>
        </w:rPr>
        <w:t xml:space="preserve"> </w:t>
      </w:r>
      <w:r w:rsidRPr="00513813">
        <w:rPr>
          <w:rFonts w:ascii="Times New Roman" w:hAnsi="Times New Roman" w:cs="Times New Roman"/>
          <w:lang w:val="fr-CA"/>
        </w:rPr>
        <w:t>La victime aurait pris un chariot et l</w:t>
      </w:r>
      <w:r w:rsidR="004570A7">
        <w:rPr>
          <w:rFonts w:ascii="Times New Roman" w:hAnsi="Times New Roman" w:cs="Times New Roman"/>
          <w:lang w:val="fr-CA"/>
        </w:rPr>
        <w:t>’</w:t>
      </w:r>
      <w:r w:rsidRPr="00513813">
        <w:rPr>
          <w:rFonts w:ascii="Times New Roman" w:hAnsi="Times New Roman" w:cs="Times New Roman"/>
          <w:lang w:val="fr-CA"/>
        </w:rPr>
        <w:t>aurait soulevé à la hauteur de la tête en direction de l</w:t>
      </w:r>
      <w:r w:rsidR="004570A7">
        <w:rPr>
          <w:rFonts w:ascii="Times New Roman" w:hAnsi="Times New Roman" w:cs="Times New Roman"/>
          <w:lang w:val="fr-CA"/>
        </w:rPr>
        <w:t>’</w:t>
      </w:r>
      <w:r w:rsidRPr="00513813">
        <w:rPr>
          <w:rFonts w:ascii="Times New Roman" w:hAnsi="Times New Roman" w:cs="Times New Roman"/>
          <w:lang w:val="fr-CA"/>
        </w:rPr>
        <w:t>accusé.</w:t>
      </w:r>
      <w:r w:rsidR="006A15F0">
        <w:rPr>
          <w:rFonts w:ascii="Times New Roman" w:hAnsi="Times New Roman" w:cs="Times New Roman"/>
          <w:lang w:val="fr-CA"/>
        </w:rPr>
        <w:t xml:space="preserve"> </w:t>
      </w:r>
      <w:r w:rsidRPr="00513813">
        <w:rPr>
          <w:rFonts w:ascii="Times New Roman" w:hAnsi="Times New Roman" w:cs="Times New Roman"/>
          <w:lang w:val="fr-CA"/>
        </w:rPr>
        <w:t>Ce dernier a réagi en poignardant la victime avec le couteau de cuisine.</w:t>
      </w:r>
      <w:r w:rsidR="006A15F0">
        <w:rPr>
          <w:rFonts w:ascii="Times New Roman" w:hAnsi="Times New Roman" w:cs="Times New Roman"/>
          <w:lang w:val="fr-CA"/>
        </w:rPr>
        <w:t xml:space="preserve"> </w:t>
      </w:r>
      <w:r w:rsidRPr="00513813">
        <w:rPr>
          <w:rFonts w:ascii="Times New Roman" w:hAnsi="Times New Roman" w:cs="Times New Roman"/>
          <w:lang w:val="fr-CA"/>
        </w:rPr>
        <w:t>À son procès relativement à une accusation de meurtre au deuxième degré, l</w:t>
      </w:r>
      <w:r w:rsidR="004570A7">
        <w:rPr>
          <w:rFonts w:ascii="Times New Roman" w:hAnsi="Times New Roman" w:cs="Times New Roman"/>
          <w:lang w:val="fr-CA"/>
        </w:rPr>
        <w:t>’</w:t>
      </w:r>
      <w:r w:rsidRPr="00513813">
        <w:rPr>
          <w:rFonts w:ascii="Times New Roman" w:hAnsi="Times New Roman" w:cs="Times New Roman"/>
          <w:lang w:val="fr-CA"/>
        </w:rPr>
        <w:t>accusé a invoqué la légitime défense.</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Dans </w:t>
      </w:r>
      <w:r w:rsidRPr="00513813">
        <w:rPr>
          <w:rFonts w:ascii="Times New Roman" w:hAnsi="Times New Roman" w:cs="Times New Roman"/>
          <w:lang w:val="fr-CA"/>
        </w:rPr>
        <w:lastRenderedPageBreak/>
        <w:t>les directives qu</w:t>
      </w:r>
      <w:r w:rsidR="004570A7">
        <w:rPr>
          <w:rFonts w:ascii="Times New Roman" w:hAnsi="Times New Roman" w:cs="Times New Roman"/>
          <w:lang w:val="fr-CA"/>
        </w:rPr>
        <w:t>’</w:t>
      </w:r>
      <w:r w:rsidRPr="00513813">
        <w:rPr>
          <w:rFonts w:ascii="Times New Roman" w:hAnsi="Times New Roman" w:cs="Times New Roman"/>
          <w:lang w:val="fr-CA"/>
        </w:rPr>
        <w:t>il a données au jury, le juge du procès a cependant dit que l</w:t>
      </w:r>
      <w:r w:rsidR="004570A7">
        <w:rPr>
          <w:rFonts w:ascii="Times New Roman" w:hAnsi="Times New Roman" w:cs="Times New Roman"/>
          <w:lang w:val="fr-CA"/>
        </w:rPr>
        <w:t>’</w:t>
      </w:r>
      <w:r w:rsidRPr="00513813">
        <w:rPr>
          <w:rFonts w:ascii="Times New Roman" w:hAnsi="Times New Roman" w:cs="Times New Roman"/>
          <w:lang w:val="fr-CA"/>
        </w:rPr>
        <w:t xml:space="preserve">expression «sans provocation de sa part», qui figure au </w:t>
      </w:r>
      <w:proofErr w:type="spellStart"/>
      <w:r w:rsidRPr="00513813">
        <w:rPr>
          <w:rFonts w:ascii="Times New Roman" w:hAnsi="Times New Roman" w:cs="Times New Roman"/>
          <w:lang w:val="fr-CA"/>
        </w:rPr>
        <w:t>par</w:t>
      </w:r>
      <w:proofErr w:type="spellEnd"/>
      <w:r w:rsidRPr="00513813">
        <w:rPr>
          <w:rFonts w:ascii="Times New Roman" w:hAnsi="Times New Roman" w:cs="Times New Roman"/>
          <w:lang w:val="fr-CA"/>
        </w:rPr>
        <w:t>. 34(1)</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du </w:t>
      </w:r>
      <w:r w:rsidRPr="00513813">
        <w:rPr>
          <w:rFonts w:ascii="Times New Roman" w:hAnsi="Times New Roman" w:cs="Times New Roman"/>
          <w:i/>
          <w:lang w:val="fr-CA"/>
        </w:rPr>
        <w:t>Code criminel</w:t>
      </w:r>
      <w:r w:rsidRPr="00513813">
        <w:rPr>
          <w:rFonts w:ascii="Times New Roman" w:hAnsi="Times New Roman" w:cs="Times New Roman"/>
          <w:lang w:val="fr-CA"/>
        </w:rPr>
        <w:t xml:space="preserve">, devrait être incluse dans le par. 34(2), qui </w:t>
      </w:r>
      <w:proofErr w:type="gramStart"/>
      <w:r w:rsidRPr="00513813">
        <w:rPr>
          <w:rFonts w:ascii="Times New Roman" w:hAnsi="Times New Roman" w:cs="Times New Roman"/>
          <w:lang w:val="fr-CA"/>
        </w:rPr>
        <w:t>prévoit</w:t>
      </w:r>
      <w:proofErr w:type="gramEnd"/>
      <w:r w:rsidRPr="00513813">
        <w:rPr>
          <w:rFonts w:ascii="Times New Roman" w:hAnsi="Times New Roman" w:cs="Times New Roman"/>
          <w:lang w:val="fr-CA"/>
        </w:rPr>
        <w:t xml:space="preserve"> une justification de légitime défense pour un agresseur qui cause la mort ou des lésions corporelles graves.</w:t>
      </w:r>
      <w:r w:rsidR="006A15F0">
        <w:rPr>
          <w:rFonts w:ascii="Times New Roman" w:hAnsi="Times New Roman" w:cs="Times New Roman"/>
          <w:lang w:val="fr-CA"/>
        </w:rPr>
        <w:t xml:space="preserve"> </w:t>
      </w:r>
      <w:r w:rsidRPr="00513813">
        <w:rPr>
          <w:rFonts w:ascii="Times New Roman" w:hAnsi="Times New Roman" w:cs="Times New Roman"/>
          <w:lang w:val="fr-CA"/>
        </w:rPr>
        <w:t>L</w:t>
      </w:r>
      <w:r w:rsidR="004570A7">
        <w:rPr>
          <w:rFonts w:ascii="Times New Roman" w:hAnsi="Times New Roman" w:cs="Times New Roman"/>
          <w:lang w:val="fr-CA"/>
        </w:rPr>
        <w:t>’</w:t>
      </w:r>
      <w:r w:rsidRPr="00513813">
        <w:rPr>
          <w:rFonts w:ascii="Times New Roman" w:hAnsi="Times New Roman" w:cs="Times New Roman"/>
          <w:lang w:val="fr-CA"/>
        </w:rPr>
        <w:t>accusé a été déclaré coupable d</w:t>
      </w:r>
      <w:r w:rsidR="004570A7">
        <w:rPr>
          <w:rFonts w:ascii="Times New Roman" w:hAnsi="Times New Roman" w:cs="Times New Roman"/>
          <w:lang w:val="fr-CA"/>
        </w:rPr>
        <w:t>’</w:t>
      </w:r>
      <w:r w:rsidRPr="00513813">
        <w:rPr>
          <w:rFonts w:ascii="Times New Roman" w:hAnsi="Times New Roman" w:cs="Times New Roman"/>
          <w:lang w:val="fr-CA"/>
        </w:rPr>
        <w:t>homicide involontaire coupable.</w:t>
      </w:r>
      <w:r w:rsidR="006A15F0">
        <w:rPr>
          <w:rFonts w:ascii="Times New Roman" w:hAnsi="Times New Roman" w:cs="Times New Roman"/>
          <w:lang w:val="fr-CA"/>
        </w:rPr>
        <w:t xml:space="preserve"> </w:t>
      </w:r>
      <w:r w:rsidRPr="00513813">
        <w:rPr>
          <w:rFonts w:ascii="Times New Roman" w:hAnsi="Times New Roman" w:cs="Times New Roman"/>
          <w:lang w:val="fr-CA"/>
        </w:rPr>
        <w:t>La Cour d</w:t>
      </w:r>
      <w:r w:rsidR="004570A7">
        <w:rPr>
          <w:rFonts w:ascii="Times New Roman" w:hAnsi="Times New Roman" w:cs="Times New Roman"/>
          <w:lang w:val="fr-CA"/>
        </w:rPr>
        <w:t>’</w:t>
      </w:r>
      <w:r w:rsidRPr="00513813">
        <w:rPr>
          <w:rFonts w:ascii="Times New Roman" w:hAnsi="Times New Roman" w:cs="Times New Roman"/>
          <w:lang w:val="fr-CA"/>
        </w:rPr>
        <w:t>appel a annulé la déclaration de culpabilité et ordonné la tenue d</w:t>
      </w:r>
      <w:r w:rsidR="004570A7">
        <w:rPr>
          <w:rFonts w:ascii="Times New Roman" w:hAnsi="Times New Roman" w:cs="Times New Roman"/>
          <w:lang w:val="fr-CA"/>
        </w:rPr>
        <w:t>’</w:t>
      </w:r>
      <w:r w:rsidRPr="00513813">
        <w:rPr>
          <w:rFonts w:ascii="Times New Roman" w:hAnsi="Times New Roman" w:cs="Times New Roman"/>
          <w:lang w:val="fr-CA"/>
        </w:rPr>
        <w:t>un nouveau procès.</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Le présent pourvoi vise à déterminer (1) si le juge du procès a commis une erreur en concluant que la justification de la légitime défense prévue au </w:t>
      </w:r>
      <w:proofErr w:type="spellStart"/>
      <w:r w:rsidRPr="00513813">
        <w:rPr>
          <w:rFonts w:ascii="Times New Roman" w:hAnsi="Times New Roman" w:cs="Times New Roman"/>
          <w:lang w:val="fr-CA"/>
        </w:rPr>
        <w:t>par</w:t>
      </w:r>
      <w:proofErr w:type="spellEnd"/>
      <w:r w:rsidRPr="00513813">
        <w:rPr>
          <w:rFonts w:ascii="Times New Roman" w:hAnsi="Times New Roman" w:cs="Times New Roman"/>
          <w:lang w:val="fr-CA"/>
        </w:rPr>
        <w:t>. 34(2)</w:t>
      </w:r>
      <w:r w:rsidR="006A15F0">
        <w:rPr>
          <w:rFonts w:ascii="Times New Roman" w:hAnsi="Times New Roman" w:cs="Times New Roman"/>
          <w:lang w:val="fr-CA"/>
        </w:rPr>
        <w:t xml:space="preserve"> </w:t>
      </w:r>
      <w:r w:rsidRPr="00513813">
        <w:rPr>
          <w:rFonts w:ascii="Times New Roman" w:hAnsi="Times New Roman" w:cs="Times New Roman"/>
          <w:lang w:val="fr-CA"/>
        </w:rPr>
        <w:t>ne peut être invoquée si l</w:t>
      </w:r>
      <w:r w:rsidR="004570A7">
        <w:rPr>
          <w:rFonts w:ascii="Times New Roman" w:hAnsi="Times New Roman" w:cs="Times New Roman"/>
          <w:lang w:val="fr-CA"/>
        </w:rPr>
        <w:t>’</w:t>
      </w:r>
      <w:r w:rsidRPr="00513813">
        <w:rPr>
          <w:rFonts w:ascii="Times New Roman" w:hAnsi="Times New Roman" w:cs="Times New Roman"/>
          <w:lang w:val="fr-CA"/>
        </w:rPr>
        <w:t>accusé est l</w:t>
      </w:r>
      <w:r w:rsidR="004570A7">
        <w:rPr>
          <w:rFonts w:ascii="Times New Roman" w:hAnsi="Times New Roman" w:cs="Times New Roman"/>
          <w:lang w:val="fr-CA"/>
        </w:rPr>
        <w:t>’</w:t>
      </w:r>
      <w:r w:rsidRPr="00513813">
        <w:rPr>
          <w:rFonts w:ascii="Times New Roman" w:hAnsi="Times New Roman" w:cs="Times New Roman"/>
          <w:lang w:val="fr-CA"/>
        </w:rPr>
        <w:t>agresseur initial, et (2) s</w:t>
      </w:r>
      <w:r w:rsidR="004570A7">
        <w:rPr>
          <w:rFonts w:ascii="Times New Roman" w:hAnsi="Times New Roman" w:cs="Times New Roman"/>
          <w:lang w:val="fr-CA"/>
        </w:rPr>
        <w:t>’</w:t>
      </w:r>
      <w:r w:rsidRPr="00513813">
        <w:rPr>
          <w:rFonts w:ascii="Times New Roman" w:hAnsi="Times New Roman" w:cs="Times New Roman"/>
          <w:lang w:val="fr-CA"/>
        </w:rPr>
        <w:t>il aurait dû permettre au jury de se fonder sur l</w:t>
      </w:r>
      <w:r w:rsidR="004570A7">
        <w:rPr>
          <w:rFonts w:ascii="Times New Roman" w:hAnsi="Times New Roman" w:cs="Times New Roman"/>
          <w:lang w:val="fr-CA"/>
        </w:rPr>
        <w:t>’</w:t>
      </w:r>
      <w:r w:rsidRPr="00513813">
        <w:rPr>
          <w:rFonts w:ascii="Times New Roman" w:hAnsi="Times New Roman" w:cs="Times New Roman"/>
          <w:lang w:val="fr-CA"/>
        </w:rPr>
        <w:t xml:space="preserve">art. 37, qui </w:t>
      </w:r>
      <w:proofErr w:type="gramStart"/>
      <w:r w:rsidRPr="00513813">
        <w:rPr>
          <w:rFonts w:ascii="Times New Roman" w:hAnsi="Times New Roman" w:cs="Times New Roman"/>
          <w:lang w:val="fr-CA"/>
        </w:rPr>
        <w:t>renferme</w:t>
      </w:r>
      <w:proofErr w:type="gramEnd"/>
      <w:r w:rsidRPr="00513813">
        <w:rPr>
          <w:rFonts w:ascii="Times New Roman" w:hAnsi="Times New Roman" w:cs="Times New Roman"/>
          <w:lang w:val="fr-CA"/>
        </w:rPr>
        <w:t xml:space="preserve"> un énoncé général du principe de la légitime défense.</w:t>
      </w:r>
    </w:p>
    <w:p w:rsidR="0017397D" w:rsidRPr="00513813" w:rsidRDefault="0017397D" w:rsidP="0017397D">
      <w:pPr>
        <w:rPr>
          <w:rFonts w:ascii="Times New Roman" w:hAnsi="Times New Roman" w:cs="Times New Roman"/>
          <w:lang w:val="fr-CA"/>
        </w:rPr>
      </w:pPr>
    </w:p>
    <w:p w:rsidR="0017397D" w:rsidRPr="00513813" w:rsidRDefault="0017397D" w:rsidP="0017397D">
      <w:pPr>
        <w:ind w:firstLine="720"/>
        <w:rPr>
          <w:rFonts w:ascii="Times New Roman" w:hAnsi="Times New Roman" w:cs="Times New Roman"/>
          <w:lang w:val="fr-CA"/>
        </w:rPr>
      </w:pPr>
      <w:r w:rsidRPr="00513813">
        <w:rPr>
          <w:rFonts w:ascii="Times New Roman" w:hAnsi="Times New Roman" w:cs="Times New Roman"/>
          <w:i/>
          <w:lang w:val="fr-CA"/>
        </w:rPr>
        <w:t>Arrêt</w:t>
      </w:r>
      <w:r w:rsidRPr="00513813">
        <w:rPr>
          <w:rFonts w:ascii="Times New Roman" w:hAnsi="Times New Roman" w:cs="Times New Roman"/>
          <w:lang w:val="fr-CA"/>
        </w:rPr>
        <w:t xml:space="preserve"> (Les juges La Forest, L</w:t>
      </w:r>
      <w:r w:rsidR="004570A7">
        <w:rPr>
          <w:rFonts w:ascii="Times New Roman" w:hAnsi="Times New Roman" w:cs="Times New Roman"/>
          <w:lang w:val="fr-CA"/>
        </w:rPr>
        <w:t>’</w:t>
      </w:r>
      <w:r w:rsidRPr="00513813">
        <w:rPr>
          <w:rFonts w:ascii="Times New Roman" w:hAnsi="Times New Roman" w:cs="Times New Roman"/>
          <w:lang w:val="fr-CA"/>
        </w:rPr>
        <w:t xml:space="preserve">Heureux‑Dubé, Gonthier et </w:t>
      </w:r>
      <w:proofErr w:type="spellStart"/>
      <w:r w:rsidRPr="00513813">
        <w:rPr>
          <w:rFonts w:ascii="Times New Roman" w:hAnsi="Times New Roman" w:cs="Times New Roman"/>
          <w:lang w:val="fr-CA"/>
        </w:rPr>
        <w:t>McLachlin</w:t>
      </w:r>
      <w:proofErr w:type="spellEnd"/>
      <w:r w:rsidRPr="00513813">
        <w:rPr>
          <w:rFonts w:ascii="Times New Roman" w:hAnsi="Times New Roman" w:cs="Times New Roman"/>
          <w:lang w:val="fr-CA"/>
        </w:rPr>
        <w:t xml:space="preserve"> sont dissidents):</w:t>
      </w:r>
      <w:r w:rsidR="006A15F0">
        <w:rPr>
          <w:rFonts w:ascii="Times New Roman" w:hAnsi="Times New Roman" w:cs="Times New Roman"/>
          <w:lang w:val="fr-CA"/>
        </w:rPr>
        <w:t xml:space="preserve"> </w:t>
      </w:r>
      <w:r w:rsidRPr="00513813">
        <w:rPr>
          <w:rFonts w:ascii="Times New Roman" w:hAnsi="Times New Roman" w:cs="Times New Roman"/>
          <w:lang w:val="fr-CA"/>
        </w:rPr>
        <w:t>Le pourvoi est rejeté.</w:t>
      </w:r>
    </w:p>
    <w:p w:rsidR="0017397D" w:rsidRPr="00513813" w:rsidRDefault="0017397D" w:rsidP="0017397D">
      <w:pPr>
        <w:rPr>
          <w:rFonts w:ascii="Times New Roman" w:hAnsi="Times New Roman" w:cs="Times New Roman"/>
          <w:lang w:val="fr-CA"/>
        </w:rPr>
      </w:pPr>
    </w:p>
    <w:p w:rsidR="0017397D" w:rsidRPr="00513813" w:rsidRDefault="0017397D" w:rsidP="0017397D">
      <w:pPr>
        <w:ind w:firstLine="720"/>
        <w:rPr>
          <w:rFonts w:ascii="Times New Roman" w:hAnsi="Times New Roman" w:cs="Times New Roman"/>
          <w:lang w:val="fr-CA"/>
        </w:rPr>
      </w:pPr>
      <w:r w:rsidRPr="00513813">
        <w:rPr>
          <w:rFonts w:ascii="Times New Roman" w:hAnsi="Times New Roman" w:cs="Times New Roman"/>
          <w:i/>
          <w:lang w:val="fr-CA"/>
        </w:rPr>
        <w:t xml:space="preserve">Le </w:t>
      </w:r>
      <w:r w:rsidRPr="00513813">
        <w:rPr>
          <w:rFonts w:ascii="Times New Roman" w:hAnsi="Times New Roman" w:cs="Times New Roman"/>
          <w:lang w:val="fr-CA"/>
        </w:rPr>
        <w:t xml:space="preserve">juge en chef Lamer et les juges </w:t>
      </w:r>
      <w:proofErr w:type="spellStart"/>
      <w:r w:rsidRPr="00513813">
        <w:rPr>
          <w:rFonts w:ascii="Times New Roman" w:hAnsi="Times New Roman" w:cs="Times New Roman"/>
          <w:lang w:val="fr-CA"/>
        </w:rPr>
        <w:t>Sopinka</w:t>
      </w:r>
      <w:proofErr w:type="spellEnd"/>
      <w:r w:rsidRPr="00513813">
        <w:rPr>
          <w:rFonts w:ascii="Times New Roman" w:hAnsi="Times New Roman" w:cs="Times New Roman"/>
          <w:lang w:val="fr-CA"/>
        </w:rPr>
        <w:t xml:space="preserve">, Cory, </w:t>
      </w:r>
      <w:proofErr w:type="spellStart"/>
      <w:r w:rsidRPr="00513813">
        <w:rPr>
          <w:rFonts w:ascii="Times New Roman" w:hAnsi="Times New Roman" w:cs="Times New Roman"/>
          <w:lang w:val="fr-CA"/>
        </w:rPr>
        <w:t>Iacobucci</w:t>
      </w:r>
      <w:proofErr w:type="spellEnd"/>
      <w:r w:rsidRPr="00513813">
        <w:rPr>
          <w:rFonts w:ascii="Times New Roman" w:hAnsi="Times New Roman" w:cs="Times New Roman"/>
          <w:lang w:val="fr-CA"/>
        </w:rPr>
        <w:t xml:space="preserve"> et Major:</w:t>
      </w:r>
      <w:r w:rsidR="006A15F0">
        <w:rPr>
          <w:rFonts w:ascii="Times New Roman" w:hAnsi="Times New Roman" w:cs="Times New Roman"/>
          <w:lang w:val="fr-CA"/>
        </w:rPr>
        <w:t xml:space="preserve"> </w:t>
      </w:r>
      <w:r w:rsidRPr="00513813">
        <w:rPr>
          <w:rFonts w:ascii="Times New Roman" w:hAnsi="Times New Roman" w:cs="Times New Roman"/>
          <w:lang w:val="fr-CA"/>
        </w:rPr>
        <w:t>À première vue, le par. 34(2)</w:t>
      </w:r>
      <w:r w:rsidR="006A15F0">
        <w:rPr>
          <w:rFonts w:ascii="Times New Roman" w:hAnsi="Times New Roman" w:cs="Times New Roman"/>
          <w:lang w:val="fr-CA"/>
        </w:rPr>
        <w:t xml:space="preserve"> </w:t>
      </w:r>
      <w:r w:rsidRPr="00513813">
        <w:rPr>
          <w:rFonts w:ascii="Times New Roman" w:hAnsi="Times New Roman" w:cs="Times New Roman"/>
          <w:lang w:val="fr-CA"/>
        </w:rPr>
        <w:t>est clair et un agresseur initial peut s</w:t>
      </w:r>
      <w:r w:rsidR="004570A7">
        <w:rPr>
          <w:rFonts w:ascii="Times New Roman" w:hAnsi="Times New Roman" w:cs="Times New Roman"/>
          <w:lang w:val="fr-CA"/>
        </w:rPr>
        <w:t>’</w:t>
      </w:r>
      <w:r w:rsidRPr="00513813">
        <w:rPr>
          <w:rFonts w:ascii="Times New Roman" w:hAnsi="Times New Roman" w:cs="Times New Roman"/>
          <w:lang w:val="fr-CA"/>
        </w:rPr>
        <w:t>en prévaloir.</w:t>
      </w:r>
      <w:r w:rsidR="006A15F0">
        <w:rPr>
          <w:rFonts w:ascii="Times New Roman" w:hAnsi="Times New Roman" w:cs="Times New Roman"/>
          <w:lang w:val="fr-CA"/>
        </w:rPr>
        <w:t xml:space="preserve"> </w:t>
      </w:r>
      <w:r w:rsidRPr="00513813">
        <w:rPr>
          <w:rFonts w:ascii="Times New Roman" w:hAnsi="Times New Roman" w:cs="Times New Roman"/>
          <w:lang w:val="fr-CA"/>
        </w:rPr>
        <w:t>Le paragraphe 34(1)</w:t>
      </w:r>
      <w:r w:rsidR="006A15F0">
        <w:rPr>
          <w:rFonts w:ascii="Times New Roman" w:hAnsi="Times New Roman" w:cs="Times New Roman"/>
          <w:lang w:val="fr-CA"/>
        </w:rPr>
        <w:t xml:space="preserve"> </w:t>
      </w:r>
      <w:r w:rsidRPr="00513813">
        <w:rPr>
          <w:rFonts w:ascii="Times New Roman" w:hAnsi="Times New Roman" w:cs="Times New Roman"/>
          <w:lang w:val="fr-CA"/>
        </w:rPr>
        <w:t>inclut l</w:t>
      </w:r>
      <w:r w:rsidR="004570A7">
        <w:rPr>
          <w:rFonts w:ascii="Times New Roman" w:hAnsi="Times New Roman" w:cs="Times New Roman"/>
          <w:lang w:val="fr-CA"/>
        </w:rPr>
        <w:t>’</w:t>
      </w:r>
      <w:r w:rsidRPr="00513813">
        <w:rPr>
          <w:rFonts w:ascii="Times New Roman" w:hAnsi="Times New Roman" w:cs="Times New Roman"/>
          <w:lang w:val="fr-CA"/>
        </w:rPr>
        <w:t>expression «sans provocation de sa part», mais non le par. 34(2).</w:t>
      </w:r>
      <w:r w:rsidR="006A15F0">
        <w:rPr>
          <w:rFonts w:ascii="Times New Roman" w:hAnsi="Times New Roman" w:cs="Times New Roman"/>
          <w:lang w:val="fr-CA"/>
        </w:rPr>
        <w:t xml:space="preserve"> </w:t>
      </w:r>
      <w:r w:rsidRPr="00513813">
        <w:rPr>
          <w:rFonts w:ascii="Times New Roman" w:hAnsi="Times New Roman" w:cs="Times New Roman"/>
          <w:lang w:val="fr-CA"/>
        </w:rPr>
        <w:t>Une analyse contextuelle des dispositions d</w:t>
      </w:r>
      <w:r w:rsidR="004570A7">
        <w:rPr>
          <w:rFonts w:ascii="Times New Roman" w:hAnsi="Times New Roman" w:cs="Times New Roman"/>
          <w:lang w:val="fr-CA"/>
        </w:rPr>
        <w:t>’</w:t>
      </w:r>
      <w:r w:rsidRPr="00513813">
        <w:rPr>
          <w:rFonts w:ascii="Times New Roman" w:hAnsi="Times New Roman" w:cs="Times New Roman"/>
          <w:lang w:val="fr-CA"/>
        </w:rPr>
        <w:t>une loi ne renforce pas la position que cette expression devrait être incluse dans le par. 34(2).</w:t>
      </w:r>
      <w:r w:rsidR="006A15F0">
        <w:rPr>
          <w:rFonts w:ascii="Times New Roman" w:hAnsi="Times New Roman" w:cs="Times New Roman"/>
          <w:lang w:val="fr-CA"/>
        </w:rPr>
        <w:t xml:space="preserve"> </w:t>
      </w:r>
      <w:r w:rsidRPr="00513813">
        <w:rPr>
          <w:rFonts w:ascii="Times New Roman" w:hAnsi="Times New Roman" w:cs="Times New Roman"/>
          <w:lang w:val="fr-CA"/>
        </w:rPr>
        <w:t>S</w:t>
      </w:r>
      <w:r w:rsidR="004570A7">
        <w:rPr>
          <w:rFonts w:ascii="Times New Roman" w:hAnsi="Times New Roman" w:cs="Times New Roman"/>
          <w:lang w:val="fr-CA"/>
        </w:rPr>
        <w:t>’</w:t>
      </w:r>
      <w:r w:rsidRPr="00513813">
        <w:rPr>
          <w:rFonts w:ascii="Times New Roman" w:hAnsi="Times New Roman" w:cs="Times New Roman"/>
          <w:lang w:val="fr-CA"/>
        </w:rPr>
        <w:t>il faut déduire l</w:t>
      </w:r>
      <w:r w:rsidR="004570A7">
        <w:rPr>
          <w:rFonts w:ascii="Times New Roman" w:hAnsi="Times New Roman" w:cs="Times New Roman"/>
          <w:lang w:val="fr-CA"/>
        </w:rPr>
        <w:t>’</w:t>
      </w:r>
      <w:r w:rsidRPr="00513813">
        <w:rPr>
          <w:rFonts w:ascii="Times New Roman" w:hAnsi="Times New Roman" w:cs="Times New Roman"/>
          <w:lang w:val="fr-CA"/>
        </w:rPr>
        <w:t>intention du législateur des mesures législatives qu</w:t>
      </w:r>
      <w:r w:rsidR="004570A7">
        <w:rPr>
          <w:rFonts w:ascii="Times New Roman" w:hAnsi="Times New Roman" w:cs="Times New Roman"/>
          <w:lang w:val="fr-CA"/>
        </w:rPr>
        <w:t>’</w:t>
      </w:r>
      <w:r w:rsidRPr="00513813">
        <w:rPr>
          <w:rFonts w:ascii="Times New Roman" w:hAnsi="Times New Roman" w:cs="Times New Roman"/>
          <w:lang w:val="fr-CA"/>
        </w:rPr>
        <w:t>il a prises, il existe alors un solide argument pour affirmer qu</w:t>
      </w:r>
      <w:r w:rsidR="004570A7">
        <w:rPr>
          <w:rFonts w:ascii="Times New Roman" w:hAnsi="Times New Roman" w:cs="Times New Roman"/>
          <w:lang w:val="fr-CA"/>
        </w:rPr>
        <w:t>’</w:t>
      </w:r>
      <w:r w:rsidRPr="00513813">
        <w:rPr>
          <w:rFonts w:ascii="Times New Roman" w:hAnsi="Times New Roman" w:cs="Times New Roman"/>
          <w:lang w:val="fr-CA"/>
        </w:rPr>
        <w:t>il avait l</w:t>
      </w:r>
      <w:r w:rsidR="004570A7">
        <w:rPr>
          <w:rFonts w:ascii="Times New Roman" w:hAnsi="Times New Roman" w:cs="Times New Roman"/>
          <w:lang w:val="fr-CA"/>
        </w:rPr>
        <w:t>’</w:t>
      </w:r>
      <w:r w:rsidRPr="00513813">
        <w:rPr>
          <w:rFonts w:ascii="Times New Roman" w:hAnsi="Times New Roman" w:cs="Times New Roman"/>
          <w:lang w:val="fr-CA"/>
        </w:rPr>
        <w:t>intention de permettre à un agresseur initial de se prévaloir du par. 34(2), puisqu</w:t>
      </w:r>
      <w:r w:rsidR="004570A7">
        <w:rPr>
          <w:rFonts w:ascii="Times New Roman" w:hAnsi="Times New Roman" w:cs="Times New Roman"/>
          <w:lang w:val="fr-CA"/>
        </w:rPr>
        <w:t>’</w:t>
      </w:r>
      <w:r w:rsidRPr="00513813">
        <w:rPr>
          <w:rFonts w:ascii="Times New Roman" w:hAnsi="Times New Roman" w:cs="Times New Roman"/>
          <w:lang w:val="fr-CA"/>
        </w:rPr>
        <w:t>il aurait pu inclure une exigence de non‑provocation dans cette disposition.</w:t>
      </w:r>
      <w:r w:rsidR="006A15F0">
        <w:rPr>
          <w:rFonts w:ascii="Times New Roman" w:hAnsi="Times New Roman" w:cs="Times New Roman"/>
          <w:lang w:val="fr-CA"/>
        </w:rPr>
        <w:t xml:space="preserve"> </w:t>
      </w:r>
      <w:r w:rsidRPr="00513813">
        <w:rPr>
          <w:rFonts w:ascii="Times New Roman" w:hAnsi="Times New Roman" w:cs="Times New Roman"/>
          <w:lang w:val="fr-CA"/>
        </w:rPr>
        <w:t>En outre, l</w:t>
      </w:r>
      <w:r w:rsidR="004570A7">
        <w:rPr>
          <w:rFonts w:ascii="Times New Roman" w:hAnsi="Times New Roman" w:cs="Times New Roman"/>
          <w:lang w:val="fr-CA"/>
        </w:rPr>
        <w:t>’</w:t>
      </w:r>
      <w:r w:rsidRPr="00513813">
        <w:rPr>
          <w:rFonts w:ascii="Times New Roman" w:hAnsi="Times New Roman" w:cs="Times New Roman"/>
          <w:lang w:val="fr-CA"/>
        </w:rPr>
        <w:t>analyse contextuelle n</w:t>
      </w:r>
      <w:r w:rsidR="004570A7">
        <w:rPr>
          <w:rFonts w:ascii="Times New Roman" w:hAnsi="Times New Roman" w:cs="Times New Roman"/>
          <w:lang w:val="fr-CA"/>
        </w:rPr>
        <w:t>’</w:t>
      </w:r>
      <w:r w:rsidRPr="00513813">
        <w:rPr>
          <w:rFonts w:ascii="Times New Roman" w:hAnsi="Times New Roman" w:cs="Times New Roman"/>
          <w:lang w:val="fr-CA"/>
        </w:rPr>
        <w:t>exige généralement pas des tribunaux qu</w:t>
      </w:r>
      <w:r w:rsidR="004570A7">
        <w:rPr>
          <w:rFonts w:ascii="Times New Roman" w:hAnsi="Times New Roman" w:cs="Times New Roman"/>
          <w:lang w:val="fr-CA"/>
        </w:rPr>
        <w:t>’</w:t>
      </w:r>
      <w:r w:rsidRPr="00513813">
        <w:rPr>
          <w:rFonts w:ascii="Times New Roman" w:hAnsi="Times New Roman" w:cs="Times New Roman"/>
          <w:lang w:val="fr-CA"/>
        </w:rPr>
        <w:t>ils introduisent des termes dans une disposition législative.</w:t>
      </w:r>
      <w:r w:rsidR="006A15F0">
        <w:rPr>
          <w:rFonts w:ascii="Times New Roman" w:hAnsi="Times New Roman" w:cs="Times New Roman"/>
          <w:lang w:val="fr-CA"/>
        </w:rPr>
        <w:t xml:space="preserve"> </w:t>
      </w:r>
      <w:r w:rsidRPr="00513813">
        <w:rPr>
          <w:rFonts w:ascii="Times New Roman" w:hAnsi="Times New Roman" w:cs="Times New Roman"/>
          <w:lang w:val="fr-CA"/>
        </w:rPr>
        <w:t>Cela équivaudrait à modifier la disposition, ce qui constitue une fonction législative et non judiciaire.</w:t>
      </w:r>
      <w:r w:rsidR="006A15F0">
        <w:rPr>
          <w:rFonts w:ascii="Times New Roman" w:hAnsi="Times New Roman" w:cs="Times New Roman"/>
          <w:lang w:val="fr-CA"/>
        </w:rPr>
        <w:t xml:space="preserve"> </w:t>
      </w:r>
      <w:r w:rsidRPr="00513813">
        <w:rPr>
          <w:rFonts w:ascii="Times New Roman" w:hAnsi="Times New Roman" w:cs="Times New Roman"/>
          <w:lang w:val="fr-CA"/>
        </w:rPr>
        <w:t>Enfin, en matière d</w:t>
      </w:r>
      <w:r w:rsidR="004570A7">
        <w:rPr>
          <w:rFonts w:ascii="Times New Roman" w:hAnsi="Times New Roman" w:cs="Times New Roman"/>
          <w:lang w:val="fr-CA"/>
        </w:rPr>
        <w:t>’</w:t>
      </w:r>
      <w:r w:rsidRPr="00513813">
        <w:rPr>
          <w:rFonts w:ascii="Times New Roman" w:hAnsi="Times New Roman" w:cs="Times New Roman"/>
          <w:lang w:val="fr-CA"/>
        </w:rPr>
        <w:t>interprétation des lois, dans le cas où il est possible de donner deux interprétations à une disposition qui porte atteinte à la liberté d</w:t>
      </w:r>
      <w:r w:rsidR="004570A7">
        <w:rPr>
          <w:rFonts w:ascii="Times New Roman" w:hAnsi="Times New Roman" w:cs="Times New Roman"/>
          <w:lang w:val="fr-CA"/>
        </w:rPr>
        <w:t>’</w:t>
      </w:r>
      <w:r w:rsidRPr="00513813">
        <w:rPr>
          <w:rFonts w:ascii="Times New Roman" w:hAnsi="Times New Roman" w:cs="Times New Roman"/>
          <w:lang w:val="fr-CA"/>
        </w:rPr>
        <w:t>une personne, dont l</w:t>
      </w:r>
      <w:r w:rsidR="004570A7">
        <w:rPr>
          <w:rFonts w:ascii="Times New Roman" w:hAnsi="Times New Roman" w:cs="Times New Roman"/>
          <w:lang w:val="fr-CA"/>
        </w:rPr>
        <w:t>’</w:t>
      </w:r>
      <w:r w:rsidRPr="00513813">
        <w:rPr>
          <w:rFonts w:ascii="Times New Roman" w:hAnsi="Times New Roman" w:cs="Times New Roman"/>
          <w:lang w:val="fr-CA"/>
        </w:rPr>
        <w:t>une serait plus favorable à un accusé, il existe un principe voulant que la cour devrait adopter l</w:t>
      </w:r>
      <w:r w:rsidR="004570A7">
        <w:rPr>
          <w:rFonts w:ascii="Times New Roman" w:hAnsi="Times New Roman" w:cs="Times New Roman"/>
          <w:lang w:val="fr-CA"/>
        </w:rPr>
        <w:t>’</w:t>
      </w:r>
      <w:r w:rsidRPr="00513813">
        <w:rPr>
          <w:rFonts w:ascii="Times New Roman" w:hAnsi="Times New Roman" w:cs="Times New Roman"/>
          <w:lang w:val="fr-CA"/>
        </w:rPr>
        <w:t>interprétation qui favorise l</w:t>
      </w:r>
      <w:r w:rsidR="004570A7">
        <w:rPr>
          <w:rFonts w:ascii="Times New Roman" w:hAnsi="Times New Roman" w:cs="Times New Roman"/>
          <w:lang w:val="fr-CA"/>
        </w:rPr>
        <w:t>’</w:t>
      </w:r>
      <w:r w:rsidRPr="00513813">
        <w:rPr>
          <w:rFonts w:ascii="Times New Roman" w:hAnsi="Times New Roman" w:cs="Times New Roman"/>
          <w:lang w:val="fr-CA"/>
        </w:rPr>
        <w:t>accusé.</w:t>
      </w:r>
      <w:r w:rsidR="006A15F0">
        <w:rPr>
          <w:rFonts w:ascii="Times New Roman" w:hAnsi="Times New Roman" w:cs="Times New Roman"/>
          <w:lang w:val="fr-CA"/>
        </w:rPr>
        <w:t xml:space="preserve"> </w:t>
      </w:r>
      <w:r w:rsidRPr="00513813">
        <w:rPr>
          <w:rFonts w:ascii="Times New Roman" w:hAnsi="Times New Roman" w:cs="Times New Roman"/>
          <w:lang w:val="fr-CA"/>
        </w:rPr>
        <w:t>À première vue, l</w:t>
      </w:r>
      <w:r w:rsidR="004570A7">
        <w:rPr>
          <w:rFonts w:ascii="Times New Roman" w:hAnsi="Times New Roman" w:cs="Times New Roman"/>
          <w:lang w:val="fr-CA"/>
        </w:rPr>
        <w:t>’</w:t>
      </w:r>
      <w:r w:rsidRPr="00513813">
        <w:rPr>
          <w:rFonts w:ascii="Times New Roman" w:hAnsi="Times New Roman" w:cs="Times New Roman"/>
          <w:lang w:val="fr-CA"/>
        </w:rPr>
        <w:t>accusé peut invoquer l</w:t>
      </w:r>
      <w:r w:rsidR="004570A7">
        <w:rPr>
          <w:rFonts w:ascii="Times New Roman" w:hAnsi="Times New Roman" w:cs="Times New Roman"/>
          <w:lang w:val="fr-CA"/>
        </w:rPr>
        <w:t>’</w:t>
      </w:r>
      <w:r w:rsidRPr="00513813">
        <w:rPr>
          <w:rFonts w:ascii="Times New Roman" w:hAnsi="Times New Roman" w:cs="Times New Roman"/>
          <w:lang w:val="fr-CA"/>
        </w:rPr>
        <w:t>application du par. 34(2).</w:t>
      </w:r>
      <w:r w:rsidR="006A15F0">
        <w:rPr>
          <w:rFonts w:ascii="Times New Roman" w:hAnsi="Times New Roman" w:cs="Times New Roman"/>
          <w:lang w:val="fr-CA"/>
        </w:rPr>
        <w:t xml:space="preserve"> </w:t>
      </w:r>
      <w:r w:rsidRPr="00513813">
        <w:rPr>
          <w:rFonts w:ascii="Times New Roman" w:hAnsi="Times New Roman" w:cs="Times New Roman"/>
          <w:lang w:val="fr-CA"/>
        </w:rPr>
        <w:t>Le juge du procès a commis une erreur lorsqu</w:t>
      </w:r>
      <w:r w:rsidR="004570A7">
        <w:rPr>
          <w:rFonts w:ascii="Times New Roman" w:hAnsi="Times New Roman" w:cs="Times New Roman"/>
          <w:lang w:val="fr-CA"/>
        </w:rPr>
        <w:t>’</w:t>
      </w:r>
      <w:r w:rsidRPr="00513813">
        <w:rPr>
          <w:rFonts w:ascii="Times New Roman" w:hAnsi="Times New Roman" w:cs="Times New Roman"/>
          <w:lang w:val="fr-CA"/>
        </w:rPr>
        <w:t>il a restreint la portée de la disposition de façon à empêcher l</w:t>
      </w:r>
      <w:r w:rsidR="004570A7">
        <w:rPr>
          <w:rFonts w:ascii="Times New Roman" w:hAnsi="Times New Roman" w:cs="Times New Roman"/>
          <w:lang w:val="fr-CA"/>
        </w:rPr>
        <w:t>’</w:t>
      </w:r>
      <w:r w:rsidRPr="00513813">
        <w:rPr>
          <w:rFonts w:ascii="Times New Roman" w:hAnsi="Times New Roman" w:cs="Times New Roman"/>
          <w:lang w:val="fr-CA"/>
        </w:rPr>
        <w:t>accusé de s</w:t>
      </w:r>
      <w:r w:rsidR="004570A7">
        <w:rPr>
          <w:rFonts w:ascii="Times New Roman" w:hAnsi="Times New Roman" w:cs="Times New Roman"/>
          <w:lang w:val="fr-CA"/>
        </w:rPr>
        <w:t>’</w:t>
      </w:r>
      <w:r w:rsidRPr="00513813">
        <w:rPr>
          <w:rFonts w:ascii="Times New Roman" w:hAnsi="Times New Roman" w:cs="Times New Roman"/>
          <w:lang w:val="fr-CA"/>
        </w:rPr>
        <w:t>en prévaloir.</w:t>
      </w:r>
    </w:p>
    <w:p w:rsidR="0017397D" w:rsidRPr="00513813" w:rsidRDefault="0017397D" w:rsidP="0017397D">
      <w:pPr>
        <w:rPr>
          <w:rFonts w:ascii="Times New Roman" w:hAnsi="Times New Roman" w:cs="Times New Roman"/>
          <w:lang w:val="fr-CA"/>
        </w:rPr>
      </w:pPr>
    </w:p>
    <w:p w:rsidR="0017397D" w:rsidRPr="00513813" w:rsidRDefault="0017397D" w:rsidP="0017397D">
      <w:pPr>
        <w:ind w:firstLine="720"/>
        <w:rPr>
          <w:rFonts w:ascii="Times New Roman" w:hAnsi="Times New Roman" w:cs="Times New Roman"/>
          <w:lang w:val="fr-CA"/>
        </w:rPr>
      </w:pPr>
      <w:r w:rsidRPr="00513813">
        <w:rPr>
          <w:rFonts w:ascii="Times New Roman" w:hAnsi="Times New Roman" w:cs="Times New Roman"/>
          <w:lang w:val="fr-CA"/>
        </w:rPr>
        <w:t>Lorsqu</w:t>
      </w:r>
      <w:r w:rsidR="004570A7">
        <w:rPr>
          <w:rFonts w:ascii="Times New Roman" w:hAnsi="Times New Roman" w:cs="Times New Roman"/>
          <w:lang w:val="fr-CA"/>
        </w:rPr>
        <w:t>’</w:t>
      </w:r>
      <w:r w:rsidRPr="00513813">
        <w:rPr>
          <w:rFonts w:ascii="Times New Roman" w:hAnsi="Times New Roman" w:cs="Times New Roman"/>
          <w:lang w:val="fr-CA"/>
        </w:rPr>
        <w:t>une législature adopte un texte législatif qui emploie des termes clairs, non équivoques et susceptibles d</w:t>
      </w:r>
      <w:r w:rsidR="004570A7">
        <w:rPr>
          <w:rFonts w:ascii="Times New Roman" w:hAnsi="Times New Roman" w:cs="Times New Roman"/>
          <w:lang w:val="fr-CA"/>
        </w:rPr>
        <w:t>’</w:t>
      </w:r>
      <w:r w:rsidRPr="00513813">
        <w:rPr>
          <w:rFonts w:ascii="Times New Roman" w:hAnsi="Times New Roman" w:cs="Times New Roman"/>
          <w:lang w:val="fr-CA"/>
        </w:rPr>
        <w:t>avoir un seul sens, ce texte doit être appliqué même s</w:t>
      </w:r>
      <w:r w:rsidR="004570A7">
        <w:rPr>
          <w:rFonts w:ascii="Times New Roman" w:hAnsi="Times New Roman" w:cs="Times New Roman"/>
          <w:lang w:val="fr-CA"/>
        </w:rPr>
        <w:t>’</w:t>
      </w:r>
      <w:r w:rsidRPr="00513813">
        <w:rPr>
          <w:rFonts w:ascii="Times New Roman" w:hAnsi="Times New Roman" w:cs="Times New Roman"/>
          <w:lang w:val="fr-CA"/>
        </w:rPr>
        <w:t>il donne lieu à des résultats rigides ou absurdes ou même contraires à la logique.</w:t>
      </w:r>
      <w:r w:rsidR="006A15F0">
        <w:rPr>
          <w:rFonts w:ascii="Times New Roman" w:hAnsi="Times New Roman" w:cs="Times New Roman"/>
          <w:lang w:val="fr-CA"/>
        </w:rPr>
        <w:t xml:space="preserve"> </w:t>
      </w:r>
      <w:r w:rsidRPr="00513813">
        <w:rPr>
          <w:rFonts w:ascii="Times New Roman" w:hAnsi="Times New Roman" w:cs="Times New Roman"/>
          <w:lang w:val="fr-CA"/>
        </w:rPr>
        <w:t>Le fait qu</w:t>
      </w:r>
      <w:r w:rsidR="004570A7">
        <w:rPr>
          <w:rFonts w:ascii="Times New Roman" w:hAnsi="Times New Roman" w:cs="Times New Roman"/>
          <w:lang w:val="fr-CA"/>
        </w:rPr>
        <w:t>’</w:t>
      </w:r>
      <w:r w:rsidRPr="00513813">
        <w:rPr>
          <w:rFonts w:ascii="Times New Roman" w:hAnsi="Times New Roman" w:cs="Times New Roman"/>
          <w:lang w:val="fr-CA"/>
        </w:rPr>
        <w:t>une disposition aboutit à des résultats absurdes n</w:t>
      </w:r>
      <w:r w:rsidR="004570A7">
        <w:rPr>
          <w:rFonts w:ascii="Times New Roman" w:hAnsi="Times New Roman" w:cs="Times New Roman"/>
          <w:lang w:val="fr-CA"/>
        </w:rPr>
        <w:t>’</w:t>
      </w:r>
      <w:r w:rsidRPr="00513813">
        <w:rPr>
          <w:rFonts w:ascii="Times New Roman" w:hAnsi="Times New Roman" w:cs="Times New Roman"/>
          <w:lang w:val="fr-CA"/>
        </w:rPr>
        <w:t>est pas suffisant pour affirmer qu</w:t>
      </w:r>
      <w:r w:rsidR="004570A7">
        <w:rPr>
          <w:rFonts w:ascii="Times New Roman" w:hAnsi="Times New Roman" w:cs="Times New Roman"/>
          <w:lang w:val="fr-CA"/>
        </w:rPr>
        <w:t>’</w:t>
      </w:r>
      <w:r w:rsidRPr="00513813">
        <w:rPr>
          <w:rFonts w:ascii="Times New Roman" w:hAnsi="Times New Roman" w:cs="Times New Roman"/>
          <w:lang w:val="fr-CA"/>
        </w:rPr>
        <w:t>elle est ambiguë et pour procéder ensuite à une analyse d</w:t>
      </w:r>
      <w:r w:rsidR="004570A7">
        <w:rPr>
          <w:rFonts w:ascii="Times New Roman" w:hAnsi="Times New Roman" w:cs="Times New Roman"/>
          <w:lang w:val="fr-CA"/>
        </w:rPr>
        <w:t>’</w:t>
      </w:r>
      <w:r w:rsidRPr="00513813">
        <w:rPr>
          <w:rFonts w:ascii="Times New Roman" w:hAnsi="Times New Roman" w:cs="Times New Roman"/>
          <w:lang w:val="fr-CA"/>
        </w:rPr>
        <w:t>interprétation générale.</w:t>
      </w:r>
      <w:r w:rsidR="006A15F0">
        <w:rPr>
          <w:rFonts w:ascii="Times New Roman" w:hAnsi="Times New Roman" w:cs="Times New Roman"/>
          <w:lang w:val="fr-CA"/>
        </w:rPr>
        <w:t xml:space="preserve"> </w:t>
      </w:r>
      <w:r w:rsidRPr="00513813">
        <w:rPr>
          <w:rFonts w:ascii="Times New Roman" w:hAnsi="Times New Roman" w:cs="Times New Roman"/>
          <w:lang w:val="fr-CA"/>
        </w:rPr>
        <w:t>Ce n</w:t>
      </w:r>
      <w:r w:rsidR="004570A7">
        <w:rPr>
          <w:rFonts w:ascii="Times New Roman" w:hAnsi="Times New Roman" w:cs="Times New Roman"/>
          <w:lang w:val="fr-CA"/>
        </w:rPr>
        <w:t>’</w:t>
      </w:r>
      <w:r w:rsidRPr="00513813">
        <w:rPr>
          <w:rFonts w:ascii="Times New Roman" w:hAnsi="Times New Roman" w:cs="Times New Roman"/>
          <w:lang w:val="fr-CA"/>
        </w:rPr>
        <w:t>est que lorsqu</w:t>
      </w:r>
      <w:r w:rsidR="004570A7">
        <w:rPr>
          <w:rFonts w:ascii="Times New Roman" w:hAnsi="Times New Roman" w:cs="Times New Roman"/>
          <w:lang w:val="fr-CA"/>
        </w:rPr>
        <w:t>’</w:t>
      </w:r>
      <w:r w:rsidRPr="00513813">
        <w:rPr>
          <w:rFonts w:ascii="Times New Roman" w:hAnsi="Times New Roman" w:cs="Times New Roman"/>
          <w:lang w:val="fr-CA"/>
        </w:rPr>
        <w:t>un texte législatif est ambigu, et peut donc raisonnablement donner lieu à deux interprétations, que les résultats absurdes susceptibles de découler de l</w:t>
      </w:r>
      <w:r w:rsidR="004570A7">
        <w:rPr>
          <w:rFonts w:ascii="Times New Roman" w:hAnsi="Times New Roman" w:cs="Times New Roman"/>
          <w:lang w:val="fr-CA"/>
        </w:rPr>
        <w:t>’</w:t>
      </w:r>
      <w:r w:rsidRPr="00513813">
        <w:rPr>
          <w:rFonts w:ascii="Times New Roman" w:hAnsi="Times New Roman" w:cs="Times New Roman"/>
          <w:lang w:val="fr-CA"/>
        </w:rPr>
        <w:t>une de ces interprétations justifieront de la rejeter et de préférer l</w:t>
      </w:r>
      <w:r w:rsidR="004570A7">
        <w:rPr>
          <w:rFonts w:ascii="Times New Roman" w:hAnsi="Times New Roman" w:cs="Times New Roman"/>
          <w:lang w:val="fr-CA"/>
        </w:rPr>
        <w:t>’</w:t>
      </w:r>
      <w:r w:rsidRPr="00513813">
        <w:rPr>
          <w:rFonts w:ascii="Times New Roman" w:hAnsi="Times New Roman" w:cs="Times New Roman"/>
          <w:lang w:val="fr-CA"/>
        </w:rPr>
        <w:t>autre.</w:t>
      </w:r>
      <w:r w:rsidR="006A15F0">
        <w:rPr>
          <w:rFonts w:ascii="Times New Roman" w:hAnsi="Times New Roman" w:cs="Times New Roman"/>
          <w:lang w:val="fr-CA"/>
        </w:rPr>
        <w:t xml:space="preserve"> </w:t>
      </w:r>
      <w:r w:rsidRPr="00513813">
        <w:rPr>
          <w:rFonts w:ascii="Times New Roman" w:hAnsi="Times New Roman" w:cs="Times New Roman"/>
          <w:lang w:val="fr-CA"/>
        </w:rPr>
        <w:t>Toutefois, même en supposant que l</w:t>
      </w:r>
      <w:r w:rsidR="004570A7">
        <w:rPr>
          <w:rFonts w:ascii="Times New Roman" w:hAnsi="Times New Roman" w:cs="Times New Roman"/>
          <w:lang w:val="fr-CA"/>
        </w:rPr>
        <w:t>’</w:t>
      </w:r>
      <w:r w:rsidRPr="00513813">
        <w:rPr>
          <w:rFonts w:ascii="Times New Roman" w:hAnsi="Times New Roman" w:cs="Times New Roman"/>
          <w:lang w:val="fr-CA"/>
        </w:rPr>
        <w:t>absurdité en soi suffit à créer l</w:t>
      </w:r>
      <w:r w:rsidR="004570A7">
        <w:rPr>
          <w:rFonts w:ascii="Times New Roman" w:hAnsi="Times New Roman" w:cs="Times New Roman"/>
          <w:lang w:val="fr-CA"/>
        </w:rPr>
        <w:t>’</w:t>
      </w:r>
      <w:r w:rsidRPr="00513813">
        <w:rPr>
          <w:rFonts w:ascii="Times New Roman" w:hAnsi="Times New Roman" w:cs="Times New Roman"/>
          <w:lang w:val="fr-CA"/>
        </w:rPr>
        <w:t>ambiguïté, il faut quand même préférer une interprétation littérale du par. 34(2).</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Le </w:t>
      </w:r>
      <w:r w:rsidRPr="004570A7">
        <w:rPr>
          <w:rFonts w:ascii="Times New Roman" w:hAnsi="Times New Roman" w:cs="Times New Roman"/>
          <w:i/>
          <w:lang w:val="fr-CA"/>
        </w:rPr>
        <w:t>Code criminel</w:t>
      </w:r>
      <w:r w:rsidR="006A15F0">
        <w:rPr>
          <w:rFonts w:ascii="Times New Roman" w:hAnsi="Times New Roman" w:cs="Times New Roman"/>
          <w:lang w:val="fr-CA"/>
        </w:rPr>
        <w:t xml:space="preserve"> </w:t>
      </w:r>
      <w:r w:rsidRPr="00513813">
        <w:rPr>
          <w:rFonts w:ascii="Times New Roman" w:hAnsi="Times New Roman" w:cs="Times New Roman"/>
          <w:lang w:val="fr-CA"/>
        </w:rPr>
        <w:t>a des répercussions directes et vraisemblablement profondes sur la liberté personnelle des citoyens, et il doit être interprété de façon à tenir compte des intérêts en matière de liberté.</w:t>
      </w:r>
      <w:r w:rsidR="006A15F0">
        <w:rPr>
          <w:rFonts w:ascii="Times New Roman" w:hAnsi="Times New Roman" w:cs="Times New Roman"/>
          <w:lang w:val="fr-CA"/>
        </w:rPr>
        <w:t xml:space="preserve"> </w:t>
      </w:r>
      <w:r w:rsidRPr="00513813">
        <w:rPr>
          <w:rFonts w:ascii="Times New Roman" w:hAnsi="Times New Roman" w:cs="Times New Roman"/>
          <w:lang w:val="fr-CA"/>
        </w:rPr>
        <w:t>Par conséquent, il faut interpréter une disposition pénale ambiguë de la façon qui favorisera le plus l</w:t>
      </w:r>
      <w:r w:rsidR="004570A7">
        <w:rPr>
          <w:rFonts w:ascii="Times New Roman" w:hAnsi="Times New Roman" w:cs="Times New Roman"/>
          <w:lang w:val="fr-CA"/>
        </w:rPr>
        <w:t>’</w:t>
      </w:r>
      <w:r w:rsidRPr="00513813">
        <w:rPr>
          <w:rFonts w:ascii="Times New Roman" w:hAnsi="Times New Roman" w:cs="Times New Roman"/>
          <w:lang w:val="fr-CA"/>
        </w:rPr>
        <w:t>accusé et de la façon qui est le plus susceptible de jeter de la clarté et de la certitude sur le droit criminel.</w:t>
      </w:r>
      <w:r w:rsidR="006A15F0">
        <w:rPr>
          <w:rFonts w:ascii="Times New Roman" w:hAnsi="Times New Roman" w:cs="Times New Roman"/>
          <w:lang w:val="fr-CA"/>
        </w:rPr>
        <w:t xml:space="preserve"> </w:t>
      </w:r>
      <w:r w:rsidRPr="00513813">
        <w:rPr>
          <w:rFonts w:ascii="Times New Roman" w:hAnsi="Times New Roman" w:cs="Times New Roman"/>
          <w:lang w:val="fr-CA"/>
        </w:rPr>
        <w:t>En l</w:t>
      </w:r>
      <w:r w:rsidR="004570A7">
        <w:rPr>
          <w:rFonts w:ascii="Times New Roman" w:hAnsi="Times New Roman" w:cs="Times New Roman"/>
          <w:lang w:val="fr-CA"/>
        </w:rPr>
        <w:t>’</w:t>
      </w:r>
      <w:r w:rsidRPr="00513813">
        <w:rPr>
          <w:rFonts w:ascii="Times New Roman" w:hAnsi="Times New Roman" w:cs="Times New Roman"/>
          <w:lang w:val="fr-CA"/>
        </w:rPr>
        <w:t>espèce, le par. 34(2)</w:t>
      </w:r>
      <w:r w:rsidR="006A15F0">
        <w:rPr>
          <w:rFonts w:ascii="Times New Roman" w:hAnsi="Times New Roman" w:cs="Times New Roman"/>
          <w:lang w:val="fr-CA"/>
        </w:rPr>
        <w:t xml:space="preserve"> </w:t>
      </w:r>
      <w:r w:rsidRPr="00513813">
        <w:rPr>
          <w:rFonts w:ascii="Times New Roman" w:hAnsi="Times New Roman" w:cs="Times New Roman"/>
          <w:lang w:val="fr-CA"/>
        </w:rPr>
        <w:t>s</w:t>
      </w:r>
      <w:r w:rsidR="004570A7">
        <w:rPr>
          <w:rFonts w:ascii="Times New Roman" w:hAnsi="Times New Roman" w:cs="Times New Roman"/>
          <w:lang w:val="fr-CA"/>
        </w:rPr>
        <w:t>’</w:t>
      </w:r>
      <w:r w:rsidRPr="00513813">
        <w:rPr>
          <w:rFonts w:ascii="Times New Roman" w:hAnsi="Times New Roman" w:cs="Times New Roman"/>
          <w:lang w:val="fr-CA"/>
        </w:rPr>
        <w:t>applique à première vue aux agresseurs initiaux et peut donc donner lieu à une telle interprétation.</w:t>
      </w:r>
      <w:r w:rsidR="006A15F0">
        <w:rPr>
          <w:rFonts w:ascii="Times New Roman" w:hAnsi="Times New Roman" w:cs="Times New Roman"/>
          <w:lang w:val="fr-CA"/>
        </w:rPr>
        <w:t xml:space="preserve"> </w:t>
      </w:r>
      <w:r w:rsidRPr="00513813">
        <w:rPr>
          <w:rFonts w:ascii="Times New Roman" w:hAnsi="Times New Roman" w:cs="Times New Roman"/>
          <w:lang w:val="fr-CA"/>
        </w:rPr>
        <w:t>Cette interprétation favorise davantage les accusés que celle préconisée par le ministère public et est compatible avec le libellé clair du par. 34(2), offrant ainsi une certitude aux citoyens.</w:t>
      </w:r>
    </w:p>
    <w:p w:rsidR="0017397D" w:rsidRPr="00513813" w:rsidRDefault="0017397D" w:rsidP="0017397D">
      <w:pPr>
        <w:rPr>
          <w:rFonts w:ascii="Times New Roman" w:hAnsi="Times New Roman" w:cs="Times New Roman"/>
          <w:lang w:val="fr-CA"/>
        </w:rPr>
      </w:pPr>
    </w:p>
    <w:p w:rsidR="0017397D" w:rsidRPr="00513813" w:rsidRDefault="0017397D" w:rsidP="0017397D">
      <w:pPr>
        <w:ind w:firstLine="720"/>
        <w:rPr>
          <w:rFonts w:ascii="Times New Roman" w:hAnsi="Times New Roman" w:cs="Times New Roman"/>
          <w:lang w:val="fr-CA"/>
        </w:rPr>
      </w:pPr>
      <w:r w:rsidRPr="00513813">
        <w:rPr>
          <w:rFonts w:ascii="Times New Roman" w:hAnsi="Times New Roman" w:cs="Times New Roman"/>
          <w:lang w:val="fr-CA"/>
        </w:rPr>
        <w:t>On ne peut déterminer clairement quelle était l</w:t>
      </w:r>
      <w:r w:rsidR="004570A7">
        <w:rPr>
          <w:rFonts w:ascii="Times New Roman" w:hAnsi="Times New Roman" w:cs="Times New Roman"/>
          <w:lang w:val="fr-CA"/>
        </w:rPr>
        <w:t>’</w:t>
      </w:r>
      <w:r w:rsidRPr="00513813">
        <w:rPr>
          <w:rFonts w:ascii="Times New Roman" w:hAnsi="Times New Roman" w:cs="Times New Roman"/>
          <w:lang w:val="fr-CA"/>
        </w:rPr>
        <w:t>intention du législateur lors de l</w:t>
      </w:r>
      <w:r w:rsidR="004570A7">
        <w:rPr>
          <w:rFonts w:ascii="Times New Roman" w:hAnsi="Times New Roman" w:cs="Times New Roman"/>
          <w:lang w:val="fr-CA"/>
        </w:rPr>
        <w:t>’</w:t>
      </w:r>
      <w:r w:rsidRPr="00513813">
        <w:rPr>
          <w:rFonts w:ascii="Times New Roman" w:hAnsi="Times New Roman" w:cs="Times New Roman"/>
          <w:lang w:val="fr-CA"/>
        </w:rPr>
        <w:t>adoption de l</w:t>
      </w:r>
      <w:r w:rsidR="004570A7">
        <w:rPr>
          <w:rFonts w:ascii="Times New Roman" w:hAnsi="Times New Roman" w:cs="Times New Roman"/>
          <w:lang w:val="fr-CA"/>
        </w:rPr>
        <w:t>’</w:t>
      </w:r>
      <w:r w:rsidRPr="00513813">
        <w:rPr>
          <w:rFonts w:ascii="Times New Roman" w:hAnsi="Times New Roman" w:cs="Times New Roman"/>
          <w:lang w:val="fr-CA"/>
        </w:rPr>
        <w:t xml:space="preserve">art. 37 ; cependant, cette disposition peut tout au moins servir à combler une lacune de façon à établir le fondement de la légitime défense dans les cas où </w:t>
      </w:r>
      <w:proofErr w:type="gramStart"/>
      <w:r w:rsidRPr="00513813">
        <w:rPr>
          <w:rFonts w:ascii="Times New Roman" w:hAnsi="Times New Roman" w:cs="Times New Roman"/>
          <w:lang w:val="fr-CA"/>
        </w:rPr>
        <w:t>les art</w:t>
      </w:r>
      <w:proofErr w:type="gramEnd"/>
      <w:r w:rsidRPr="00513813">
        <w:rPr>
          <w:rFonts w:ascii="Times New Roman" w:hAnsi="Times New Roman" w:cs="Times New Roman"/>
          <w:lang w:val="fr-CA"/>
        </w:rPr>
        <w:t>. 34</w:t>
      </w:r>
      <w:r w:rsidR="006A15F0">
        <w:rPr>
          <w:rFonts w:ascii="Times New Roman" w:hAnsi="Times New Roman" w:cs="Times New Roman"/>
          <w:lang w:val="fr-CA"/>
        </w:rPr>
        <w:t xml:space="preserve"> </w:t>
      </w:r>
      <w:r w:rsidRPr="00513813">
        <w:rPr>
          <w:rFonts w:ascii="Times New Roman" w:hAnsi="Times New Roman" w:cs="Times New Roman"/>
          <w:lang w:val="fr-CA"/>
        </w:rPr>
        <w:t>et 35</w:t>
      </w:r>
      <w:r w:rsidR="006A15F0">
        <w:rPr>
          <w:rFonts w:ascii="Times New Roman" w:hAnsi="Times New Roman" w:cs="Times New Roman"/>
          <w:lang w:val="fr-CA"/>
        </w:rPr>
        <w:t xml:space="preserve"> </w:t>
      </w:r>
      <w:r w:rsidRPr="00513813">
        <w:rPr>
          <w:rFonts w:ascii="Times New Roman" w:hAnsi="Times New Roman" w:cs="Times New Roman"/>
          <w:lang w:val="fr-CA"/>
        </w:rPr>
        <w:t>ne sont pas applicables.</w:t>
      </w:r>
      <w:r w:rsidR="006A15F0">
        <w:rPr>
          <w:rFonts w:ascii="Times New Roman" w:hAnsi="Times New Roman" w:cs="Times New Roman"/>
          <w:lang w:val="fr-CA"/>
        </w:rPr>
        <w:t xml:space="preserve"> </w:t>
      </w:r>
      <w:r w:rsidRPr="00513813">
        <w:rPr>
          <w:rFonts w:ascii="Times New Roman" w:hAnsi="Times New Roman" w:cs="Times New Roman"/>
          <w:lang w:val="fr-CA"/>
        </w:rPr>
        <w:t>Puisque l</w:t>
      </w:r>
      <w:r w:rsidR="004570A7">
        <w:rPr>
          <w:rFonts w:ascii="Times New Roman" w:hAnsi="Times New Roman" w:cs="Times New Roman"/>
          <w:lang w:val="fr-CA"/>
        </w:rPr>
        <w:t>’</w:t>
      </w:r>
      <w:r w:rsidRPr="00513813">
        <w:rPr>
          <w:rFonts w:ascii="Times New Roman" w:hAnsi="Times New Roman" w:cs="Times New Roman"/>
          <w:lang w:val="fr-CA"/>
        </w:rPr>
        <w:t>accusé n</w:t>
      </w:r>
      <w:r w:rsidR="004570A7">
        <w:rPr>
          <w:rFonts w:ascii="Times New Roman" w:hAnsi="Times New Roman" w:cs="Times New Roman"/>
          <w:lang w:val="fr-CA"/>
        </w:rPr>
        <w:t>’</w:t>
      </w:r>
      <w:r w:rsidRPr="00513813">
        <w:rPr>
          <w:rFonts w:ascii="Times New Roman" w:hAnsi="Times New Roman" w:cs="Times New Roman"/>
          <w:lang w:val="fr-CA"/>
        </w:rPr>
        <w:t>a pas été en mesure de présenter un scénario dans lequel ni l</w:t>
      </w:r>
      <w:r w:rsidR="004570A7">
        <w:rPr>
          <w:rFonts w:ascii="Times New Roman" w:hAnsi="Times New Roman" w:cs="Times New Roman"/>
          <w:lang w:val="fr-CA"/>
        </w:rPr>
        <w:t>’</w:t>
      </w:r>
      <w:r w:rsidRPr="00513813">
        <w:rPr>
          <w:rFonts w:ascii="Times New Roman" w:hAnsi="Times New Roman" w:cs="Times New Roman"/>
          <w:lang w:val="fr-CA"/>
        </w:rPr>
        <w:t>art. 34 (selon l</w:t>
      </w:r>
      <w:r w:rsidR="004570A7">
        <w:rPr>
          <w:rFonts w:ascii="Times New Roman" w:hAnsi="Times New Roman" w:cs="Times New Roman"/>
          <w:lang w:val="fr-CA"/>
        </w:rPr>
        <w:t>’</w:t>
      </w:r>
      <w:r w:rsidRPr="00513813">
        <w:rPr>
          <w:rFonts w:ascii="Times New Roman" w:hAnsi="Times New Roman" w:cs="Times New Roman"/>
          <w:lang w:val="fr-CA"/>
        </w:rPr>
        <w:t>interprétation donnée ici) ni l</w:t>
      </w:r>
      <w:r w:rsidR="004570A7">
        <w:rPr>
          <w:rFonts w:ascii="Times New Roman" w:hAnsi="Times New Roman" w:cs="Times New Roman"/>
          <w:lang w:val="fr-CA"/>
        </w:rPr>
        <w:t>’</w:t>
      </w:r>
      <w:r w:rsidRPr="00513813">
        <w:rPr>
          <w:rFonts w:ascii="Times New Roman" w:hAnsi="Times New Roman" w:cs="Times New Roman"/>
          <w:lang w:val="fr-CA"/>
        </w:rPr>
        <w:t>art. 35</w:t>
      </w:r>
      <w:r w:rsidR="006A15F0">
        <w:rPr>
          <w:rFonts w:ascii="Times New Roman" w:hAnsi="Times New Roman" w:cs="Times New Roman"/>
          <w:lang w:val="fr-CA"/>
        </w:rPr>
        <w:t xml:space="preserve"> </w:t>
      </w:r>
      <w:r w:rsidRPr="00513813">
        <w:rPr>
          <w:rFonts w:ascii="Times New Roman" w:hAnsi="Times New Roman" w:cs="Times New Roman"/>
          <w:lang w:val="fr-CA"/>
        </w:rPr>
        <w:t>ne lui offriraient un moyen de défense, il ne paraît pas y avoir possibilité de rendre l</w:t>
      </w:r>
      <w:r w:rsidR="004570A7">
        <w:rPr>
          <w:rFonts w:ascii="Times New Roman" w:hAnsi="Times New Roman" w:cs="Times New Roman"/>
          <w:lang w:val="fr-CA"/>
        </w:rPr>
        <w:t>’</w:t>
      </w:r>
      <w:r w:rsidRPr="00513813">
        <w:rPr>
          <w:rFonts w:ascii="Times New Roman" w:hAnsi="Times New Roman" w:cs="Times New Roman"/>
          <w:lang w:val="fr-CA"/>
        </w:rPr>
        <w:t>art. 37</w:t>
      </w:r>
      <w:r w:rsidR="006A15F0">
        <w:rPr>
          <w:rFonts w:ascii="Times New Roman" w:hAnsi="Times New Roman" w:cs="Times New Roman"/>
          <w:lang w:val="fr-CA"/>
        </w:rPr>
        <w:t xml:space="preserve"> </w:t>
      </w:r>
      <w:r w:rsidRPr="00513813">
        <w:rPr>
          <w:rFonts w:ascii="Times New Roman" w:hAnsi="Times New Roman" w:cs="Times New Roman"/>
          <w:lang w:val="fr-CA"/>
        </w:rPr>
        <w:t>applicable en l</w:t>
      </w:r>
      <w:r w:rsidR="004570A7">
        <w:rPr>
          <w:rFonts w:ascii="Times New Roman" w:hAnsi="Times New Roman" w:cs="Times New Roman"/>
          <w:lang w:val="fr-CA"/>
        </w:rPr>
        <w:t>’</w:t>
      </w:r>
      <w:r w:rsidRPr="00513813">
        <w:rPr>
          <w:rFonts w:ascii="Times New Roman" w:hAnsi="Times New Roman" w:cs="Times New Roman"/>
          <w:lang w:val="fr-CA"/>
        </w:rPr>
        <w:t>espèce.</w:t>
      </w:r>
    </w:p>
    <w:p w:rsidR="0017397D" w:rsidRPr="00513813" w:rsidRDefault="0017397D" w:rsidP="0017397D">
      <w:pPr>
        <w:rPr>
          <w:rFonts w:ascii="Times New Roman" w:hAnsi="Times New Roman" w:cs="Times New Roman"/>
          <w:lang w:val="fr-CA"/>
        </w:rPr>
      </w:pPr>
    </w:p>
    <w:p w:rsidR="0017397D" w:rsidRPr="00513813" w:rsidRDefault="0017397D" w:rsidP="0017397D">
      <w:pPr>
        <w:ind w:firstLine="720"/>
        <w:rPr>
          <w:rFonts w:ascii="Times New Roman" w:hAnsi="Times New Roman" w:cs="Times New Roman"/>
          <w:lang w:val="fr-CA"/>
        </w:rPr>
      </w:pPr>
      <w:r w:rsidRPr="00513813">
        <w:rPr>
          <w:rFonts w:ascii="Times New Roman" w:hAnsi="Times New Roman" w:cs="Times New Roman"/>
          <w:i/>
          <w:lang w:val="fr-CA"/>
        </w:rPr>
        <w:t>Les</w:t>
      </w:r>
      <w:r w:rsidRPr="00513813">
        <w:rPr>
          <w:rFonts w:ascii="Times New Roman" w:hAnsi="Times New Roman" w:cs="Times New Roman"/>
          <w:lang w:val="fr-CA"/>
        </w:rPr>
        <w:t xml:space="preserve"> juges La Forest, L</w:t>
      </w:r>
      <w:r w:rsidR="004570A7">
        <w:rPr>
          <w:rFonts w:ascii="Times New Roman" w:hAnsi="Times New Roman" w:cs="Times New Roman"/>
          <w:lang w:val="fr-CA"/>
        </w:rPr>
        <w:t>’</w:t>
      </w:r>
      <w:r w:rsidRPr="00513813">
        <w:rPr>
          <w:rFonts w:ascii="Times New Roman" w:hAnsi="Times New Roman" w:cs="Times New Roman"/>
          <w:lang w:val="fr-CA"/>
        </w:rPr>
        <w:t xml:space="preserve">Heureux‑Dubé, Gonthier et </w:t>
      </w:r>
      <w:proofErr w:type="spellStart"/>
      <w:r w:rsidRPr="00513813">
        <w:rPr>
          <w:rFonts w:ascii="Times New Roman" w:hAnsi="Times New Roman" w:cs="Times New Roman"/>
          <w:lang w:val="fr-CA"/>
        </w:rPr>
        <w:t>McLachlin</w:t>
      </w:r>
      <w:proofErr w:type="spellEnd"/>
      <w:r w:rsidRPr="00513813">
        <w:rPr>
          <w:rFonts w:ascii="Times New Roman" w:hAnsi="Times New Roman" w:cs="Times New Roman"/>
          <w:lang w:val="fr-CA"/>
        </w:rPr>
        <w:t xml:space="preserve"> (dissidents):</w:t>
      </w:r>
      <w:r w:rsidR="006A15F0">
        <w:rPr>
          <w:rFonts w:ascii="Times New Roman" w:hAnsi="Times New Roman" w:cs="Times New Roman"/>
          <w:lang w:val="fr-CA"/>
        </w:rPr>
        <w:t xml:space="preserve"> </w:t>
      </w:r>
      <w:r w:rsidRPr="00513813">
        <w:rPr>
          <w:rFonts w:ascii="Times New Roman" w:hAnsi="Times New Roman" w:cs="Times New Roman"/>
          <w:lang w:val="fr-CA"/>
        </w:rPr>
        <w:t>Le juge du procès n</w:t>
      </w:r>
      <w:r w:rsidR="004570A7">
        <w:rPr>
          <w:rFonts w:ascii="Times New Roman" w:hAnsi="Times New Roman" w:cs="Times New Roman"/>
          <w:lang w:val="fr-CA"/>
        </w:rPr>
        <w:t>’</w:t>
      </w:r>
      <w:r w:rsidRPr="00513813">
        <w:rPr>
          <w:rFonts w:ascii="Times New Roman" w:hAnsi="Times New Roman" w:cs="Times New Roman"/>
          <w:lang w:val="fr-CA"/>
        </w:rPr>
        <w:t>a pas commis d</w:t>
      </w:r>
      <w:r w:rsidR="004570A7">
        <w:rPr>
          <w:rFonts w:ascii="Times New Roman" w:hAnsi="Times New Roman" w:cs="Times New Roman"/>
          <w:lang w:val="fr-CA"/>
        </w:rPr>
        <w:t>’</w:t>
      </w:r>
      <w:r w:rsidRPr="00513813">
        <w:rPr>
          <w:rFonts w:ascii="Times New Roman" w:hAnsi="Times New Roman" w:cs="Times New Roman"/>
          <w:lang w:val="fr-CA"/>
        </w:rPr>
        <w:t>erreur en restreignant l</w:t>
      </w:r>
      <w:r w:rsidR="004570A7">
        <w:rPr>
          <w:rFonts w:ascii="Times New Roman" w:hAnsi="Times New Roman" w:cs="Times New Roman"/>
          <w:lang w:val="fr-CA"/>
        </w:rPr>
        <w:t>’</w:t>
      </w:r>
      <w:r w:rsidRPr="00513813">
        <w:rPr>
          <w:rFonts w:ascii="Times New Roman" w:hAnsi="Times New Roman" w:cs="Times New Roman"/>
          <w:lang w:val="fr-CA"/>
        </w:rPr>
        <w:t>application du par. 34(2)</w:t>
      </w:r>
      <w:r w:rsidR="006A15F0">
        <w:rPr>
          <w:rFonts w:ascii="Times New Roman" w:hAnsi="Times New Roman" w:cs="Times New Roman"/>
          <w:lang w:val="fr-CA"/>
        </w:rPr>
        <w:t xml:space="preserve"> </w:t>
      </w:r>
      <w:r w:rsidRPr="00513813">
        <w:rPr>
          <w:rFonts w:ascii="Times New Roman" w:hAnsi="Times New Roman" w:cs="Times New Roman"/>
          <w:lang w:val="fr-CA"/>
        </w:rPr>
        <w:t>aux agressions sans provocation lorsqu</w:t>
      </w:r>
      <w:r w:rsidR="004570A7">
        <w:rPr>
          <w:rFonts w:ascii="Times New Roman" w:hAnsi="Times New Roman" w:cs="Times New Roman"/>
          <w:lang w:val="fr-CA"/>
        </w:rPr>
        <w:t>’</w:t>
      </w:r>
      <w:r w:rsidRPr="00513813">
        <w:rPr>
          <w:rFonts w:ascii="Times New Roman" w:hAnsi="Times New Roman" w:cs="Times New Roman"/>
          <w:lang w:val="fr-CA"/>
        </w:rPr>
        <w:t>il a donné ses directives au jury.</w:t>
      </w:r>
      <w:r w:rsidR="006A15F0">
        <w:rPr>
          <w:rFonts w:ascii="Times New Roman" w:hAnsi="Times New Roman" w:cs="Times New Roman"/>
          <w:lang w:val="fr-CA"/>
        </w:rPr>
        <w:t xml:space="preserve"> </w:t>
      </w:r>
      <w:r w:rsidRPr="00513813">
        <w:rPr>
          <w:rFonts w:ascii="Times New Roman" w:hAnsi="Times New Roman" w:cs="Times New Roman"/>
          <w:lang w:val="fr-CA"/>
        </w:rPr>
        <w:t>Le point de départ de l</w:t>
      </w:r>
      <w:r w:rsidR="004570A7">
        <w:rPr>
          <w:rFonts w:ascii="Times New Roman" w:hAnsi="Times New Roman" w:cs="Times New Roman"/>
          <w:lang w:val="fr-CA"/>
        </w:rPr>
        <w:t>’</w:t>
      </w:r>
      <w:r w:rsidRPr="00513813">
        <w:rPr>
          <w:rFonts w:ascii="Times New Roman" w:hAnsi="Times New Roman" w:cs="Times New Roman"/>
          <w:lang w:val="fr-CA"/>
        </w:rPr>
        <w:t>exercice d</w:t>
      </w:r>
      <w:r w:rsidR="004570A7">
        <w:rPr>
          <w:rFonts w:ascii="Times New Roman" w:hAnsi="Times New Roman" w:cs="Times New Roman"/>
          <w:lang w:val="fr-CA"/>
        </w:rPr>
        <w:t>’</w:t>
      </w:r>
      <w:r w:rsidRPr="00513813">
        <w:rPr>
          <w:rFonts w:ascii="Times New Roman" w:hAnsi="Times New Roman" w:cs="Times New Roman"/>
          <w:lang w:val="fr-CA"/>
        </w:rPr>
        <w:t>interprétation n</w:t>
      </w:r>
      <w:r w:rsidR="004570A7">
        <w:rPr>
          <w:rFonts w:ascii="Times New Roman" w:hAnsi="Times New Roman" w:cs="Times New Roman"/>
          <w:lang w:val="fr-CA"/>
        </w:rPr>
        <w:t>’</w:t>
      </w:r>
      <w:r w:rsidRPr="00513813">
        <w:rPr>
          <w:rFonts w:ascii="Times New Roman" w:hAnsi="Times New Roman" w:cs="Times New Roman"/>
          <w:lang w:val="fr-CA"/>
        </w:rPr>
        <w:t>est pas le «sens ordinaire» des mots, mais l</w:t>
      </w:r>
      <w:r w:rsidR="004570A7">
        <w:rPr>
          <w:rFonts w:ascii="Times New Roman" w:hAnsi="Times New Roman" w:cs="Times New Roman"/>
          <w:lang w:val="fr-CA"/>
        </w:rPr>
        <w:t>’</w:t>
      </w:r>
      <w:r w:rsidRPr="00513813">
        <w:rPr>
          <w:rFonts w:ascii="Times New Roman" w:hAnsi="Times New Roman" w:cs="Times New Roman"/>
          <w:lang w:val="fr-CA"/>
        </w:rPr>
        <w:t>intention du législateur.</w:t>
      </w:r>
      <w:r w:rsidR="006A15F0">
        <w:rPr>
          <w:rFonts w:ascii="Times New Roman" w:hAnsi="Times New Roman" w:cs="Times New Roman"/>
          <w:lang w:val="fr-CA"/>
        </w:rPr>
        <w:t xml:space="preserve"> </w:t>
      </w:r>
      <w:r w:rsidRPr="00513813">
        <w:rPr>
          <w:rFonts w:ascii="Times New Roman" w:hAnsi="Times New Roman" w:cs="Times New Roman"/>
          <w:lang w:val="fr-CA"/>
        </w:rPr>
        <w:t>Puisque le libellé du par. 34(2), en soi, n</w:t>
      </w:r>
      <w:r w:rsidR="004570A7">
        <w:rPr>
          <w:rFonts w:ascii="Times New Roman" w:hAnsi="Times New Roman" w:cs="Times New Roman"/>
          <w:lang w:val="fr-CA"/>
        </w:rPr>
        <w:t>’</w:t>
      </w:r>
      <w:r w:rsidRPr="00513813">
        <w:rPr>
          <w:rFonts w:ascii="Times New Roman" w:hAnsi="Times New Roman" w:cs="Times New Roman"/>
          <w:lang w:val="fr-CA"/>
        </w:rPr>
        <w:t>en donne pas une indication claire et concluante, il est nécessaire d</w:t>
      </w:r>
      <w:r w:rsidR="004570A7">
        <w:rPr>
          <w:rFonts w:ascii="Times New Roman" w:hAnsi="Times New Roman" w:cs="Times New Roman"/>
          <w:lang w:val="fr-CA"/>
        </w:rPr>
        <w:t>’</w:t>
      </w:r>
      <w:r w:rsidRPr="00513813">
        <w:rPr>
          <w:rFonts w:ascii="Times New Roman" w:hAnsi="Times New Roman" w:cs="Times New Roman"/>
          <w:lang w:val="fr-CA"/>
        </w:rPr>
        <w:t>examiner l</w:t>
      </w:r>
      <w:r w:rsidR="004570A7">
        <w:rPr>
          <w:rFonts w:ascii="Times New Roman" w:hAnsi="Times New Roman" w:cs="Times New Roman"/>
          <w:lang w:val="fr-CA"/>
        </w:rPr>
        <w:t>’</w:t>
      </w:r>
      <w:r w:rsidRPr="00513813">
        <w:rPr>
          <w:rFonts w:ascii="Times New Roman" w:hAnsi="Times New Roman" w:cs="Times New Roman"/>
          <w:lang w:val="fr-CA"/>
        </w:rPr>
        <w:t>historique de cette disposition ainsi que les problèmes pratiques et les absurdités qui peuvent résulter d</w:t>
      </w:r>
      <w:r w:rsidR="004570A7">
        <w:rPr>
          <w:rFonts w:ascii="Times New Roman" w:hAnsi="Times New Roman" w:cs="Times New Roman"/>
          <w:lang w:val="fr-CA"/>
        </w:rPr>
        <w:t>’</w:t>
      </w:r>
      <w:r w:rsidRPr="00513813">
        <w:rPr>
          <w:rFonts w:ascii="Times New Roman" w:hAnsi="Times New Roman" w:cs="Times New Roman"/>
          <w:lang w:val="fr-CA"/>
        </w:rPr>
        <w:t>une interprétation ou d</w:t>
      </w:r>
      <w:r w:rsidR="004570A7">
        <w:rPr>
          <w:rFonts w:ascii="Times New Roman" w:hAnsi="Times New Roman" w:cs="Times New Roman"/>
          <w:lang w:val="fr-CA"/>
        </w:rPr>
        <w:t>’</w:t>
      </w:r>
      <w:r w:rsidRPr="00513813">
        <w:rPr>
          <w:rFonts w:ascii="Times New Roman" w:hAnsi="Times New Roman" w:cs="Times New Roman"/>
          <w:lang w:val="fr-CA"/>
        </w:rPr>
        <w:t>une autre.</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En </w:t>
      </w:r>
      <w:proofErr w:type="spellStart"/>
      <w:r w:rsidRPr="00513813">
        <w:rPr>
          <w:rFonts w:ascii="Times New Roman" w:hAnsi="Times New Roman" w:cs="Times New Roman"/>
          <w:lang w:val="fr-CA"/>
        </w:rPr>
        <w:t>common</w:t>
      </w:r>
      <w:proofErr w:type="spellEnd"/>
      <w:r w:rsidRPr="00513813">
        <w:rPr>
          <w:rFonts w:ascii="Times New Roman" w:hAnsi="Times New Roman" w:cs="Times New Roman"/>
          <w:lang w:val="fr-CA"/>
        </w:rPr>
        <w:t xml:space="preserve"> </w:t>
      </w:r>
      <w:proofErr w:type="spellStart"/>
      <w:r w:rsidRPr="00513813">
        <w:rPr>
          <w:rFonts w:ascii="Times New Roman" w:hAnsi="Times New Roman" w:cs="Times New Roman"/>
          <w:lang w:val="fr-CA"/>
        </w:rPr>
        <w:t>law</w:t>
      </w:r>
      <w:proofErr w:type="spellEnd"/>
      <w:r w:rsidRPr="00513813">
        <w:rPr>
          <w:rFonts w:ascii="Times New Roman" w:hAnsi="Times New Roman" w:cs="Times New Roman"/>
          <w:lang w:val="fr-CA"/>
        </w:rPr>
        <w:t>, la légitime défense reposait sur une distinction fondamentale:</w:t>
      </w:r>
      <w:r w:rsidR="006A15F0">
        <w:rPr>
          <w:rFonts w:ascii="Times New Roman" w:hAnsi="Times New Roman" w:cs="Times New Roman"/>
          <w:lang w:val="fr-CA"/>
        </w:rPr>
        <w:t xml:space="preserve"> </w:t>
      </w:r>
      <w:r w:rsidRPr="00513813">
        <w:rPr>
          <w:rFonts w:ascii="Times New Roman" w:hAnsi="Times New Roman" w:cs="Times New Roman"/>
          <w:lang w:val="fr-CA"/>
        </w:rPr>
        <w:t>dans le cas où le meurtrier n</w:t>
      </w:r>
      <w:r w:rsidR="004570A7">
        <w:rPr>
          <w:rFonts w:ascii="Times New Roman" w:hAnsi="Times New Roman" w:cs="Times New Roman"/>
          <w:lang w:val="fr-CA"/>
        </w:rPr>
        <w:t>’</w:t>
      </w:r>
      <w:r w:rsidRPr="00513813">
        <w:rPr>
          <w:rFonts w:ascii="Times New Roman" w:hAnsi="Times New Roman" w:cs="Times New Roman"/>
          <w:lang w:val="fr-CA"/>
        </w:rPr>
        <w:t>avait pas provoqué l</w:t>
      </w:r>
      <w:r w:rsidR="004570A7">
        <w:rPr>
          <w:rFonts w:ascii="Times New Roman" w:hAnsi="Times New Roman" w:cs="Times New Roman"/>
          <w:lang w:val="fr-CA"/>
        </w:rPr>
        <w:t>’</w:t>
      </w:r>
      <w:r w:rsidRPr="00513813">
        <w:rPr>
          <w:rFonts w:ascii="Times New Roman" w:hAnsi="Times New Roman" w:cs="Times New Roman"/>
          <w:lang w:val="fr-CA"/>
        </w:rPr>
        <w:t>agression, on parlait d</w:t>
      </w:r>
      <w:r w:rsidR="004570A7">
        <w:rPr>
          <w:rFonts w:ascii="Times New Roman" w:hAnsi="Times New Roman" w:cs="Times New Roman"/>
          <w:lang w:val="fr-CA"/>
        </w:rPr>
        <w:t>’</w:t>
      </w:r>
      <w:r w:rsidRPr="00513813">
        <w:rPr>
          <w:rFonts w:ascii="Times New Roman" w:hAnsi="Times New Roman" w:cs="Times New Roman"/>
          <w:lang w:val="fr-CA"/>
        </w:rPr>
        <w:t>«homicide justifiable», et, dans le cas où le meurtrier avait provoqué l</w:t>
      </w:r>
      <w:r w:rsidR="004570A7">
        <w:rPr>
          <w:rFonts w:ascii="Times New Roman" w:hAnsi="Times New Roman" w:cs="Times New Roman"/>
          <w:lang w:val="fr-CA"/>
        </w:rPr>
        <w:t>’</w:t>
      </w:r>
      <w:r w:rsidRPr="00513813">
        <w:rPr>
          <w:rFonts w:ascii="Times New Roman" w:hAnsi="Times New Roman" w:cs="Times New Roman"/>
          <w:lang w:val="fr-CA"/>
        </w:rPr>
        <w:t>agression, il s</w:t>
      </w:r>
      <w:r w:rsidR="004570A7">
        <w:rPr>
          <w:rFonts w:ascii="Times New Roman" w:hAnsi="Times New Roman" w:cs="Times New Roman"/>
          <w:lang w:val="fr-CA"/>
        </w:rPr>
        <w:t>’</w:t>
      </w:r>
      <w:r w:rsidRPr="00513813">
        <w:rPr>
          <w:rFonts w:ascii="Times New Roman" w:hAnsi="Times New Roman" w:cs="Times New Roman"/>
          <w:lang w:val="fr-CA"/>
        </w:rPr>
        <w:t>agissait d</w:t>
      </w:r>
      <w:r w:rsidR="004570A7">
        <w:rPr>
          <w:rFonts w:ascii="Times New Roman" w:hAnsi="Times New Roman" w:cs="Times New Roman"/>
          <w:lang w:val="fr-CA"/>
        </w:rPr>
        <w:t>’</w:t>
      </w:r>
      <w:r w:rsidRPr="00513813">
        <w:rPr>
          <w:rFonts w:ascii="Times New Roman" w:hAnsi="Times New Roman" w:cs="Times New Roman"/>
          <w:lang w:val="fr-CA"/>
        </w:rPr>
        <w:t>un «homicide excusable».</w:t>
      </w:r>
      <w:r w:rsidR="006A15F0">
        <w:rPr>
          <w:rFonts w:ascii="Times New Roman" w:hAnsi="Times New Roman" w:cs="Times New Roman"/>
          <w:lang w:val="fr-CA"/>
        </w:rPr>
        <w:t xml:space="preserve"> </w:t>
      </w:r>
      <w:r w:rsidRPr="00513813">
        <w:rPr>
          <w:rFonts w:ascii="Times New Roman" w:hAnsi="Times New Roman" w:cs="Times New Roman"/>
          <w:lang w:val="fr-CA"/>
        </w:rPr>
        <w:t>Dans le cas de l</w:t>
      </w:r>
      <w:r w:rsidR="004570A7">
        <w:rPr>
          <w:rFonts w:ascii="Times New Roman" w:hAnsi="Times New Roman" w:cs="Times New Roman"/>
          <w:lang w:val="fr-CA"/>
        </w:rPr>
        <w:t>’</w:t>
      </w:r>
      <w:r w:rsidRPr="00513813">
        <w:rPr>
          <w:rFonts w:ascii="Times New Roman" w:hAnsi="Times New Roman" w:cs="Times New Roman"/>
          <w:lang w:val="fr-CA"/>
        </w:rPr>
        <w:t>homicide justifiable, le meurtrier pouvait faire front et n</w:t>
      </w:r>
      <w:r w:rsidR="004570A7">
        <w:rPr>
          <w:rFonts w:ascii="Times New Roman" w:hAnsi="Times New Roman" w:cs="Times New Roman"/>
          <w:lang w:val="fr-CA"/>
        </w:rPr>
        <w:t>’</w:t>
      </w:r>
      <w:r w:rsidRPr="00513813">
        <w:rPr>
          <w:rFonts w:ascii="Times New Roman" w:hAnsi="Times New Roman" w:cs="Times New Roman"/>
          <w:lang w:val="fr-CA"/>
        </w:rPr>
        <w:t>était pas obligé de se retirer du combat pour invoquer la légitime défense.</w:t>
      </w:r>
      <w:r w:rsidR="006A15F0">
        <w:rPr>
          <w:rFonts w:ascii="Times New Roman" w:hAnsi="Times New Roman" w:cs="Times New Roman"/>
          <w:lang w:val="fr-CA"/>
        </w:rPr>
        <w:t xml:space="preserve"> </w:t>
      </w:r>
      <w:r w:rsidRPr="00513813">
        <w:rPr>
          <w:rFonts w:ascii="Times New Roman" w:hAnsi="Times New Roman" w:cs="Times New Roman"/>
          <w:lang w:val="fr-CA"/>
        </w:rPr>
        <w:t>Par contre, dans le cas de l</w:t>
      </w:r>
      <w:r w:rsidR="004570A7">
        <w:rPr>
          <w:rFonts w:ascii="Times New Roman" w:hAnsi="Times New Roman" w:cs="Times New Roman"/>
          <w:lang w:val="fr-CA"/>
        </w:rPr>
        <w:t>’</w:t>
      </w:r>
      <w:r w:rsidRPr="00513813">
        <w:rPr>
          <w:rFonts w:ascii="Times New Roman" w:hAnsi="Times New Roman" w:cs="Times New Roman"/>
          <w:lang w:val="fr-CA"/>
        </w:rPr>
        <w:t>homicide excusable, avant de pouvoir invoquer la légitime défense, le meurtrier devait s</w:t>
      </w:r>
      <w:r w:rsidR="004570A7">
        <w:rPr>
          <w:rFonts w:ascii="Times New Roman" w:hAnsi="Times New Roman" w:cs="Times New Roman"/>
          <w:lang w:val="fr-CA"/>
        </w:rPr>
        <w:t>’</w:t>
      </w:r>
      <w:r w:rsidRPr="00513813">
        <w:rPr>
          <w:rFonts w:ascii="Times New Roman" w:hAnsi="Times New Roman" w:cs="Times New Roman"/>
          <w:lang w:val="fr-CA"/>
        </w:rPr>
        <w:t>être retiré autant qu</w:t>
      </w:r>
      <w:r w:rsidR="004570A7">
        <w:rPr>
          <w:rFonts w:ascii="Times New Roman" w:hAnsi="Times New Roman" w:cs="Times New Roman"/>
          <w:lang w:val="fr-CA"/>
        </w:rPr>
        <w:t>’</w:t>
      </w:r>
      <w:r w:rsidRPr="00513813">
        <w:rPr>
          <w:rFonts w:ascii="Times New Roman" w:hAnsi="Times New Roman" w:cs="Times New Roman"/>
          <w:lang w:val="fr-CA"/>
        </w:rPr>
        <w:t>il lui était possible de le faire en tentant d</w:t>
      </w:r>
      <w:r w:rsidR="004570A7">
        <w:rPr>
          <w:rFonts w:ascii="Times New Roman" w:hAnsi="Times New Roman" w:cs="Times New Roman"/>
          <w:lang w:val="fr-CA"/>
        </w:rPr>
        <w:t>’</w:t>
      </w:r>
      <w:r w:rsidRPr="00513813">
        <w:rPr>
          <w:rFonts w:ascii="Times New Roman" w:hAnsi="Times New Roman" w:cs="Times New Roman"/>
          <w:lang w:val="fr-CA"/>
        </w:rPr>
        <w:t>échapper à la menace qui avait entraîné l</w:t>
      </w:r>
      <w:r w:rsidR="004570A7">
        <w:rPr>
          <w:rFonts w:ascii="Times New Roman" w:hAnsi="Times New Roman" w:cs="Times New Roman"/>
          <w:lang w:val="fr-CA"/>
        </w:rPr>
        <w:t>’</w:t>
      </w:r>
      <w:r w:rsidRPr="00513813">
        <w:rPr>
          <w:rFonts w:ascii="Times New Roman" w:hAnsi="Times New Roman" w:cs="Times New Roman"/>
          <w:lang w:val="fr-CA"/>
        </w:rPr>
        <w:t>homicide.</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Ces deux situations ont été codifiées dans le premier </w:t>
      </w:r>
      <w:r w:rsidRPr="00513813">
        <w:rPr>
          <w:rFonts w:ascii="Times New Roman" w:hAnsi="Times New Roman" w:cs="Times New Roman"/>
          <w:i/>
          <w:lang w:val="fr-CA"/>
        </w:rPr>
        <w:t>Code criminel</w:t>
      </w:r>
      <w:r w:rsidR="006A15F0">
        <w:rPr>
          <w:rFonts w:ascii="Times New Roman" w:hAnsi="Times New Roman" w:cs="Times New Roman"/>
          <w:i/>
          <w:lang w:val="fr-CA"/>
        </w:rPr>
        <w:t xml:space="preserve"> </w:t>
      </w:r>
      <w:r w:rsidRPr="00513813">
        <w:rPr>
          <w:rFonts w:ascii="Times New Roman" w:hAnsi="Times New Roman" w:cs="Times New Roman"/>
          <w:lang w:val="fr-CA"/>
        </w:rPr>
        <w:t>en 1892.</w:t>
      </w:r>
      <w:r w:rsidR="006A15F0">
        <w:rPr>
          <w:rFonts w:ascii="Times New Roman" w:hAnsi="Times New Roman" w:cs="Times New Roman"/>
          <w:lang w:val="fr-CA"/>
        </w:rPr>
        <w:t xml:space="preserve"> </w:t>
      </w:r>
      <w:r w:rsidRPr="00513813">
        <w:rPr>
          <w:rFonts w:ascii="Times New Roman" w:hAnsi="Times New Roman" w:cs="Times New Roman"/>
          <w:lang w:val="fr-CA"/>
        </w:rPr>
        <w:t>En vertu de l</w:t>
      </w:r>
      <w:r w:rsidR="004570A7">
        <w:rPr>
          <w:rFonts w:ascii="Times New Roman" w:hAnsi="Times New Roman" w:cs="Times New Roman"/>
          <w:lang w:val="fr-CA"/>
        </w:rPr>
        <w:t>’</w:t>
      </w:r>
      <w:r w:rsidRPr="00513813">
        <w:rPr>
          <w:rFonts w:ascii="Times New Roman" w:hAnsi="Times New Roman" w:cs="Times New Roman"/>
          <w:lang w:val="fr-CA"/>
        </w:rPr>
        <w:t xml:space="preserve">art. 45, qui </w:t>
      </w:r>
      <w:proofErr w:type="gramStart"/>
      <w:r w:rsidRPr="00513813">
        <w:rPr>
          <w:rFonts w:ascii="Times New Roman" w:hAnsi="Times New Roman" w:cs="Times New Roman"/>
          <w:lang w:val="fr-CA"/>
        </w:rPr>
        <w:t>a</w:t>
      </w:r>
      <w:proofErr w:type="gramEnd"/>
      <w:r w:rsidRPr="00513813">
        <w:rPr>
          <w:rFonts w:ascii="Times New Roman" w:hAnsi="Times New Roman" w:cs="Times New Roman"/>
          <w:lang w:val="fr-CA"/>
        </w:rPr>
        <w:t xml:space="preserve"> précédé l</w:t>
      </w:r>
      <w:r w:rsidR="004570A7">
        <w:rPr>
          <w:rFonts w:ascii="Times New Roman" w:hAnsi="Times New Roman" w:cs="Times New Roman"/>
          <w:lang w:val="fr-CA"/>
        </w:rPr>
        <w:t>’</w:t>
      </w:r>
      <w:r w:rsidRPr="00513813">
        <w:rPr>
          <w:rFonts w:ascii="Times New Roman" w:hAnsi="Times New Roman" w:cs="Times New Roman"/>
          <w:lang w:val="fr-CA"/>
        </w:rPr>
        <w:t>art. 34, un accusé qui n</w:t>
      </w:r>
      <w:r w:rsidR="004570A7">
        <w:rPr>
          <w:rFonts w:ascii="Times New Roman" w:hAnsi="Times New Roman" w:cs="Times New Roman"/>
          <w:lang w:val="fr-CA"/>
        </w:rPr>
        <w:t>’</w:t>
      </w:r>
      <w:r w:rsidRPr="00513813">
        <w:rPr>
          <w:rFonts w:ascii="Times New Roman" w:hAnsi="Times New Roman" w:cs="Times New Roman"/>
          <w:lang w:val="fr-CA"/>
        </w:rPr>
        <w:t>avait pas provoqué une attaque était une personne «illégalement attaqué[e]»; il avait le droit de faire front et n</w:t>
      </w:r>
      <w:r w:rsidR="004570A7">
        <w:rPr>
          <w:rFonts w:ascii="Times New Roman" w:hAnsi="Times New Roman" w:cs="Times New Roman"/>
          <w:lang w:val="fr-CA"/>
        </w:rPr>
        <w:t>’</w:t>
      </w:r>
      <w:r w:rsidRPr="00513813">
        <w:rPr>
          <w:rFonts w:ascii="Times New Roman" w:hAnsi="Times New Roman" w:cs="Times New Roman"/>
          <w:lang w:val="fr-CA"/>
        </w:rPr>
        <w:t>était pas obligé de se retirer.</w:t>
      </w:r>
      <w:r w:rsidR="006A15F0">
        <w:rPr>
          <w:rFonts w:ascii="Times New Roman" w:hAnsi="Times New Roman" w:cs="Times New Roman"/>
          <w:lang w:val="fr-CA"/>
        </w:rPr>
        <w:t xml:space="preserve"> </w:t>
      </w:r>
      <w:r w:rsidRPr="00513813">
        <w:rPr>
          <w:rFonts w:ascii="Times New Roman" w:hAnsi="Times New Roman" w:cs="Times New Roman"/>
          <w:lang w:val="fr-CA"/>
        </w:rPr>
        <w:t>Cette disposition a plus tard été subdivisée en deux paragraphes, et l</w:t>
      </w:r>
      <w:r w:rsidR="004570A7">
        <w:rPr>
          <w:rFonts w:ascii="Times New Roman" w:hAnsi="Times New Roman" w:cs="Times New Roman"/>
          <w:lang w:val="fr-CA"/>
        </w:rPr>
        <w:t>’</w:t>
      </w:r>
      <w:r w:rsidRPr="00513813">
        <w:rPr>
          <w:rFonts w:ascii="Times New Roman" w:hAnsi="Times New Roman" w:cs="Times New Roman"/>
          <w:lang w:val="fr-CA"/>
        </w:rPr>
        <w:t>expression «ainsi attaqué» dans le second paragraphe, qui renvoyait à l</w:t>
      </w:r>
      <w:r w:rsidR="004570A7">
        <w:rPr>
          <w:rFonts w:ascii="Times New Roman" w:hAnsi="Times New Roman" w:cs="Times New Roman"/>
          <w:lang w:val="fr-CA"/>
        </w:rPr>
        <w:t>’</w:t>
      </w:r>
      <w:r w:rsidRPr="00513813">
        <w:rPr>
          <w:rFonts w:ascii="Times New Roman" w:hAnsi="Times New Roman" w:cs="Times New Roman"/>
          <w:lang w:val="fr-CA"/>
        </w:rPr>
        <w:t xml:space="preserve">expression «illégalement attaqué, sans provocation de sa part», a par la suite été remplacée par </w:t>
      </w:r>
      <w:proofErr w:type="gramStart"/>
      <w:r w:rsidRPr="00513813">
        <w:rPr>
          <w:rFonts w:ascii="Times New Roman" w:hAnsi="Times New Roman" w:cs="Times New Roman"/>
          <w:lang w:val="fr-CA"/>
        </w:rPr>
        <w:t>«[</w:t>
      </w:r>
      <w:proofErr w:type="gramEnd"/>
      <w:r w:rsidRPr="00513813">
        <w:rPr>
          <w:rFonts w:ascii="Times New Roman" w:hAnsi="Times New Roman" w:cs="Times New Roman"/>
          <w:lang w:val="fr-CA"/>
        </w:rPr>
        <w:t>q]</w:t>
      </w:r>
      <w:proofErr w:type="spellStart"/>
      <w:r w:rsidRPr="00513813">
        <w:rPr>
          <w:rFonts w:ascii="Times New Roman" w:hAnsi="Times New Roman" w:cs="Times New Roman"/>
          <w:lang w:val="fr-CA"/>
        </w:rPr>
        <w:t>uiconque</w:t>
      </w:r>
      <w:proofErr w:type="spellEnd"/>
      <w:r w:rsidRPr="00513813">
        <w:rPr>
          <w:rFonts w:ascii="Times New Roman" w:hAnsi="Times New Roman" w:cs="Times New Roman"/>
          <w:lang w:val="fr-CA"/>
        </w:rPr>
        <w:t xml:space="preserve"> est illégalement attaqué».</w:t>
      </w:r>
      <w:r w:rsidR="006A15F0">
        <w:rPr>
          <w:rFonts w:ascii="Times New Roman" w:hAnsi="Times New Roman" w:cs="Times New Roman"/>
          <w:lang w:val="fr-CA"/>
        </w:rPr>
        <w:t xml:space="preserve"> </w:t>
      </w:r>
      <w:r w:rsidRPr="00513813">
        <w:rPr>
          <w:rFonts w:ascii="Times New Roman" w:hAnsi="Times New Roman" w:cs="Times New Roman"/>
          <w:lang w:val="fr-CA"/>
        </w:rPr>
        <w:t>On a vraisemblablement oublié qu</w:t>
      </w:r>
      <w:r w:rsidR="004570A7">
        <w:rPr>
          <w:rFonts w:ascii="Times New Roman" w:hAnsi="Times New Roman" w:cs="Times New Roman"/>
          <w:lang w:val="fr-CA"/>
        </w:rPr>
        <w:t>’</w:t>
      </w:r>
      <w:r w:rsidRPr="00513813">
        <w:rPr>
          <w:rFonts w:ascii="Times New Roman" w:hAnsi="Times New Roman" w:cs="Times New Roman"/>
          <w:lang w:val="fr-CA"/>
        </w:rPr>
        <w:t>il était nécessaire d</w:t>
      </w:r>
      <w:r w:rsidR="004570A7">
        <w:rPr>
          <w:rFonts w:ascii="Times New Roman" w:hAnsi="Times New Roman" w:cs="Times New Roman"/>
          <w:lang w:val="fr-CA"/>
        </w:rPr>
        <w:t>’</w:t>
      </w:r>
      <w:r w:rsidRPr="00513813">
        <w:rPr>
          <w:rFonts w:ascii="Times New Roman" w:hAnsi="Times New Roman" w:cs="Times New Roman"/>
          <w:lang w:val="fr-CA"/>
        </w:rPr>
        <w:t>insérer dans le paragraphe nouvellement formulé l</w:t>
      </w:r>
      <w:r w:rsidR="004570A7">
        <w:rPr>
          <w:rFonts w:ascii="Times New Roman" w:hAnsi="Times New Roman" w:cs="Times New Roman"/>
          <w:lang w:val="fr-CA"/>
        </w:rPr>
        <w:t>’</w:t>
      </w:r>
      <w:r w:rsidRPr="00513813">
        <w:rPr>
          <w:rFonts w:ascii="Times New Roman" w:hAnsi="Times New Roman" w:cs="Times New Roman"/>
          <w:lang w:val="fr-CA"/>
        </w:rPr>
        <w:t>incise:</w:t>
      </w:r>
      <w:r w:rsidR="006A15F0">
        <w:rPr>
          <w:rFonts w:ascii="Times New Roman" w:hAnsi="Times New Roman" w:cs="Times New Roman"/>
          <w:lang w:val="fr-CA"/>
        </w:rPr>
        <w:t xml:space="preserve"> </w:t>
      </w:r>
      <w:r w:rsidRPr="00513813">
        <w:rPr>
          <w:rFonts w:ascii="Times New Roman" w:hAnsi="Times New Roman" w:cs="Times New Roman"/>
          <w:lang w:val="fr-CA"/>
        </w:rPr>
        <w:t>«sans provocation de sa part».</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Les notes marginales en regard </w:t>
      </w:r>
      <w:proofErr w:type="gramStart"/>
      <w:r w:rsidRPr="00513813">
        <w:rPr>
          <w:rFonts w:ascii="Times New Roman" w:hAnsi="Times New Roman" w:cs="Times New Roman"/>
          <w:lang w:val="fr-CA"/>
        </w:rPr>
        <w:t>des art</w:t>
      </w:r>
      <w:proofErr w:type="gramEnd"/>
      <w:r w:rsidRPr="00513813">
        <w:rPr>
          <w:rFonts w:ascii="Times New Roman" w:hAnsi="Times New Roman" w:cs="Times New Roman"/>
          <w:lang w:val="fr-CA"/>
        </w:rPr>
        <w:t>. 34</w:t>
      </w:r>
      <w:r w:rsidR="006A15F0">
        <w:rPr>
          <w:rFonts w:ascii="Times New Roman" w:hAnsi="Times New Roman" w:cs="Times New Roman"/>
          <w:lang w:val="fr-CA"/>
        </w:rPr>
        <w:t xml:space="preserve"> </w:t>
      </w:r>
      <w:r w:rsidRPr="00513813">
        <w:rPr>
          <w:rFonts w:ascii="Times New Roman" w:hAnsi="Times New Roman" w:cs="Times New Roman"/>
          <w:lang w:val="fr-CA"/>
        </w:rPr>
        <w:t>et 35, le fait que le législateur a conservé l</w:t>
      </w:r>
      <w:r w:rsidR="004570A7">
        <w:rPr>
          <w:rFonts w:ascii="Times New Roman" w:hAnsi="Times New Roman" w:cs="Times New Roman"/>
          <w:lang w:val="fr-CA"/>
        </w:rPr>
        <w:t>’</w:t>
      </w:r>
      <w:r w:rsidRPr="00513813">
        <w:rPr>
          <w:rFonts w:ascii="Times New Roman" w:hAnsi="Times New Roman" w:cs="Times New Roman"/>
          <w:lang w:val="fr-CA"/>
        </w:rPr>
        <w:t xml:space="preserve">expression «illégalement attaqué» tant au </w:t>
      </w:r>
      <w:proofErr w:type="spellStart"/>
      <w:r w:rsidRPr="00513813">
        <w:rPr>
          <w:rFonts w:ascii="Times New Roman" w:hAnsi="Times New Roman" w:cs="Times New Roman"/>
          <w:lang w:val="fr-CA"/>
        </w:rPr>
        <w:t>par</w:t>
      </w:r>
      <w:proofErr w:type="spellEnd"/>
      <w:r w:rsidRPr="00513813">
        <w:rPr>
          <w:rFonts w:ascii="Times New Roman" w:hAnsi="Times New Roman" w:cs="Times New Roman"/>
          <w:lang w:val="fr-CA"/>
        </w:rPr>
        <w:t>. 34(1)</w:t>
      </w:r>
      <w:r w:rsidR="006A15F0">
        <w:rPr>
          <w:rFonts w:ascii="Times New Roman" w:hAnsi="Times New Roman" w:cs="Times New Roman"/>
          <w:lang w:val="fr-CA"/>
        </w:rPr>
        <w:t xml:space="preserve"> </w:t>
      </w:r>
      <w:r w:rsidRPr="00513813">
        <w:rPr>
          <w:rFonts w:ascii="Times New Roman" w:hAnsi="Times New Roman" w:cs="Times New Roman"/>
          <w:lang w:val="fr-CA"/>
        </w:rPr>
        <w:t>qu</w:t>
      </w:r>
      <w:r w:rsidR="004570A7">
        <w:rPr>
          <w:rFonts w:ascii="Times New Roman" w:hAnsi="Times New Roman" w:cs="Times New Roman"/>
          <w:lang w:val="fr-CA"/>
        </w:rPr>
        <w:t>’</w:t>
      </w:r>
      <w:r w:rsidRPr="00513813">
        <w:rPr>
          <w:rFonts w:ascii="Times New Roman" w:hAnsi="Times New Roman" w:cs="Times New Roman"/>
          <w:lang w:val="fr-CA"/>
        </w:rPr>
        <w:t xml:space="preserve">au </w:t>
      </w:r>
      <w:proofErr w:type="spellStart"/>
      <w:r w:rsidRPr="00513813">
        <w:rPr>
          <w:rFonts w:ascii="Times New Roman" w:hAnsi="Times New Roman" w:cs="Times New Roman"/>
          <w:lang w:val="fr-CA"/>
        </w:rPr>
        <w:t>par</w:t>
      </w:r>
      <w:proofErr w:type="spellEnd"/>
      <w:r w:rsidRPr="00513813">
        <w:rPr>
          <w:rFonts w:ascii="Times New Roman" w:hAnsi="Times New Roman" w:cs="Times New Roman"/>
          <w:lang w:val="fr-CA"/>
        </w:rPr>
        <w:t>. 34(2)</w:t>
      </w:r>
      <w:r w:rsidR="006A15F0">
        <w:rPr>
          <w:rFonts w:ascii="Times New Roman" w:hAnsi="Times New Roman" w:cs="Times New Roman"/>
          <w:lang w:val="fr-CA"/>
        </w:rPr>
        <w:t xml:space="preserve"> </w:t>
      </w:r>
      <w:r w:rsidRPr="00513813">
        <w:rPr>
          <w:rFonts w:ascii="Times New Roman" w:hAnsi="Times New Roman" w:cs="Times New Roman"/>
          <w:lang w:val="fr-CA"/>
        </w:rPr>
        <w:t>et le fait que ni le par. 34(1)</w:t>
      </w:r>
      <w:r w:rsidR="006A15F0">
        <w:rPr>
          <w:rFonts w:ascii="Times New Roman" w:hAnsi="Times New Roman" w:cs="Times New Roman"/>
          <w:lang w:val="fr-CA"/>
        </w:rPr>
        <w:t xml:space="preserve"> </w:t>
      </w:r>
      <w:r w:rsidRPr="00513813">
        <w:rPr>
          <w:rFonts w:ascii="Times New Roman" w:hAnsi="Times New Roman" w:cs="Times New Roman"/>
          <w:lang w:val="fr-CA"/>
        </w:rPr>
        <w:t>ni le par. 34(2)</w:t>
      </w:r>
      <w:r w:rsidR="006A15F0">
        <w:rPr>
          <w:rFonts w:ascii="Times New Roman" w:hAnsi="Times New Roman" w:cs="Times New Roman"/>
          <w:lang w:val="fr-CA"/>
        </w:rPr>
        <w:t xml:space="preserve"> </w:t>
      </w:r>
      <w:r w:rsidRPr="00513813">
        <w:rPr>
          <w:rFonts w:ascii="Times New Roman" w:hAnsi="Times New Roman" w:cs="Times New Roman"/>
          <w:lang w:val="fr-CA"/>
        </w:rPr>
        <w:t>ne comportent une obligation de se retirer du combat appuient la position que l</w:t>
      </w:r>
      <w:r w:rsidR="004570A7">
        <w:rPr>
          <w:rFonts w:ascii="Times New Roman" w:hAnsi="Times New Roman" w:cs="Times New Roman"/>
          <w:lang w:val="fr-CA"/>
        </w:rPr>
        <w:t>’</w:t>
      </w:r>
      <w:r w:rsidRPr="00513813">
        <w:rPr>
          <w:rFonts w:ascii="Times New Roman" w:hAnsi="Times New Roman" w:cs="Times New Roman"/>
          <w:lang w:val="fr-CA"/>
        </w:rPr>
        <w:t>omission était un oubli et que le législateur avait toujours l</w:t>
      </w:r>
      <w:r w:rsidR="004570A7">
        <w:rPr>
          <w:rFonts w:ascii="Times New Roman" w:hAnsi="Times New Roman" w:cs="Times New Roman"/>
          <w:lang w:val="fr-CA"/>
        </w:rPr>
        <w:t>’</w:t>
      </w:r>
      <w:r w:rsidRPr="00513813">
        <w:rPr>
          <w:rFonts w:ascii="Times New Roman" w:hAnsi="Times New Roman" w:cs="Times New Roman"/>
          <w:lang w:val="fr-CA"/>
        </w:rPr>
        <w:t>intention que l</w:t>
      </w:r>
      <w:r w:rsidR="004570A7">
        <w:rPr>
          <w:rFonts w:ascii="Times New Roman" w:hAnsi="Times New Roman" w:cs="Times New Roman"/>
          <w:lang w:val="fr-CA"/>
        </w:rPr>
        <w:t>’</w:t>
      </w:r>
      <w:r w:rsidRPr="00513813">
        <w:rPr>
          <w:rFonts w:ascii="Times New Roman" w:hAnsi="Times New Roman" w:cs="Times New Roman"/>
          <w:lang w:val="fr-CA"/>
        </w:rPr>
        <w:t>art. 34</w:t>
      </w:r>
      <w:r w:rsidR="006A15F0">
        <w:rPr>
          <w:rFonts w:ascii="Times New Roman" w:hAnsi="Times New Roman" w:cs="Times New Roman"/>
          <w:lang w:val="fr-CA"/>
        </w:rPr>
        <w:t xml:space="preserve"> </w:t>
      </w:r>
      <w:r w:rsidRPr="00513813">
        <w:rPr>
          <w:rFonts w:ascii="Times New Roman" w:hAnsi="Times New Roman" w:cs="Times New Roman"/>
          <w:lang w:val="fr-CA"/>
        </w:rPr>
        <w:t>vise les attaques sans provocation et l</w:t>
      </w:r>
      <w:r w:rsidR="004570A7">
        <w:rPr>
          <w:rFonts w:ascii="Times New Roman" w:hAnsi="Times New Roman" w:cs="Times New Roman"/>
          <w:lang w:val="fr-CA"/>
        </w:rPr>
        <w:t>’</w:t>
      </w:r>
      <w:r w:rsidRPr="00513813">
        <w:rPr>
          <w:rFonts w:ascii="Times New Roman" w:hAnsi="Times New Roman" w:cs="Times New Roman"/>
          <w:lang w:val="fr-CA"/>
        </w:rPr>
        <w:t>art. 35, les attaques avec provocation.</w:t>
      </w:r>
      <w:r w:rsidR="006A15F0">
        <w:rPr>
          <w:rFonts w:ascii="Times New Roman" w:hAnsi="Times New Roman" w:cs="Times New Roman"/>
          <w:lang w:val="fr-CA"/>
        </w:rPr>
        <w:t xml:space="preserve"> </w:t>
      </w:r>
      <w:r w:rsidRPr="00513813">
        <w:rPr>
          <w:rFonts w:ascii="Times New Roman" w:hAnsi="Times New Roman" w:cs="Times New Roman"/>
          <w:lang w:val="fr-CA"/>
        </w:rPr>
        <w:t>Si l</w:t>
      </w:r>
      <w:r w:rsidR="004570A7">
        <w:rPr>
          <w:rFonts w:ascii="Times New Roman" w:hAnsi="Times New Roman" w:cs="Times New Roman"/>
          <w:lang w:val="fr-CA"/>
        </w:rPr>
        <w:t>’</w:t>
      </w:r>
      <w:r w:rsidRPr="00513813">
        <w:rPr>
          <w:rFonts w:ascii="Times New Roman" w:hAnsi="Times New Roman" w:cs="Times New Roman"/>
          <w:lang w:val="fr-CA"/>
        </w:rPr>
        <w:t>on interprète comme il se doit le terme «illégalement», il est inutile d</w:t>
      </w:r>
      <w:r w:rsidR="004570A7">
        <w:rPr>
          <w:rFonts w:ascii="Times New Roman" w:hAnsi="Times New Roman" w:cs="Times New Roman"/>
          <w:lang w:val="fr-CA"/>
        </w:rPr>
        <w:t>’</w:t>
      </w:r>
      <w:r w:rsidRPr="00513813">
        <w:rPr>
          <w:rFonts w:ascii="Times New Roman" w:hAnsi="Times New Roman" w:cs="Times New Roman"/>
          <w:lang w:val="fr-CA"/>
        </w:rPr>
        <w:t>introduire quoi que ce soit par interprétation dans le par. 34(2)</w:t>
      </w:r>
      <w:r w:rsidR="006A15F0">
        <w:rPr>
          <w:rFonts w:ascii="Times New Roman" w:hAnsi="Times New Roman" w:cs="Times New Roman"/>
          <w:lang w:val="fr-CA"/>
        </w:rPr>
        <w:t xml:space="preserve"> </w:t>
      </w:r>
      <w:r w:rsidRPr="00513813">
        <w:rPr>
          <w:rFonts w:ascii="Times New Roman" w:hAnsi="Times New Roman" w:cs="Times New Roman"/>
          <w:lang w:val="fr-CA"/>
        </w:rPr>
        <w:t>pour conclure qu</w:t>
      </w:r>
      <w:r w:rsidR="004570A7">
        <w:rPr>
          <w:rFonts w:ascii="Times New Roman" w:hAnsi="Times New Roman" w:cs="Times New Roman"/>
          <w:lang w:val="fr-CA"/>
        </w:rPr>
        <w:t>’</w:t>
      </w:r>
      <w:r w:rsidRPr="00513813">
        <w:rPr>
          <w:rFonts w:ascii="Times New Roman" w:hAnsi="Times New Roman" w:cs="Times New Roman"/>
          <w:lang w:val="fr-CA"/>
        </w:rPr>
        <w:t>il ne s</w:t>
      </w:r>
      <w:r w:rsidR="004570A7">
        <w:rPr>
          <w:rFonts w:ascii="Times New Roman" w:hAnsi="Times New Roman" w:cs="Times New Roman"/>
          <w:lang w:val="fr-CA"/>
        </w:rPr>
        <w:t>’</w:t>
      </w:r>
      <w:r w:rsidRPr="00513813">
        <w:rPr>
          <w:rFonts w:ascii="Times New Roman" w:hAnsi="Times New Roman" w:cs="Times New Roman"/>
          <w:lang w:val="fr-CA"/>
        </w:rPr>
        <w:t>applique pas aux attaques avec provocation.</w:t>
      </w:r>
      <w:r w:rsidR="006A15F0">
        <w:rPr>
          <w:rFonts w:ascii="Times New Roman" w:hAnsi="Times New Roman" w:cs="Times New Roman"/>
          <w:lang w:val="fr-CA"/>
        </w:rPr>
        <w:t xml:space="preserve"> </w:t>
      </w:r>
      <w:r w:rsidRPr="00513813">
        <w:rPr>
          <w:rFonts w:ascii="Times New Roman" w:hAnsi="Times New Roman" w:cs="Times New Roman"/>
          <w:lang w:val="fr-CA"/>
        </w:rPr>
        <w:t>Par contre, s</w:t>
      </w:r>
      <w:r w:rsidR="004570A7">
        <w:rPr>
          <w:rFonts w:ascii="Times New Roman" w:hAnsi="Times New Roman" w:cs="Times New Roman"/>
          <w:lang w:val="fr-CA"/>
        </w:rPr>
        <w:t>’</w:t>
      </w:r>
      <w:r w:rsidRPr="00513813">
        <w:rPr>
          <w:rFonts w:ascii="Times New Roman" w:hAnsi="Times New Roman" w:cs="Times New Roman"/>
          <w:lang w:val="fr-CA"/>
        </w:rPr>
        <w:t>il faut considérer que le paragraphe contient l</w:t>
      </w:r>
      <w:r w:rsidR="004570A7">
        <w:rPr>
          <w:rFonts w:ascii="Times New Roman" w:hAnsi="Times New Roman" w:cs="Times New Roman"/>
          <w:lang w:val="fr-CA"/>
        </w:rPr>
        <w:t>’</w:t>
      </w:r>
      <w:r w:rsidRPr="00513813">
        <w:rPr>
          <w:rFonts w:ascii="Times New Roman" w:hAnsi="Times New Roman" w:cs="Times New Roman"/>
          <w:lang w:val="fr-CA"/>
        </w:rPr>
        <w:t>expression «sans provocation de sa part», cet exercice serait justifié.</w:t>
      </w:r>
      <w:r w:rsidR="006A15F0">
        <w:rPr>
          <w:rFonts w:ascii="Times New Roman" w:hAnsi="Times New Roman" w:cs="Times New Roman"/>
          <w:lang w:val="fr-CA"/>
        </w:rPr>
        <w:t xml:space="preserve"> </w:t>
      </w:r>
      <w:r w:rsidRPr="00513813">
        <w:rPr>
          <w:rFonts w:ascii="Times New Roman" w:hAnsi="Times New Roman" w:cs="Times New Roman"/>
          <w:lang w:val="fr-CA"/>
        </w:rPr>
        <w:t>Des considérations de principe appuient cette interprétation.</w:t>
      </w:r>
      <w:r w:rsidR="006A15F0">
        <w:rPr>
          <w:rFonts w:ascii="Times New Roman" w:hAnsi="Times New Roman" w:cs="Times New Roman"/>
          <w:lang w:val="fr-CA"/>
        </w:rPr>
        <w:t xml:space="preserve"> </w:t>
      </w:r>
      <w:r w:rsidRPr="00513813">
        <w:rPr>
          <w:rFonts w:ascii="Times New Roman" w:hAnsi="Times New Roman" w:cs="Times New Roman"/>
          <w:lang w:val="fr-CA"/>
        </w:rPr>
        <w:t>Une personne qui provoque une attaque doit savoir qu</w:t>
      </w:r>
      <w:r w:rsidR="004570A7">
        <w:rPr>
          <w:rFonts w:ascii="Times New Roman" w:hAnsi="Times New Roman" w:cs="Times New Roman"/>
          <w:lang w:val="fr-CA"/>
        </w:rPr>
        <w:t>’</w:t>
      </w:r>
      <w:r w:rsidRPr="00513813">
        <w:rPr>
          <w:rFonts w:ascii="Times New Roman" w:hAnsi="Times New Roman" w:cs="Times New Roman"/>
          <w:lang w:val="fr-CA"/>
        </w:rPr>
        <w:t>une réplique, même dans le cas de risque pour sa vie, ne lui permettra pas de faire front et de causer la mort.</w:t>
      </w:r>
      <w:r w:rsidR="006A15F0">
        <w:rPr>
          <w:rFonts w:ascii="Times New Roman" w:hAnsi="Times New Roman" w:cs="Times New Roman"/>
          <w:lang w:val="fr-CA"/>
        </w:rPr>
        <w:t xml:space="preserve"> </w:t>
      </w:r>
      <w:r w:rsidRPr="00513813">
        <w:rPr>
          <w:rFonts w:ascii="Times New Roman" w:hAnsi="Times New Roman" w:cs="Times New Roman"/>
          <w:lang w:val="fr-CA"/>
        </w:rPr>
        <w:t>Cette personne a plutôt l</w:t>
      </w:r>
      <w:r w:rsidR="004570A7">
        <w:rPr>
          <w:rFonts w:ascii="Times New Roman" w:hAnsi="Times New Roman" w:cs="Times New Roman"/>
          <w:lang w:val="fr-CA"/>
        </w:rPr>
        <w:t>’</w:t>
      </w:r>
      <w:r w:rsidRPr="00513813">
        <w:rPr>
          <w:rFonts w:ascii="Times New Roman" w:hAnsi="Times New Roman" w:cs="Times New Roman"/>
          <w:lang w:val="fr-CA"/>
        </w:rPr>
        <w:t>obligation de se retirer.</w:t>
      </w:r>
    </w:p>
    <w:p w:rsidR="0017397D" w:rsidRPr="00513813" w:rsidRDefault="0017397D" w:rsidP="0017397D">
      <w:pPr>
        <w:rPr>
          <w:rFonts w:ascii="Times New Roman" w:hAnsi="Times New Roman" w:cs="Times New Roman"/>
          <w:lang w:val="fr-CA"/>
        </w:rPr>
      </w:pPr>
    </w:p>
    <w:p w:rsidR="0017397D" w:rsidRPr="00513813" w:rsidRDefault="0017397D" w:rsidP="0017397D">
      <w:pPr>
        <w:ind w:firstLine="720"/>
        <w:rPr>
          <w:rFonts w:ascii="Times New Roman" w:hAnsi="Times New Roman" w:cs="Times New Roman"/>
          <w:lang w:val="fr-CA"/>
        </w:rPr>
      </w:pPr>
      <w:r w:rsidRPr="00513813">
        <w:rPr>
          <w:rFonts w:ascii="Times New Roman" w:hAnsi="Times New Roman" w:cs="Times New Roman"/>
          <w:lang w:val="fr-CA"/>
        </w:rPr>
        <w:t xml:space="preserve">Puisque </w:t>
      </w:r>
      <w:proofErr w:type="gramStart"/>
      <w:r w:rsidRPr="00513813">
        <w:rPr>
          <w:rFonts w:ascii="Times New Roman" w:hAnsi="Times New Roman" w:cs="Times New Roman"/>
          <w:lang w:val="fr-CA"/>
        </w:rPr>
        <w:t>les art</w:t>
      </w:r>
      <w:proofErr w:type="gramEnd"/>
      <w:r w:rsidRPr="00513813">
        <w:rPr>
          <w:rFonts w:ascii="Times New Roman" w:hAnsi="Times New Roman" w:cs="Times New Roman"/>
          <w:lang w:val="fr-CA"/>
        </w:rPr>
        <w:t>. 34</w:t>
      </w:r>
      <w:r w:rsidR="006A15F0">
        <w:rPr>
          <w:rFonts w:ascii="Times New Roman" w:hAnsi="Times New Roman" w:cs="Times New Roman"/>
          <w:lang w:val="fr-CA"/>
        </w:rPr>
        <w:t xml:space="preserve"> </w:t>
      </w:r>
      <w:r w:rsidRPr="00513813">
        <w:rPr>
          <w:rFonts w:ascii="Times New Roman" w:hAnsi="Times New Roman" w:cs="Times New Roman"/>
          <w:lang w:val="fr-CA"/>
        </w:rPr>
        <w:t>et 35</w:t>
      </w:r>
      <w:r w:rsidR="006A15F0">
        <w:rPr>
          <w:rFonts w:ascii="Times New Roman" w:hAnsi="Times New Roman" w:cs="Times New Roman"/>
          <w:lang w:val="fr-CA"/>
        </w:rPr>
        <w:t xml:space="preserve"> </w:t>
      </w:r>
      <w:r w:rsidRPr="00513813">
        <w:rPr>
          <w:rFonts w:ascii="Times New Roman" w:hAnsi="Times New Roman" w:cs="Times New Roman"/>
          <w:lang w:val="fr-CA"/>
        </w:rPr>
        <w:t>imposent exclusivement l</w:t>
      </w:r>
      <w:r w:rsidR="004570A7">
        <w:rPr>
          <w:rFonts w:ascii="Times New Roman" w:hAnsi="Times New Roman" w:cs="Times New Roman"/>
          <w:lang w:val="fr-CA"/>
        </w:rPr>
        <w:t>’</w:t>
      </w:r>
      <w:r w:rsidRPr="00513813">
        <w:rPr>
          <w:rFonts w:ascii="Times New Roman" w:hAnsi="Times New Roman" w:cs="Times New Roman"/>
          <w:lang w:val="fr-CA"/>
        </w:rPr>
        <w:t>application des principes formulés à l</w:t>
      </w:r>
      <w:r w:rsidR="004570A7">
        <w:rPr>
          <w:rFonts w:ascii="Times New Roman" w:hAnsi="Times New Roman" w:cs="Times New Roman"/>
          <w:lang w:val="fr-CA"/>
        </w:rPr>
        <w:t>’</w:t>
      </w:r>
      <w:r w:rsidRPr="00513813">
        <w:rPr>
          <w:rFonts w:ascii="Times New Roman" w:hAnsi="Times New Roman" w:cs="Times New Roman"/>
          <w:lang w:val="fr-CA"/>
        </w:rPr>
        <w:t>art. 37</w:t>
      </w:r>
      <w:r w:rsidR="006A15F0">
        <w:rPr>
          <w:rFonts w:ascii="Times New Roman" w:hAnsi="Times New Roman" w:cs="Times New Roman"/>
          <w:lang w:val="fr-CA"/>
        </w:rPr>
        <w:t xml:space="preserve"> </w:t>
      </w:r>
      <w:r w:rsidRPr="00513813">
        <w:rPr>
          <w:rFonts w:ascii="Times New Roman" w:hAnsi="Times New Roman" w:cs="Times New Roman"/>
          <w:lang w:val="fr-CA"/>
        </w:rPr>
        <w:t>lorsqu</w:t>
      </w:r>
      <w:r w:rsidR="004570A7">
        <w:rPr>
          <w:rFonts w:ascii="Times New Roman" w:hAnsi="Times New Roman" w:cs="Times New Roman"/>
          <w:lang w:val="fr-CA"/>
        </w:rPr>
        <w:t>’</w:t>
      </w:r>
      <w:r w:rsidRPr="00513813">
        <w:rPr>
          <w:rFonts w:ascii="Times New Roman" w:hAnsi="Times New Roman" w:cs="Times New Roman"/>
          <w:lang w:val="fr-CA"/>
        </w:rPr>
        <w:t>il y a eu mort ou lésions corporelles graves, le juge du procès a eu raison de refuser de donner au jury des directives sur cette disposition.</w:t>
      </w:r>
    </w:p>
    <w:p w:rsidR="0017397D" w:rsidRPr="00513813" w:rsidRDefault="0017397D" w:rsidP="0017397D">
      <w:pPr>
        <w:rPr>
          <w:rFonts w:ascii="Times New Roman" w:hAnsi="Times New Roman" w:cs="Times New Roman"/>
          <w:lang w:val="fr-CA"/>
        </w:rPr>
      </w:pPr>
    </w:p>
    <w:p w:rsidR="0017397D" w:rsidRPr="00513813" w:rsidRDefault="0017397D" w:rsidP="0017397D">
      <w:pPr>
        <w:rPr>
          <w:rFonts w:ascii="Times New Roman" w:hAnsi="Times New Roman" w:cs="Times New Roman"/>
          <w:b/>
          <w:lang w:val="fr-CA"/>
        </w:rPr>
      </w:pPr>
      <w:r w:rsidRPr="00513813">
        <w:rPr>
          <w:rFonts w:ascii="Times New Roman" w:hAnsi="Times New Roman" w:cs="Times New Roman"/>
          <w:b/>
          <w:lang w:val="fr-CA"/>
        </w:rPr>
        <w:lastRenderedPageBreak/>
        <w:t>Jurisprudence</w:t>
      </w:r>
    </w:p>
    <w:p w:rsidR="0017397D" w:rsidRPr="00513813" w:rsidRDefault="0017397D" w:rsidP="0017397D">
      <w:pPr>
        <w:rPr>
          <w:rFonts w:ascii="Times New Roman" w:hAnsi="Times New Roman" w:cs="Times New Roman"/>
          <w:lang w:val="fr-CA"/>
        </w:rPr>
      </w:pP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Citée par le juge en chef Lamer</w:t>
      </w:r>
    </w:p>
    <w:p w:rsidR="0017397D" w:rsidRPr="00513813" w:rsidRDefault="0017397D" w:rsidP="0017397D">
      <w:pPr>
        <w:rPr>
          <w:rFonts w:ascii="Times New Roman" w:hAnsi="Times New Roman" w:cs="Times New Roman"/>
          <w:lang w:val="fr-CA"/>
        </w:rPr>
      </w:pPr>
    </w:p>
    <w:p w:rsidR="0017397D" w:rsidRPr="00513813" w:rsidRDefault="0017397D" w:rsidP="0017397D">
      <w:pPr>
        <w:ind w:firstLine="720"/>
        <w:rPr>
          <w:rFonts w:ascii="Times New Roman" w:hAnsi="Times New Roman" w:cs="Times New Roman"/>
        </w:rPr>
      </w:pPr>
      <w:r w:rsidRPr="00513813">
        <w:rPr>
          <w:rFonts w:ascii="Times New Roman" w:hAnsi="Times New Roman" w:cs="Times New Roman"/>
          <w:b/>
          <w:lang w:val="fr-CA"/>
        </w:rPr>
        <w:t>Arrêts approuvés:</w:t>
      </w:r>
      <w:r w:rsidR="006A15F0">
        <w:rPr>
          <w:rFonts w:ascii="Times New Roman" w:hAnsi="Times New Roman" w:cs="Times New Roman"/>
          <w:b/>
          <w:lang w:val="fr-CA"/>
        </w:rPr>
        <w:t xml:space="preserve"> </w:t>
      </w:r>
      <w:r w:rsidRPr="00513813">
        <w:rPr>
          <w:rFonts w:ascii="Times New Roman" w:hAnsi="Times New Roman" w:cs="Times New Roman"/>
          <w:i/>
          <w:lang w:val="fr-CA"/>
        </w:rPr>
        <w:t>R. c. Stubbs</w:t>
      </w:r>
      <w:r w:rsidRPr="00513813">
        <w:rPr>
          <w:rFonts w:ascii="Times New Roman" w:hAnsi="Times New Roman" w:cs="Times New Roman"/>
          <w:lang w:val="fr-CA"/>
        </w:rPr>
        <w:t xml:space="preserve"> (1988), 28 O.A.C. 14; </w:t>
      </w:r>
      <w:r w:rsidRPr="00513813">
        <w:rPr>
          <w:rFonts w:ascii="Times New Roman" w:hAnsi="Times New Roman" w:cs="Times New Roman"/>
          <w:i/>
          <w:lang w:val="fr-CA"/>
        </w:rPr>
        <w:t>R. c. Nelson</w:t>
      </w:r>
      <w:r w:rsidRPr="00513813">
        <w:rPr>
          <w:rFonts w:ascii="Times New Roman" w:hAnsi="Times New Roman" w:cs="Times New Roman"/>
          <w:lang w:val="fr-CA"/>
        </w:rPr>
        <w:t xml:space="preserve"> (1992), 71 C.C.C. (3d) 449; </w:t>
      </w:r>
      <w:r w:rsidRPr="00513813">
        <w:rPr>
          <w:rFonts w:ascii="Times New Roman" w:hAnsi="Times New Roman" w:cs="Times New Roman"/>
          <w:b/>
          <w:lang w:val="fr-CA"/>
        </w:rPr>
        <w:t>arrêts mentionnés:</w:t>
      </w:r>
      <w:r w:rsidR="006A15F0">
        <w:rPr>
          <w:rFonts w:ascii="Times New Roman" w:hAnsi="Times New Roman" w:cs="Times New Roman"/>
          <w:lang w:val="fr-CA"/>
        </w:rPr>
        <w:t xml:space="preserve"> </w:t>
      </w:r>
      <w:r w:rsidRPr="00513813">
        <w:rPr>
          <w:rFonts w:ascii="Times New Roman" w:hAnsi="Times New Roman" w:cs="Times New Roman"/>
          <w:i/>
          <w:lang w:val="fr-CA"/>
        </w:rPr>
        <w:t>R. c. Baxter</w:t>
      </w:r>
      <w:r w:rsidRPr="00513813">
        <w:rPr>
          <w:rFonts w:ascii="Times New Roman" w:hAnsi="Times New Roman" w:cs="Times New Roman"/>
          <w:lang w:val="fr-CA"/>
        </w:rPr>
        <w:t xml:space="preserve"> (1975), 27 C.C.C. (2d) 96; </w:t>
      </w:r>
      <w:r w:rsidRPr="00513813">
        <w:rPr>
          <w:rFonts w:ascii="Times New Roman" w:hAnsi="Times New Roman" w:cs="Times New Roman"/>
          <w:i/>
          <w:lang w:val="fr-CA"/>
        </w:rPr>
        <w:t xml:space="preserve">R. c. </w:t>
      </w:r>
      <w:proofErr w:type="spellStart"/>
      <w:r w:rsidRPr="00513813">
        <w:rPr>
          <w:rFonts w:ascii="Times New Roman" w:hAnsi="Times New Roman" w:cs="Times New Roman"/>
          <w:i/>
          <w:lang w:val="fr-CA"/>
        </w:rPr>
        <w:t>Bolyantu</w:t>
      </w:r>
      <w:proofErr w:type="spellEnd"/>
      <w:r w:rsidRPr="00513813">
        <w:rPr>
          <w:rFonts w:ascii="Times New Roman" w:hAnsi="Times New Roman" w:cs="Times New Roman"/>
          <w:lang w:val="fr-CA"/>
        </w:rPr>
        <w:t xml:space="preserve"> (1975), 29 C.C.C. (2d) 174; </w:t>
      </w:r>
      <w:r w:rsidRPr="00513813">
        <w:rPr>
          <w:rFonts w:ascii="Times New Roman" w:hAnsi="Times New Roman" w:cs="Times New Roman"/>
          <w:i/>
          <w:lang w:val="fr-CA"/>
        </w:rPr>
        <w:t xml:space="preserve">R. c. </w:t>
      </w:r>
      <w:proofErr w:type="spellStart"/>
      <w:r w:rsidRPr="00513813">
        <w:rPr>
          <w:rFonts w:ascii="Times New Roman" w:hAnsi="Times New Roman" w:cs="Times New Roman"/>
          <w:i/>
          <w:lang w:val="fr-CA"/>
        </w:rPr>
        <w:t>Merson</w:t>
      </w:r>
      <w:proofErr w:type="spellEnd"/>
      <w:r w:rsidRPr="00513813">
        <w:rPr>
          <w:rFonts w:ascii="Times New Roman" w:hAnsi="Times New Roman" w:cs="Times New Roman"/>
          <w:lang w:val="fr-CA"/>
        </w:rPr>
        <w:t xml:space="preserve"> (1983), 4 C.C.C. (3d) 251; </w:t>
      </w:r>
      <w:r w:rsidRPr="00513813">
        <w:rPr>
          <w:rFonts w:ascii="Times New Roman" w:hAnsi="Times New Roman" w:cs="Times New Roman"/>
          <w:i/>
          <w:lang w:val="fr-CA"/>
        </w:rPr>
        <w:t>R. c. Chamberland</w:t>
      </w:r>
      <w:r w:rsidRPr="00513813">
        <w:rPr>
          <w:rFonts w:ascii="Times New Roman" w:hAnsi="Times New Roman" w:cs="Times New Roman"/>
          <w:lang w:val="fr-CA"/>
        </w:rPr>
        <w:t xml:space="preserve"> (1988), 96 A.R. 1; </w:t>
      </w:r>
      <w:r w:rsidRPr="00513813">
        <w:rPr>
          <w:rFonts w:ascii="Times New Roman" w:hAnsi="Times New Roman" w:cs="Times New Roman"/>
          <w:i/>
          <w:lang w:val="fr-CA"/>
        </w:rPr>
        <w:t>Marcotte c. Sous‑procureur général du Canada</w:t>
      </w:r>
      <w:r w:rsidRPr="00513813">
        <w:rPr>
          <w:rFonts w:ascii="Times New Roman" w:hAnsi="Times New Roman" w:cs="Times New Roman"/>
          <w:lang w:val="fr-CA"/>
        </w:rPr>
        <w:t xml:space="preserve">, [1976] 1 R.C.S. 108; </w:t>
      </w:r>
      <w:r w:rsidRPr="00513813">
        <w:rPr>
          <w:rFonts w:ascii="Times New Roman" w:hAnsi="Times New Roman" w:cs="Times New Roman"/>
          <w:i/>
          <w:lang w:val="fr-CA"/>
        </w:rPr>
        <w:t xml:space="preserve">New Brunswick c. </w:t>
      </w:r>
      <w:proofErr w:type="spellStart"/>
      <w:r w:rsidRPr="00513813">
        <w:rPr>
          <w:rFonts w:ascii="Times New Roman" w:hAnsi="Times New Roman" w:cs="Times New Roman"/>
          <w:i/>
          <w:lang w:val="fr-CA"/>
        </w:rPr>
        <w:t>Estabrooks</w:t>
      </w:r>
      <w:proofErr w:type="spellEnd"/>
      <w:r w:rsidRPr="00513813">
        <w:rPr>
          <w:rFonts w:ascii="Times New Roman" w:hAnsi="Times New Roman" w:cs="Times New Roman"/>
          <w:i/>
          <w:lang w:val="fr-CA"/>
        </w:rPr>
        <w:t xml:space="preserve"> Pontiac Buick Ltd</w:t>
      </w:r>
      <w:r w:rsidRPr="00513813">
        <w:rPr>
          <w:rFonts w:ascii="Times New Roman" w:hAnsi="Times New Roman" w:cs="Times New Roman"/>
          <w:lang w:val="fr-CA"/>
        </w:rPr>
        <w:t xml:space="preserve">. </w:t>
      </w:r>
      <w:r w:rsidRPr="00513813">
        <w:rPr>
          <w:rFonts w:ascii="Times New Roman" w:hAnsi="Times New Roman" w:cs="Times New Roman"/>
        </w:rPr>
        <w:t xml:space="preserve">(1982), 44 N.B.R. (2d) 201; </w:t>
      </w:r>
      <w:proofErr w:type="spellStart"/>
      <w:r w:rsidRPr="00513813">
        <w:rPr>
          <w:rFonts w:ascii="Times New Roman" w:hAnsi="Times New Roman" w:cs="Times New Roman"/>
          <w:i/>
        </w:rPr>
        <w:t>Altrincham</w:t>
      </w:r>
      <w:proofErr w:type="spellEnd"/>
      <w:r w:rsidRPr="00513813">
        <w:rPr>
          <w:rFonts w:ascii="Times New Roman" w:hAnsi="Times New Roman" w:cs="Times New Roman"/>
          <w:i/>
        </w:rPr>
        <w:t xml:space="preserve"> Electric Supply Ltd. c. Sale Urban District Council</w:t>
      </w:r>
      <w:r w:rsidRPr="00513813">
        <w:rPr>
          <w:rFonts w:ascii="Times New Roman" w:hAnsi="Times New Roman" w:cs="Times New Roman"/>
        </w:rPr>
        <w:t xml:space="preserve"> (1936), 154 L.T. 379.</w:t>
      </w:r>
    </w:p>
    <w:p w:rsidR="0017397D" w:rsidRPr="00513813" w:rsidRDefault="0017397D" w:rsidP="0017397D">
      <w:pPr>
        <w:rPr>
          <w:rFonts w:ascii="Times New Roman" w:hAnsi="Times New Roman" w:cs="Times New Roman"/>
        </w:rPr>
      </w:pP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 xml:space="preserve">Citée par le juge </w:t>
      </w:r>
      <w:proofErr w:type="spellStart"/>
      <w:r w:rsidRPr="00513813">
        <w:rPr>
          <w:rFonts w:ascii="Times New Roman" w:hAnsi="Times New Roman" w:cs="Times New Roman"/>
          <w:lang w:val="fr-CA"/>
        </w:rPr>
        <w:t>McLachlin</w:t>
      </w:r>
      <w:proofErr w:type="spellEnd"/>
      <w:r w:rsidRPr="00513813">
        <w:rPr>
          <w:rFonts w:ascii="Times New Roman" w:hAnsi="Times New Roman" w:cs="Times New Roman"/>
          <w:lang w:val="fr-CA"/>
        </w:rPr>
        <w:t xml:space="preserve"> (dissidente)</w:t>
      </w:r>
    </w:p>
    <w:p w:rsidR="0017397D" w:rsidRPr="00513813" w:rsidRDefault="0017397D" w:rsidP="0017397D">
      <w:pPr>
        <w:rPr>
          <w:rFonts w:ascii="Times New Roman" w:hAnsi="Times New Roman" w:cs="Times New Roman"/>
          <w:lang w:val="fr-CA"/>
        </w:rPr>
      </w:pPr>
    </w:p>
    <w:p w:rsidR="0017397D" w:rsidRPr="00513813" w:rsidRDefault="0017397D" w:rsidP="0017397D">
      <w:pPr>
        <w:ind w:firstLine="720"/>
        <w:rPr>
          <w:rFonts w:ascii="Times New Roman" w:hAnsi="Times New Roman" w:cs="Times New Roman"/>
          <w:lang w:val="fr-CA"/>
        </w:rPr>
      </w:pPr>
      <w:r w:rsidRPr="00513813">
        <w:rPr>
          <w:rFonts w:ascii="Times New Roman" w:hAnsi="Times New Roman" w:cs="Times New Roman"/>
          <w:i/>
          <w:lang w:val="fr-CA"/>
        </w:rPr>
        <w:t xml:space="preserve">Sussex </w:t>
      </w:r>
      <w:proofErr w:type="spellStart"/>
      <w:r w:rsidRPr="00513813">
        <w:rPr>
          <w:rFonts w:ascii="Times New Roman" w:hAnsi="Times New Roman" w:cs="Times New Roman"/>
          <w:i/>
          <w:lang w:val="fr-CA"/>
        </w:rPr>
        <w:t>Peerage</w:t>
      </w:r>
      <w:proofErr w:type="spellEnd"/>
      <w:r w:rsidRPr="00513813">
        <w:rPr>
          <w:rFonts w:ascii="Times New Roman" w:hAnsi="Times New Roman" w:cs="Times New Roman"/>
          <w:i/>
          <w:lang w:val="fr-CA"/>
        </w:rPr>
        <w:t xml:space="preserve"> Case</w:t>
      </w:r>
      <w:r w:rsidRPr="00513813">
        <w:rPr>
          <w:rFonts w:ascii="Times New Roman" w:hAnsi="Times New Roman" w:cs="Times New Roman"/>
          <w:lang w:val="fr-CA"/>
        </w:rPr>
        <w:t xml:space="preserve"> (1844), 11 C. &amp; F. 85, 8 E.R. 1034; </w:t>
      </w:r>
      <w:r w:rsidRPr="00513813">
        <w:rPr>
          <w:rFonts w:ascii="Times New Roman" w:hAnsi="Times New Roman" w:cs="Times New Roman"/>
          <w:i/>
          <w:lang w:val="fr-CA"/>
        </w:rPr>
        <w:t>R. c. Z. (D.A.)</w:t>
      </w:r>
      <w:r w:rsidRPr="00513813">
        <w:rPr>
          <w:rFonts w:ascii="Times New Roman" w:hAnsi="Times New Roman" w:cs="Times New Roman"/>
          <w:lang w:val="fr-CA"/>
        </w:rPr>
        <w:t xml:space="preserve">, [1992] 2 R.C.S. 1025; </w:t>
      </w:r>
      <w:r w:rsidRPr="00513813">
        <w:rPr>
          <w:rFonts w:ascii="Times New Roman" w:hAnsi="Times New Roman" w:cs="Times New Roman"/>
          <w:i/>
          <w:lang w:val="fr-CA"/>
        </w:rPr>
        <w:t>Marcotte c. Sous‑procureur général du Canada</w:t>
      </w:r>
      <w:r w:rsidRPr="00513813">
        <w:rPr>
          <w:rFonts w:ascii="Times New Roman" w:hAnsi="Times New Roman" w:cs="Times New Roman"/>
          <w:lang w:val="fr-CA"/>
        </w:rPr>
        <w:t xml:space="preserve">, [1976] 1 R.C.S. 108; </w:t>
      </w:r>
      <w:r w:rsidRPr="00513813">
        <w:rPr>
          <w:rFonts w:ascii="Times New Roman" w:hAnsi="Times New Roman" w:cs="Times New Roman"/>
          <w:i/>
          <w:lang w:val="fr-CA"/>
        </w:rPr>
        <w:t xml:space="preserve">R. c. </w:t>
      </w:r>
      <w:proofErr w:type="spellStart"/>
      <w:r w:rsidRPr="00513813">
        <w:rPr>
          <w:rFonts w:ascii="Times New Roman" w:hAnsi="Times New Roman" w:cs="Times New Roman"/>
          <w:i/>
          <w:lang w:val="fr-CA"/>
        </w:rPr>
        <w:t>Deruelle</w:t>
      </w:r>
      <w:proofErr w:type="spellEnd"/>
      <w:r w:rsidRPr="00513813">
        <w:rPr>
          <w:rFonts w:ascii="Times New Roman" w:hAnsi="Times New Roman" w:cs="Times New Roman"/>
          <w:lang w:val="fr-CA"/>
        </w:rPr>
        <w:t>, [1992] 2 R.C.S. 663</w:t>
      </w:r>
      <w:r w:rsidRPr="00513813">
        <w:rPr>
          <w:rFonts w:ascii="Times New Roman" w:hAnsi="Times New Roman" w:cs="Times New Roman"/>
          <w:i/>
          <w:lang w:val="fr-CA"/>
        </w:rPr>
        <w:t xml:space="preserve">; R. c. </w:t>
      </w:r>
      <w:proofErr w:type="spellStart"/>
      <w:r w:rsidRPr="00513813">
        <w:rPr>
          <w:rFonts w:ascii="Times New Roman" w:hAnsi="Times New Roman" w:cs="Times New Roman"/>
          <w:i/>
          <w:lang w:val="fr-CA"/>
        </w:rPr>
        <w:t>Wigglesworth</w:t>
      </w:r>
      <w:proofErr w:type="spellEnd"/>
      <w:r w:rsidRPr="00513813">
        <w:rPr>
          <w:rFonts w:ascii="Times New Roman" w:hAnsi="Times New Roman" w:cs="Times New Roman"/>
          <w:lang w:val="fr-CA"/>
        </w:rPr>
        <w:t xml:space="preserve">, [1987] 2 R.C.S. 541; </w:t>
      </w:r>
      <w:r w:rsidRPr="00513813">
        <w:rPr>
          <w:rFonts w:ascii="Times New Roman" w:hAnsi="Times New Roman" w:cs="Times New Roman"/>
          <w:i/>
          <w:lang w:val="fr-CA"/>
        </w:rPr>
        <w:t xml:space="preserve">R. c. </w:t>
      </w:r>
      <w:proofErr w:type="spellStart"/>
      <w:r w:rsidRPr="00513813">
        <w:rPr>
          <w:rFonts w:ascii="Times New Roman" w:hAnsi="Times New Roman" w:cs="Times New Roman"/>
          <w:i/>
          <w:lang w:val="fr-CA"/>
        </w:rPr>
        <w:t>Bolyantu</w:t>
      </w:r>
      <w:proofErr w:type="spellEnd"/>
      <w:r w:rsidRPr="00513813">
        <w:rPr>
          <w:rFonts w:ascii="Times New Roman" w:hAnsi="Times New Roman" w:cs="Times New Roman"/>
          <w:lang w:val="fr-CA"/>
        </w:rPr>
        <w:t xml:space="preserve"> (1975), 29 C.C.C. (2d) 174; </w:t>
      </w:r>
      <w:r w:rsidRPr="00513813">
        <w:rPr>
          <w:rFonts w:ascii="Times New Roman" w:hAnsi="Times New Roman" w:cs="Times New Roman"/>
          <w:i/>
          <w:lang w:val="fr-CA"/>
        </w:rPr>
        <w:t>R. c. Squire</w:t>
      </w:r>
      <w:r w:rsidRPr="00513813">
        <w:rPr>
          <w:rFonts w:ascii="Times New Roman" w:hAnsi="Times New Roman" w:cs="Times New Roman"/>
          <w:lang w:val="fr-CA"/>
        </w:rPr>
        <w:t xml:space="preserve"> (1975), 26 C.C.C. (2d) 219; </w:t>
      </w:r>
      <w:r w:rsidRPr="00513813">
        <w:rPr>
          <w:rFonts w:ascii="Times New Roman" w:hAnsi="Times New Roman" w:cs="Times New Roman"/>
          <w:i/>
          <w:lang w:val="fr-CA"/>
        </w:rPr>
        <w:t xml:space="preserve">R. c. </w:t>
      </w:r>
      <w:proofErr w:type="spellStart"/>
      <w:r w:rsidRPr="00513813">
        <w:rPr>
          <w:rFonts w:ascii="Times New Roman" w:hAnsi="Times New Roman" w:cs="Times New Roman"/>
          <w:i/>
          <w:lang w:val="fr-CA"/>
        </w:rPr>
        <w:t>Merson</w:t>
      </w:r>
      <w:proofErr w:type="spellEnd"/>
      <w:r w:rsidRPr="00513813">
        <w:rPr>
          <w:rFonts w:ascii="Times New Roman" w:hAnsi="Times New Roman" w:cs="Times New Roman"/>
          <w:i/>
          <w:lang w:val="fr-CA"/>
        </w:rPr>
        <w:t xml:space="preserve"> </w:t>
      </w:r>
      <w:r w:rsidRPr="00513813">
        <w:rPr>
          <w:rFonts w:ascii="Times New Roman" w:hAnsi="Times New Roman" w:cs="Times New Roman"/>
          <w:lang w:val="fr-CA"/>
        </w:rPr>
        <w:t xml:space="preserve">(1983), 4 C.C.C. (3d) 251; </w:t>
      </w:r>
      <w:r w:rsidRPr="00513813">
        <w:rPr>
          <w:rFonts w:ascii="Times New Roman" w:hAnsi="Times New Roman" w:cs="Times New Roman"/>
          <w:i/>
          <w:lang w:val="fr-CA"/>
        </w:rPr>
        <w:t xml:space="preserve">R. c. </w:t>
      </w:r>
      <w:proofErr w:type="spellStart"/>
      <w:r w:rsidRPr="00513813">
        <w:rPr>
          <w:rFonts w:ascii="Times New Roman" w:hAnsi="Times New Roman" w:cs="Times New Roman"/>
          <w:i/>
          <w:lang w:val="fr-CA"/>
        </w:rPr>
        <w:t>Alkadri</w:t>
      </w:r>
      <w:proofErr w:type="spellEnd"/>
      <w:r w:rsidRPr="00513813">
        <w:rPr>
          <w:rFonts w:ascii="Times New Roman" w:hAnsi="Times New Roman" w:cs="Times New Roman"/>
          <w:lang w:val="fr-CA"/>
        </w:rPr>
        <w:t xml:space="preserve"> (1986), 29 C.C.C. (3d) 467; </w:t>
      </w:r>
      <w:r w:rsidRPr="00513813">
        <w:rPr>
          <w:rFonts w:ascii="Times New Roman" w:hAnsi="Times New Roman" w:cs="Times New Roman"/>
          <w:i/>
          <w:lang w:val="fr-CA"/>
        </w:rPr>
        <w:t xml:space="preserve">R. c. Stubbs </w:t>
      </w:r>
      <w:r w:rsidRPr="00513813">
        <w:rPr>
          <w:rFonts w:ascii="Times New Roman" w:hAnsi="Times New Roman" w:cs="Times New Roman"/>
          <w:lang w:val="fr-CA"/>
        </w:rPr>
        <w:t xml:space="preserve">(1988), 28 O.A.C. 14; </w:t>
      </w:r>
      <w:r w:rsidRPr="00513813">
        <w:rPr>
          <w:rFonts w:ascii="Times New Roman" w:hAnsi="Times New Roman" w:cs="Times New Roman"/>
          <w:i/>
          <w:lang w:val="fr-CA"/>
        </w:rPr>
        <w:t>R. c. Nelson</w:t>
      </w:r>
      <w:r w:rsidRPr="00513813">
        <w:rPr>
          <w:rFonts w:ascii="Times New Roman" w:hAnsi="Times New Roman" w:cs="Times New Roman"/>
          <w:lang w:val="fr-CA"/>
        </w:rPr>
        <w:t xml:space="preserve"> (1992), 71 C.C.C. (3d) 449; </w:t>
      </w:r>
      <w:r w:rsidRPr="00513813">
        <w:rPr>
          <w:rFonts w:ascii="Times New Roman" w:hAnsi="Times New Roman" w:cs="Times New Roman"/>
          <w:i/>
          <w:lang w:val="fr-CA"/>
        </w:rPr>
        <w:t>Stock c. Frank Jones (</w:t>
      </w:r>
      <w:proofErr w:type="spellStart"/>
      <w:r w:rsidRPr="00513813">
        <w:rPr>
          <w:rFonts w:ascii="Times New Roman" w:hAnsi="Times New Roman" w:cs="Times New Roman"/>
          <w:i/>
          <w:lang w:val="fr-CA"/>
        </w:rPr>
        <w:t>Tipton</w:t>
      </w:r>
      <w:proofErr w:type="spellEnd"/>
      <w:r w:rsidRPr="00513813">
        <w:rPr>
          <w:rFonts w:ascii="Times New Roman" w:hAnsi="Times New Roman" w:cs="Times New Roman"/>
          <w:i/>
          <w:lang w:val="fr-CA"/>
        </w:rPr>
        <w:t>) Ltd.</w:t>
      </w:r>
      <w:r w:rsidRPr="00513813">
        <w:rPr>
          <w:rFonts w:ascii="Times New Roman" w:hAnsi="Times New Roman" w:cs="Times New Roman"/>
          <w:lang w:val="fr-CA"/>
        </w:rPr>
        <w:t>, [1978] 1 W.L.R. 231.</w:t>
      </w:r>
    </w:p>
    <w:p w:rsidR="0017397D" w:rsidRPr="00513813" w:rsidRDefault="0017397D" w:rsidP="0017397D">
      <w:pPr>
        <w:rPr>
          <w:rFonts w:ascii="Times New Roman" w:hAnsi="Times New Roman" w:cs="Times New Roman"/>
          <w:lang w:val="fr-CA"/>
        </w:rPr>
      </w:pPr>
    </w:p>
    <w:p w:rsidR="0017397D" w:rsidRPr="00513813" w:rsidRDefault="0017397D" w:rsidP="0017397D">
      <w:pPr>
        <w:rPr>
          <w:rFonts w:ascii="Times New Roman" w:hAnsi="Times New Roman" w:cs="Times New Roman"/>
          <w:b/>
          <w:lang w:val="fr-CA"/>
        </w:rPr>
      </w:pPr>
      <w:r w:rsidRPr="00513813">
        <w:rPr>
          <w:rFonts w:ascii="Times New Roman" w:hAnsi="Times New Roman" w:cs="Times New Roman"/>
          <w:b/>
          <w:lang w:val="fr-CA"/>
        </w:rPr>
        <w:t>Lois et règlements cités</w:t>
      </w:r>
    </w:p>
    <w:p w:rsidR="0017397D" w:rsidRPr="00513813" w:rsidRDefault="0017397D" w:rsidP="0017397D">
      <w:pPr>
        <w:rPr>
          <w:rFonts w:ascii="Times New Roman" w:hAnsi="Times New Roman" w:cs="Times New Roman"/>
          <w:lang w:val="fr-CA"/>
        </w:rPr>
      </w:pPr>
    </w:p>
    <w:p w:rsidR="0017397D" w:rsidRPr="004570A7" w:rsidRDefault="0017397D" w:rsidP="0017397D">
      <w:pPr>
        <w:rPr>
          <w:rFonts w:ascii="Times New Roman" w:hAnsi="Times New Roman" w:cs="Times New Roman"/>
        </w:rPr>
      </w:pPr>
      <w:r w:rsidRPr="00513813">
        <w:rPr>
          <w:rFonts w:ascii="Times New Roman" w:hAnsi="Times New Roman" w:cs="Times New Roman"/>
          <w:i/>
          <w:lang w:val="fr-CA"/>
        </w:rPr>
        <w:t>Code criminel</w:t>
      </w:r>
      <w:r w:rsidRPr="00513813">
        <w:rPr>
          <w:rFonts w:ascii="Times New Roman" w:hAnsi="Times New Roman" w:cs="Times New Roman"/>
          <w:lang w:val="fr-CA"/>
        </w:rPr>
        <w:t xml:space="preserve">, L.R.C. (1985), ch. </w:t>
      </w:r>
      <w:r w:rsidRPr="004570A7">
        <w:rPr>
          <w:rFonts w:ascii="Times New Roman" w:hAnsi="Times New Roman" w:cs="Times New Roman"/>
        </w:rPr>
        <w:t>C‑46, art. 19, 34(1), (2), 35, 36, 37.</w:t>
      </w:r>
    </w:p>
    <w:p w:rsidR="0017397D" w:rsidRPr="004570A7" w:rsidRDefault="0017397D" w:rsidP="0017397D">
      <w:pPr>
        <w:rPr>
          <w:rFonts w:ascii="Times New Roman" w:hAnsi="Times New Roman" w:cs="Times New Roman"/>
        </w:rPr>
      </w:pPr>
      <w:r w:rsidRPr="004570A7">
        <w:rPr>
          <w:rFonts w:ascii="Times New Roman" w:hAnsi="Times New Roman" w:cs="Times New Roman"/>
          <w:i/>
        </w:rPr>
        <w:t xml:space="preserve">Code </w:t>
      </w:r>
      <w:proofErr w:type="spellStart"/>
      <w:r w:rsidRPr="004570A7">
        <w:rPr>
          <w:rFonts w:ascii="Times New Roman" w:hAnsi="Times New Roman" w:cs="Times New Roman"/>
          <w:i/>
        </w:rPr>
        <w:t>criminel</w:t>
      </w:r>
      <w:proofErr w:type="spellEnd"/>
      <w:r w:rsidRPr="004570A7">
        <w:rPr>
          <w:rFonts w:ascii="Times New Roman" w:hAnsi="Times New Roman" w:cs="Times New Roman"/>
        </w:rPr>
        <w:t xml:space="preserve">, S.C. 1892, </w:t>
      </w:r>
      <w:proofErr w:type="spellStart"/>
      <w:r w:rsidRPr="004570A7">
        <w:rPr>
          <w:rFonts w:ascii="Times New Roman" w:hAnsi="Times New Roman" w:cs="Times New Roman"/>
        </w:rPr>
        <w:t>ch.</w:t>
      </w:r>
      <w:proofErr w:type="spellEnd"/>
      <w:r w:rsidRPr="004570A7">
        <w:rPr>
          <w:rFonts w:ascii="Times New Roman" w:hAnsi="Times New Roman" w:cs="Times New Roman"/>
        </w:rPr>
        <w:t xml:space="preserve"> 29, art. 45, 46.</w:t>
      </w:r>
    </w:p>
    <w:p w:rsidR="0017397D" w:rsidRPr="004570A7" w:rsidRDefault="0017397D" w:rsidP="0017397D">
      <w:pPr>
        <w:rPr>
          <w:rFonts w:ascii="Times New Roman" w:hAnsi="Times New Roman" w:cs="Times New Roman"/>
        </w:rPr>
      </w:pPr>
      <w:r w:rsidRPr="004570A7">
        <w:rPr>
          <w:rFonts w:ascii="Times New Roman" w:hAnsi="Times New Roman" w:cs="Times New Roman"/>
          <w:i/>
        </w:rPr>
        <w:t xml:space="preserve">Code </w:t>
      </w:r>
      <w:proofErr w:type="spellStart"/>
      <w:r w:rsidRPr="004570A7">
        <w:rPr>
          <w:rFonts w:ascii="Times New Roman" w:hAnsi="Times New Roman" w:cs="Times New Roman"/>
          <w:i/>
        </w:rPr>
        <w:t>criminel</w:t>
      </w:r>
      <w:proofErr w:type="spellEnd"/>
      <w:r w:rsidRPr="004570A7">
        <w:rPr>
          <w:rFonts w:ascii="Times New Roman" w:hAnsi="Times New Roman" w:cs="Times New Roman"/>
        </w:rPr>
        <w:t xml:space="preserve">, S.C. 1953‑54, </w:t>
      </w:r>
      <w:proofErr w:type="spellStart"/>
      <w:r w:rsidRPr="004570A7">
        <w:rPr>
          <w:rFonts w:ascii="Times New Roman" w:hAnsi="Times New Roman" w:cs="Times New Roman"/>
        </w:rPr>
        <w:t>ch.</w:t>
      </w:r>
      <w:proofErr w:type="spellEnd"/>
      <w:r w:rsidRPr="004570A7">
        <w:rPr>
          <w:rFonts w:ascii="Times New Roman" w:hAnsi="Times New Roman" w:cs="Times New Roman"/>
        </w:rPr>
        <w:t xml:space="preserve"> 51, art. 34, 35.</w:t>
      </w:r>
    </w:p>
    <w:p w:rsidR="0017397D" w:rsidRPr="004570A7" w:rsidRDefault="0017397D" w:rsidP="0017397D">
      <w:pPr>
        <w:rPr>
          <w:rFonts w:ascii="Times New Roman" w:hAnsi="Times New Roman" w:cs="Times New Roman"/>
        </w:rPr>
      </w:pPr>
      <w:r w:rsidRPr="004570A7">
        <w:rPr>
          <w:rFonts w:ascii="Times New Roman" w:hAnsi="Times New Roman" w:cs="Times New Roman"/>
          <w:i/>
        </w:rPr>
        <w:t xml:space="preserve">Code </w:t>
      </w:r>
      <w:proofErr w:type="spellStart"/>
      <w:r w:rsidRPr="004570A7">
        <w:rPr>
          <w:rFonts w:ascii="Times New Roman" w:hAnsi="Times New Roman" w:cs="Times New Roman"/>
          <w:i/>
        </w:rPr>
        <w:t>criminel</w:t>
      </w:r>
      <w:proofErr w:type="spellEnd"/>
      <w:r w:rsidRPr="004570A7">
        <w:rPr>
          <w:rFonts w:ascii="Times New Roman" w:hAnsi="Times New Roman" w:cs="Times New Roman"/>
        </w:rPr>
        <w:t xml:space="preserve">, S.R.C. 1906, </w:t>
      </w:r>
      <w:proofErr w:type="spellStart"/>
      <w:r w:rsidRPr="004570A7">
        <w:rPr>
          <w:rFonts w:ascii="Times New Roman" w:hAnsi="Times New Roman" w:cs="Times New Roman"/>
        </w:rPr>
        <w:t>ch.</w:t>
      </w:r>
      <w:proofErr w:type="spellEnd"/>
      <w:r w:rsidRPr="004570A7">
        <w:rPr>
          <w:rFonts w:ascii="Times New Roman" w:hAnsi="Times New Roman" w:cs="Times New Roman"/>
        </w:rPr>
        <w:t xml:space="preserve"> 146, art. 53(1), (2).</w:t>
      </w:r>
    </w:p>
    <w:p w:rsidR="0017397D" w:rsidRPr="004570A7" w:rsidRDefault="0017397D" w:rsidP="0017397D">
      <w:pPr>
        <w:rPr>
          <w:rFonts w:ascii="Times New Roman" w:hAnsi="Times New Roman" w:cs="Times New Roman"/>
        </w:rPr>
      </w:pPr>
      <w:r w:rsidRPr="004570A7">
        <w:rPr>
          <w:rFonts w:ascii="Times New Roman" w:hAnsi="Times New Roman" w:cs="Times New Roman"/>
          <w:i/>
        </w:rPr>
        <w:t xml:space="preserve">Code </w:t>
      </w:r>
      <w:proofErr w:type="spellStart"/>
      <w:r w:rsidRPr="004570A7">
        <w:rPr>
          <w:rFonts w:ascii="Times New Roman" w:hAnsi="Times New Roman" w:cs="Times New Roman"/>
          <w:i/>
        </w:rPr>
        <w:t>criminel</w:t>
      </w:r>
      <w:proofErr w:type="spellEnd"/>
      <w:r w:rsidRPr="004570A7">
        <w:rPr>
          <w:rFonts w:ascii="Times New Roman" w:hAnsi="Times New Roman" w:cs="Times New Roman"/>
        </w:rPr>
        <w:t xml:space="preserve">, S.R.C. 1927, </w:t>
      </w:r>
      <w:proofErr w:type="spellStart"/>
      <w:r w:rsidRPr="004570A7">
        <w:rPr>
          <w:rFonts w:ascii="Times New Roman" w:hAnsi="Times New Roman" w:cs="Times New Roman"/>
        </w:rPr>
        <w:t>ch.</w:t>
      </w:r>
      <w:proofErr w:type="spellEnd"/>
      <w:r w:rsidRPr="004570A7">
        <w:rPr>
          <w:rFonts w:ascii="Times New Roman" w:hAnsi="Times New Roman" w:cs="Times New Roman"/>
        </w:rPr>
        <w:t xml:space="preserve"> 36, art. 53(1), (2).</w:t>
      </w:r>
    </w:p>
    <w:p w:rsidR="0017397D" w:rsidRPr="00513813" w:rsidRDefault="0017397D" w:rsidP="0017397D">
      <w:pPr>
        <w:rPr>
          <w:rFonts w:ascii="Times New Roman" w:hAnsi="Times New Roman" w:cs="Times New Roman"/>
        </w:rPr>
      </w:pPr>
      <w:r w:rsidRPr="00513813">
        <w:rPr>
          <w:rFonts w:ascii="Times New Roman" w:hAnsi="Times New Roman" w:cs="Times New Roman"/>
          <w:i/>
        </w:rPr>
        <w:t>Crimes Act 1961</w:t>
      </w:r>
      <w:r w:rsidRPr="00513813">
        <w:rPr>
          <w:rFonts w:ascii="Times New Roman" w:hAnsi="Times New Roman" w:cs="Times New Roman"/>
        </w:rPr>
        <w:t xml:space="preserve">, S.N.Z. 1961, No. 43, art. 48(2) [abr. </w:t>
      </w:r>
      <w:proofErr w:type="gramStart"/>
      <w:r w:rsidRPr="00513813">
        <w:rPr>
          <w:rFonts w:ascii="Times New Roman" w:hAnsi="Times New Roman" w:cs="Times New Roman"/>
        </w:rPr>
        <w:t>et</w:t>
      </w:r>
      <w:proofErr w:type="gramEnd"/>
      <w:r w:rsidRPr="00513813">
        <w:rPr>
          <w:rFonts w:ascii="Times New Roman" w:hAnsi="Times New Roman" w:cs="Times New Roman"/>
        </w:rPr>
        <w:t xml:space="preserve"> </w:t>
      </w:r>
      <w:proofErr w:type="spellStart"/>
      <w:r w:rsidRPr="00513813">
        <w:rPr>
          <w:rFonts w:ascii="Times New Roman" w:hAnsi="Times New Roman" w:cs="Times New Roman"/>
        </w:rPr>
        <w:t>rempl</w:t>
      </w:r>
      <w:proofErr w:type="spellEnd"/>
      <w:r w:rsidRPr="00513813">
        <w:rPr>
          <w:rFonts w:ascii="Times New Roman" w:hAnsi="Times New Roman" w:cs="Times New Roman"/>
        </w:rPr>
        <w:t>. 1980, No. 63, art. 2].</w:t>
      </w:r>
    </w:p>
    <w:p w:rsidR="0017397D" w:rsidRPr="00513813" w:rsidRDefault="0017397D" w:rsidP="0017397D">
      <w:pPr>
        <w:rPr>
          <w:rFonts w:ascii="Times New Roman" w:hAnsi="Times New Roman" w:cs="Times New Roman"/>
        </w:rPr>
      </w:pPr>
    </w:p>
    <w:p w:rsidR="0017397D" w:rsidRPr="00513813" w:rsidRDefault="0017397D" w:rsidP="0017397D">
      <w:pPr>
        <w:rPr>
          <w:rFonts w:ascii="Times New Roman" w:hAnsi="Times New Roman" w:cs="Times New Roman"/>
          <w:b/>
        </w:rPr>
      </w:pPr>
      <w:r w:rsidRPr="00513813">
        <w:rPr>
          <w:rFonts w:ascii="Times New Roman" w:hAnsi="Times New Roman" w:cs="Times New Roman"/>
          <w:b/>
        </w:rPr>
        <w:t xml:space="preserve">Doctrine </w:t>
      </w:r>
      <w:proofErr w:type="spellStart"/>
      <w:r w:rsidRPr="00513813">
        <w:rPr>
          <w:rFonts w:ascii="Times New Roman" w:hAnsi="Times New Roman" w:cs="Times New Roman"/>
          <w:b/>
        </w:rPr>
        <w:t>citée</w:t>
      </w:r>
      <w:proofErr w:type="spellEnd"/>
    </w:p>
    <w:p w:rsidR="0017397D" w:rsidRPr="00513813" w:rsidRDefault="0017397D" w:rsidP="0017397D">
      <w:pPr>
        <w:rPr>
          <w:rFonts w:ascii="Times New Roman" w:hAnsi="Times New Roman" w:cs="Times New Roman"/>
          <w:lang w:val="fr-CA"/>
        </w:rPr>
      </w:pPr>
      <w:r w:rsidRPr="00513813">
        <w:rPr>
          <w:rFonts w:ascii="Times New Roman" w:hAnsi="Times New Roman" w:cs="Times New Roman"/>
        </w:rPr>
        <w:t>Blackstone, William.</w:t>
      </w:r>
      <w:r w:rsidR="006A15F0">
        <w:rPr>
          <w:rFonts w:ascii="Times New Roman" w:hAnsi="Times New Roman" w:cs="Times New Roman"/>
        </w:rPr>
        <w:t xml:space="preserve"> </w:t>
      </w:r>
      <w:r w:rsidRPr="00513813">
        <w:rPr>
          <w:rFonts w:ascii="Times New Roman" w:hAnsi="Times New Roman" w:cs="Times New Roman"/>
          <w:i/>
        </w:rPr>
        <w:t>Commentaries on the Laws of England</w:t>
      </w:r>
      <w:r w:rsidRPr="00513813">
        <w:rPr>
          <w:rFonts w:ascii="Times New Roman" w:hAnsi="Times New Roman" w:cs="Times New Roman"/>
        </w:rPr>
        <w:t>, Book IV.</w:t>
      </w:r>
      <w:r w:rsidR="006A15F0">
        <w:rPr>
          <w:rFonts w:ascii="Times New Roman" w:hAnsi="Times New Roman" w:cs="Times New Roman"/>
        </w:rPr>
        <w:t xml:space="preserve"> </w:t>
      </w:r>
      <w:r w:rsidRPr="00513813">
        <w:rPr>
          <w:rFonts w:ascii="Times New Roman" w:hAnsi="Times New Roman" w:cs="Times New Roman"/>
          <w:lang w:val="fr-CA"/>
        </w:rPr>
        <w:t>Oxford:</w:t>
      </w:r>
      <w:r w:rsidR="006A15F0">
        <w:rPr>
          <w:rFonts w:ascii="Times New Roman" w:hAnsi="Times New Roman" w:cs="Times New Roman"/>
          <w:lang w:val="fr-CA"/>
        </w:rPr>
        <w:t xml:space="preserve"> </w:t>
      </w:r>
      <w:proofErr w:type="spellStart"/>
      <w:r w:rsidRPr="00513813">
        <w:rPr>
          <w:rFonts w:ascii="Times New Roman" w:hAnsi="Times New Roman" w:cs="Times New Roman"/>
          <w:lang w:val="fr-CA"/>
        </w:rPr>
        <w:t>Clarendon</w:t>
      </w:r>
      <w:proofErr w:type="spellEnd"/>
      <w:r w:rsidRPr="00513813">
        <w:rPr>
          <w:rFonts w:ascii="Times New Roman" w:hAnsi="Times New Roman" w:cs="Times New Roman"/>
          <w:lang w:val="fr-CA"/>
        </w:rPr>
        <w:t xml:space="preserve"> </w:t>
      </w:r>
      <w:proofErr w:type="spellStart"/>
      <w:r w:rsidRPr="00513813">
        <w:rPr>
          <w:rFonts w:ascii="Times New Roman" w:hAnsi="Times New Roman" w:cs="Times New Roman"/>
          <w:lang w:val="fr-CA"/>
        </w:rPr>
        <w:t>Press</w:t>
      </w:r>
      <w:proofErr w:type="spellEnd"/>
      <w:r w:rsidRPr="00513813">
        <w:rPr>
          <w:rFonts w:ascii="Times New Roman" w:hAnsi="Times New Roman" w:cs="Times New Roman"/>
          <w:lang w:val="fr-CA"/>
        </w:rPr>
        <w:t>, 1769.</w:t>
      </w:r>
    </w:p>
    <w:p w:rsidR="0017397D" w:rsidRPr="00513813" w:rsidRDefault="0017397D" w:rsidP="0017397D">
      <w:pPr>
        <w:rPr>
          <w:rFonts w:ascii="Times New Roman" w:hAnsi="Times New Roman" w:cs="Times New Roman"/>
        </w:rPr>
      </w:pPr>
      <w:r w:rsidRPr="00513813">
        <w:rPr>
          <w:rFonts w:ascii="Times New Roman" w:hAnsi="Times New Roman" w:cs="Times New Roman"/>
          <w:lang w:val="fr-CA"/>
        </w:rPr>
        <w:t>Côté, Pierre‑André.</w:t>
      </w:r>
      <w:r w:rsidR="006A15F0">
        <w:rPr>
          <w:rFonts w:ascii="Times New Roman" w:hAnsi="Times New Roman" w:cs="Times New Roman"/>
          <w:lang w:val="fr-CA"/>
        </w:rPr>
        <w:t xml:space="preserve"> </w:t>
      </w:r>
      <w:r w:rsidRPr="00513813">
        <w:rPr>
          <w:rFonts w:ascii="Times New Roman" w:hAnsi="Times New Roman" w:cs="Times New Roman"/>
          <w:i/>
          <w:lang w:val="fr-CA"/>
        </w:rPr>
        <w:t>Interprétation des lois</w:t>
      </w:r>
      <w:r w:rsidRPr="00513813">
        <w:rPr>
          <w:rFonts w:ascii="Times New Roman" w:hAnsi="Times New Roman" w:cs="Times New Roman"/>
          <w:lang w:val="fr-CA"/>
        </w:rPr>
        <w:t xml:space="preserve">, 2e éd. </w:t>
      </w:r>
      <w:proofErr w:type="spellStart"/>
      <w:r w:rsidRPr="00513813">
        <w:rPr>
          <w:rFonts w:ascii="Times New Roman" w:hAnsi="Times New Roman" w:cs="Times New Roman"/>
        </w:rPr>
        <w:t>Cowansville</w:t>
      </w:r>
      <w:proofErr w:type="spellEnd"/>
      <w:r w:rsidRPr="00513813">
        <w:rPr>
          <w:rFonts w:ascii="Times New Roman" w:hAnsi="Times New Roman" w:cs="Times New Roman"/>
        </w:rPr>
        <w:t>:</w:t>
      </w:r>
      <w:r w:rsidR="006A15F0">
        <w:rPr>
          <w:rFonts w:ascii="Times New Roman" w:hAnsi="Times New Roman" w:cs="Times New Roman"/>
        </w:rPr>
        <w:t xml:space="preserve"> </w:t>
      </w:r>
      <w:proofErr w:type="spellStart"/>
      <w:r w:rsidRPr="00513813">
        <w:rPr>
          <w:rFonts w:ascii="Times New Roman" w:hAnsi="Times New Roman" w:cs="Times New Roman"/>
        </w:rPr>
        <w:t>Yvon</w:t>
      </w:r>
      <w:proofErr w:type="spellEnd"/>
      <w:r w:rsidRPr="00513813">
        <w:rPr>
          <w:rFonts w:ascii="Times New Roman" w:hAnsi="Times New Roman" w:cs="Times New Roman"/>
        </w:rPr>
        <w:t xml:space="preserve"> </w:t>
      </w:r>
      <w:proofErr w:type="spellStart"/>
      <w:r w:rsidRPr="00513813">
        <w:rPr>
          <w:rFonts w:ascii="Times New Roman" w:hAnsi="Times New Roman" w:cs="Times New Roman"/>
        </w:rPr>
        <w:t>Blais</w:t>
      </w:r>
      <w:proofErr w:type="spellEnd"/>
      <w:r w:rsidRPr="00513813">
        <w:rPr>
          <w:rFonts w:ascii="Times New Roman" w:hAnsi="Times New Roman" w:cs="Times New Roman"/>
        </w:rPr>
        <w:t>, 1990.</w:t>
      </w:r>
    </w:p>
    <w:p w:rsidR="0017397D" w:rsidRPr="00513813" w:rsidRDefault="0017397D" w:rsidP="0017397D">
      <w:pPr>
        <w:rPr>
          <w:rFonts w:ascii="Times New Roman" w:hAnsi="Times New Roman" w:cs="Times New Roman"/>
        </w:rPr>
      </w:pPr>
      <w:proofErr w:type="spellStart"/>
      <w:r w:rsidRPr="00513813">
        <w:rPr>
          <w:rFonts w:ascii="Times New Roman" w:hAnsi="Times New Roman" w:cs="Times New Roman"/>
        </w:rPr>
        <w:t>Driedger</w:t>
      </w:r>
      <w:proofErr w:type="spellEnd"/>
      <w:r w:rsidRPr="00513813">
        <w:rPr>
          <w:rFonts w:ascii="Times New Roman" w:hAnsi="Times New Roman" w:cs="Times New Roman"/>
        </w:rPr>
        <w:t>, Elmer A.</w:t>
      </w:r>
      <w:r w:rsidR="006A15F0">
        <w:rPr>
          <w:rFonts w:ascii="Times New Roman" w:hAnsi="Times New Roman" w:cs="Times New Roman"/>
        </w:rPr>
        <w:t xml:space="preserve"> </w:t>
      </w:r>
      <w:r w:rsidRPr="00513813">
        <w:rPr>
          <w:rFonts w:ascii="Times New Roman" w:hAnsi="Times New Roman" w:cs="Times New Roman"/>
          <w:i/>
        </w:rPr>
        <w:t>Construction of Statutes</w:t>
      </w:r>
      <w:r w:rsidRPr="00513813">
        <w:rPr>
          <w:rFonts w:ascii="Times New Roman" w:hAnsi="Times New Roman" w:cs="Times New Roman"/>
        </w:rPr>
        <w:t>, 2nd ed.</w:t>
      </w:r>
      <w:r w:rsidR="006A15F0">
        <w:rPr>
          <w:rFonts w:ascii="Times New Roman" w:hAnsi="Times New Roman" w:cs="Times New Roman"/>
        </w:rPr>
        <w:t xml:space="preserve"> </w:t>
      </w:r>
      <w:r w:rsidRPr="00513813">
        <w:rPr>
          <w:rFonts w:ascii="Times New Roman" w:hAnsi="Times New Roman" w:cs="Times New Roman"/>
        </w:rPr>
        <w:t>Toronto:</w:t>
      </w:r>
      <w:r w:rsidR="006A15F0">
        <w:rPr>
          <w:rFonts w:ascii="Times New Roman" w:hAnsi="Times New Roman" w:cs="Times New Roman"/>
        </w:rPr>
        <w:t xml:space="preserve"> </w:t>
      </w:r>
      <w:r w:rsidRPr="00513813">
        <w:rPr>
          <w:rFonts w:ascii="Times New Roman" w:hAnsi="Times New Roman" w:cs="Times New Roman"/>
        </w:rPr>
        <w:t>Butterworths, 1983.</w:t>
      </w:r>
    </w:p>
    <w:p w:rsidR="0017397D" w:rsidRPr="00513813" w:rsidRDefault="0017397D" w:rsidP="0017397D">
      <w:pPr>
        <w:rPr>
          <w:rFonts w:ascii="Times New Roman" w:hAnsi="Times New Roman" w:cs="Times New Roman"/>
        </w:rPr>
      </w:pPr>
      <w:proofErr w:type="spellStart"/>
      <w:r w:rsidRPr="00513813">
        <w:rPr>
          <w:rFonts w:ascii="Times New Roman" w:hAnsi="Times New Roman" w:cs="Times New Roman"/>
        </w:rPr>
        <w:t>Driedger</w:t>
      </w:r>
      <w:proofErr w:type="spellEnd"/>
      <w:r w:rsidRPr="00513813">
        <w:rPr>
          <w:rFonts w:ascii="Times New Roman" w:hAnsi="Times New Roman" w:cs="Times New Roman"/>
        </w:rPr>
        <w:t>, Elmer A.</w:t>
      </w:r>
      <w:r w:rsidR="006A15F0">
        <w:rPr>
          <w:rFonts w:ascii="Times New Roman" w:hAnsi="Times New Roman" w:cs="Times New Roman"/>
        </w:rPr>
        <w:t xml:space="preserve"> </w:t>
      </w:r>
      <w:proofErr w:type="spellStart"/>
      <w:r w:rsidRPr="00513813">
        <w:rPr>
          <w:rFonts w:ascii="Times New Roman" w:hAnsi="Times New Roman" w:cs="Times New Roman"/>
          <w:i/>
        </w:rPr>
        <w:t>Driedger</w:t>
      </w:r>
      <w:proofErr w:type="spellEnd"/>
      <w:r w:rsidRPr="00513813">
        <w:rPr>
          <w:rFonts w:ascii="Times New Roman" w:hAnsi="Times New Roman" w:cs="Times New Roman"/>
          <w:i/>
        </w:rPr>
        <w:t xml:space="preserve"> on the Construction of Statutes</w:t>
      </w:r>
      <w:r w:rsidRPr="00513813">
        <w:rPr>
          <w:rFonts w:ascii="Times New Roman" w:hAnsi="Times New Roman" w:cs="Times New Roman"/>
        </w:rPr>
        <w:t xml:space="preserve">, 3rd </w:t>
      </w:r>
      <w:proofErr w:type="gramStart"/>
      <w:r w:rsidRPr="00513813">
        <w:rPr>
          <w:rFonts w:ascii="Times New Roman" w:hAnsi="Times New Roman" w:cs="Times New Roman"/>
        </w:rPr>
        <w:t>ed</w:t>
      </w:r>
      <w:proofErr w:type="gramEnd"/>
      <w:r w:rsidRPr="00513813">
        <w:rPr>
          <w:rFonts w:ascii="Times New Roman" w:hAnsi="Times New Roman" w:cs="Times New Roman"/>
        </w:rPr>
        <w:t>.</w:t>
      </w:r>
      <w:r w:rsidR="006A15F0">
        <w:rPr>
          <w:rFonts w:ascii="Times New Roman" w:hAnsi="Times New Roman" w:cs="Times New Roman"/>
        </w:rPr>
        <w:t xml:space="preserve"> </w:t>
      </w:r>
      <w:r w:rsidRPr="00513813">
        <w:rPr>
          <w:rFonts w:ascii="Times New Roman" w:hAnsi="Times New Roman" w:cs="Times New Roman"/>
        </w:rPr>
        <w:t>By Ruth Sullivan.</w:t>
      </w:r>
      <w:r w:rsidR="006A15F0">
        <w:rPr>
          <w:rFonts w:ascii="Times New Roman" w:hAnsi="Times New Roman" w:cs="Times New Roman"/>
        </w:rPr>
        <w:t xml:space="preserve"> </w:t>
      </w:r>
      <w:r w:rsidRPr="00513813">
        <w:rPr>
          <w:rFonts w:ascii="Times New Roman" w:hAnsi="Times New Roman" w:cs="Times New Roman"/>
        </w:rPr>
        <w:t>Toronto:</w:t>
      </w:r>
      <w:r w:rsidR="006A15F0">
        <w:rPr>
          <w:rFonts w:ascii="Times New Roman" w:hAnsi="Times New Roman" w:cs="Times New Roman"/>
        </w:rPr>
        <w:t xml:space="preserve"> </w:t>
      </w:r>
      <w:r w:rsidRPr="00513813">
        <w:rPr>
          <w:rFonts w:ascii="Times New Roman" w:hAnsi="Times New Roman" w:cs="Times New Roman"/>
        </w:rPr>
        <w:t>Butterworths, 1994.</w:t>
      </w:r>
    </w:p>
    <w:p w:rsidR="0017397D" w:rsidRPr="00513813" w:rsidRDefault="0017397D" w:rsidP="0017397D">
      <w:pPr>
        <w:rPr>
          <w:rFonts w:ascii="Times New Roman" w:hAnsi="Times New Roman" w:cs="Times New Roman"/>
        </w:rPr>
      </w:pPr>
      <w:r w:rsidRPr="00513813">
        <w:rPr>
          <w:rFonts w:ascii="Times New Roman" w:hAnsi="Times New Roman" w:cs="Times New Roman"/>
        </w:rPr>
        <w:lastRenderedPageBreak/>
        <w:t>East, Sir Edward Hyde.</w:t>
      </w:r>
      <w:r w:rsidR="006A15F0">
        <w:rPr>
          <w:rFonts w:ascii="Times New Roman" w:hAnsi="Times New Roman" w:cs="Times New Roman"/>
        </w:rPr>
        <w:t xml:space="preserve"> </w:t>
      </w:r>
      <w:r w:rsidRPr="00513813">
        <w:rPr>
          <w:rFonts w:ascii="Times New Roman" w:hAnsi="Times New Roman" w:cs="Times New Roman"/>
          <w:i/>
        </w:rPr>
        <w:t>A Treatise of the Pleas of the Crown</w:t>
      </w:r>
      <w:r w:rsidRPr="00513813">
        <w:rPr>
          <w:rFonts w:ascii="Times New Roman" w:hAnsi="Times New Roman" w:cs="Times New Roman"/>
        </w:rPr>
        <w:t>, vol. 1.</w:t>
      </w:r>
      <w:r w:rsidR="006A15F0">
        <w:rPr>
          <w:rFonts w:ascii="Times New Roman" w:hAnsi="Times New Roman" w:cs="Times New Roman"/>
        </w:rPr>
        <w:t xml:space="preserve"> </w:t>
      </w:r>
      <w:r w:rsidRPr="00513813">
        <w:rPr>
          <w:rFonts w:ascii="Times New Roman" w:hAnsi="Times New Roman" w:cs="Times New Roman"/>
        </w:rPr>
        <w:t>London:</w:t>
      </w:r>
      <w:r w:rsidR="006A15F0">
        <w:rPr>
          <w:rFonts w:ascii="Times New Roman" w:hAnsi="Times New Roman" w:cs="Times New Roman"/>
        </w:rPr>
        <w:t xml:space="preserve"> </w:t>
      </w:r>
      <w:r w:rsidRPr="00513813">
        <w:rPr>
          <w:rFonts w:ascii="Times New Roman" w:hAnsi="Times New Roman" w:cs="Times New Roman"/>
        </w:rPr>
        <w:t>J. Butterworth, 1803.</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rPr>
        <w:t>Maxwell, Sir Peter Benson.</w:t>
      </w:r>
      <w:r w:rsidR="006A15F0">
        <w:rPr>
          <w:rFonts w:ascii="Times New Roman" w:hAnsi="Times New Roman" w:cs="Times New Roman"/>
        </w:rPr>
        <w:t xml:space="preserve"> </w:t>
      </w:r>
      <w:r w:rsidRPr="00513813">
        <w:rPr>
          <w:rFonts w:ascii="Times New Roman" w:hAnsi="Times New Roman" w:cs="Times New Roman"/>
          <w:i/>
        </w:rPr>
        <w:t>Maxwell on the Interpretation of Statutes</w:t>
      </w:r>
      <w:r w:rsidRPr="00513813">
        <w:rPr>
          <w:rFonts w:ascii="Times New Roman" w:hAnsi="Times New Roman" w:cs="Times New Roman"/>
        </w:rPr>
        <w:t xml:space="preserve">, 12th </w:t>
      </w:r>
      <w:proofErr w:type="gramStart"/>
      <w:r w:rsidRPr="00513813">
        <w:rPr>
          <w:rFonts w:ascii="Times New Roman" w:hAnsi="Times New Roman" w:cs="Times New Roman"/>
        </w:rPr>
        <w:t>ed</w:t>
      </w:r>
      <w:proofErr w:type="gramEnd"/>
      <w:r w:rsidRPr="00513813">
        <w:rPr>
          <w:rFonts w:ascii="Times New Roman" w:hAnsi="Times New Roman" w:cs="Times New Roman"/>
        </w:rPr>
        <w:t>.</w:t>
      </w:r>
      <w:r w:rsidR="006A15F0">
        <w:rPr>
          <w:rFonts w:ascii="Times New Roman" w:hAnsi="Times New Roman" w:cs="Times New Roman"/>
        </w:rPr>
        <w:t xml:space="preserve"> </w:t>
      </w:r>
      <w:r w:rsidRPr="00513813">
        <w:rPr>
          <w:rFonts w:ascii="Times New Roman" w:hAnsi="Times New Roman" w:cs="Times New Roman"/>
          <w:lang w:val="fr-CA"/>
        </w:rPr>
        <w:t xml:space="preserve">By P. St. J. </w:t>
      </w:r>
      <w:proofErr w:type="spellStart"/>
      <w:r w:rsidRPr="00513813">
        <w:rPr>
          <w:rFonts w:ascii="Times New Roman" w:hAnsi="Times New Roman" w:cs="Times New Roman"/>
          <w:lang w:val="fr-CA"/>
        </w:rPr>
        <w:t>Langan</w:t>
      </w:r>
      <w:proofErr w:type="spellEnd"/>
      <w:r w:rsidRPr="00513813">
        <w:rPr>
          <w:rFonts w:ascii="Times New Roman" w:hAnsi="Times New Roman" w:cs="Times New Roman"/>
          <w:lang w:val="fr-CA"/>
        </w:rPr>
        <w:t>.</w:t>
      </w:r>
      <w:r w:rsidR="006A15F0">
        <w:rPr>
          <w:rFonts w:ascii="Times New Roman" w:hAnsi="Times New Roman" w:cs="Times New Roman"/>
          <w:lang w:val="fr-CA"/>
        </w:rPr>
        <w:t xml:space="preserve"> </w:t>
      </w:r>
      <w:r w:rsidRPr="00513813">
        <w:rPr>
          <w:rFonts w:ascii="Times New Roman" w:hAnsi="Times New Roman" w:cs="Times New Roman"/>
          <w:lang w:val="fr-CA"/>
        </w:rPr>
        <w:t>London:</w:t>
      </w:r>
      <w:r w:rsidR="006A15F0">
        <w:rPr>
          <w:rFonts w:ascii="Times New Roman" w:hAnsi="Times New Roman" w:cs="Times New Roman"/>
          <w:lang w:val="fr-CA"/>
        </w:rPr>
        <w:t xml:space="preserve"> </w:t>
      </w:r>
      <w:proofErr w:type="spellStart"/>
      <w:r w:rsidRPr="00513813">
        <w:rPr>
          <w:rFonts w:ascii="Times New Roman" w:hAnsi="Times New Roman" w:cs="Times New Roman"/>
          <w:lang w:val="fr-CA"/>
        </w:rPr>
        <w:t>Sweet</w:t>
      </w:r>
      <w:proofErr w:type="spellEnd"/>
      <w:r w:rsidRPr="00513813">
        <w:rPr>
          <w:rFonts w:ascii="Times New Roman" w:hAnsi="Times New Roman" w:cs="Times New Roman"/>
          <w:lang w:val="fr-CA"/>
        </w:rPr>
        <w:t xml:space="preserve"> &amp; Maxwell, 1969.</w:t>
      </w:r>
    </w:p>
    <w:p w:rsidR="0017397D" w:rsidRPr="00513813" w:rsidRDefault="0017397D" w:rsidP="0017397D">
      <w:pPr>
        <w:rPr>
          <w:rFonts w:ascii="Times New Roman" w:hAnsi="Times New Roman" w:cs="Times New Roman"/>
          <w:lang w:val="fr-CA"/>
        </w:rPr>
      </w:pPr>
    </w:p>
    <w:p w:rsidR="0017397D" w:rsidRPr="00513813" w:rsidRDefault="0017397D" w:rsidP="0017397D">
      <w:pPr>
        <w:ind w:firstLine="720"/>
        <w:rPr>
          <w:rFonts w:ascii="Times New Roman" w:hAnsi="Times New Roman" w:cs="Times New Roman"/>
          <w:lang w:val="fr-CA"/>
        </w:rPr>
      </w:pPr>
      <w:r w:rsidRPr="00513813">
        <w:rPr>
          <w:rFonts w:ascii="Times New Roman" w:hAnsi="Times New Roman" w:cs="Times New Roman"/>
          <w:lang w:val="fr-CA"/>
        </w:rPr>
        <w:t>POURVOI contre un arrêt de la Cour d</w:t>
      </w:r>
      <w:r w:rsidR="004570A7">
        <w:rPr>
          <w:rFonts w:ascii="Times New Roman" w:hAnsi="Times New Roman" w:cs="Times New Roman"/>
          <w:lang w:val="fr-CA"/>
        </w:rPr>
        <w:t>’</w:t>
      </w:r>
      <w:r w:rsidRPr="00513813">
        <w:rPr>
          <w:rFonts w:ascii="Times New Roman" w:hAnsi="Times New Roman" w:cs="Times New Roman"/>
          <w:lang w:val="fr-CA"/>
        </w:rPr>
        <w:t>appel de l</w:t>
      </w:r>
      <w:r w:rsidR="004570A7">
        <w:rPr>
          <w:rFonts w:ascii="Times New Roman" w:hAnsi="Times New Roman" w:cs="Times New Roman"/>
          <w:lang w:val="fr-CA"/>
        </w:rPr>
        <w:t>’</w:t>
      </w:r>
      <w:r w:rsidRPr="00513813">
        <w:rPr>
          <w:rFonts w:ascii="Times New Roman" w:hAnsi="Times New Roman" w:cs="Times New Roman"/>
          <w:lang w:val="fr-CA"/>
        </w:rPr>
        <w:t>Ontario (1993), 15 O.R. (3d) 450, 84 C.C.C. (3d) 473, 24 C.R. (4th) 265, 65 O.A.C. 199, qui a accueilli l</w:t>
      </w:r>
      <w:r w:rsidR="004570A7">
        <w:rPr>
          <w:rFonts w:ascii="Times New Roman" w:hAnsi="Times New Roman" w:cs="Times New Roman"/>
          <w:lang w:val="fr-CA"/>
        </w:rPr>
        <w:t>’</w:t>
      </w:r>
      <w:r w:rsidRPr="00513813">
        <w:rPr>
          <w:rFonts w:ascii="Times New Roman" w:hAnsi="Times New Roman" w:cs="Times New Roman"/>
          <w:lang w:val="fr-CA"/>
        </w:rPr>
        <w:t>appel de l</w:t>
      </w:r>
      <w:r w:rsidR="004570A7">
        <w:rPr>
          <w:rFonts w:ascii="Times New Roman" w:hAnsi="Times New Roman" w:cs="Times New Roman"/>
          <w:lang w:val="fr-CA"/>
        </w:rPr>
        <w:t>’</w:t>
      </w:r>
      <w:r w:rsidRPr="00513813">
        <w:rPr>
          <w:rFonts w:ascii="Times New Roman" w:hAnsi="Times New Roman" w:cs="Times New Roman"/>
          <w:lang w:val="fr-CA"/>
        </w:rPr>
        <w:t>accusé contre sa déclaration de culpabilité d</w:t>
      </w:r>
      <w:r w:rsidR="004570A7">
        <w:rPr>
          <w:rFonts w:ascii="Times New Roman" w:hAnsi="Times New Roman" w:cs="Times New Roman"/>
          <w:lang w:val="fr-CA"/>
        </w:rPr>
        <w:t>’</w:t>
      </w:r>
      <w:r w:rsidRPr="00513813">
        <w:rPr>
          <w:rFonts w:ascii="Times New Roman" w:hAnsi="Times New Roman" w:cs="Times New Roman"/>
          <w:lang w:val="fr-CA"/>
        </w:rPr>
        <w:t>homicide involontaire coupable et ordonné la tenue d</w:t>
      </w:r>
      <w:r w:rsidR="004570A7">
        <w:rPr>
          <w:rFonts w:ascii="Times New Roman" w:hAnsi="Times New Roman" w:cs="Times New Roman"/>
          <w:lang w:val="fr-CA"/>
        </w:rPr>
        <w:t>’</w:t>
      </w:r>
      <w:r w:rsidRPr="00513813">
        <w:rPr>
          <w:rFonts w:ascii="Times New Roman" w:hAnsi="Times New Roman" w:cs="Times New Roman"/>
          <w:lang w:val="fr-CA"/>
        </w:rPr>
        <w:t>un nouveau procès.</w:t>
      </w:r>
      <w:r w:rsidR="006A15F0">
        <w:rPr>
          <w:rFonts w:ascii="Times New Roman" w:hAnsi="Times New Roman" w:cs="Times New Roman"/>
          <w:lang w:val="fr-CA"/>
        </w:rPr>
        <w:t xml:space="preserve"> </w:t>
      </w:r>
      <w:r w:rsidRPr="00513813">
        <w:rPr>
          <w:rFonts w:ascii="Times New Roman" w:hAnsi="Times New Roman" w:cs="Times New Roman"/>
          <w:lang w:val="fr-CA"/>
        </w:rPr>
        <w:t>Pourvoi rejeté, les juges La Forest, L</w:t>
      </w:r>
      <w:r w:rsidR="004570A7">
        <w:rPr>
          <w:rFonts w:ascii="Times New Roman" w:hAnsi="Times New Roman" w:cs="Times New Roman"/>
          <w:lang w:val="fr-CA"/>
        </w:rPr>
        <w:t>’</w:t>
      </w:r>
      <w:r w:rsidRPr="00513813">
        <w:rPr>
          <w:rFonts w:ascii="Times New Roman" w:hAnsi="Times New Roman" w:cs="Times New Roman"/>
          <w:lang w:val="fr-CA"/>
        </w:rPr>
        <w:t xml:space="preserve">Heureux‑Dubé, Gonthier et </w:t>
      </w:r>
      <w:proofErr w:type="spellStart"/>
      <w:r w:rsidRPr="00513813">
        <w:rPr>
          <w:rFonts w:ascii="Times New Roman" w:hAnsi="Times New Roman" w:cs="Times New Roman"/>
          <w:lang w:val="fr-CA"/>
        </w:rPr>
        <w:t>McLachlin</w:t>
      </w:r>
      <w:proofErr w:type="spellEnd"/>
      <w:r w:rsidRPr="00513813">
        <w:rPr>
          <w:rFonts w:ascii="Times New Roman" w:hAnsi="Times New Roman" w:cs="Times New Roman"/>
          <w:lang w:val="fr-CA"/>
        </w:rPr>
        <w:t xml:space="preserve"> sont dissidents.</w:t>
      </w:r>
    </w:p>
    <w:p w:rsidR="0017397D" w:rsidRPr="00513813" w:rsidRDefault="0017397D" w:rsidP="0017397D">
      <w:pPr>
        <w:rPr>
          <w:rFonts w:ascii="Times New Roman" w:hAnsi="Times New Roman" w:cs="Times New Roman"/>
          <w:lang w:val="fr-CA"/>
        </w:rPr>
      </w:pPr>
    </w:p>
    <w:p w:rsidR="0017397D" w:rsidRPr="00513813" w:rsidRDefault="0017397D" w:rsidP="0017397D">
      <w:pPr>
        <w:ind w:firstLine="720"/>
        <w:rPr>
          <w:rFonts w:ascii="Times New Roman" w:hAnsi="Times New Roman" w:cs="Times New Roman"/>
          <w:lang w:val="fr-CA"/>
        </w:rPr>
      </w:pPr>
      <w:r w:rsidRPr="00513813">
        <w:rPr>
          <w:rFonts w:ascii="Times New Roman" w:hAnsi="Times New Roman" w:cs="Times New Roman"/>
          <w:lang w:val="fr-CA"/>
        </w:rPr>
        <w:t>Michael Bernstein et Alexander Alvaro, pour l</w:t>
      </w:r>
      <w:r w:rsidR="004570A7">
        <w:rPr>
          <w:rFonts w:ascii="Times New Roman" w:hAnsi="Times New Roman" w:cs="Times New Roman"/>
          <w:lang w:val="fr-CA"/>
        </w:rPr>
        <w:t>’</w:t>
      </w:r>
      <w:r w:rsidRPr="00513813">
        <w:rPr>
          <w:rFonts w:ascii="Times New Roman" w:hAnsi="Times New Roman" w:cs="Times New Roman"/>
          <w:lang w:val="fr-CA"/>
        </w:rPr>
        <w:t>appelante.</w:t>
      </w:r>
    </w:p>
    <w:p w:rsidR="0017397D" w:rsidRPr="00513813" w:rsidRDefault="0017397D" w:rsidP="0017397D">
      <w:pPr>
        <w:ind w:firstLine="720"/>
        <w:rPr>
          <w:rFonts w:ascii="Times New Roman" w:hAnsi="Times New Roman" w:cs="Times New Roman"/>
          <w:lang w:val="fr-CA"/>
        </w:rPr>
      </w:pPr>
      <w:r w:rsidRPr="00513813">
        <w:rPr>
          <w:rFonts w:ascii="Times New Roman" w:hAnsi="Times New Roman" w:cs="Times New Roman"/>
          <w:lang w:val="fr-CA"/>
        </w:rPr>
        <w:t xml:space="preserve">Russell S. </w:t>
      </w:r>
      <w:proofErr w:type="spellStart"/>
      <w:r w:rsidRPr="00513813">
        <w:rPr>
          <w:rFonts w:ascii="Times New Roman" w:hAnsi="Times New Roman" w:cs="Times New Roman"/>
          <w:lang w:val="fr-CA"/>
        </w:rPr>
        <w:t>Silverstein</w:t>
      </w:r>
      <w:proofErr w:type="spellEnd"/>
      <w:r w:rsidRPr="00513813">
        <w:rPr>
          <w:rFonts w:ascii="Times New Roman" w:hAnsi="Times New Roman" w:cs="Times New Roman"/>
          <w:lang w:val="fr-CA"/>
        </w:rPr>
        <w:t xml:space="preserve"> et Michelle Levy, pour l</w:t>
      </w:r>
      <w:r w:rsidR="004570A7">
        <w:rPr>
          <w:rFonts w:ascii="Times New Roman" w:hAnsi="Times New Roman" w:cs="Times New Roman"/>
          <w:lang w:val="fr-CA"/>
        </w:rPr>
        <w:t>’</w:t>
      </w:r>
      <w:r w:rsidRPr="00513813">
        <w:rPr>
          <w:rFonts w:ascii="Times New Roman" w:hAnsi="Times New Roman" w:cs="Times New Roman"/>
          <w:lang w:val="fr-CA"/>
        </w:rPr>
        <w:t>intimé.</w:t>
      </w:r>
    </w:p>
    <w:p w:rsidR="0017397D" w:rsidRPr="00513813" w:rsidRDefault="0017397D" w:rsidP="0017397D">
      <w:pPr>
        <w:rPr>
          <w:rFonts w:ascii="Times New Roman" w:hAnsi="Times New Roman" w:cs="Times New Roman"/>
          <w:lang w:val="fr-CA"/>
        </w:rPr>
      </w:pPr>
    </w:p>
    <w:p w:rsidR="0017397D" w:rsidRPr="00513813" w:rsidRDefault="0017397D" w:rsidP="0017397D">
      <w:pPr>
        <w:ind w:firstLine="720"/>
        <w:rPr>
          <w:rFonts w:ascii="Times New Roman" w:hAnsi="Times New Roman" w:cs="Times New Roman"/>
          <w:lang w:val="fr-CA"/>
        </w:rPr>
      </w:pPr>
      <w:r w:rsidRPr="00513813">
        <w:rPr>
          <w:rFonts w:ascii="Times New Roman" w:hAnsi="Times New Roman" w:cs="Times New Roman"/>
          <w:lang w:val="fr-CA"/>
        </w:rPr>
        <w:t xml:space="preserve">Version française du jugement du juge en chef Lamer et des juges </w:t>
      </w:r>
      <w:proofErr w:type="spellStart"/>
      <w:r w:rsidRPr="00513813">
        <w:rPr>
          <w:rFonts w:ascii="Times New Roman" w:hAnsi="Times New Roman" w:cs="Times New Roman"/>
          <w:lang w:val="fr-CA"/>
        </w:rPr>
        <w:t>Sopinka</w:t>
      </w:r>
      <w:proofErr w:type="spellEnd"/>
      <w:r w:rsidRPr="00513813">
        <w:rPr>
          <w:rFonts w:ascii="Times New Roman" w:hAnsi="Times New Roman" w:cs="Times New Roman"/>
          <w:lang w:val="fr-CA"/>
        </w:rPr>
        <w:t xml:space="preserve">, Cory, </w:t>
      </w:r>
      <w:proofErr w:type="spellStart"/>
      <w:r w:rsidRPr="00513813">
        <w:rPr>
          <w:rFonts w:ascii="Times New Roman" w:hAnsi="Times New Roman" w:cs="Times New Roman"/>
          <w:lang w:val="fr-CA"/>
        </w:rPr>
        <w:t>Iacobucci</w:t>
      </w:r>
      <w:proofErr w:type="spellEnd"/>
      <w:r w:rsidRPr="00513813">
        <w:rPr>
          <w:rFonts w:ascii="Times New Roman" w:hAnsi="Times New Roman" w:cs="Times New Roman"/>
          <w:lang w:val="fr-CA"/>
        </w:rPr>
        <w:t xml:space="preserve"> et Major rendu par</w:t>
      </w:r>
    </w:p>
    <w:p w:rsidR="0017397D" w:rsidRPr="00513813" w:rsidRDefault="0017397D" w:rsidP="0017397D">
      <w:pPr>
        <w:ind w:firstLine="720"/>
        <w:rPr>
          <w:rFonts w:ascii="Times New Roman" w:hAnsi="Times New Roman" w:cs="Times New Roman"/>
          <w:lang w:val="fr-CA"/>
        </w:rPr>
      </w:pPr>
      <w:r w:rsidRPr="00513813">
        <w:rPr>
          <w:rFonts w:ascii="Times New Roman" w:hAnsi="Times New Roman" w:cs="Times New Roman"/>
          <w:lang w:val="fr-CA"/>
        </w:rPr>
        <w:t>LE JUGE EN CHEF LAMER ‑‑</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I.</w:t>
      </w:r>
      <w:r w:rsidR="006A15F0">
        <w:rPr>
          <w:rFonts w:ascii="Times New Roman" w:hAnsi="Times New Roman" w:cs="Times New Roman"/>
          <w:lang w:val="fr-CA"/>
        </w:rPr>
        <w:t xml:space="preserve"> </w:t>
      </w:r>
      <w:r w:rsidRPr="00513813">
        <w:rPr>
          <w:rFonts w:ascii="Times New Roman" w:hAnsi="Times New Roman" w:cs="Times New Roman"/>
          <w:u w:val="single"/>
          <w:lang w:val="fr-CA"/>
        </w:rPr>
        <w:t>Le contexte factuel</w:t>
      </w:r>
    </w:p>
    <w:p w:rsidR="0017397D" w:rsidRPr="00513813" w:rsidRDefault="0017397D" w:rsidP="0017397D">
      <w:pPr>
        <w:rPr>
          <w:rFonts w:ascii="Times New Roman" w:hAnsi="Times New Roman" w:cs="Times New Roman"/>
          <w:lang w:val="fr-CA"/>
        </w:rPr>
      </w:pP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1</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 Le 7 février 1991, l</w:t>
      </w:r>
      <w:r w:rsidR="004570A7">
        <w:rPr>
          <w:rFonts w:ascii="Times New Roman" w:hAnsi="Times New Roman" w:cs="Times New Roman"/>
          <w:lang w:val="fr-CA"/>
        </w:rPr>
        <w:t>’</w:t>
      </w:r>
      <w:r w:rsidRPr="00513813">
        <w:rPr>
          <w:rFonts w:ascii="Times New Roman" w:hAnsi="Times New Roman" w:cs="Times New Roman"/>
          <w:lang w:val="fr-CA"/>
        </w:rPr>
        <w:t>intimé a mortellement poignardé Basile Hudson, dont le gagne‑pain était la réparation d</w:t>
      </w:r>
      <w:r w:rsidR="004570A7">
        <w:rPr>
          <w:rFonts w:ascii="Times New Roman" w:hAnsi="Times New Roman" w:cs="Times New Roman"/>
          <w:lang w:val="fr-CA"/>
        </w:rPr>
        <w:t>’</w:t>
      </w:r>
      <w:r w:rsidRPr="00513813">
        <w:rPr>
          <w:rFonts w:ascii="Times New Roman" w:hAnsi="Times New Roman" w:cs="Times New Roman"/>
          <w:lang w:val="fr-CA"/>
        </w:rPr>
        <w:t>appareils ménagers et d</w:t>
      </w:r>
      <w:r w:rsidR="004570A7">
        <w:rPr>
          <w:rFonts w:ascii="Times New Roman" w:hAnsi="Times New Roman" w:cs="Times New Roman"/>
          <w:lang w:val="fr-CA"/>
        </w:rPr>
        <w:t>’</w:t>
      </w:r>
      <w:r w:rsidRPr="00513813">
        <w:rPr>
          <w:rFonts w:ascii="Times New Roman" w:hAnsi="Times New Roman" w:cs="Times New Roman"/>
          <w:lang w:val="fr-CA"/>
        </w:rPr>
        <w:t>équipement électronique.</w:t>
      </w:r>
      <w:r w:rsidR="006A15F0">
        <w:rPr>
          <w:rFonts w:ascii="Times New Roman" w:hAnsi="Times New Roman" w:cs="Times New Roman"/>
          <w:lang w:val="fr-CA"/>
        </w:rPr>
        <w:t xml:space="preserve"> </w:t>
      </w:r>
      <w:r w:rsidRPr="00513813">
        <w:rPr>
          <w:rFonts w:ascii="Times New Roman" w:hAnsi="Times New Roman" w:cs="Times New Roman"/>
          <w:lang w:val="fr-CA"/>
        </w:rPr>
        <w:t>Les circonstances entourant le décès de Hudson remontent à l</w:t>
      </w:r>
      <w:r w:rsidR="004570A7">
        <w:rPr>
          <w:rFonts w:ascii="Times New Roman" w:hAnsi="Times New Roman" w:cs="Times New Roman"/>
          <w:lang w:val="fr-CA"/>
        </w:rPr>
        <w:t>’</w:t>
      </w:r>
      <w:r w:rsidRPr="00513813">
        <w:rPr>
          <w:rFonts w:ascii="Times New Roman" w:hAnsi="Times New Roman" w:cs="Times New Roman"/>
          <w:lang w:val="fr-CA"/>
        </w:rPr>
        <w:t>été 1990; à cette époque, l</w:t>
      </w:r>
      <w:r w:rsidR="004570A7">
        <w:rPr>
          <w:rFonts w:ascii="Times New Roman" w:hAnsi="Times New Roman" w:cs="Times New Roman"/>
          <w:lang w:val="fr-CA"/>
        </w:rPr>
        <w:t>’</w:t>
      </w:r>
      <w:r w:rsidRPr="00513813">
        <w:rPr>
          <w:rFonts w:ascii="Times New Roman" w:hAnsi="Times New Roman" w:cs="Times New Roman"/>
          <w:lang w:val="fr-CA"/>
        </w:rPr>
        <w:t>intimé, un homme de 26 ans, travaillait comme disc‑jockey.</w:t>
      </w:r>
      <w:r w:rsidR="006A15F0">
        <w:rPr>
          <w:rFonts w:ascii="Times New Roman" w:hAnsi="Times New Roman" w:cs="Times New Roman"/>
          <w:lang w:val="fr-CA"/>
        </w:rPr>
        <w:t xml:space="preserve"> </w:t>
      </w:r>
      <w:r w:rsidRPr="00513813">
        <w:rPr>
          <w:rFonts w:ascii="Times New Roman" w:hAnsi="Times New Roman" w:cs="Times New Roman"/>
          <w:lang w:val="fr-CA"/>
        </w:rPr>
        <w:t>Il avait demandé à la victime, qui vivait dans le quartier, de réparer un amplificateur et d</w:t>
      </w:r>
      <w:r w:rsidR="004570A7">
        <w:rPr>
          <w:rFonts w:ascii="Times New Roman" w:hAnsi="Times New Roman" w:cs="Times New Roman"/>
          <w:lang w:val="fr-CA"/>
        </w:rPr>
        <w:t>’</w:t>
      </w:r>
      <w:r w:rsidRPr="00513813">
        <w:rPr>
          <w:rFonts w:ascii="Times New Roman" w:hAnsi="Times New Roman" w:cs="Times New Roman"/>
          <w:lang w:val="fr-CA"/>
        </w:rPr>
        <w:t>autres pièces d</w:t>
      </w:r>
      <w:r w:rsidR="004570A7">
        <w:rPr>
          <w:rFonts w:ascii="Times New Roman" w:hAnsi="Times New Roman" w:cs="Times New Roman"/>
          <w:lang w:val="fr-CA"/>
        </w:rPr>
        <w:t>’</w:t>
      </w:r>
      <w:r w:rsidRPr="00513813">
        <w:rPr>
          <w:rFonts w:ascii="Times New Roman" w:hAnsi="Times New Roman" w:cs="Times New Roman"/>
          <w:lang w:val="fr-CA"/>
        </w:rPr>
        <w:t>équipement.</w:t>
      </w:r>
      <w:r w:rsidR="006A15F0">
        <w:rPr>
          <w:rFonts w:ascii="Times New Roman" w:hAnsi="Times New Roman" w:cs="Times New Roman"/>
          <w:lang w:val="fr-CA"/>
        </w:rPr>
        <w:t xml:space="preserve"> </w:t>
      </w:r>
      <w:r w:rsidRPr="00513813">
        <w:rPr>
          <w:rFonts w:ascii="Times New Roman" w:hAnsi="Times New Roman" w:cs="Times New Roman"/>
          <w:lang w:val="fr-CA"/>
        </w:rPr>
        <w:t>Au cours des huit mois qui ont suivi, l</w:t>
      </w:r>
      <w:r w:rsidR="004570A7">
        <w:rPr>
          <w:rFonts w:ascii="Times New Roman" w:hAnsi="Times New Roman" w:cs="Times New Roman"/>
          <w:lang w:val="fr-CA"/>
        </w:rPr>
        <w:t>’</w:t>
      </w:r>
      <w:r w:rsidRPr="00513813">
        <w:rPr>
          <w:rFonts w:ascii="Times New Roman" w:hAnsi="Times New Roman" w:cs="Times New Roman"/>
          <w:lang w:val="fr-CA"/>
        </w:rPr>
        <w:t>intimé a maintes fois tenté de récupérer son équipement, mais la victime faisait tout pour l</w:t>
      </w:r>
      <w:r w:rsidR="004570A7">
        <w:rPr>
          <w:rFonts w:ascii="Times New Roman" w:hAnsi="Times New Roman" w:cs="Times New Roman"/>
          <w:lang w:val="fr-CA"/>
        </w:rPr>
        <w:t>’</w:t>
      </w:r>
      <w:r w:rsidRPr="00513813">
        <w:rPr>
          <w:rFonts w:ascii="Times New Roman" w:hAnsi="Times New Roman" w:cs="Times New Roman"/>
          <w:lang w:val="fr-CA"/>
        </w:rPr>
        <w:t>éviter.</w:t>
      </w:r>
      <w:r w:rsidR="006A15F0">
        <w:rPr>
          <w:rFonts w:ascii="Times New Roman" w:hAnsi="Times New Roman" w:cs="Times New Roman"/>
          <w:lang w:val="fr-CA"/>
        </w:rPr>
        <w:t xml:space="preserve"> </w:t>
      </w:r>
      <w:r w:rsidRPr="00513813">
        <w:rPr>
          <w:rFonts w:ascii="Times New Roman" w:hAnsi="Times New Roman" w:cs="Times New Roman"/>
          <w:lang w:val="fr-CA"/>
        </w:rPr>
        <w:t>À une occasion, l</w:t>
      </w:r>
      <w:r w:rsidR="004570A7">
        <w:rPr>
          <w:rFonts w:ascii="Times New Roman" w:hAnsi="Times New Roman" w:cs="Times New Roman"/>
          <w:lang w:val="fr-CA"/>
        </w:rPr>
        <w:t>’</w:t>
      </w:r>
      <w:r w:rsidRPr="00513813">
        <w:rPr>
          <w:rFonts w:ascii="Times New Roman" w:hAnsi="Times New Roman" w:cs="Times New Roman"/>
          <w:lang w:val="fr-CA"/>
        </w:rPr>
        <w:t>intimé, armé d</w:t>
      </w:r>
      <w:r w:rsidR="004570A7">
        <w:rPr>
          <w:rFonts w:ascii="Times New Roman" w:hAnsi="Times New Roman" w:cs="Times New Roman"/>
          <w:lang w:val="fr-CA"/>
        </w:rPr>
        <w:t>’</w:t>
      </w:r>
      <w:r w:rsidRPr="00513813">
        <w:rPr>
          <w:rFonts w:ascii="Times New Roman" w:hAnsi="Times New Roman" w:cs="Times New Roman"/>
          <w:lang w:val="fr-CA"/>
        </w:rPr>
        <w:t>un couteau, s</w:t>
      </w:r>
      <w:r w:rsidR="004570A7">
        <w:rPr>
          <w:rFonts w:ascii="Times New Roman" w:hAnsi="Times New Roman" w:cs="Times New Roman"/>
          <w:lang w:val="fr-CA"/>
        </w:rPr>
        <w:t>’</w:t>
      </w:r>
      <w:r w:rsidRPr="00513813">
        <w:rPr>
          <w:rFonts w:ascii="Times New Roman" w:hAnsi="Times New Roman" w:cs="Times New Roman"/>
          <w:lang w:val="fr-CA"/>
        </w:rPr>
        <w:t>est présenté chez la victime et lui a dit qu</w:t>
      </w:r>
      <w:r w:rsidR="004570A7">
        <w:rPr>
          <w:rFonts w:ascii="Times New Roman" w:hAnsi="Times New Roman" w:cs="Times New Roman"/>
          <w:lang w:val="fr-CA"/>
        </w:rPr>
        <w:t>’</w:t>
      </w:r>
      <w:r w:rsidRPr="00513813">
        <w:rPr>
          <w:rFonts w:ascii="Times New Roman" w:hAnsi="Times New Roman" w:cs="Times New Roman"/>
          <w:lang w:val="fr-CA"/>
        </w:rPr>
        <w:t>il [TRADUCTION] «l</w:t>
      </w:r>
      <w:r w:rsidR="004570A7">
        <w:rPr>
          <w:rFonts w:ascii="Times New Roman" w:hAnsi="Times New Roman" w:cs="Times New Roman"/>
          <w:lang w:val="fr-CA"/>
        </w:rPr>
        <w:t>’</w:t>
      </w:r>
      <w:r w:rsidRPr="00513813">
        <w:rPr>
          <w:rFonts w:ascii="Times New Roman" w:hAnsi="Times New Roman" w:cs="Times New Roman"/>
          <w:lang w:val="fr-CA"/>
        </w:rPr>
        <w:t>attraperait au détour» s</w:t>
      </w:r>
      <w:r w:rsidR="004570A7">
        <w:rPr>
          <w:rFonts w:ascii="Times New Roman" w:hAnsi="Times New Roman" w:cs="Times New Roman"/>
          <w:lang w:val="fr-CA"/>
        </w:rPr>
        <w:t>’</w:t>
      </w:r>
      <w:r w:rsidRPr="00513813">
        <w:rPr>
          <w:rFonts w:ascii="Times New Roman" w:hAnsi="Times New Roman" w:cs="Times New Roman"/>
          <w:lang w:val="fr-CA"/>
        </w:rPr>
        <w:t>il ne lui remettait pas l</w:t>
      </w:r>
      <w:r w:rsidR="004570A7">
        <w:rPr>
          <w:rFonts w:ascii="Times New Roman" w:hAnsi="Times New Roman" w:cs="Times New Roman"/>
          <w:lang w:val="fr-CA"/>
        </w:rPr>
        <w:t>’</w:t>
      </w:r>
      <w:r w:rsidRPr="00513813">
        <w:rPr>
          <w:rFonts w:ascii="Times New Roman" w:hAnsi="Times New Roman" w:cs="Times New Roman"/>
          <w:lang w:val="fr-CA"/>
        </w:rPr>
        <w:t>équipement.</w:t>
      </w:r>
      <w:r w:rsidR="006A15F0">
        <w:rPr>
          <w:rFonts w:ascii="Times New Roman" w:hAnsi="Times New Roman" w:cs="Times New Roman"/>
          <w:lang w:val="fr-CA"/>
        </w:rPr>
        <w:t xml:space="preserve"> </w:t>
      </w:r>
      <w:r w:rsidRPr="00513813">
        <w:rPr>
          <w:rFonts w:ascii="Times New Roman" w:hAnsi="Times New Roman" w:cs="Times New Roman"/>
          <w:lang w:val="fr-CA"/>
        </w:rPr>
        <w:t>À une autre occasion, la victime s</w:t>
      </w:r>
      <w:r w:rsidR="004570A7">
        <w:rPr>
          <w:rFonts w:ascii="Times New Roman" w:hAnsi="Times New Roman" w:cs="Times New Roman"/>
          <w:lang w:val="fr-CA"/>
        </w:rPr>
        <w:t>’</w:t>
      </w:r>
      <w:r w:rsidRPr="00513813">
        <w:rPr>
          <w:rFonts w:ascii="Times New Roman" w:hAnsi="Times New Roman" w:cs="Times New Roman"/>
          <w:lang w:val="fr-CA"/>
        </w:rPr>
        <w:t>est sauvée par la porte arrière en voyant l</w:t>
      </w:r>
      <w:r w:rsidR="004570A7">
        <w:rPr>
          <w:rFonts w:ascii="Times New Roman" w:hAnsi="Times New Roman" w:cs="Times New Roman"/>
          <w:lang w:val="fr-CA"/>
        </w:rPr>
        <w:t>’</w:t>
      </w:r>
      <w:r w:rsidRPr="00513813">
        <w:rPr>
          <w:rFonts w:ascii="Times New Roman" w:hAnsi="Times New Roman" w:cs="Times New Roman"/>
          <w:lang w:val="fr-CA"/>
        </w:rPr>
        <w:t>intimé à l</w:t>
      </w:r>
      <w:r w:rsidR="004570A7">
        <w:rPr>
          <w:rFonts w:ascii="Times New Roman" w:hAnsi="Times New Roman" w:cs="Times New Roman"/>
          <w:lang w:val="fr-CA"/>
        </w:rPr>
        <w:t>’</w:t>
      </w:r>
      <w:r w:rsidRPr="00513813">
        <w:rPr>
          <w:rFonts w:ascii="Times New Roman" w:hAnsi="Times New Roman" w:cs="Times New Roman"/>
          <w:lang w:val="fr-CA"/>
        </w:rPr>
        <w:t>entrée.</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2</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 Le jour du meurtre, l</w:t>
      </w:r>
      <w:r w:rsidR="004570A7">
        <w:rPr>
          <w:rFonts w:ascii="Times New Roman" w:hAnsi="Times New Roman" w:cs="Times New Roman"/>
          <w:lang w:val="fr-CA"/>
        </w:rPr>
        <w:t>’</w:t>
      </w:r>
      <w:r w:rsidRPr="00513813">
        <w:rPr>
          <w:rFonts w:ascii="Times New Roman" w:hAnsi="Times New Roman" w:cs="Times New Roman"/>
          <w:lang w:val="fr-CA"/>
        </w:rPr>
        <w:t>amie de l</w:t>
      </w:r>
      <w:r w:rsidR="004570A7">
        <w:rPr>
          <w:rFonts w:ascii="Times New Roman" w:hAnsi="Times New Roman" w:cs="Times New Roman"/>
          <w:lang w:val="fr-CA"/>
        </w:rPr>
        <w:t>’</w:t>
      </w:r>
      <w:r w:rsidRPr="00513813">
        <w:rPr>
          <w:rFonts w:ascii="Times New Roman" w:hAnsi="Times New Roman" w:cs="Times New Roman"/>
          <w:lang w:val="fr-CA"/>
        </w:rPr>
        <w:t>intimé a vu la victime travailler à l</w:t>
      </w:r>
      <w:r w:rsidR="004570A7">
        <w:rPr>
          <w:rFonts w:ascii="Times New Roman" w:hAnsi="Times New Roman" w:cs="Times New Roman"/>
          <w:lang w:val="fr-CA"/>
        </w:rPr>
        <w:t>’</w:t>
      </w:r>
      <w:r w:rsidRPr="00513813">
        <w:rPr>
          <w:rFonts w:ascii="Times New Roman" w:hAnsi="Times New Roman" w:cs="Times New Roman"/>
          <w:lang w:val="fr-CA"/>
        </w:rPr>
        <w:t>extérieur et en a informé l</w:t>
      </w:r>
      <w:r w:rsidR="004570A7">
        <w:rPr>
          <w:rFonts w:ascii="Times New Roman" w:hAnsi="Times New Roman" w:cs="Times New Roman"/>
          <w:lang w:val="fr-CA"/>
        </w:rPr>
        <w:t>’</w:t>
      </w:r>
      <w:r w:rsidRPr="00513813">
        <w:rPr>
          <w:rFonts w:ascii="Times New Roman" w:hAnsi="Times New Roman" w:cs="Times New Roman"/>
          <w:lang w:val="fr-CA"/>
        </w:rPr>
        <w:t>intimé.</w:t>
      </w:r>
      <w:r w:rsidR="006A15F0">
        <w:rPr>
          <w:rFonts w:ascii="Times New Roman" w:hAnsi="Times New Roman" w:cs="Times New Roman"/>
          <w:lang w:val="fr-CA"/>
        </w:rPr>
        <w:t xml:space="preserve"> </w:t>
      </w:r>
      <w:r w:rsidRPr="00513813">
        <w:rPr>
          <w:rFonts w:ascii="Times New Roman" w:hAnsi="Times New Roman" w:cs="Times New Roman"/>
          <w:lang w:val="fr-CA"/>
        </w:rPr>
        <w:t>Celui‑ci s</w:t>
      </w:r>
      <w:r w:rsidR="004570A7">
        <w:rPr>
          <w:rFonts w:ascii="Times New Roman" w:hAnsi="Times New Roman" w:cs="Times New Roman"/>
          <w:lang w:val="fr-CA"/>
        </w:rPr>
        <w:t>’</w:t>
      </w:r>
      <w:r w:rsidRPr="00513813">
        <w:rPr>
          <w:rFonts w:ascii="Times New Roman" w:hAnsi="Times New Roman" w:cs="Times New Roman"/>
          <w:lang w:val="fr-CA"/>
        </w:rPr>
        <w:t>est procuré un couteau de cuisine et s</w:t>
      </w:r>
      <w:r w:rsidR="004570A7">
        <w:rPr>
          <w:rFonts w:ascii="Times New Roman" w:hAnsi="Times New Roman" w:cs="Times New Roman"/>
          <w:lang w:val="fr-CA"/>
        </w:rPr>
        <w:t>’</w:t>
      </w:r>
      <w:r w:rsidRPr="00513813">
        <w:rPr>
          <w:rFonts w:ascii="Times New Roman" w:hAnsi="Times New Roman" w:cs="Times New Roman"/>
          <w:lang w:val="fr-CA"/>
        </w:rPr>
        <w:t>est rendu chez la victime.</w:t>
      </w:r>
      <w:r w:rsidR="006A15F0">
        <w:rPr>
          <w:rFonts w:ascii="Times New Roman" w:hAnsi="Times New Roman" w:cs="Times New Roman"/>
          <w:lang w:val="fr-CA"/>
        </w:rPr>
        <w:t xml:space="preserve"> </w:t>
      </w:r>
      <w:r w:rsidRPr="00513813">
        <w:rPr>
          <w:rFonts w:ascii="Times New Roman" w:hAnsi="Times New Roman" w:cs="Times New Roman"/>
          <w:lang w:val="fr-CA"/>
        </w:rPr>
        <w:t>Une altercation a suivi.</w:t>
      </w:r>
      <w:r w:rsidR="006A15F0">
        <w:rPr>
          <w:rFonts w:ascii="Times New Roman" w:hAnsi="Times New Roman" w:cs="Times New Roman"/>
          <w:lang w:val="fr-CA"/>
        </w:rPr>
        <w:t xml:space="preserve"> </w:t>
      </w:r>
      <w:r w:rsidRPr="00513813">
        <w:rPr>
          <w:rFonts w:ascii="Times New Roman" w:hAnsi="Times New Roman" w:cs="Times New Roman"/>
          <w:lang w:val="fr-CA"/>
        </w:rPr>
        <w:t>Selon son témoignage, l</w:t>
      </w:r>
      <w:r w:rsidR="004570A7">
        <w:rPr>
          <w:rFonts w:ascii="Times New Roman" w:hAnsi="Times New Roman" w:cs="Times New Roman"/>
          <w:lang w:val="fr-CA"/>
        </w:rPr>
        <w:t>’</w:t>
      </w:r>
      <w:r w:rsidRPr="00513813">
        <w:rPr>
          <w:rFonts w:ascii="Times New Roman" w:hAnsi="Times New Roman" w:cs="Times New Roman"/>
          <w:lang w:val="fr-CA"/>
        </w:rPr>
        <w:t>intimé aurait dit à la victime:</w:t>
      </w:r>
      <w:r w:rsidR="006A15F0">
        <w:rPr>
          <w:rFonts w:ascii="Times New Roman" w:hAnsi="Times New Roman" w:cs="Times New Roman"/>
          <w:lang w:val="fr-CA"/>
        </w:rPr>
        <w:t xml:space="preserve"> </w:t>
      </w:r>
      <w:r w:rsidRPr="00513813">
        <w:rPr>
          <w:rFonts w:ascii="Times New Roman" w:hAnsi="Times New Roman" w:cs="Times New Roman"/>
          <w:lang w:val="fr-CA"/>
        </w:rPr>
        <w:t>[TRADUCTION] «Va chercher mon «crisse» d</w:t>
      </w:r>
      <w:r w:rsidR="004570A7">
        <w:rPr>
          <w:rFonts w:ascii="Times New Roman" w:hAnsi="Times New Roman" w:cs="Times New Roman"/>
          <w:lang w:val="fr-CA"/>
        </w:rPr>
        <w:t>’</w:t>
      </w:r>
      <w:r w:rsidRPr="00513813">
        <w:rPr>
          <w:rFonts w:ascii="Times New Roman" w:hAnsi="Times New Roman" w:cs="Times New Roman"/>
          <w:lang w:val="fr-CA"/>
        </w:rPr>
        <w:t>ampli parce que j</w:t>
      </w:r>
      <w:r w:rsidR="004570A7">
        <w:rPr>
          <w:rFonts w:ascii="Times New Roman" w:hAnsi="Times New Roman" w:cs="Times New Roman"/>
          <w:lang w:val="fr-CA"/>
        </w:rPr>
        <w:t>’</w:t>
      </w:r>
      <w:r w:rsidRPr="00513813">
        <w:rPr>
          <w:rFonts w:ascii="Times New Roman" w:hAnsi="Times New Roman" w:cs="Times New Roman"/>
          <w:lang w:val="fr-CA"/>
        </w:rPr>
        <w:t>en ai besoin.</w:t>
      </w:r>
      <w:r w:rsidR="006A15F0">
        <w:rPr>
          <w:rFonts w:ascii="Times New Roman" w:hAnsi="Times New Roman" w:cs="Times New Roman"/>
          <w:lang w:val="fr-CA"/>
        </w:rPr>
        <w:t xml:space="preserve"> </w:t>
      </w:r>
      <w:r w:rsidRPr="00513813">
        <w:rPr>
          <w:rFonts w:ascii="Times New Roman" w:hAnsi="Times New Roman" w:cs="Times New Roman"/>
          <w:lang w:val="fr-CA"/>
        </w:rPr>
        <w:t>Va téter ta mère et ramène mon «crisse» d</w:t>
      </w:r>
      <w:r w:rsidR="004570A7">
        <w:rPr>
          <w:rFonts w:ascii="Times New Roman" w:hAnsi="Times New Roman" w:cs="Times New Roman"/>
          <w:lang w:val="fr-CA"/>
        </w:rPr>
        <w:t>’</w:t>
      </w:r>
      <w:r w:rsidRPr="00513813">
        <w:rPr>
          <w:rFonts w:ascii="Times New Roman" w:hAnsi="Times New Roman" w:cs="Times New Roman"/>
          <w:lang w:val="fr-CA"/>
        </w:rPr>
        <w:t>ampli.»</w:t>
      </w:r>
      <w:r w:rsidR="006A15F0">
        <w:rPr>
          <w:rFonts w:ascii="Times New Roman" w:hAnsi="Times New Roman" w:cs="Times New Roman"/>
          <w:lang w:val="fr-CA"/>
        </w:rPr>
        <w:t xml:space="preserve"> </w:t>
      </w:r>
      <w:r w:rsidRPr="00513813">
        <w:rPr>
          <w:rFonts w:ascii="Times New Roman" w:hAnsi="Times New Roman" w:cs="Times New Roman"/>
          <w:lang w:val="fr-CA"/>
        </w:rPr>
        <w:t>Selon l</w:t>
      </w:r>
      <w:r w:rsidR="004570A7">
        <w:rPr>
          <w:rFonts w:ascii="Times New Roman" w:hAnsi="Times New Roman" w:cs="Times New Roman"/>
          <w:lang w:val="fr-CA"/>
        </w:rPr>
        <w:t>’</w:t>
      </w:r>
      <w:r w:rsidRPr="00513813">
        <w:rPr>
          <w:rFonts w:ascii="Times New Roman" w:hAnsi="Times New Roman" w:cs="Times New Roman"/>
          <w:lang w:val="fr-CA"/>
        </w:rPr>
        <w:t>intimé, la victime l</w:t>
      </w:r>
      <w:r w:rsidR="004570A7">
        <w:rPr>
          <w:rFonts w:ascii="Times New Roman" w:hAnsi="Times New Roman" w:cs="Times New Roman"/>
          <w:lang w:val="fr-CA"/>
        </w:rPr>
        <w:t>’</w:t>
      </w:r>
      <w:r w:rsidRPr="00513813">
        <w:rPr>
          <w:rFonts w:ascii="Times New Roman" w:hAnsi="Times New Roman" w:cs="Times New Roman"/>
          <w:lang w:val="fr-CA"/>
        </w:rPr>
        <w:t>a alors poussé et ils se sont battus.</w:t>
      </w:r>
      <w:r w:rsidR="006A15F0">
        <w:rPr>
          <w:rFonts w:ascii="Times New Roman" w:hAnsi="Times New Roman" w:cs="Times New Roman"/>
          <w:lang w:val="fr-CA"/>
        </w:rPr>
        <w:t xml:space="preserve"> </w:t>
      </w:r>
      <w:r w:rsidRPr="00513813">
        <w:rPr>
          <w:rFonts w:ascii="Times New Roman" w:hAnsi="Times New Roman" w:cs="Times New Roman"/>
          <w:lang w:val="fr-CA"/>
        </w:rPr>
        <w:t>La victime aurait pris un chariot et l</w:t>
      </w:r>
      <w:r w:rsidR="004570A7">
        <w:rPr>
          <w:rFonts w:ascii="Times New Roman" w:hAnsi="Times New Roman" w:cs="Times New Roman"/>
          <w:lang w:val="fr-CA"/>
        </w:rPr>
        <w:t>’</w:t>
      </w:r>
      <w:r w:rsidRPr="00513813">
        <w:rPr>
          <w:rFonts w:ascii="Times New Roman" w:hAnsi="Times New Roman" w:cs="Times New Roman"/>
          <w:lang w:val="fr-CA"/>
        </w:rPr>
        <w:t>aurait soulevé à la hauteur de la tête en direction de l</w:t>
      </w:r>
      <w:r w:rsidR="004570A7">
        <w:rPr>
          <w:rFonts w:ascii="Times New Roman" w:hAnsi="Times New Roman" w:cs="Times New Roman"/>
          <w:lang w:val="fr-CA"/>
        </w:rPr>
        <w:t>’</w:t>
      </w:r>
      <w:r w:rsidRPr="00513813">
        <w:rPr>
          <w:rFonts w:ascii="Times New Roman" w:hAnsi="Times New Roman" w:cs="Times New Roman"/>
          <w:lang w:val="fr-CA"/>
        </w:rPr>
        <w:t>intimé.</w:t>
      </w:r>
      <w:r w:rsidR="006A15F0">
        <w:rPr>
          <w:rFonts w:ascii="Times New Roman" w:hAnsi="Times New Roman" w:cs="Times New Roman"/>
          <w:lang w:val="fr-CA"/>
        </w:rPr>
        <w:t xml:space="preserve"> </w:t>
      </w:r>
      <w:r w:rsidRPr="00513813">
        <w:rPr>
          <w:rFonts w:ascii="Times New Roman" w:hAnsi="Times New Roman" w:cs="Times New Roman"/>
          <w:lang w:val="fr-CA"/>
        </w:rPr>
        <w:t>Ce dernier a réagi en poignardant la victime avec le couteau de cuisine.</w:t>
      </w:r>
      <w:r w:rsidR="006A15F0">
        <w:rPr>
          <w:rFonts w:ascii="Times New Roman" w:hAnsi="Times New Roman" w:cs="Times New Roman"/>
          <w:lang w:val="fr-CA"/>
        </w:rPr>
        <w:t xml:space="preserve"> </w:t>
      </w:r>
      <w:r w:rsidRPr="00513813">
        <w:rPr>
          <w:rFonts w:ascii="Times New Roman" w:hAnsi="Times New Roman" w:cs="Times New Roman"/>
          <w:lang w:val="fr-CA"/>
        </w:rPr>
        <w:t>Il a ensuite lancé le couteau et s</w:t>
      </w:r>
      <w:r w:rsidR="004570A7">
        <w:rPr>
          <w:rFonts w:ascii="Times New Roman" w:hAnsi="Times New Roman" w:cs="Times New Roman"/>
          <w:lang w:val="fr-CA"/>
        </w:rPr>
        <w:t>’</w:t>
      </w:r>
      <w:r w:rsidRPr="00513813">
        <w:rPr>
          <w:rFonts w:ascii="Times New Roman" w:hAnsi="Times New Roman" w:cs="Times New Roman"/>
          <w:lang w:val="fr-CA"/>
        </w:rPr>
        <w:t>est enfui.</w:t>
      </w:r>
      <w:r w:rsidR="006A15F0">
        <w:rPr>
          <w:rFonts w:ascii="Times New Roman" w:hAnsi="Times New Roman" w:cs="Times New Roman"/>
          <w:lang w:val="fr-CA"/>
        </w:rPr>
        <w:t xml:space="preserve"> </w:t>
      </w:r>
      <w:r w:rsidRPr="00513813">
        <w:rPr>
          <w:rFonts w:ascii="Times New Roman" w:hAnsi="Times New Roman" w:cs="Times New Roman"/>
          <w:lang w:val="fr-CA"/>
        </w:rPr>
        <w:t>Plus tard le même jour, l</w:t>
      </w:r>
      <w:r w:rsidR="004570A7">
        <w:rPr>
          <w:rFonts w:ascii="Times New Roman" w:hAnsi="Times New Roman" w:cs="Times New Roman"/>
          <w:lang w:val="fr-CA"/>
        </w:rPr>
        <w:t>’</w:t>
      </w:r>
      <w:r w:rsidRPr="00513813">
        <w:rPr>
          <w:rFonts w:ascii="Times New Roman" w:hAnsi="Times New Roman" w:cs="Times New Roman"/>
          <w:lang w:val="fr-CA"/>
        </w:rPr>
        <w:t>intimé s</w:t>
      </w:r>
      <w:r w:rsidR="004570A7">
        <w:rPr>
          <w:rFonts w:ascii="Times New Roman" w:hAnsi="Times New Roman" w:cs="Times New Roman"/>
          <w:lang w:val="fr-CA"/>
        </w:rPr>
        <w:t>’</w:t>
      </w:r>
      <w:r w:rsidRPr="00513813">
        <w:rPr>
          <w:rFonts w:ascii="Times New Roman" w:hAnsi="Times New Roman" w:cs="Times New Roman"/>
          <w:lang w:val="fr-CA"/>
        </w:rPr>
        <w:t>est livré à la police après avoir consulté un avocat.</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3</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 Le 25 novembre 1991, l</w:t>
      </w:r>
      <w:r w:rsidR="004570A7">
        <w:rPr>
          <w:rFonts w:ascii="Times New Roman" w:hAnsi="Times New Roman" w:cs="Times New Roman"/>
          <w:lang w:val="fr-CA"/>
        </w:rPr>
        <w:t>’</w:t>
      </w:r>
      <w:r w:rsidRPr="00513813">
        <w:rPr>
          <w:rFonts w:ascii="Times New Roman" w:hAnsi="Times New Roman" w:cs="Times New Roman"/>
          <w:lang w:val="fr-CA"/>
        </w:rPr>
        <w:t>intimé a comparu en Cour de l</w:t>
      </w:r>
      <w:r w:rsidR="004570A7">
        <w:rPr>
          <w:rFonts w:ascii="Times New Roman" w:hAnsi="Times New Roman" w:cs="Times New Roman"/>
          <w:lang w:val="fr-CA"/>
        </w:rPr>
        <w:t>’</w:t>
      </w:r>
      <w:r w:rsidRPr="00513813">
        <w:rPr>
          <w:rFonts w:ascii="Times New Roman" w:hAnsi="Times New Roman" w:cs="Times New Roman"/>
          <w:lang w:val="fr-CA"/>
        </w:rPr>
        <w:t xml:space="preserve">Ontario (Division générale), devant le juge </w:t>
      </w:r>
      <w:proofErr w:type="spellStart"/>
      <w:r w:rsidRPr="00513813">
        <w:rPr>
          <w:rFonts w:ascii="Times New Roman" w:hAnsi="Times New Roman" w:cs="Times New Roman"/>
          <w:lang w:val="fr-CA"/>
        </w:rPr>
        <w:t>Moldaver</w:t>
      </w:r>
      <w:proofErr w:type="spellEnd"/>
      <w:r w:rsidRPr="00513813">
        <w:rPr>
          <w:rFonts w:ascii="Times New Roman" w:hAnsi="Times New Roman" w:cs="Times New Roman"/>
          <w:lang w:val="fr-CA"/>
        </w:rPr>
        <w:t xml:space="preserve"> et un jury, relativement à une accusation de meurtre au deuxième degré.</w:t>
      </w:r>
      <w:r w:rsidR="006A15F0">
        <w:rPr>
          <w:rFonts w:ascii="Times New Roman" w:hAnsi="Times New Roman" w:cs="Times New Roman"/>
          <w:lang w:val="fr-CA"/>
        </w:rPr>
        <w:t xml:space="preserve"> </w:t>
      </w:r>
      <w:r w:rsidRPr="00513813">
        <w:rPr>
          <w:rFonts w:ascii="Times New Roman" w:hAnsi="Times New Roman" w:cs="Times New Roman"/>
          <w:lang w:val="fr-CA"/>
        </w:rPr>
        <w:t>Il a plaidé non coupable et, au procès, a invoqué la légitime défense.</w:t>
      </w:r>
      <w:r w:rsidR="006A15F0">
        <w:rPr>
          <w:rFonts w:ascii="Times New Roman" w:hAnsi="Times New Roman" w:cs="Times New Roman"/>
          <w:lang w:val="fr-CA"/>
        </w:rPr>
        <w:t xml:space="preserve"> </w:t>
      </w:r>
      <w:r w:rsidRPr="00513813">
        <w:rPr>
          <w:rFonts w:ascii="Times New Roman" w:hAnsi="Times New Roman" w:cs="Times New Roman"/>
          <w:lang w:val="fr-CA"/>
        </w:rPr>
        <w:t>Le jury a déclaré l</w:t>
      </w:r>
      <w:r w:rsidR="004570A7">
        <w:rPr>
          <w:rFonts w:ascii="Times New Roman" w:hAnsi="Times New Roman" w:cs="Times New Roman"/>
          <w:lang w:val="fr-CA"/>
        </w:rPr>
        <w:t>’</w:t>
      </w:r>
      <w:r w:rsidRPr="00513813">
        <w:rPr>
          <w:rFonts w:ascii="Times New Roman" w:hAnsi="Times New Roman" w:cs="Times New Roman"/>
          <w:lang w:val="fr-CA"/>
        </w:rPr>
        <w:t>intimé coupable de l</w:t>
      </w:r>
      <w:r w:rsidR="004570A7">
        <w:rPr>
          <w:rFonts w:ascii="Times New Roman" w:hAnsi="Times New Roman" w:cs="Times New Roman"/>
          <w:lang w:val="fr-CA"/>
        </w:rPr>
        <w:t>’</w:t>
      </w:r>
      <w:r w:rsidRPr="00513813">
        <w:rPr>
          <w:rFonts w:ascii="Times New Roman" w:hAnsi="Times New Roman" w:cs="Times New Roman"/>
          <w:lang w:val="fr-CA"/>
        </w:rPr>
        <w:t>infraction moindre et incluse d</w:t>
      </w:r>
      <w:r w:rsidR="004570A7">
        <w:rPr>
          <w:rFonts w:ascii="Times New Roman" w:hAnsi="Times New Roman" w:cs="Times New Roman"/>
          <w:lang w:val="fr-CA"/>
        </w:rPr>
        <w:t>’</w:t>
      </w:r>
      <w:r w:rsidRPr="00513813">
        <w:rPr>
          <w:rFonts w:ascii="Times New Roman" w:hAnsi="Times New Roman" w:cs="Times New Roman"/>
          <w:lang w:val="fr-CA"/>
        </w:rPr>
        <w:t>homicide involontaire coupable.</w:t>
      </w:r>
      <w:r w:rsidR="006A15F0">
        <w:rPr>
          <w:rFonts w:ascii="Times New Roman" w:hAnsi="Times New Roman" w:cs="Times New Roman"/>
          <w:lang w:val="fr-CA"/>
        </w:rPr>
        <w:t xml:space="preserve"> </w:t>
      </w:r>
      <w:r w:rsidRPr="00513813">
        <w:rPr>
          <w:rFonts w:ascii="Times New Roman" w:hAnsi="Times New Roman" w:cs="Times New Roman"/>
          <w:lang w:val="fr-CA"/>
        </w:rPr>
        <w:t>Il a été condamné à deux ans et demi d</w:t>
      </w:r>
      <w:r w:rsidR="004570A7">
        <w:rPr>
          <w:rFonts w:ascii="Times New Roman" w:hAnsi="Times New Roman" w:cs="Times New Roman"/>
          <w:lang w:val="fr-CA"/>
        </w:rPr>
        <w:t>’</w:t>
      </w:r>
      <w:r w:rsidRPr="00513813">
        <w:rPr>
          <w:rFonts w:ascii="Times New Roman" w:hAnsi="Times New Roman" w:cs="Times New Roman"/>
          <w:lang w:val="fr-CA"/>
        </w:rPr>
        <w:t>emprisonnement.</w:t>
      </w:r>
    </w:p>
    <w:p w:rsidR="0017397D" w:rsidRPr="00513813" w:rsidRDefault="0017397D" w:rsidP="0017397D">
      <w:pPr>
        <w:rPr>
          <w:rFonts w:ascii="Times New Roman" w:hAnsi="Times New Roman" w:cs="Times New Roman"/>
          <w:lang w:val="fr-CA"/>
        </w:rPr>
      </w:pP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4</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 L</w:t>
      </w:r>
      <w:r w:rsidR="004570A7">
        <w:rPr>
          <w:rFonts w:ascii="Times New Roman" w:hAnsi="Times New Roman" w:cs="Times New Roman"/>
          <w:lang w:val="fr-CA"/>
        </w:rPr>
        <w:t>’</w:t>
      </w:r>
      <w:r w:rsidRPr="00513813">
        <w:rPr>
          <w:rFonts w:ascii="Times New Roman" w:hAnsi="Times New Roman" w:cs="Times New Roman"/>
          <w:lang w:val="fr-CA"/>
        </w:rPr>
        <w:t>intimé a interjeté appel contre la déclaration de culpabilité devant la Cour d</w:t>
      </w:r>
      <w:r w:rsidR="004570A7">
        <w:rPr>
          <w:rFonts w:ascii="Times New Roman" w:hAnsi="Times New Roman" w:cs="Times New Roman"/>
          <w:lang w:val="fr-CA"/>
        </w:rPr>
        <w:t>’</w:t>
      </w:r>
      <w:r w:rsidRPr="00513813">
        <w:rPr>
          <w:rFonts w:ascii="Times New Roman" w:hAnsi="Times New Roman" w:cs="Times New Roman"/>
          <w:lang w:val="fr-CA"/>
        </w:rPr>
        <w:t>appel de l</w:t>
      </w:r>
      <w:r w:rsidR="004570A7">
        <w:rPr>
          <w:rFonts w:ascii="Times New Roman" w:hAnsi="Times New Roman" w:cs="Times New Roman"/>
          <w:lang w:val="fr-CA"/>
        </w:rPr>
        <w:t>’</w:t>
      </w:r>
      <w:r w:rsidRPr="00513813">
        <w:rPr>
          <w:rFonts w:ascii="Times New Roman" w:hAnsi="Times New Roman" w:cs="Times New Roman"/>
          <w:lang w:val="fr-CA"/>
        </w:rPr>
        <w:t>Ontario en faisant valoir que le juge du procès aurait commis une erreur lorsqu</w:t>
      </w:r>
      <w:r w:rsidR="004570A7">
        <w:rPr>
          <w:rFonts w:ascii="Times New Roman" w:hAnsi="Times New Roman" w:cs="Times New Roman"/>
          <w:lang w:val="fr-CA"/>
        </w:rPr>
        <w:t>’</w:t>
      </w:r>
      <w:r w:rsidRPr="00513813">
        <w:rPr>
          <w:rFonts w:ascii="Times New Roman" w:hAnsi="Times New Roman" w:cs="Times New Roman"/>
          <w:lang w:val="fr-CA"/>
        </w:rPr>
        <w:t>il a indiqué au jury que le par. 34(2)</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du </w:t>
      </w:r>
      <w:r w:rsidRPr="00513813">
        <w:rPr>
          <w:rFonts w:ascii="Times New Roman" w:hAnsi="Times New Roman" w:cs="Times New Roman"/>
          <w:i/>
          <w:lang w:val="fr-CA"/>
        </w:rPr>
        <w:t>Code criminel</w:t>
      </w:r>
      <w:r w:rsidRPr="00513813">
        <w:rPr>
          <w:rFonts w:ascii="Times New Roman" w:hAnsi="Times New Roman" w:cs="Times New Roman"/>
          <w:lang w:val="fr-CA"/>
        </w:rPr>
        <w:t>, L.R.C. (1985), ch. C‑46, n</w:t>
      </w:r>
      <w:r w:rsidR="004570A7">
        <w:rPr>
          <w:rFonts w:ascii="Times New Roman" w:hAnsi="Times New Roman" w:cs="Times New Roman"/>
          <w:lang w:val="fr-CA"/>
        </w:rPr>
        <w:t>’</w:t>
      </w:r>
      <w:r w:rsidRPr="00513813">
        <w:rPr>
          <w:rFonts w:ascii="Times New Roman" w:hAnsi="Times New Roman" w:cs="Times New Roman"/>
          <w:lang w:val="fr-CA"/>
        </w:rPr>
        <w:t>était pas applicable s</w:t>
      </w:r>
      <w:r w:rsidR="004570A7">
        <w:rPr>
          <w:rFonts w:ascii="Times New Roman" w:hAnsi="Times New Roman" w:cs="Times New Roman"/>
          <w:lang w:val="fr-CA"/>
        </w:rPr>
        <w:t>’</w:t>
      </w:r>
      <w:r w:rsidRPr="00513813">
        <w:rPr>
          <w:rFonts w:ascii="Times New Roman" w:hAnsi="Times New Roman" w:cs="Times New Roman"/>
          <w:lang w:val="fr-CA"/>
        </w:rPr>
        <w:t>il jugeait que l</w:t>
      </w:r>
      <w:r w:rsidR="004570A7">
        <w:rPr>
          <w:rFonts w:ascii="Times New Roman" w:hAnsi="Times New Roman" w:cs="Times New Roman"/>
          <w:lang w:val="fr-CA"/>
        </w:rPr>
        <w:t>’</w:t>
      </w:r>
      <w:r w:rsidRPr="00513813">
        <w:rPr>
          <w:rFonts w:ascii="Times New Roman" w:hAnsi="Times New Roman" w:cs="Times New Roman"/>
          <w:lang w:val="fr-CA"/>
        </w:rPr>
        <w:t>intimé avait été l</w:t>
      </w:r>
      <w:r w:rsidR="004570A7">
        <w:rPr>
          <w:rFonts w:ascii="Times New Roman" w:hAnsi="Times New Roman" w:cs="Times New Roman"/>
          <w:lang w:val="fr-CA"/>
        </w:rPr>
        <w:t>’</w:t>
      </w:r>
      <w:r w:rsidRPr="00513813">
        <w:rPr>
          <w:rFonts w:ascii="Times New Roman" w:hAnsi="Times New Roman" w:cs="Times New Roman"/>
          <w:lang w:val="fr-CA"/>
        </w:rPr>
        <w:t>agresseur initial, ayant provoqué la victime.</w:t>
      </w:r>
      <w:r w:rsidR="006A15F0">
        <w:rPr>
          <w:rFonts w:ascii="Times New Roman" w:hAnsi="Times New Roman" w:cs="Times New Roman"/>
          <w:lang w:val="fr-CA"/>
        </w:rPr>
        <w:t xml:space="preserve"> </w:t>
      </w:r>
      <w:r w:rsidRPr="00513813">
        <w:rPr>
          <w:rFonts w:ascii="Times New Roman" w:hAnsi="Times New Roman" w:cs="Times New Roman"/>
          <w:lang w:val="fr-CA"/>
        </w:rPr>
        <w:t>La Cour d</w:t>
      </w:r>
      <w:r w:rsidR="004570A7">
        <w:rPr>
          <w:rFonts w:ascii="Times New Roman" w:hAnsi="Times New Roman" w:cs="Times New Roman"/>
          <w:lang w:val="fr-CA"/>
        </w:rPr>
        <w:t>’</w:t>
      </w:r>
      <w:r w:rsidRPr="00513813">
        <w:rPr>
          <w:rFonts w:ascii="Times New Roman" w:hAnsi="Times New Roman" w:cs="Times New Roman"/>
          <w:lang w:val="fr-CA"/>
        </w:rPr>
        <w:t>appel a accueilli l</w:t>
      </w:r>
      <w:r w:rsidR="004570A7">
        <w:rPr>
          <w:rFonts w:ascii="Times New Roman" w:hAnsi="Times New Roman" w:cs="Times New Roman"/>
          <w:lang w:val="fr-CA"/>
        </w:rPr>
        <w:t>’</w:t>
      </w:r>
      <w:r w:rsidRPr="00513813">
        <w:rPr>
          <w:rFonts w:ascii="Times New Roman" w:hAnsi="Times New Roman" w:cs="Times New Roman"/>
          <w:lang w:val="fr-CA"/>
        </w:rPr>
        <w:t>appel de l</w:t>
      </w:r>
      <w:r w:rsidR="004570A7">
        <w:rPr>
          <w:rFonts w:ascii="Times New Roman" w:hAnsi="Times New Roman" w:cs="Times New Roman"/>
          <w:lang w:val="fr-CA"/>
        </w:rPr>
        <w:t>’</w:t>
      </w:r>
      <w:r w:rsidRPr="00513813">
        <w:rPr>
          <w:rFonts w:ascii="Times New Roman" w:hAnsi="Times New Roman" w:cs="Times New Roman"/>
          <w:lang w:val="fr-CA"/>
        </w:rPr>
        <w:t>intimé, annulé la déclaration de culpabilité et ordonné la tenue d</w:t>
      </w:r>
      <w:r w:rsidR="004570A7">
        <w:rPr>
          <w:rFonts w:ascii="Times New Roman" w:hAnsi="Times New Roman" w:cs="Times New Roman"/>
          <w:lang w:val="fr-CA"/>
        </w:rPr>
        <w:t>’</w:t>
      </w:r>
      <w:r w:rsidRPr="00513813">
        <w:rPr>
          <w:rFonts w:ascii="Times New Roman" w:hAnsi="Times New Roman" w:cs="Times New Roman"/>
          <w:lang w:val="fr-CA"/>
        </w:rPr>
        <w:t>un nouveau procès:</w:t>
      </w:r>
      <w:r w:rsidR="006A15F0">
        <w:rPr>
          <w:rFonts w:ascii="Times New Roman" w:hAnsi="Times New Roman" w:cs="Times New Roman"/>
          <w:lang w:val="fr-CA"/>
        </w:rPr>
        <w:t xml:space="preserve"> </w:t>
      </w:r>
      <w:r w:rsidRPr="00513813">
        <w:rPr>
          <w:rFonts w:ascii="Times New Roman" w:hAnsi="Times New Roman" w:cs="Times New Roman"/>
          <w:lang w:val="fr-CA"/>
        </w:rPr>
        <w:t>(1993), 15 O.R. (3d) 450, 84 C.C.C. (3d) 473, 24 C.R. (4th) 265, 65 O.A.C. 199.</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5</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 Le ministère public se pourvoit maintenant devant notre Cour en faisant valoir que la Cour d</w:t>
      </w:r>
      <w:r w:rsidR="004570A7">
        <w:rPr>
          <w:rFonts w:ascii="Times New Roman" w:hAnsi="Times New Roman" w:cs="Times New Roman"/>
          <w:lang w:val="fr-CA"/>
        </w:rPr>
        <w:t>’</w:t>
      </w:r>
      <w:r w:rsidRPr="00513813">
        <w:rPr>
          <w:rFonts w:ascii="Times New Roman" w:hAnsi="Times New Roman" w:cs="Times New Roman"/>
          <w:lang w:val="fr-CA"/>
        </w:rPr>
        <w:t>appel de l</w:t>
      </w:r>
      <w:r w:rsidR="004570A7">
        <w:rPr>
          <w:rFonts w:ascii="Times New Roman" w:hAnsi="Times New Roman" w:cs="Times New Roman"/>
          <w:lang w:val="fr-CA"/>
        </w:rPr>
        <w:t>’</w:t>
      </w:r>
      <w:r w:rsidRPr="00513813">
        <w:rPr>
          <w:rFonts w:ascii="Times New Roman" w:hAnsi="Times New Roman" w:cs="Times New Roman"/>
          <w:lang w:val="fr-CA"/>
        </w:rPr>
        <w:t>Ontario aurait commis une erreur lorsqu</w:t>
      </w:r>
      <w:r w:rsidR="004570A7">
        <w:rPr>
          <w:rFonts w:ascii="Times New Roman" w:hAnsi="Times New Roman" w:cs="Times New Roman"/>
          <w:lang w:val="fr-CA"/>
        </w:rPr>
        <w:t>’</w:t>
      </w:r>
      <w:r w:rsidRPr="00513813">
        <w:rPr>
          <w:rFonts w:ascii="Times New Roman" w:hAnsi="Times New Roman" w:cs="Times New Roman"/>
          <w:lang w:val="fr-CA"/>
        </w:rPr>
        <w:t>elle a conclu qu</w:t>
      </w:r>
      <w:r w:rsidR="004570A7">
        <w:rPr>
          <w:rFonts w:ascii="Times New Roman" w:hAnsi="Times New Roman" w:cs="Times New Roman"/>
          <w:lang w:val="fr-CA"/>
        </w:rPr>
        <w:t>’</w:t>
      </w:r>
      <w:r w:rsidRPr="00513813">
        <w:rPr>
          <w:rFonts w:ascii="Times New Roman" w:hAnsi="Times New Roman" w:cs="Times New Roman"/>
          <w:lang w:val="fr-CA"/>
        </w:rPr>
        <w:t>un accusé, qui est l</w:t>
      </w:r>
      <w:r w:rsidR="004570A7">
        <w:rPr>
          <w:rFonts w:ascii="Times New Roman" w:hAnsi="Times New Roman" w:cs="Times New Roman"/>
          <w:lang w:val="fr-CA"/>
        </w:rPr>
        <w:t>’</w:t>
      </w:r>
      <w:r w:rsidRPr="00513813">
        <w:rPr>
          <w:rFonts w:ascii="Times New Roman" w:hAnsi="Times New Roman" w:cs="Times New Roman"/>
          <w:lang w:val="fr-CA"/>
        </w:rPr>
        <w:t>agresseur initial peut invoquer la légitime défense, au sens du par. 34(2)</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du </w:t>
      </w:r>
      <w:r w:rsidRPr="00513813">
        <w:rPr>
          <w:rFonts w:ascii="Times New Roman" w:hAnsi="Times New Roman" w:cs="Times New Roman"/>
          <w:i/>
          <w:lang w:val="fr-CA"/>
        </w:rPr>
        <w:t>Code criminel</w:t>
      </w:r>
      <w:r w:rsidRPr="00513813">
        <w:rPr>
          <w:rFonts w:ascii="Times New Roman" w:hAnsi="Times New Roman" w:cs="Times New Roman"/>
          <w:lang w:val="fr-CA"/>
        </w:rPr>
        <w:t>.</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II.</w:t>
      </w:r>
      <w:r w:rsidR="006A15F0">
        <w:rPr>
          <w:rFonts w:ascii="Times New Roman" w:hAnsi="Times New Roman" w:cs="Times New Roman"/>
          <w:lang w:val="fr-CA"/>
        </w:rPr>
        <w:t xml:space="preserve"> </w:t>
      </w:r>
      <w:r w:rsidRPr="00513813">
        <w:rPr>
          <w:rFonts w:ascii="Times New Roman" w:hAnsi="Times New Roman" w:cs="Times New Roman"/>
          <w:u w:val="single"/>
          <w:lang w:val="fr-CA"/>
        </w:rPr>
        <w:t>Les dispositions législatives pertinentes</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i/>
          <w:lang w:val="fr-CA"/>
        </w:rPr>
        <w:t>Code criminel</w:t>
      </w:r>
      <w:r w:rsidRPr="00513813">
        <w:rPr>
          <w:rFonts w:ascii="Times New Roman" w:hAnsi="Times New Roman" w:cs="Times New Roman"/>
          <w:lang w:val="fr-CA"/>
        </w:rPr>
        <w:t xml:space="preserve">, L.R.C. (1985), ch. C‑46 </w:t>
      </w:r>
    </w:p>
    <w:p w:rsidR="0017397D" w:rsidRPr="006A15F0" w:rsidRDefault="0017397D" w:rsidP="0017397D">
      <w:pPr>
        <w:ind w:firstLine="720"/>
        <w:rPr>
          <w:rFonts w:ascii="Times New Roman" w:hAnsi="Times New Roman" w:cs="Times New Roman"/>
          <w:i/>
          <w:lang w:val="fr-CA"/>
        </w:rPr>
      </w:pPr>
      <w:bookmarkStart w:id="0" w:name="_GoBack"/>
      <w:r w:rsidRPr="006A15F0">
        <w:rPr>
          <w:rFonts w:ascii="Times New Roman" w:hAnsi="Times New Roman" w:cs="Times New Roman"/>
          <w:i/>
          <w:lang w:val="fr-CA"/>
        </w:rPr>
        <w:t>Défense de la personne</w:t>
      </w:r>
    </w:p>
    <w:bookmarkEnd w:id="0"/>
    <w:p w:rsidR="0017397D" w:rsidRPr="00513813" w:rsidRDefault="0017397D" w:rsidP="0017397D">
      <w:pPr>
        <w:ind w:left="720"/>
        <w:rPr>
          <w:rFonts w:ascii="Times New Roman" w:hAnsi="Times New Roman" w:cs="Times New Roman"/>
          <w:lang w:val="fr-CA"/>
        </w:rPr>
      </w:pPr>
      <w:r w:rsidRPr="00513813">
        <w:rPr>
          <w:rFonts w:ascii="Times New Roman" w:hAnsi="Times New Roman" w:cs="Times New Roman"/>
          <w:lang w:val="fr-CA"/>
        </w:rPr>
        <w:t>34.</w:t>
      </w:r>
      <w:r w:rsidR="006A15F0">
        <w:rPr>
          <w:rFonts w:ascii="Times New Roman" w:hAnsi="Times New Roman" w:cs="Times New Roman"/>
          <w:lang w:val="fr-CA"/>
        </w:rPr>
        <w:t xml:space="preserve"> </w:t>
      </w:r>
      <w:r w:rsidRPr="00513813">
        <w:rPr>
          <w:rFonts w:ascii="Times New Roman" w:hAnsi="Times New Roman" w:cs="Times New Roman"/>
          <w:lang w:val="fr-CA"/>
        </w:rPr>
        <w:t>(1)</w:t>
      </w:r>
      <w:r w:rsidR="006A15F0">
        <w:rPr>
          <w:rFonts w:ascii="Times New Roman" w:hAnsi="Times New Roman" w:cs="Times New Roman"/>
          <w:lang w:val="fr-CA"/>
        </w:rPr>
        <w:t xml:space="preserve"> </w:t>
      </w:r>
      <w:r w:rsidRPr="00513813">
        <w:rPr>
          <w:rFonts w:ascii="Times New Roman" w:hAnsi="Times New Roman" w:cs="Times New Roman"/>
          <w:lang w:val="fr-CA"/>
        </w:rPr>
        <w:t>Toute personne illégalement attaquée sans provocation de sa part est fondée à repousser la violence par la violence si, en faisant usage de violence, elle n</w:t>
      </w:r>
      <w:r w:rsidR="004570A7">
        <w:rPr>
          <w:rFonts w:ascii="Times New Roman" w:hAnsi="Times New Roman" w:cs="Times New Roman"/>
          <w:lang w:val="fr-CA"/>
        </w:rPr>
        <w:t>’</w:t>
      </w:r>
      <w:r w:rsidRPr="00513813">
        <w:rPr>
          <w:rFonts w:ascii="Times New Roman" w:hAnsi="Times New Roman" w:cs="Times New Roman"/>
          <w:lang w:val="fr-CA"/>
        </w:rPr>
        <w:t>a pas l</w:t>
      </w:r>
      <w:r w:rsidR="004570A7">
        <w:rPr>
          <w:rFonts w:ascii="Times New Roman" w:hAnsi="Times New Roman" w:cs="Times New Roman"/>
          <w:lang w:val="fr-CA"/>
        </w:rPr>
        <w:t>’</w:t>
      </w:r>
      <w:r w:rsidRPr="00513813">
        <w:rPr>
          <w:rFonts w:ascii="Times New Roman" w:hAnsi="Times New Roman" w:cs="Times New Roman"/>
          <w:lang w:val="fr-CA"/>
        </w:rPr>
        <w:t>intention de causer la mort ni des lésions corporelles graves et si la violence n</w:t>
      </w:r>
      <w:r w:rsidR="004570A7">
        <w:rPr>
          <w:rFonts w:ascii="Times New Roman" w:hAnsi="Times New Roman" w:cs="Times New Roman"/>
          <w:lang w:val="fr-CA"/>
        </w:rPr>
        <w:t>’</w:t>
      </w:r>
      <w:r w:rsidRPr="00513813">
        <w:rPr>
          <w:rFonts w:ascii="Times New Roman" w:hAnsi="Times New Roman" w:cs="Times New Roman"/>
          <w:lang w:val="fr-CA"/>
        </w:rPr>
        <w:t>est pas poussée au‑delà de ce qui est nécessaire pour lui permettre de se défendre.</w:t>
      </w:r>
    </w:p>
    <w:p w:rsidR="0017397D" w:rsidRPr="00513813" w:rsidRDefault="0017397D" w:rsidP="0017397D">
      <w:pPr>
        <w:ind w:left="720"/>
        <w:rPr>
          <w:rFonts w:ascii="Times New Roman" w:hAnsi="Times New Roman" w:cs="Times New Roman"/>
          <w:lang w:val="fr-CA"/>
        </w:rPr>
      </w:pPr>
      <w:r w:rsidRPr="00513813">
        <w:rPr>
          <w:rFonts w:ascii="Times New Roman" w:hAnsi="Times New Roman" w:cs="Times New Roman"/>
          <w:lang w:val="fr-CA"/>
        </w:rPr>
        <w:t>(2)</w:t>
      </w:r>
      <w:r w:rsidR="006A15F0">
        <w:rPr>
          <w:rFonts w:ascii="Times New Roman" w:hAnsi="Times New Roman" w:cs="Times New Roman"/>
          <w:lang w:val="fr-CA"/>
        </w:rPr>
        <w:t xml:space="preserve"> </w:t>
      </w:r>
      <w:r w:rsidRPr="00513813">
        <w:rPr>
          <w:rFonts w:ascii="Times New Roman" w:hAnsi="Times New Roman" w:cs="Times New Roman"/>
          <w:lang w:val="fr-CA"/>
        </w:rPr>
        <w:t>Quiconque est illégalement attaqué et cause la mort ou une lésion corporelle grave en repoussant l</w:t>
      </w:r>
      <w:r w:rsidR="004570A7">
        <w:rPr>
          <w:rFonts w:ascii="Times New Roman" w:hAnsi="Times New Roman" w:cs="Times New Roman"/>
          <w:lang w:val="fr-CA"/>
        </w:rPr>
        <w:t>’</w:t>
      </w:r>
      <w:r w:rsidRPr="00513813">
        <w:rPr>
          <w:rFonts w:ascii="Times New Roman" w:hAnsi="Times New Roman" w:cs="Times New Roman"/>
          <w:lang w:val="fr-CA"/>
        </w:rPr>
        <w:t>attaque est justifié si:</w:t>
      </w:r>
    </w:p>
    <w:p w:rsidR="0017397D" w:rsidRPr="00513813" w:rsidRDefault="0017397D" w:rsidP="0017397D">
      <w:pPr>
        <w:ind w:left="720"/>
        <w:rPr>
          <w:rFonts w:ascii="Times New Roman" w:hAnsi="Times New Roman" w:cs="Times New Roman"/>
          <w:lang w:val="fr-CA"/>
        </w:rPr>
      </w:pPr>
      <w:r w:rsidRPr="00513813">
        <w:rPr>
          <w:rFonts w:ascii="Times New Roman" w:hAnsi="Times New Roman" w:cs="Times New Roman"/>
          <w:lang w:val="fr-CA"/>
        </w:rPr>
        <w:t>a)</w:t>
      </w:r>
      <w:r w:rsidR="006A15F0">
        <w:rPr>
          <w:rFonts w:ascii="Times New Roman" w:hAnsi="Times New Roman" w:cs="Times New Roman"/>
          <w:lang w:val="fr-CA"/>
        </w:rPr>
        <w:t xml:space="preserve"> </w:t>
      </w:r>
      <w:r w:rsidRPr="00513813">
        <w:rPr>
          <w:rFonts w:ascii="Times New Roman" w:hAnsi="Times New Roman" w:cs="Times New Roman"/>
          <w:lang w:val="fr-CA"/>
        </w:rPr>
        <w:t>d</w:t>
      </w:r>
      <w:r w:rsidR="004570A7">
        <w:rPr>
          <w:rFonts w:ascii="Times New Roman" w:hAnsi="Times New Roman" w:cs="Times New Roman"/>
          <w:lang w:val="fr-CA"/>
        </w:rPr>
        <w:t>’</w:t>
      </w:r>
      <w:r w:rsidRPr="00513813">
        <w:rPr>
          <w:rFonts w:ascii="Times New Roman" w:hAnsi="Times New Roman" w:cs="Times New Roman"/>
          <w:lang w:val="fr-CA"/>
        </w:rPr>
        <w:t>une part, il la cause parce qu</w:t>
      </w:r>
      <w:r w:rsidR="004570A7">
        <w:rPr>
          <w:rFonts w:ascii="Times New Roman" w:hAnsi="Times New Roman" w:cs="Times New Roman"/>
          <w:lang w:val="fr-CA"/>
        </w:rPr>
        <w:t>’</w:t>
      </w:r>
      <w:r w:rsidRPr="00513813">
        <w:rPr>
          <w:rFonts w:ascii="Times New Roman" w:hAnsi="Times New Roman" w:cs="Times New Roman"/>
          <w:lang w:val="fr-CA"/>
        </w:rPr>
        <w:t>il a des motifs raisonnables pour appréhender que la mort ou quelque lésion corporelle grave ne résulte de la violence avec laquelle l</w:t>
      </w:r>
      <w:r w:rsidR="004570A7">
        <w:rPr>
          <w:rFonts w:ascii="Times New Roman" w:hAnsi="Times New Roman" w:cs="Times New Roman"/>
          <w:lang w:val="fr-CA"/>
        </w:rPr>
        <w:t>’</w:t>
      </w:r>
      <w:r w:rsidRPr="00513813">
        <w:rPr>
          <w:rFonts w:ascii="Times New Roman" w:hAnsi="Times New Roman" w:cs="Times New Roman"/>
          <w:lang w:val="fr-CA"/>
        </w:rPr>
        <w:t>attaque a en premier lieu été faite, ou avec laquelle l</w:t>
      </w:r>
      <w:r w:rsidR="004570A7">
        <w:rPr>
          <w:rFonts w:ascii="Times New Roman" w:hAnsi="Times New Roman" w:cs="Times New Roman"/>
          <w:lang w:val="fr-CA"/>
        </w:rPr>
        <w:t>’</w:t>
      </w:r>
      <w:r w:rsidRPr="00513813">
        <w:rPr>
          <w:rFonts w:ascii="Times New Roman" w:hAnsi="Times New Roman" w:cs="Times New Roman"/>
          <w:lang w:val="fr-CA"/>
        </w:rPr>
        <w:t>assaillant poursuit son dessein;</w:t>
      </w:r>
    </w:p>
    <w:p w:rsidR="0017397D" w:rsidRPr="00513813" w:rsidRDefault="0017397D" w:rsidP="0017397D">
      <w:pPr>
        <w:ind w:left="720"/>
        <w:rPr>
          <w:rFonts w:ascii="Times New Roman" w:hAnsi="Times New Roman" w:cs="Times New Roman"/>
          <w:lang w:val="fr-CA"/>
        </w:rPr>
      </w:pPr>
      <w:r w:rsidRPr="00513813">
        <w:rPr>
          <w:rFonts w:ascii="Times New Roman" w:hAnsi="Times New Roman" w:cs="Times New Roman"/>
          <w:lang w:val="fr-CA"/>
        </w:rPr>
        <w:t>b)</w:t>
      </w:r>
      <w:r w:rsidR="006A15F0">
        <w:rPr>
          <w:rFonts w:ascii="Times New Roman" w:hAnsi="Times New Roman" w:cs="Times New Roman"/>
          <w:lang w:val="fr-CA"/>
        </w:rPr>
        <w:t xml:space="preserve"> </w:t>
      </w:r>
      <w:r w:rsidRPr="00513813">
        <w:rPr>
          <w:rFonts w:ascii="Times New Roman" w:hAnsi="Times New Roman" w:cs="Times New Roman"/>
          <w:lang w:val="fr-CA"/>
        </w:rPr>
        <w:t>d</w:t>
      </w:r>
      <w:r w:rsidR="004570A7">
        <w:rPr>
          <w:rFonts w:ascii="Times New Roman" w:hAnsi="Times New Roman" w:cs="Times New Roman"/>
          <w:lang w:val="fr-CA"/>
        </w:rPr>
        <w:t>’</w:t>
      </w:r>
      <w:r w:rsidRPr="00513813">
        <w:rPr>
          <w:rFonts w:ascii="Times New Roman" w:hAnsi="Times New Roman" w:cs="Times New Roman"/>
          <w:lang w:val="fr-CA"/>
        </w:rPr>
        <w:t>autre part, il croit, pour des motifs raisonnables, qu</w:t>
      </w:r>
      <w:r w:rsidR="004570A7">
        <w:rPr>
          <w:rFonts w:ascii="Times New Roman" w:hAnsi="Times New Roman" w:cs="Times New Roman"/>
          <w:lang w:val="fr-CA"/>
        </w:rPr>
        <w:t>’</w:t>
      </w:r>
      <w:r w:rsidRPr="00513813">
        <w:rPr>
          <w:rFonts w:ascii="Times New Roman" w:hAnsi="Times New Roman" w:cs="Times New Roman"/>
          <w:lang w:val="fr-CA"/>
        </w:rPr>
        <w:t>il ne peut pas autrement se soustraire à la mort ou à des lésions corporelles graves.</w:t>
      </w:r>
    </w:p>
    <w:p w:rsidR="0017397D" w:rsidRPr="00513813" w:rsidRDefault="0017397D" w:rsidP="0017397D">
      <w:pPr>
        <w:ind w:left="720"/>
        <w:rPr>
          <w:rFonts w:ascii="Times New Roman" w:hAnsi="Times New Roman" w:cs="Times New Roman"/>
          <w:lang w:val="fr-CA"/>
        </w:rPr>
      </w:pPr>
      <w:r w:rsidRPr="00513813">
        <w:rPr>
          <w:rFonts w:ascii="Times New Roman" w:hAnsi="Times New Roman" w:cs="Times New Roman"/>
          <w:lang w:val="fr-CA"/>
        </w:rPr>
        <w:t>35.</w:t>
      </w:r>
      <w:r w:rsidR="006A15F0">
        <w:rPr>
          <w:rFonts w:ascii="Times New Roman" w:hAnsi="Times New Roman" w:cs="Times New Roman"/>
          <w:lang w:val="fr-CA"/>
        </w:rPr>
        <w:t xml:space="preserve"> </w:t>
      </w:r>
      <w:r w:rsidRPr="00513813">
        <w:rPr>
          <w:rFonts w:ascii="Times New Roman" w:hAnsi="Times New Roman" w:cs="Times New Roman"/>
          <w:lang w:val="fr-CA"/>
        </w:rPr>
        <w:t>Quiconque a, sans justification, attaqué un autre, mais n</w:t>
      </w:r>
      <w:r w:rsidR="004570A7">
        <w:rPr>
          <w:rFonts w:ascii="Times New Roman" w:hAnsi="Times New Roman" w:cs="Times New Roman"/>
          <w:lang w:val="fr-CA"/>
        </w:rPr>
        <w:t>’</w:t>
      </w:r>
      <w:r w:rsidRPr="00513813">
        <w:rPr>
          <w:rFonts w:ascii="Times New Roman" w:hAnsi="Times New Roman" w:cs="Times New Roman"/>
          <w:lang w:val="fr-CA"/>
        </w:rPr>
        <w:t>a pas commencé l</w:t>
      </w:r>
      <w:r w:rsidR="004570A7">
        <w:rPr>
          <w:rFonts w:ascii="Times New Roman" w:hAnsi="Times New Roman" w:cs="Times New Roman"/>
          <w:lang w:val="fr-CA"/>
        </w:rPr>
        <w:t>’</w:t>
      </w:r>
      <w:r w:rsidRPr="00513813">
        <w:rPr>
          <w:rFonts w:ascii="Times New Roman" w:hAnsi="Times New Roman" w:cs="Times New Roman"/>
          <w:lang w:val="fr-CA"/>
        </w:rPr>
        <w:t>attaque dans l</w:t>
      </w:r>
      <w:r w:rsidR="004570A7">
        <w:rPr>
          <w:rFonts w:ascii="Times New Roman" w:hAnsi="Times New Roman" w:cs="Times New Roman"/>
          <w:lang w:val="fr-CA"/>
        </w:rPr>
        <w:t>’</w:t>
      </w:r>
      <w:r w:rsidRPr="00513813">
        <w:rPr>
          <w:rFonts w:ascii="Times New Roman" w:hAnsi="Times New Roman" w:cs="Times New Roman"/>
          <w:lang w:val="fr-CA"/>
        </w:rPr>
        <w:t>intention de causer la mort ou des lésions corporelles graves, ou a, sans justification, provoqué sur lui‑même une attaque de la part d</w:t>
      </w:r>
      <w:r w:rsidR="004570A7">
        <w:rPr>
          <w:rFonts w:ascii="Times New Roman" w:hAnsi="Times New Roman" w:cs="Times New Roman"/>
          <w:lang w:val="fr-CA"/>
        </w:rPr>
        <w:t>’</w:t>
      </w:r>
      <w:r w:rsidRPr="00513813">
        <w:rPr>
          <w:rFonts w:ascii="Times New Roman" w:hAnsi="Times New Roman" w:cs="Times New Roman"/>
          <w:lang w:val="fr-CA"/>
        </w:rPr>
        <w:t>un autre, peut justifier l</w:t>
      </w:r>
      <w:r w:rsidR="004570A7">
        <w:rPr>
          <w:rFonts w:ascii="Times New Roman" w:hAnsi="Times New Roman" w:cs="Times New Roman"/>
          <w:lang w:val="fr-CA"/>
        </w:rPr>
        <w:t>’</w:t>
      </w:r>
      <w:r w:rsidRPr="00513813">
        <w:rPr>
          <w:rFonts w:ascii="Times New Roman" w:hAnsi="Times New Roman" w:cs="Times New Roman"/>
          <w:lang w:val="fr-CA"/>
        </w:rPr>
        <w:t>emploi de la force subséquemment à l</w:t>
      </w:r>
      <w:r w:rsidR="004570A7">
        <w:rPr>
          <w:rFonts w:ascii="Times New Roman" w:hAnsi="Times New Roman" w:cs="Times New Roman"/>
          <w:lang w:val="fr-CA"/>
        </w:rPr>
        <w:t>’</w:t>
      </w:r>
      <w:r w:rsidRPr="00513813">
        <w:rPr>
          <w:rFonts w:ascii="Times New Roman" w:hAnsi="Times New Roman" w:cs="Times New Roman"/>
          <w:lang w:val="fr-CA"/>
        </w:rPr>
        <w:t>attaque si, à la fois:</w:t>
      </w:r>
    </w:p>
    <w:p w:rsidR="0017397D" w:rsidRPr="00513813" w:rsidRDefault="0017397D" w:rsidP="0017397D">
      <w:pPr>
        <w:ind w:firstLine="720"/>
        <w:rPr>
          <w:rFonts w:ascii="Times New Roman" w:hAnsi="Times New Roman" w:cs="Times New Roman"/>
          <w:lang w:val="fr-CA"/>
        </w:rPr>
      </w:pPr>
      <w:r w:rsidRPr="00513813">
        <w:rPr>
          <w:rFonts w:ascii="Times New Roman" w:hAnsi="Times New Roman" w:cs="Times New Roman"/>
          <w:lang w:val="fr-CA"/>
        </w:rPr>
        <w:t>a)</w:t>
      </w:r>
      <w:r w:rsidR="006A15F0">
        <w:rPr>
          <w:rFonts w:ascii="Times New Roman" w:hAnsi="Times New Roman" w:cs="Times New Roman"/>
          <w:lang w:val="fr-CA"/>
        </w:rPr>
        <w:t xml:space="preserve"> </w:t>
      </w:r>
      <w:r w:rsidRPr="00513813">
        <w:rPr>
          <w:rFonts w:ascii="Times New Roman" w:hAnsi="Times New Roman" w:cs="Times New Roman"/>
          <w:lang w:val="fr-CA"/>
        </w:rPr>
        <w:t>il en fait usage:</w:t>
      </w:r>
    </w:p>
    <w:p w:rsidR="0017397D" w:rsidRPr="00513813" w:rsidRDefault="0017397D" w:rsidP="0017397D">
      <w:pPr>
        <w:ind w:left="720"/>
        <w:rPr>
          <w:rFonts w:ascii="Times New Roman" w:hAnsi="Times New Roman" w:cs="Times New Roman"/>
          <w:lang w:val="fr-CA"/>
        </w:rPr>
      </w:pPr>
      <w:r w:rsidRPr="00513813">
        <w:rPr>
          <w:rFonts w:ascii="Times New Roman" w:hAnsi="Times New Roman" w:cs="Times New Roman"/>
          <w:lang w:val="fr-CA"/>
        </w:rPr>
        <w:t>(i)</w:t>
      </w:r>
      <w:r w:rsidR="006A15F0">
        <w:rPr>
          <w:rFonts w:ascii="Times New Roman" w:hAnsi="Times New Roman" w:cs="Times New Roman"/>
          <w:lang w:val="fr-CA"/>
        </w:rPr>
        <w:t xml:space="preserve"> </w:t>
      </w:r>
      <w:r w:rsidRPr="00513813">
        <w:rPr>
          <w:rFonts w:ascii="Times New Roman" w:hAnsi="Times New Roman" w:cs="Times New Roman"/>
          <w:lang w:val="fr-CA"/>
        </w:rPr>
        <w:t>d</w:t>
      </w:r>
      <w:r w:rsidR="004570A7">
        <w:rPr>
          <w:rFonts w:ascii="Times New Roman" w:hAnsi="Times New Roman" w:cs="Times New Roman"/>
          <w:lang w:val="fr-CA"/>
        </w:rPr>
        <w:t>’</w:t>
      </w:r>
      <w:r w:rsidRPr="00513813">
        <w:rPr>
          <w:rFonts w:ascii="Times New Roman" w:hAnsi="Times New Roman" w:cs="Times New Roman"/>
          <w:lang w:val="fr-CA"/>
        </w:rPr>
        <w:t>une part, parce qu</w:t>
      </w:r>
      <w:r w:rsidR="004570A7">
        <w:rPr>
          <w:rFonts w:ascii="Times New Roman" w:hAnsi="Times New Roman" w:cs="Times New Roman"/>
          <w:lang w:val="fr-CA"/>
        </w:rPr>
        <w:t>’</w:t>
      </w:r>
      <w:r w:rsidRPr="00513813">
        <w:rPr>
          <w:rFonts w:ascii="Times New Roman" w:hAnsi="Times New Roman" w:cs="Times New Roman"/>
          <w:lang w:val="fr-CA"/>
        </w:rPr>
        <w:t>il a des motifs raisonnables d</w:t>
      </w:r>
      <w:r w:rsidR="004570A7">
        <w:rPr>
          <w:rFonts w:ascii="Times New Roman" w:hAnsi="Times New Roman" w:cs="Times New Roman"/>
          <w:lang w:val="fr-CA"/>
        </w:rPr>
        <w:t>’</w:t>
      </w:r>
      <w:r w:rsidRPr="00513813">
        <w:rPr>
          <w:rFonts w:ascii="Times New Roman" w:hAnsi="Times New Roman" w:cs="Times New Roman"/>
          <w:lang w:val="fr-CA"/>
        </w:rPr>
        <w:t>appréhender que la mort ou des lésions corporelles graves ne résultent de la violence de la personne qu</w:t>
      </w:r>
      <w:r w:rsidR="004570A7">
        <w:rPr>
          <w:rFonts w:ascii="Times New Roman" w:hAnsi="Times New Roman" w:cs="Times New Roman"/>
          <w:lang w:val="fr-CA"/>
        </w:rPr>
        <w:t>’</w:t>
      </w:r>
      <w:r w:rsidRPr="00513813">
        <w:rPr>
          <w:rFonts w:ascii="Times New Roman" w:hAnsi="Times New Roman" w:cs="Times New Roman"/>
          <w:lang w:val="fr-CA"/>
        </w:rPr>
        <w:t>il a attaquée ou provoquée,</w:t>
      </w:r>
    </w:p>
    <w:p w:rsidR="0017397D" w:rsidRPr="00513813" w:rsidRDefault="0017397D" w:rsidP="0017397D">
      <w:pPr>
        <w:ind w:left="720"/>
        <w:rPr>
          <w:rFonts w:ascii="Times New Roman" w:hAnsi="Times New Roman" w:cs="Times New Roman"/>
          <w:lang w:val="fr-CA"/>
        </w:rPr>
      </w:pPr>
      <w:r w:rsidRPr="00513813">
        <w:rPr>
          <w:rFonts w:ascii="Times New Roman" w:hAnsi="Times New Roman" w:cs="Times New Roman"/>
          <w:lang w:val="fr-CA"/>
        </w:rPr>
        <w:t>(ii)</w:t>
      </w:r>
      <w:r w:rsidR="006A15F0">
        <w:rPr>
          <w:rFonts w:ascii="Times New Roman" w:hAnsi="Times New Roman" w:cs="Times New Roman"/>
          <w:lang w:val="fr-CA"/>
        </w:rPr>
        <w:t xml:space="preserve"> </w:t>
      </w:r>
      <w:r w:rsidRPr="00513813">
        <w:rPr>
          <w:rFonts w:ascii="Times New Roman" w:hAnsi="Times New Roman" w:cs="Times New Roman"/>
          <w:lang w:val="fr-CA"/>
        </w:rPr>
        <w:t>d</w:t>
      </w:r>
      <w:r w:rsidR="004570A7">
        <w:rPr>
          <w:rFonts w:ascii="Times New Roman" w:hAnsi="Times New Roman" w:cs="Times New Roman"/>
          <w:lang w:val="fr-CA"/>
        </w:rPr>
        <w:t>’</w:t>
      </w:r>
      <w:r w:rsidRPr="00513813">
        <w:rPr>
          <w:rFonts w:ascii="Times New Roman" w:hAnsi="Times New Roman" w:cs="Times New Roman"/>
          <w:lang w:val="fr-CA"/>
        </w:rPr>
        <w:t>autre part, parce qu</w:t>
      </w:r>
      <w:r w:rsidR="004570A7">
        <w:rPr>
          <w:rFonts w:ascii="Times New Roman" w:hAnsi="Times New Roman" w:cs="Times New Roman"/>
          <w:lang w:val="fr-CA"/>
        </w:rPr>
        <w:t>’</w:t>
      </w:r>
      <w:r w:rsidRPr="00513813">
        <w:rPr>
          <w:rFonts w:ascii="Times New Roman" w:hAnsi="Times New Roman" w:cs="Times New Roman"/>
          <w:lang w:val="fr-CA"/>
        </w:rPr>
        <w:t>il croit, pour des motifs raisonnables, que la force est nécessaire en vue de se soustraire lui‑même à la mort ou à des lésions corporelles graves;</w:t>
      </w:r>
    </w:p>
    <w:p w:rsidR="0017397D" w:rsidRPr="00513813" w:rsidRDefault="0017397D" w:rsidP="0017397D">
      <w:pPr>
        <w:ind w:left="720"/>
        <w:rPr>
          <w:rFonts w:ascii="Times New Roman" w:hAnsi="Times New Roman" w:cs="Times New Roman"/>
          <w:lang w:val="fr-CA"/>
        </w:rPr>
      </w:pPr>
      <w:r w:rsidRPr="00513813">
        <w:rPr>
          <w:rFonts w:ascii="Times New Roman" w:hAnsi="Times New Roman" w:cs="Times New Roman"/>
          <w:lang w:val="fr-CA"/>
        </w:rPr>
        <w:t>b)</w:t>
      </w:r>
      <w:r w:rsidR="006A15F0">
        <w:rPr>
          <w:rFonts w:ascii="Times New Roman" w:hAnsi="Times New Roman" w:cs="Times New Roman"/>
          <w:lang w:val="fr-CA"/>
        </w:rPr>
        <w:t xml:space="preserve"> </w:t>
      </w:r>
      <w:r w:rsidRPr="00513813">
        <w:rPr>
          <w:rFonts w:ascii="Times New Roman" w:hAnsi="Times New Roman" w:cs="Times New Roman"/>
          <w:lang w:val="fr-CA"/>
        </w:rPr>
        <w:t>il n</w:t>
      </w:r>
      <w:r w:rsidR="004570A7">
        <w:rPr>
          <w:rFonts w:ascii="Times New Roman" w:hAnsi="Times New Roman" w:cs="Times New Roman"/>
          <w:lang w:val="fr-CA"/>
        </w:rPr>
        <w:t>’</w:t>
      </w:r>
      <w:r w:rsidRPr="00513813">
        <w:rPr>
          <w:rFonts w:ascii="Times New Roman" w:hAnsi="Times New Roman" w:cs="Times New Roman"/>
          <w:lang w:val="fr-CA"/>
        </w:rPr>
        <w:t>a, à aucun moment avant qu</w:t>
      </w:r>
      <w:r w:rsidR="004570A7">
        <w:rPr>
          <w:rFonts w:ascii="Times New Roman" w:hAnsi="Times New Roman" w:cs="Times New Roman"/>
          <w:lang w:val="fr-CA"/>
        </w:rPr>
        <w:t>’</w:t>
      </w:r>
      <w:r w:rsidRPr="00513813">
        <w:rPr>
          <w:rFonts w:ascii="Times New Roman" w:hAnsi="Times New Roman" w:cs="Times New Roman"/>
          <w:lang w:val="fr-CA"/>
        </w:rPr>
        <w:t>ait surgi la nécessité de se soustraire à la mort ou à des lésions corporelles graves, tenté de causer la mort ou des lésions corporelles graves;</w:t>
      </w:r>
    </w:p>
    <w:p w:rsidR="0017397D" w:rsidRPr="00513813" w:rsidRDefault="0017397D" w:rsidP="0017397D">
      <w:pPr>
        <w:ind w:left="720"/>
        <w:rPr>
          <w:rFonts w:ascii="Times New Roman" w:hAnsi="Times New Roman" w:cs="Times New Roman"/>
          <w:lang w:val="fr-CA"/>
        </w:rPr>
      </w:pPr>
      <w:r w:rsidRPr="00513813">
        <w:rPr>
          <w:rFonts w:ascii="Times New Roman" w:hAnsi="Times New Roman" w:cs="Times New Roman"/>
          <w:lang w:val="fr-CA"/>
        </w:rPr>
        <w:t>c)</w:t>
      </w:r>
      <w:r w:rsidR="006A15F0">
        <w:rPr>
          <w:rFonts w:ascii="Times New Roman" w:hAnsi="Times New Roman" w:cs="Times New Roman"/>
          <w:lang w:val="fr-CA"/>
        </w:rPr>
        <w:t xml:space="preserve"> </w:t>
      </w:r>
      <w:r w:rsidRPr="00513813">
        <w:rPr>
          <w:rFonts w:ascii="Times New Roman" w:hAnsi="Times New Roman" w:cs="Times New Roman"/>
          <w:lang w:val="fr-CA"/>
        </w:rPr>
        <w:t>il a refusé de continuer le combat, l</w:t>
      </w:r>
      <w:r w:rsidR="004570A7">
        <w:rPr>
          <w:rFonts w:ascii="Times New Roman" w:hAnsi="Times New Roman" w:cs="Times New Roman"/>
          <w:lang w:val="fr-CA"/>
        </w:rPr>
        <w:t>’</w:t>
      </w:r>
      <w:r w:rsidRPr="00513813">
        <w:rPr>
          <w:rFonts w:ascii="Times New Roman" w:hAnsi="Times New Roman" w:cs="Times New Roman"/>
          <w:lang w:val="fr-CA"/>
        </w:rPr>
        <w:t>a abandonné ou s</w:t>
      </w:r>
      <w:r w:rsidR="004570A7">
        <w:rPr>
          <w:rFonts w:ascii="Times New Roman" w:hAnsi="Times New Roman" w:cs="Times New Roman"/>
          <w:lang w:val="fr-CA"/>
        </w:rPr>
        <w:t>’</w:t>
      </w:r>
      <w:r w:rsidRPr="00513813">
        <w:rPr>
          <w:rFonts w:ascii="Times New Roman" w:hAnsi="Times New Roman" w:cs="Times New Roman"/>
          <w:lang w:val="fr-CA"/>
        </w:rPr>
        <w:t>en est retiré autant qu</w:t>
      </w:r>
      <w:r w:rsidR="004570A7">
        <w:rPr>
          <w:rFonts w:ascii="Times New Roman" w:hAnsi="Times New Roman" w:cs="Times New Roman"/>
          <w:lang w:val="fr-CA"/>
        </w:rPr>
        <w:t>’</w:t>
      </w:r>
      <w:r w:rsidRPr="00513813">
        <w:rPr>
          <w:rFonts w:ascii="Times New Roman" w:hAnsi="Times New Roman" w:cs="Times New Roman"/>
          <w:lang w:val="fr-CA"/>
        </w:rPr>
        <w:t>il lui était possible de le faire avant qu</w:t>
      </w:r>
      <w:r w:rsidR="004570A7">
        <w:rPr>
          <w:rFonts w:ascii="Times New Roman" w:hAnsi="Times New Roman" w:cs="Times New Roman"/>
          <w:lang w:val="fr-CA"/>
        </w:rPr>
        <w:t>’</w:t>
      </w:r>
      <w:r w:rsidRPr="00513813">
        <w:rPr>
          <w:rFonts w:ascii="Times New Roman" w:hAnsi="Times New Roman" w:cs="Times New Roman"/>
          <w:lang w:val="fr-CA"/>
        </w:rPr>
        <w:t>ait surgi la nécessité de se soustraire à la mort ou à des lésions corporelles graves.</w:t>
      </w:r>
    </w:p>
    <w:p w:rsidR="0017397D" w:rsidRPr="00513813" w:rsidRDefault="0017397D" w:rsidP="0017397D">
      <w:pPr>
        <w:ind w:left="720"/>
        <w:rPr>
          <w:rFonts w:ascii="Times New Roman" w:hAnsi="Times New Roman" w:cs="Times New Roman"/>
          <w:lang w:val="fr-CA"/>
        </w:rPr>
      </w:pPr>
      <w:r w:rsidRPr="00513813">
        <w:rPr>
          <w:rFonts w:ascii="Times New Roman" w:hAnsi="Times New Roman" w:cs="Times New Roman"/>
          <w:lang w:val="fr-CA"/>
        </w:rPr>
        <w:lastRenderedPageBreak/>
        <w:t>36.</w:t>
      </w:r>
      <w:r w:rsidR="006A15F0">
        <w:rPr>
          <w:rFonts w:ascii="Times New Roman" w:hAnsi="Times New Roman" w:cs="Times New Roman"/>
          <w:lang w:val="fr-CA"/>
        </w:rPr>
        <w:t xml:space="preserve"> </w:t>
      </w:r>
      <w:r w:rsidRPr="00513813">
        <w:rPr>
          <w:rFonts w:ascii="Times New Roman" w:hAnsi="Times New Roman" w:cs="Times New Roman"/>
          <w:lang w:val="fr-CA"/>
        </w:rPr>
        <w:t>La provocation comprend, pour l</w:t>
      </w:r>
      <w:r w:rsidR="004570A7">
        <w:rPr>
          <w:rFonts w:ascii="Times New Roman" w:hAnsi="Times New Roman" w:cs="Times New Roman"/>
          <w:lang w:val="fr-CA"/>
        </w:rPr>
        <w:t>’</w:t>
      </w:r>
      <w:r w:rsidRPr="00513813">
        <w:rPr>
          <w:rFonts w:ascii="Times New Roman" w:hAnsi="Times New Roman" w:cs="Times New Roman"/>
          <w:lang w:val="fr-CA"/>
        </w:rPr>
        <w:t>application des articles 34</w:t>
      </w:r>
      <w:r w:rsidR="006A15F0">
        <w:rPr>
          <w:rFonts w:ascii="Times New Roman" w:hAnsi="Times New Roman" w:cs="Times New Roman"/>
          <w:lang w:val="fr-CA"/>
        </w:rPr>
        <w:t xml:space="preserve"> </w:t>
      </w:r>
      <w:r w:rsidRPr="00513813">
        <w:rPr>
          <w:rFonts w:ascii="Times New Roman" w:hAnsi="Times New Roman" w:cs="Times New Roman"/>
          <w:lang w:val="fr-CA"/>
        </w:rPr>
        <w:t>et 35, celle faite par des coups, des paroles ou des gestes.</w:t>
      </w:r>
    </w:p>
    <w:p w:rsidR="0017397D" w:rsidRPr="00513813" w:rsidRDefault="0017397D" w:rsidP="0017397D">
      <w:pPr>
        <w:ind w:left="720"/>
        <w:rPr>
          <w:rFonts w:ascii="Times New Roman" w:hAnsi="Times New Roman" w:cs="Times New Roman"/>
          <w:lang w:val="fr-CA"/>
        </w:rPr>
      </w:pPr>
      <w:r w:rsidRPr="00513813">
        <w:rPr>
          <w:rFonts w:ascii="Times New Roman" w:hAnsi="Times New Roman" w:cs="Times New Roman"/>
          <w:lang w:val="fr-CA"/>
        </w:rPr>
        <w:t>37.</w:t>
      </w:r>
      <w:r w:rsidR="006A15F0">
        <w:rPr>
          <w:rFonts w:ascii="Times New Roman" w:hAnsi="Times New Roman" w:cs="Times New Roman"/>
          <w:lang w:val="fr-CA"/>
        </w:rPr>
        <w:t xml:space="preserve"> </w:t>
      </w:r>
      <w:r w:rsidRPr="00513813">
        <w:rPr>
          <w:rFonts w:ascii="Times New Roman" w:hAnsi="Times New Roman" w:cs="Times New Roman"/>
          <w:lang w:val="fr-CA"/>
        </w:rPr>
        <w:t>(1)</w:t>
      </w:r>
      <w:r w:rsidR="006A15F0">
        <w:rPr>
          <w:rFonts w:ascii="Times New Roman" w:hAnsi="Times New Roman" w:cs="Times New Roman"/>
          <w:lang w:val="fr-CA"/>
        </w:rPr>
        <w:t xml:space="preserve"> </w:t>
      </w:r>
      <w:r w:rsidRPr="00513813">
        <w:rPr>
          <w:rFonts w:ascii="Times New Roman" w:hAnsi="Times New Roman" w:cs="Times New Roman"/>
          <w:lang w:val="fr-CA"/>
        </w:rPr>
        <w:t>Toute personne est fondée à employer la force pour se défendre d</w:t>
      </w:r>
      <w:r w:rsidR="004570A7">
        <w:rPr>
          <w:rFonts w:ascii="Times New Roman" w:hAnsi="Times New Roman" w:cs="Times New Roman"/>
          <w:lang w:val="fr-CA"/>
        </w:rPr>
        <w:t>’</w:t>
      </w:r>
      <w:r w:rsidRPr="00513813">
        <w:rPr>
          <w:rFonts w:ascii="Times New Roman" w:hAnsi="Times New Roman" w:cs="Times New Roman"/>
          <w:lang w:val="fr-CA"/>
        </w:rPr>
        <w:t>une attaque, ou pour en défendre toute personne placée sous sa protection, si elle n</w:t>
      </w:r>
      <w:r w:rsidR="004570A7">
        <w:rPr>
          <w:rFonts w:ascii="Times New Roman" w:hAnsi="Times New Roman" w:cs="Times New Roman"/>
          <w:lang w:val="fr-CA"/>
        </w:rPr>
        <w:t>’</w:t>
      </w:r>
      <w:r w:rsidRPr="00513813">
        <w:rPr>
          <w:rFonts w:ascii="Times New Roman" w:hAnsi="Times New Roman" w:cs="Times New Roman"/>
          <w:lang w:val="fr-CA"/>
        </w:rPr>
        <w:t>a recours qu</w:t>
      </w:r>
      <w:r w:rsidR="004570A7">
        <w:rPr>
          <w:rFonts w:ascii="Times New Roman" w:hAnsi="Times New Roman" w:cs="Times New Roman"/>
          <w:lang w:val="fr-CA"/>
        </w:rPr>
        <w:t>’</w:t>
      </w:r>
      <w:r w:rsidRPr="00513813">
        <w:rPr>
          <w:rFonts w:ascii="Times New Roman" w:hAnsi="Times New Roman" w:cs="Times New Roman"/>
          <w:lang w:val="fr-CA"/>
        </w:rPr>
        <w:t>à la force nécessaire pour prévenir l</w:t>
      </w:r>
      <w:r w:rsidR="004570A7">
        <w:rPr>
          <w:rFonts w:ascii="Times New Roman" w:hAnsi="Times New Roman" w:cs="Times New Roman"/>
          <w:lang w:val="fr-CA"/>
        </w:rPr>
        <w:t>’</w:t>
      </w:r>
      <w:r w:rsidRPr="00513813">
        <w:rPr>
          <w:rFonts w:ascii="Times New Roman" w:hAnsi="Times New Roman" w:cs="Times New Roman"/>
          <w:lang w:val="fr-CA"/>
        </w:rPr>
        <w:t>attaque ou sa répétition.</w:t>
      </w:r>
    </w:p>
    <w:p w:rsidR="0017397D" w:rsidRPr="00513813" w:rsidRDefault="0017397D" w:rsidP="0017397D">
      <w:pPr>
        <w:ind w:left="720"/>
        <w:rPr>
          <w:rFonts w:ascii="Times New Roman" w:hAnsi="Times New Roman" w:cs="Times New Roman"/>
          <w:lang w:val="fr-CA"/>
        </w:rPr>
      </w:pPr>
      <w:r w:rsidRPr="00513813">
        <w:rPr>
          <w:rFonts w:ascii="Times New Roman" w:hAnsi="Times New Roman" w:cs="Times New Roman"/>
          <w:lang w:val="fr-CA"/>
        </w:rPr>
        <w:t>(2)</w:t>
      </w:r>
      <w:r w:rsidR="006A15F0">
        <w:rPr>
          <w:rFonts w:ascii="Times New Roman" w:hAnsi="Times New Roman" w:cs="Times New Roman"/>
          <w:lang w:val="fr-CA"/>
        </w:rPr>
        <w:t xml:space="preserve"> </w:t>
      </w:r>
      <w:r w:rsidRPr="00513813">
        <w:rPr>
          <w:rFonts w:ascii="Times New Roman" w:hAnsi="Times New Roman" w:cs="Times New Roman"/>
          <w:lang w:val="fr-CA"/>
        </w:rPr>
        <w:t>Le présent article n</w:t>
      </w:r>
      <w:r w:rsidR="004570A7">
        <w:rPr>
          <w:rFonts w:ascii="Times New Roman" w:hAnsi="Times New Roman" w:cs="Times New Roman"/>
          <w:lang w:val="fr-CA"/>
        </w:rPr>
        <w:t>’</w:t>
      </w:r>
      <w:r w:rsidRPr="00513813">
        <w:rPr>
          <w:rFonts w:ascii="Times New Roman" w:hAnsi="Times New Roman" w:cs="Times New Roman"/>
          <w:lang w:val="fr-CA"/>
        </w:rPr>
        <w:t>a pas pour effet de justifier le fait d</w:t>
      </w:r>
      <w:r w:rsidR="004570A7">
        <w:rPr>
          <w:rFonts w:ascii="Times New Roman" w:hAnsi="Times New Roman" w:cs="Times New Roman"/>
          <w:lang w:val="fr-CA"/>
        </w:rPr>
        <w:t>’</w:t>
      </w:r>
      <w:r w:rsidRPr="00513813">
        <w:rPr>
          <w:rFonts w:ascii="Times New Roman" w:hAnsi="Times New Roman" w:cs="Times New Roman"/>
          <w:lang w:val="fr-CA"/>
        </w:rPr>
        <w:t>infliger volontairement un mal ou dommage qui est excessif, eu égard à la nature de l</w:t>
      </w:r>
      <w:r w:rsidR="004570A7">
        <w:rPr>
          <w:rFonts w:ascii="Times New Roman" w:hAnsi="Times New Roman" w:cs="Times New Roman"/>
          <w:lang w:val="fr-CA"/>
        </w:rPr>
        <w:t>’</w:t>
      </w:r>
      <w:r w:rsidRPr="00513813">
        <w:rPr>
          <w:rFonts w:ascii="Times New Roman" w:hAnsi="Times New Roman" w:cs="Times New Roman"/>
          <w:lang w:val="fr-CA"/>
        </w:rPr>
        <w:t>attaque que la force employée avait pour but de prévenir.</w:t>
      </w:r>
    </w:p>
    <w:p w:rsidR="0017397D" w:rsidRPr="00513813" w:rsidRDefault="0017397D" w:rsidP="0017397D">
      <w:pPr>
        <w:rPr>
          <w:rFonts w:ascii="Times New Roman" w:hAnsi="Times New Roman" w:cs="Times New Roman"/>
          <w:lang w:val="fr-CA"/>
        </w:rPr>
      </w:pP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III.</w:t>
      </w:r>
      <w:r w:rsidR="006A15F0">
        <w:rPr>
          <w:rFonts w:ascii="Times New Roman" w:hAnsi="Times New Roman" w:cs="Times New Roman"/>
          <w:lang w:val="fr-CA"/>
        </w:rPr>
        <w:t xml:space="preserve"> </w:t>
      </w:r>
      <w:r w:rsidRPr="00513813">
        <w:rPr>
          <w:rFonts w:ascii="Times New Roman" w:hAnsi="Times New Roman" w:cs="Times New Roman"/>
          <w:u w:val="single"/>
          <w:lang w:val="fr-CA"/>
        </w:rPr>
        <w:t>Les décisions des juridictions inférieures</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A.</w:t>
      </w:r>
      <w:r w:rsidR="006A15F0">
        <w:rPr>
          <w:rFonts w:ascii="Times New Roman" w:hAnsi="Times New Roman" w:cs="Times New Roman"/>
          <w:lang w:val="fr-CA"/>
        </w:rPr>
        <w:t xml:space="preserve"> </w:t>
      </w:r>
      <w:r w:rsidRPr="00513813">
        <w:rPr>
          <w:rFonts w:ascii="Times New Roman" w:hAnsi="Times New Roman" w:cs="Times New Roman"/>
          <w:i/>
          <w:lang w:val="fr-CA"/>
        </w:rPr>
        <w:t>La Cour de l</w:t>
      </w:r>
      <w:r w:rsidR="004570A7">
        <w:rPr>
          <w:rFonts w:ascii="Times New Roman" w:hAnsi="Times New Roman" w:cs="Times New Roman"/>
          <w:i/>
          <w:lang w:val="fr-CA"/>
        </w:rPr>
        <w:t>’</w:t>
      </w:r>
      <w:r w:rsidRPr="00513813">
        <w:rPr>
          <w:rFonts w:ascii="Times New Roman" w:hAnsi="Times New Roman" w:cs="Times New Roman"/>
          <w:i/>
          <w:lang w:val="fr-CA"/>
        </w:rPr>
        <w:t>Ontario, Division générale</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6</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 Le juge </w:t>
      </w:r>
      <w:proofErr w:type="spellStart"/>
      <w:r w:rsidRPr="00513813">
        <w:rPr>
          <w:rFonts w:ascii="Times New Roman" w:hAnsi="Times New Roman" w:cs="Times New Roman"/>
          <w:lang w:val="fr-CA"/>
        </w:rPr>
        <w:t>Moldaver</w:t>
      </w:r>
      <w:proofErr w:type="spellEnd"/>
      <w:r w:rsidRPr="00513813">
        <w:rPr>
          <w:rFonts w:ascii="Times New Roman" w:hAnsi="Times New Roman" w:cs="Times New Roman"/>
          <w:lang w:val="fr-CA"/>
        </w:rPr>
        <w:t xml:space="preserve"> a tout d</w:t>
      </w:r>
      <w:r w:rsidR="004570A7">
        <w:rPr>
          <w:rFonts w:ascii="Times New Roman" w:hAnsi="Times New Roman" w:cs="Times New Roman"/>
          <w:lang w:val="fr-CA"/>
        </w:rPr>
        <w:t>’</w:t>
      </w:r>
      <w:r w:rsidRPr="00513813">
        <w:rPr>
          <w:rFonts w:ascii="Times New Roman" w:hAnsi="Times New Roman" w:cs="Times New Roman"/>
          <w:lang w:val="fr-CA"/>
        </w:rPr>
        <w:t>abord donné au jury des directives sur la légitime défense en vertu du par. 34(1)</w:t>
      </w:r>
      <w:r w:rsidR="006A15F0">
        <w:rPr>
          <w:rFonts w:ascii="Times New Roman" w:hAnsi="Times New Roman" w:cs="Times New Roman"/>
          <w:lang w:val="fr-CA"/>
        </w:rPr>
        <w:t xml:space="preserve"> </w:t>
      </w:r>
      <w:r w:rsidRPr="00513813">
        <w:rPr>
          <w:rFonts w:ascii="Times New Roman" w:hAnsi="Times New Roman" w:cs="Times New Roman"/>
          <w:lang w:val="fr-CA"/>
        </w:rPr>
        <w:t>et ensuite sur l</w:t>
      </w:r>
      <w:r w:rsidR="004570A7">
        <w:rPr>
          <w:rFonts w:ascii="Times New Roman" w:hAnsi="Times New Roman" w:cs="Times New Roman"/>
          <w:lang w:val="fr-CA"/>
        </w:rPr>
        <w:t>’</w:t>
      </w:r>
      <w:r w:rsidRPr="00513813">
        <w:rPr>
          <w:rFonts w:ascii="Times New Roman" w:hAnsi="Times New Roman" w:cs="Times New Roman"/>
          <w:lang w:val="fr-CA"/>
        </w:rPr>
        <w:t>application du par. 34(2).</w:t>
      </w:r>
      <w:r w:rsidR="006A15F0">
        <w:rPr>
          <w:rFonts w:ascii="Times New Roman" w:hAnsi="Times New Roman" w:cs="Times New Roman"/>
          <w:lang w:val="fr-CA"/>
        </w:rPr>
        <w:t xml:space="preserve"> </w:t>
      </w:r>
      <w:r w:rsidRPr="00513813">
        <w:rPr>
          <w:rFonts w:ascii="Times New Roman" w:hAnsi="Times New Roman" w:cs="Times New Roman"/>
          <w:lang w:val="fr-CA"/>
        </w:rPr>
        <w:t>Voici la partie des directives concernant le par. 34(2)</w:t>
      </w:r>
      <w:r w:rsidR="006A15F0">
        <w:rPr>
          <w:rFonts w:ascii="Times New Roman" w:hAnsi="Times New Roman" w:cs="Times New Roman"/>
          <w:lang w:val="fr-CA"/>
        </w:rPr>
        <w:t xml:space="preserve"> </w:t>
      </w:r>
      <w:r w:rsidRPr="00513813">
        <w:rPr>
          <w:rFonts w:ascii="Times New Roman" w:hAnsi="Times New Roman" w:cs="Times New Roman"/>
          <w:lang w:val="fr-CA"/>
        </w:rPr>
        <w:t>qui, selon la Cour d</w:t>
      </w:r>
      <w:r w:rsidR="004570A7">
        <w:rPr>
          <w:rFonts w:ascii="Times New Roman" w:hAnsi="Times New Roman" w:cs="Times New Roman"/>
          <w:lang w:val="fr-CA"/>
        </w:rPr>
        <w:t>’</w:t>
      </w:r>
      <w:r w:rsidRPr="00513813">
        <w:rPr>
          <w:rFonts w:ascii="Times New Roman" w:hAnsi="Times New Roman" w:cs="Times New Roman"/>
          <w:lang w:val="fr-CA"/>
        </w:rPr>
        <w:t>appel, était erronée:</w:t>
      </w:r>
    </w:p>
    <w:p w:rsidR="0017397D" w:rsidRPr="00513813" w:rsidRDefault="0017397D" w:rsidP="0017397D">
      <w:pPr>
        <w:ind w:left="720"/>
        <w:rPr>
          <w:rFonts w:ascii="Times New Roman" w:hAnsi="Times New Roman" w:cs="Times New Roman"/>
          <w:lang w:val="fr-CA"/>
        </w:rPr>
      </w:pPr>
      <w:r w:rsidRPr="00513813">
        <w:rPr>
          <w:rFonts w:ascii="Times New Roman" w:hAnsi="Times New Roman" w:cs="Times New Roman"/>
          <w:lang w:val="fr-CA"/>
        </w:rPr>
        <w:t>[TRADUCTION]</w:t>
      </w:r>
      <w:r w:rsidR="006A15F0">
        <w:rPr>
          <w:rFonts w:ascii="Times New Roman" w:hAnsi="Times New Roman" w:cs="Times New Roman"/>
          <w:lang w:val="fr-CA"/>
        </w:rPr>
        <w:t xml:space="preserve"> </w:t>
      </w:r>
      <w:r w:rsidRPr="00513813">
        <w:rPr>
          <w:rFonts w:ascii="Times New Roman" w:hAnsi="Times New Roman" w:cs="Times New Roman"/>
          <w:lang w:val="fr-CA"/>
        </w:rPr>
        <w:t>Ensuite, vous constaterez, Mesdames et Messieurs, que l</w:t>
      </w:r>
      <w:r w:rsidR="004570A7">
        <w:rPr>
          <w:rFonts w:ascii="Times New Roman" w:hAnsi="Times New Roman" w:cs="Times New Roman"/>
          <w:lang w:val="fr-CA"/>
        </w:rPr>
        <w:t>’</w:t>
      </w:r>
      <w:r w:rsidRPr="00513813">
        <w:rPr>
          <w:rFonts w:ascii="Times New Roman" w:hAnsi="Times New Roman" w:cs="Times New Roman"/>
          <w:lang w:val="fr-CA"/>
        </w:rPr>
        <w:t xml:space="preserve">expression «sans provocation de sa part», qui figure au </w:t>
      </w:r>
      <w:proofErr w:type="spellStart"/>
      <w:r w:rsidRPr="00513813">
        <w:rPr>
          <w:rFonts w:ascii="Times New Roman" w:hAnsi="Times New Roman" w:cs="Times New Roman"/>
          <w:lang w:val="fr-CA"/>
        </w:rPr>
        <w:t>par</w:t>
      </w:r>
      <w:proofErr w:type="spellEnd"/>
      <w:r w:rsidRPr="00513813">
        <w:rPr>
          <w:rFonts w:ascii="Times New Roman" w:hAnsi="Times New Roman" w:cs="Times New Roman"/>
          <w:lang w:val="fr-CA"/>
        </w:rPr>
        <w:t xml:space="preserve">. 34(1), ne se trouve pas au </w:t>
      </w:r>
      <w:proofErr w:type="spellStart"/>
      <w:r w:rsidRPr="00513813">
        <w:rPr>
          <w:rFonts w:ascii="Times New Roman" w:hAnsi="Times New Roman" w:cs="Times New Roman"/>
          <w:lang w:val="fr-CA"/>
        </w:rPr>
        <w:t>par</w:t>
      </w:r>
      <w:proofErr w:type="spellEnd"/>
      <w:r w:rsidRPr="00513813">
        <w:rPr>
          <w:rFonts w:ascii="Times New Roman" w:hAnsi="Times New Roman" w:cs="Times New Roman"/>
          <w:lang w:val="fr-CA"/>
        </w:rPr>
        <w:t>. 34(2).</w:t>
      </w:r>
      <w:r w:rsidR="006A15F0">
        <w:rPr>
          <w:rFonts w:ascii="Times New Roman" w:hAnsi="Times New Roman" w:cs="Times New Roman"/>
          <w:lang w:val="fr-CA"/>
        </w:rPr>
        <w:t xml:space="preserve"> </w:t>
      </w:r>
      <w:r w:rsidRPr="00513813">
        <w:rPr>
          <w:rFonts w:ascii="Times New Roman" w:hAnsi="Times New Roman" w:cs="Times New Roman"/>
          <w:lang w:val="fr-CA"/>
        </w:rPr>
        <w:t>En examinant la feuille que vous avez entre les mains, vous remarquerez que le par. 34(1)</w:t>
      </w:r>
      <w:r w:rsidR="006A15F0">
        <w:rPr>
          <w:rFonts w:ascii="Times New Roman" w:hAnsi="Times New Roman" w:cs="Times New Roman"/>
          <w:lang w:val="fr-CA"/>
        </w:rPr>
        <w:t xml:space="preserve"> </w:t>
      </w:r>
      <w:r w:rsidRPr="00513813">
        <w:rPr>
          <w:rFonts w:ascii="Times New Roman" w:hAnsi="Times New Roman" w:cs="Times New Roman"/>
          <w:lang w:val="fr-CA"/>
        </w:rPr>
        <w:t>comprend l</w:t>
      </w:r>
      <w:r w:rsidR="004570A7">
        <w:rPr>
          <w:rFonts w:ascii="Times New Roman" w:hAnsi="Times New Roman" w:cs="Times New Roman"/>
          <w:lang w:val="fr-CA"/>
        </w:rPr>
        <w:t>’</w:t>
      </w:r>
      <w:r w:rsidRPr="00513813">
        <w:rPr>
          <w:rFonts w:ascii="Times New Roman" w:hAnsi="Times New Roman" w:cs="Times New Roman"/>
          <w:lang w:val="fr-CA"/>
        </w:rPr>
        <w:t>expression «sans provocation de sa part».</w:t>
      </w:r>
      <w:r w:rsidR="006A15F0">
        <w:rPr>
          <w:rFonts w:ascii="Times New Roman" w:hAnsi="Times New Roman" w:cs="Times New Roman"/>
          <w:lang w:val="fr-CA"/>
        </w:rPr>
        <w:t xml:space="preserve"> </w:t>
      </w:r>
      <w:r w:rsidRPr="00513813">
        <w:rPr>
          <w:rFonts w:ascii="Times New Roman" w:hAnsi="Times New Roman" w:cs="Times New Roman"/>
          <w:lang w:val="fr-CA"/>
        </w:rPr>
        <w:t>Ces mots ne figurent pas dans le par. 34(2).</w:t>
      </w:r>
    </w:p>
    <w:p w:rsidR="0017397D" w:rsidRPr="00513813" w:rsidRDefault="0017397D" w:rsidP="0017397D">
      <w:pPr>
        <w:ind w:left="720"/>
        <w:rPr>
          <w:rFonts w:ascii="Times New Roman" w:hAnsi="Times New Roman" w:cs="Times New Roman"/>
          <w:lang w:val="fr-CA"/>
        </w:rPr>
      </w:pPr>
      <w:r w:rsidRPr="00513813">
        <w:rPr>
          <w:rFonts w:ascii="Times New Roman" w:hAnsi="Times New Roman" w:cs="Times New Roman"/>
          <w:lang w:val="fr-CA"/>
        </w:rPr>
        <w:t>Cependant, je vous ordonne, en droit, de considérer que le par. 34(2)</w:t>
      </w:r>
      <w:r w:rsidR="006A15F0">
        <w:rPr>
          <w:rFonts w:ascii="Times New Roman" w:hAnsi="Times New Roman" w:cs="Times New Roman"/>
          <w:lang w:val="fr-CA"/>
        </w:rPr>
        <w:t xml:space="preserve"> </w:t>
      </w:r>
      <w:r w:rsidRPr="00513813">
        <w:rPr>
          <w:rFonts w:ascii="Times New Roman" w:hAnsi="Times New Roman" w:cs="Times New Roman"/>
          <w:lang w:val="fr-CA"/>
        </w:rPr>
        <w:t>inclut ces termes.</w:t>
      </w:r>
      <w:r w:rsidR="006A15F0">
        <w:rPr>
          <w:rFonts w:ascii="Times New Roman" w:hAnsi="Times New Roman" w:cs="Times New Roman"/>
          <w:lang w:val="fr-CA"/>
        </w:rPr>
        <w:t xml:space="preserve"> </w:t>
      </w:r>
      <w:r w:rsidRPr="00513813">
        <w:rPr>
          <w:rFonts w:ascii="Times New Roman" w:hAnsi="Times New Roman" w:cs="Times New Roman"/>
          <w:lang w:val="fr-CA"/>
        </w:rPr>
        <w:t>Vous verrez pourquoi lorsque je vous parlerai de l</w:t>
      </w:r>
      <w:r w:rsidR="004570A7">
        <w:rPr>
          <w:rFonts w:ascii="Times New Roman" w:hAnsi="Times New Roman" w:cs="Times New Roman"/>
          <w:lang w:val="fr-CA"/>
        </w:rPr>
        <w:t>’</w:t>
      </w:r>
      <w:r w:rsidRPr="00513813">
        <w:rPr>
          <w:rFonts w:ascii="Times New Roman" w:hAnsi="Times New Roman" w:cs="Times New Roman"/>
          <w:lang w:val="fr-CA"/>
        </w:rPr>
        <w:t>art. 35, mais pour l</w:t>
      </w:r>
      <w:r w:rsidR="004570A7">
        <w:rPr>
          <w:rFonts w:ascii="Times New Roman" w:hAnsi="Times New Roman" w:cs="Times New Roman"/>
          <w:lang w:val="fr-CA"/>
        </w:rPr>
        <w:t>’</w:t>
      </w:r>
      <w:r w:rsidRPr="00513813">
        <w:rPr>
          <w:rFonts w:ascii="Times New Roman" w:hAnsi="Times New Roman" w:cs="Times New Roman"/>
          <w:lang w:val="fr-CA"/>
        </w:rPr>
        <w:t>instant vous devez accepter que l</w:t>
      </w:r>
      <w:r w:rsidR="004570A7">
        <w:rPr>
          <w:rFonts w:ascii="Times New Roman" w:hAnsi="Times New Roman" w:cs="Times New Roman"/>
          <w:lang w:val="fr-CA"/>
        </w:rPr>
        <w:t>’</w:t>
      </w:r>
      <w:r w:rsidRPr="00513813">
        <w:rPr>
          <w:rFonts w:ascii="Times New Roman" w:hAnsi="Times New Roman" w:cs="Times New Roman"/>
          <w:lang w:val="fr-CA"/>
        </w:rPr>
        <w:t>expression «sans provocation de sa part» est incluse dans le par. 34(2).</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7</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 Le juge </w:t>
      </w:r>
      <w:proofErr w:type="spellStart"/>
      <w:r w:rsidRPr="00513813">
        <w:rPr>
          <w:rFonts w:ascii="Times New Roman" w:hAnsi="Times New Roman" w:cs="Times New Roman"/>
          <w:lang w:val="fr-CA"/>
        </w:rPr>
        <w:t>Moldaver</w:t>
      </w:r>
      <w:proofErr w:type="spellEnd"/>
      <w:r w:rsidRPr="00513813">
        <w:rPr>
          <w:rFonts w:ascii="Times New Roman" w:hAnsi="Times New Roman" w:cs="Times New Roman"/>
          <w:lang w:val="fr-CA"/>
        </w:rPr>
        <w:t xml:space="preserve"> a ensuite donné au jury des directives sur l</w:t>
      </w:r>
      <w:r w:rsidR="004570A7">
        <w:rPr>
          <w:rFonts w:ascii="Times New Roman" w:hAnsi="Times New Roman" w:cs="Times New Roman"/>
          <w:lang w:val="fr-CA"/>
        </w:rPr>
        <w:t>’</w:t>
      </w:r>
      <w:r w:rsidRPr="00513813">
        <w:rPr>
          <w:rFonts w:ascii="Times New Roman" w:hAnsi="Times New Roman" w:cs="Times New Roman"/>
          <w:lang w:val="fr-CA"/>
        </w:rPr>
        <w:t>art. 35.</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Après avoir lu cette disposition, le juge </w:t>
      </w:r>
      <w:proofErr w:type="spellStart"/>
      <w:r w:rsidRPr="00513813">
        <w:rPr>
          <w:rFonts w:ascii="Times New Roman" w:hAnsi="Times New Roman" w:cs="Times New Roman"/>
          <w:lang w:val="fr-CA"/>
        </w:rPr>
        <w:t>Moldaver</w:t>
      </w:r>
      <w:proofErr w:type="spellEnd"/>
      <w:r w:rsidRPr="00513813">
        <w:rPr>
          <w:rFonts w:ascii="Times New Roman" w:hAnsi="Times New Roman" w:cs="Times New Roman"/>
          <w:lang w:val="fr-CA"/>
        </w:rPr>
        <w:t xml:space="preserve"> a affirmé:</w:t>
      </w:r>
    </w:p>
    <w:p w:rsidR="0017397D" w:rsidRPr="00513813" w:rsidRDefault="0017397D" w:rsidP="0017397D">
      <w:pPr>
        <w:ind w:left="720"/>
        <w:rPr>
          <w:rFonts w:ascii="Times New Roman" w:hAnsi="Times New Roman" w:cs="Times New Roman"/>
          <w:lang w:val="fr-CA"/>
        </w:rPr>
      </w:pPr>
      <w:r w:rsidRPr="00513813">
        <w:rPr>
          <w:rFonts w:ascii="Times New Roman" w:hAnsi="Times New Roman" w:cs="Times New Roman"/>
          <w:lang w:val="fr-CA"/>
        </w:rPr>
        <w:t>[TRADUCTION]</w:t>
      </w:r>
      <w:r w:rsidR="006A15F0">
        <w:rPr>
          <w:rFonts w:ascii="Times New Roman" w:hAnsi="Times New Roman" w:cs="Times New Roman"/>
          <w:lang w:val="fr-CA"/>
        </w:rPr>
        <w:t xml:space="preserve"> </w:t>
      </w:r>
      <w:r w:rsidRPr="00513813">
        <w:rPr>
          <w:rFonts w:ascii="Times New Roman" w:hAnsi="Times New Roman" w:cs="Times New Roman"/>
          <w:lang w:val="fr-CA"/>
        </w:rPr>
        <w:t>Mesdames et Messieurs, pour les fins qui nous intéressent, cette disposition vise le cas où la personne accusée a, sans justification, provoqué une attaque sur elle.</w:t>
      </w:r>
      <w:r w:rsidR="006A15F0">
        <w:rPr>
          <w:rFonts w:ascii="Times New Roman" w:hAnsi="Times New Roman" w:cs="Times New Roman"/>
          <w:lang w:val="fr-CA"/>
        </w:rPr>
        <w:t xml:space="preserve"> </w:t>
      </w:r>
      <w:r w:rsidRPr="00513813">
        <w:rPr>
          <w:rFonts w:ascii="Times New Roman" w:hAnsi="Times New Roman" w:cs="Times New Roman"/>
          <w:lang w:val="fr-CA"/>
        </w:rPr>
        <w:t>On y définit d</w:t>
      </w:r>
      <w:r w:rsidR="004570A7">
        <w:rPr>
          <w:rFonts w:ascii="Times New Roman" w:hAnsi="Times New Roman" w:cs="Times New Roman"/>
          <w:lang w:val="fr-CA"/>
        </w:rPr>
        <w:t>’</w:t>
      </w:r>
      <w:r w:rsidRPr="00513813">
        <w:rPr>
          <w:rFonts w:ascii="Times New Roman" w:hAnsi="Times New Roman" w:cs="Times New Roman"/>
          <w:lang w:val="fr-CA"/>
        </w:rPr>
        <w:t>une part, la nature et l</w:t>
      </w:r>
      <w:r w:rsidR="004570A7">
        <w:rPr>
          <w:rFonts w:ascii="Times New Roman" w:hAnsi="Times New Roman" w:cs="Times New Roman"/>
          <w:lang w:val="fr-CA"/>
        </w:rPr>
        <w:t>’</w:t>
      </w:r>
      <w:r w:rsidRPr="00513813">
        <w:rPr>
          <w:rFonts w:ascii="Times New Roman" w:hAnsi="Times New Roman" w:cs="Times New Roman"/>
          <w:lang w:val="fr-CA"/>
        </w:rPr>
        <w:t>étendue de la force que cette personne peut employer pour se défendre lorsqu</w:t>
      </w:r>
      <w:r w:rsidR="004570A7">
        <w:rPr>
          <w:rFonts w:ascii="Times New Roman" w:hAnsi="Times New Roman" w:cs="Times New Roman"/>
          <w:lang w:val="fr-CA"/>
        </w:rPr>
        <w:t>’</w:t>
      </w:r>
      <w:r w:rsidRPr="00513813">
        <w:rPr>
          <w:rFonts w:ascii="Times New Roman" w:hAnsi="Times New Roman" w:cs="Times New Roman"/>
          <w:lang w:val="fr-CA"/>
        </w:rPr>
        <w:t xml:space="preserve">elle a provoqué </w:t>
      </w:r>
      <w:proofErr w:type="gramStart"/>
      <w:r w:rsidRPr="00513813">
        <w:rPr>
          <w:rFonts w:ascii="Times New Roman" w:hAnsi="Times New Roman" w:cs="Times New Roman"/>
          <w:lang w:val="fr-CA"/>
        </w:rPr>
        <w:t>un</w:t>
      </w:r>
      <w:proofErr w:type="gramEnd"/>
      <w:r w:rsidRPr="00513813">
        <w:rPr>
          <w:rFonts w:ascii="Times New Roman" w:hAnsi="Times New Roman" w:cs="Times New Roman"/>
          <w:lang w:val="fr-CA"/>
        </w:rPr>
        <w:t xml:space="preserve"> attaque sur elle‑même et d</w:t>
      </w:r>
      <w:r w:rsidR="004570A7">
        <w:rPr>
          <w:rFonts w:ascii="Times New Roman" w:hAnsi="Times New Roman" w:cs="Times New Roman"/>
          <w:lang w:val="fr-CA"/>
        </w:rPr>
        <w:t>’</w:t>
      </w:r>
      <w:r w:rsidRPr="00513813">
        <w:rPr>
          <w:rFonts w:ascii="Times New Roman" w:hAnsi="Times New Roman" w:cs="Times New Roman"/>
          <w:lang w:val="fr-CA"/>
        </w:rPr>
        <w:t>autre part, les mesures qu</w:t>
      </w:r>
      <w:r w:rsidR="004570A7">
        <w:rPr>
          <w:rFonts w:ascii="Times New Roman" w:hAnsi="Times New Roman" w:cs="Times New Roman"/>
          <w:lang w:val="fr-CA"/>
        </w:rPr>
        <w:t>’</w:t>
      </w:r>
      <w:r w:rsidRPr="00513813">
        <w:rPr>
          <w:rFonts w:ascii="Times New Roman" w:hAnsi="Times New Roman" w:cs="Times New Roman"/>
          <w:lang w:val="fr-CA"/>
        </w:rPr>
        <w:t>elle doit prendre avant que l</w:t>
      </w:r>
      <w:r w:rsidR="004570A7">
        <w:rPr>
          <w:rFonts w:ascii="Times New Roman" w:hAnsi="Times New Roman" w:cs="Times New Roman"/>
          <w:lang w:val="fr-CA"/>
        </w:rPr>
        <w:t>’</w:t>
      </w:r>
      <w:r w:rsidRPr="00513813">
        <w:rPr>
          <w:rFonts w:ascii="Times New Roman" w:hAnsi="Times New Roman" w:cs="Times New Roman"/>
          <w:lang w:val="fr-CA"/>
        </w:rPr>
        <w:t>emploi de la force puisse être justifié.</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B.</w:t>
      </w:r>
      <w:r w:rsidR="006A15F0">
        <w:rPr>
          <w:rFonts w:ascii="Times New Roman" w:hAnsi="Times New Roman" w:cs="Times New Roman"/>
          <w:lang w:val="fr-CA"/>
        </w:rPr>
        <w:t xml:space="preserve"> </w:t>
      </w:r>
      <w:r w:rsidRPr="00513813">
        <w:rPr>
          <w:rFonts w:ascii="Times New Roman" w:hAnsi="Times New Roman" w:cs="Times New Roman"/>
          <w:i/>
          <w:lang w:val="fr-CA"/>
        </w:rPr>
        <w:t>La Cour d</w:t>
      </w:r>
      <w:r w:rsidR="004570A7">
        <w:rPr>
          <w:rFonts w:ascii="Times New Roman" w:hAnsi="Times New Roman" w:cs="Times New Roman"/>
          <w:i/>
          <w:lang w:val="fr-CA"/>
        </w:rPr>
        <w:t>’</w:t>
      </w:r>
      <w:r w:rsidRPr="00513813">
        <w:rPr>
          <w:rFonts w:ascii="Times New Roman" w:hAnsi="Times New Roman" w:cs="Times New Roman"/>
          <w:i/>
          <w:lang w:val="fr-CA"/>
        </w:rPr>
        <w:t>appel de l</w:t>
      </w:r>
      <w:r w:rsidR="004570A7">
        <w:rPr>
          <w:rFonts w:ascii="Times New Roman" w:hAnsi="Times New Roman" w:cs="Times New Roman"/>
          <w:i/>
          <w:lang w:val="fr-CA"/>
        </w:rPr>
        <w:t>’</w:t>
      </w:r>
      <w:r w:rsidRPr="00513813">
        <w:rPr>
          <w:rFonts w:ascii="Times New Roman" w:hAnsi="Times New Roman" w:cs="Times New Roman"/>
          <w:i/>
          <w:lang w:val="fr-CA"/>
        </w:rPr>
        <w:t>Ontario</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8</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 Le juge Austin (avec l</w:t>
      </w:r>
      <w:r w:rsidR="004570A7">
        <w:rPr>
          <w:rFonts w:ascii="Times New Roman" w:hAnsi="Times New Roman" w:cs="Times New Roman"/>
          <w:lang w:val="fr-CA"/>
        </w:rPr>
        <w:t>’</w:t>
      </w:r>
      <w:r w:rsidRPr="00513813">
        <w:rPr>
          <w:rFonts w:ascii="Times New Roman" w:hAnsi="Times New Roman" w:cs="Times New Roman"/>
          <w:lang w:val="fr-CA"/>
        </w:rPr>
        <w:t xml:space="preserve">appui des juges Goodman et </w:t>
      </w:r>
      <w:proofErr w:type="spellStart"/>
      <w:r w:rsidRPr="00513813">
        <w:rPr>
          <w:rFonts w:ascii="Times New Roman" w:hAnsi="Times New Roman" w:cs="Times New Roman"/>
          <w:lang w:val="fr-CA"/>
        </w:rPr>
        <w:t>McKinlay</w:t>
      </w:r>
      <w:proofErr w:type="spellEnd"/>
      <w:r w:rsidRPr="00513813">
        <w:rPr>
          <w:rFonts w:ascii="Times New Roman" w:hAnsi="Times New Roman" w:cs="Times New Roman"/>
          <w:lang w:val="fr-CA"/>
        </w:rPr>
        <w:t>) a examiné les deux questions suivantes:</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(1) le juge du procès </w:t>
      </w:r>
      <w:proofErr w:type="spellStart"/>
      <w:r w:rsidRPr="00513813">
        <w:rPr>
          <w:rFonts w:ascii="Times New Roman" w:hAnsi="Times New Roman" w:cs="Times New Roman"/>
          <w:lang w:val="fr-CA"/>
        </w:rPr>
        <w:t>a‑t‑il</w:t>
      </w:r>
      <w:proofErr w:type="spellEnd"/>
      <w:r w:rsidRPr="00513813">
        <w:rPr>
          <w:rFonts w:ascii="Times New Roman" w:hAnsi="Times New Roman" w:cs="Times New Roman"/>
          <w:lang w:val="fr-CA"/>
        </w:rPr>
        <w:t xml:space="preserve"> commis une erreur en affirmant que le par. 34(2)</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du </w:t>
      </w:r>
      <w:r w:rsidRPr="004570A7">
        <w:rPr>
          <w:rFonts w:ascii="Times New Roman" w:hAnsi="Times New Roman" w:cs="Times New Roman"/>
          <w:i/>
          <w:lang w:val="fr-CA"/>
        </w:rPr>
        <w:t>Code criminel</w:t>
      </w:r>
      <w:r w:rsidR="006A15F0">
        <w:rPr>
          <w:rFonts w:ascii="Times New Roman" w:hAnsi="Times New Roman" w:cs="Times New Roman"/>
          <w:lang w:val="fr-CA"/>
        </w:rPr>
        <w:t xml:space="preserve"> </w:t>
      </w:r>
      <w:r w:rsidRPr="00513813">
        <w:rPr>
          <w:rFonts w:ascii="Times New Roman" w:hAnsi="Times New Roman" w:cs="Times New Roman"/>
          <w:lang w:val="fr-CA"/>
        </w:rPr>
        <w:t>devait être considéré comme incluant l</w:t>
      </w:r>
      <w:r w:rsidR="004570A7">
        <w:rPr>
          <w:rFonts w:ascii="Times New Roman" w:hAnsi="Times New Roman" w:cs="Times New Roman"/>
          <w:lang w:val="fr-CA"/>
        </w:rPr>
        <w:t>’</w:t>
      </w:r>
      <w:r w:rsidRPr="00513813">
        <w:rPr>
          <w:rFonts w:ascii="Times New Roman" w:hAnsi="Times New Roman" w:cs="Times New Roman"/>
          <w:lang w:val="fr-CA"/>
        </w:rPr>
        <w:t xml:space="preserve">expression «sans provocation de sa part»? </w:t>
      </w:r>
      <w:proofErr w:type="gramStart"/>
      <w:r w:rsidRPr="00513813">
        <w:rPr>
          <w:rFonts w:ascii="Times New Roman" w:hAnsi="Times New Roman" w:cs="Times New Roman"/>
          <w:lang w:val="fr-CA"/>
        </w:rPr>
        <w:t>et</w:t>
      </w:r>
      <w:proofErr w:type="gramEnd"/>
      <w:r w:rsidRPr="00513813">
        <w:rPr>
          <w:rFonts w:ascii="Times New Roman" w:hAnsi="Times New Roman" w:cs="Times New Roman"/>
          <w:lang w:val="fr-CA"/>
        </w:rPr>
        <w:t xml:space="preserve"> (2) le juge du procès </w:t>
      </w:r>
      <w:proofErr w:type="spellStart"/>
      <w:r w:rsidRPr="00513813">
        <w:rPr>
          <w:rFonts w:ascii="Times New Roman" w:hAnsi="Times New Roman" w:cs="Times New Roman"/>
          <w:lang w:val="fr-CA"/>
        </w:rPr>
        <w:t>a‑t‑il</w:t>
      </w:r>
      <w:proofErr w:type="spellEnd"/>
      <w:r w:rsidRPr="00513813">
        <w:rPr>
          <w:rFonts w:ascii="Times New Roman" w:hAnsi="Times New Roman" w:cs="Times New Roman"/>
          <w:lang w:val="fr-CA"/>
        </w:rPr>
        <w:t xml:space="preserve"> commis une erreur en ne permettant pas au jury de se fonder sur l</w:t>
      </w:r>
      <w:r w:rsidR="004570A7">
        <w:rPr>
          <w:rFonts w:ascii="Times New Roman" w:hAnsi="Times New Roman" w:cs="Times New Roman"/>
          <w:lang w:val="fr-CA"/>
        </w:rPr>
        <w:t>’</w:t>
      </w:r>
      <w:r w:rsidRPr="00513813">
        <w:rPr>
          <w:rFonts w:ascii="Times New Roman" w:hAnsi="Times New Roman" w:cs="Times New Roman"/>
          <w:lang w:val="fr-CA"/>
        </w:rPr>
        <w:t>art. 37</w:t>
      </w:r>
      <w:r w:rsidR="006A15F0">
        <w:rPr>
          <w:rFonts w:ascii="Times New Roman" w:hAnsi="Times New Roman" w:cs="Times New Roman"/>
          <w:lang w:val="fr-CA"/>
        </w:rPr>
        <w:t xml:space="preserve"> </w:t>
      </w:r>
      <w:r w:rsidRPr="00513813">
        <w:rPr>
          <w:rFonts w:ascii="Times New Roman" w:hAnsi="Times New Roman" w:cs="Times New Roman"/>
          <w:lang w:val="fr-CA"/>
        </w:rPr>
        <w:t>pour conclure que l</w:t>
      </w:r>
      <w:r w:rsidR="004570A7">
        <w:rPr>
          <w:rFonts w:ascii="Times New Roman" w:hAnsi="Times New Roman" w:cs="Times New Roman"/>
          <w:lang w:val="fr-CA"/>
        </w:rPr>
        <w:t>’</w:t>
      </w:r>
      <w:r w:rsidRPr="00513813">
        <w:rPr>
          <w:rFonts w:ascii="Times New Roman" w:hAnsi="Times New Roman" w:cs="Times New Roman"/>
          <w:lang w:val="fr-CA"/>
        </w:rPr>
        <w:t>intimé avait agi en légitime défense?</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9</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 Pour résoudre la première question, le juge Austin n</w:t>
      </w:r>
      <w:r w:rsidR="004570A7">
        <w:rPr>
          <w:rFonts w:ascii="Times New Roman" w:hAnsi="Times New Roman" w:cs="Times New Roman"/>
          <w:lang w:val="fr-CA"/>
        </w:rPr>
        <w:t>’</w:t>
      </w:r>
      <w:r w:rsidRPr="00513813">
        <w:rPr>
          <w:rFonts w:ascii="Times New Roman" w:hAnsi="Times New Roman" w:cs="Times New Roman"/>
          <w:lang w:val="fr-CA"/>
        </w:rPr>
        <w:t>a pas jugé utile d</w:t>
      </w:r>
      <w:r w:rsidR="004570A7">
        <w:rPr>
          <w:rFonts w:ascii="Times New Roman" w:hAnsi="Times New Roman" w:cs="Times New Roman"/>
          <w:lang w:val="fr-CA"/>
        </w:rPr>
        <w:t>’</w:t>
      </w:r>
      <w:r w:rsidRPr="00513813">
        <w:rPr>
          <w:rFonts w:ascii="Times New Roman" w:hAnsi="Times New Roman" w:cs="Times New Roman"/>
          <w:lang w:val="fr-CA"/>
        </w:rPr>
        <w:t>examiner l</w:t>
      </w:r>
      <w:r w:rsidR="004570A7">
        <w:rPr>
          <w:rFonts w:ascii="Times New Roman" w:hAnsi="Times New Roman" w:cs="Times New Roman"/>
          <w:lang w:val="fr-CA"/>
        </w:rPr>
        <w:t>’</w:t>
      </w:r>
      <w:r w:rsidRPr="00513813">
        <w:rPr>
          <w:rFonts w:ascii="Times New Roman" w:hAnsi="Times New Roman" w:cs="Times New Roman"/>
          <w:lang w:val="fr-CA"/>
        </w:rPr>
        <w:t>historique de l</w:t>
      </w:r>
      <w:r w:rsidR="004570A7">
        <w:rPr>
          <w:rFonts w:ascii="Times New Roman" w:hAnsi="Times New Roman" w:cs="Times New Roman"/>
          <w:lang w:val="fr-CA"/>
        </w:rPr>
        <w:t>’</w:t>
      </w:r>
      <w:r w:rsidRPr="00513813">
        <w:rPr>
          <w:rFonts w:ascii="Times New Roman" w:hAnsi="Times New Roman" w:cs="Times New Roman"/>
          <w:lang w:val="fr-CA"/>
        </w:rPr>
        <w:t>art. 34, les principes d</w:t>
      </w:r>
      <w:r w:rsidR="004570A7">
        <w:rPr>
          <w:rFonts w:ascii="Times New Roman" w:hAnsi="Times New Roman" w:cs="Times New Roman"/>
          <w:lang w:val="fr-CA"/>
        </w:rPr>
        <w:t>’</w:t>
      </w:r>
      <w:r w:rsidRPr="00513813">
        <w:rPr>
          <w:rFonts w:ascii="Times New Roman" w:hAnsi="Times New Roman" w:cs="Times New Roman"/>
          <w:lang w:val="fr-CA"/>
        </w:rPr>
        <w:t>interprétation législative, les textes législatifs dans d</w:t>
      </w:r>
      <w:r w:rsidR="004570A7">
        <w:rPr>
          <w:rFonts w:ascii="Times New Roman" w:hAnsi="Times New Roman" w:cs="Times New Roman"/>
          <w:lang w:val="fr-CA"/>
        </w:rPr>
        <w:t>’</w:t>
      </w:r>
      <w:r w:rsidRPr="00513813">
        <w:rPr>
          <w:rFonts w:ascii="Times New Roman" w:hAnsi="Times New Roman" w:cs="Times New Roman"/>
          <w:lang w:val="fr-CA"/>
        </w:rPr>
        <w:t>autres ressorts, ni la doctrine.</w:t>
      </w:r>
      <w:r w:rsidR="006A15F0">
        <w:rPr>
          <w:rFonts w:ascii="Times New Roman" w:hAnsi="Times New Roman" w:cs="Times New Roman"/>
          <w:lang w:val="fr-CA"/>
        </w:rPr>
        <w:t xml:space="preserve"> </w:t>
      </w:r>
      <w:r w:rsidRPr="00513813">
        <w:rPr>
          <w:rFonts w:ascii="Times New Roman" w:hAnsi="Times New Roman" w:cs="Times New Roman"/>
          <w:lang w:val="fr-CA"/>
        </w:rPr>
        <w:t>Il s</w:t>
      </w:r>
      <w:r w:rsidR="004570A7">
        <w:rPr>
          <w:rFonts w:ascii="Times New Roman" w:hAnsi="Times New Roman" w:cs="Times New Roman"/>
          <w:lang w:val="fr-CA"/>
        </w:rPr>
        <w:t>’</w:t>
      </w:r>
      <w:r w:rsidRPr="00513813">
        <w:rPr>
          <w:rFonts w:ascii="Times New Roman" w:hAnsi="Times New Roman" w:cs="Times New Roman"/>
          <w:lang w:val="fr-CA"/>
        </w:rPr>
        <w:t>est plutôt attardé à l</w:t>
      </w:r>
      <w:r w:rsidR="004570A7">
        <w:rPr>
          <w:rFonts w:ascii="Times New Roman" w:hAnsi="Times New Roman" w:cs="Times New Roman"/>
          <w:lang w:val="fr-CA"/>
        </w:rPr>
        <w:t>’</w:t>
      </w:r>
      <w:r w:rsidRPr="00513813">
        <w:rPr>
          <w:rFonts w:ascii="Times New Roman" w:hAnsi="Times New Roman" w:cs="Times New Roman"/>
          <w:lang w:val="fr-CA"/>
        </w:rPr>
        <w:t>économie de l</w:t>
      </w:r>
      <w:r w:rsidR="004570A7">
        <w:rPr>
          <w:rFonts w:ascii="Times New Roman" w:hAnsi="Times New Roman" w:cs="Times New Roman"/>
          <w:lang w:val="fr-CA"/>
        </w:rPr>
        <w:t>’</w:t>
      </w:r>
      <w:r w:rsidRPr="00513813">
        <w:rPr>
          <w:rFonts w:ascii="Times New Roman" w:hAnsi="Times New Roman" w:cs="Times New Roman"/>
          <w:lang w:val="fr-CA"/>
        </w:rPr>
        <w:t>art. 34 et à la jurisprudence canadienne.</w:t>
      </w:r>
      <w:r w:rsidR="006A15F0">
        <w:rPr>
          <w:rFonts w:ascii="Times New Roman" w:hAnsi="Times New Roman" w:cs="Times New Roman"/>
          <w:lang w:val="fr-CA"/>
        </w:rPr>
        <w:t xml:space="preserve"> </w:t>
      </w:r>
      <w:r w:rsidRPr="00513813">
        <w:rPr>
          <w:rFonts w:ascii="Times New Roman" w:hAnsi="Times New Roman" w:cs="Times New Roman"/>
          <w:lang w:val="fr-CA"/>
        </w:rPr>
        <w:t>De l</w:t>
      </w:r>
      <w:r w:rsidR="004570A7">
        <w:rPr>
          <w:rFonts w:ascii="Times New Roman" w:hAnsi="Times New Roman" w:cs="Times New Roman"/>
          <w:lang w:val="fr-CA"/>
        </w:rPr>
        <w:t>’</w:t>
      </w:r>
      <w:r w:rsidRPr="00513813">
        <w:rPr>
          <w:rFonts w:ascii="Times New Roman" w:hAnsi="Times New Roman" w:cs="Times New Roman"/>
          <w:lang w:val="fr-CA"/>
        </w:rPr>
        <w:t>avis du juge Austin, c</w:t>
      </w:r>
      <w:r w:rsidR="004570A7">
        <w:rPr>
          <w:rFonts w:ascii="Times New Roman" w:hAnsi="Times New Roman" w:cs="Times New Roman"/>
          <w:lang w:val="fr-CA"/>
        </w:rPr>
        <w:t>’</w:t>
      </w:r>
      <w:r w:rsidRPr="00513813">
        <w:rPr>
          <w:rFonts w:ascii="Times New Roman" w:hAnsi="Times New Roman" w:cs="Times New Roman"/>
          <w:lang w:val="fr-CA"/>
        </w:rPr>
        <w:t>est depuis l</w:t>
      </w:r>
      <w:r w:rsidR="004570A7">
        <w:rPr>
          <w:rFonts w:ascii="Times New Roman" w:hAnsi="Times New Roman" w:cs="Times New Roman"/>
          <w:lang w:val="fr-CA"/>
        </w:rPr>
        <w:t>’</w:t>
      </w:r>
      <w:r w:rsidRPr="00513813">
        <w:rPr>
          <w:rFonts w:ascii="Times New Roman" w:hAnsi="Times New Roman" w:cs="Times New Roman"/>
          <w:lang w:val="fr-CA"/>
        </w:rPr>
        <w:t xml:space="preserve">adoption du tout premier </w:t>
      </w:r>
      <w:r w:rsidRPr="004570A7">
        <w:rPr>
          <w:rFonts w:ascii="Times New Roman" w:hAnsi="Times New Roman" w:cs="Times New Roman"/>
          <w:i/>
          <w:lang w:val="fr-CA"/>
        </w:rPr>
        <w:t>Code criminel</w:t>
      </w:r>
      <w:r w:rsidR="006A15F0">
        <w:rPr>
          <w:rFonts w:ascii="Times New Roman" w:hAnsi="Times New Roman" w:cs="Times New Roman"/>
          <w:lang w:val="fr-CA"/>
        </w:rPr>
        <w:t xml:space="preserve"> </w:t>
      </w:r>
      <w:r w:rsidRPr="00513813">
        <w:rPr>
          <w:rFonts w:ascii="Times New Roman" w:hAnsi="Times New Roman" w:cs="Times New Roman"/>
          <w:lang w:val="fr-CA"/>
        </w:rPr>
        <w:t>en 1892 que le par. 34(2)</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comporte un problème (le </w:t>
      </w:r>
      <w:r w:rsidRPr="00513813">
        <w:rPr>
          <w:rFonts w:ascii="Times New Roman" w:hAnsi="Times New Roman" w:cs="Times New Roman"/>
          <w:lang w:val="fr-CA"/>
        </w:rPr>
        <w:lastRenderedPageBreak/>
        <w:t xml:space="preserve">fait que cette disposition, contrairement au </w:t>
      </w:r>
      <w:proofErr w:type="spellStart"/>
      <w:r w:rsidRPr="00513813">
        <w:rPr>
          <w:rFonts w:ascii="Times New Roman" w:hAnsi="Times New Roman" w:cs="Times New Roman"/>
          <w:lang w:val="fr-CA"/>
        </w:rPr>
        <w:t>par</w:t>
      </w:r>
      <w:proofErr w:type="spellEnd"/>
      <w:r w:rsidRPr="00513813">
        <w:rPr>
          <w:rFonts w:ascii="Times New Roman" w:hAnsi="Times New Roman" w:cs="Times New Roman"/>
          <w:lang w:val="fr-CA"/>
        </w:rPr>
        <w:t>. 34(1), n</w:t>
      </w:r>
      <w:r w:rsidR="004570A7">
        <w:rPr>
          <w:rFonts w:ascii="Times New Roman" w:hAnsi="Times New Roman" w:cs="Times New Roman"/>
          <w:lang w:val="fr-CA"/>
        </w:rPr>
        <w:t>’</w:t>
      </w:r>
      <w:r w:rsidRPr="00513813">
        <w:rPr>
          <w:rFonts w:ascii="Times New Roman" w:hAnsi="Times New Roman" w:cs="Times New Roman"/>
          <w:lang w:val="fr-CA"/>
        </w:rPr>
        <w:t>inclut pas l</w:t>
      </w:r>
      <w:r w:rsidR="004570A7">
        <w:rPr>
          <w:rFonts w:ascii="Times New Roman" w:hAnsi="Times New Roman" w:cs="Times New Roman"/>
          <w:lang w:val="fr-CA"/>
        </w:rPr>
        <w:t>’</w:t>
      </w:r>
      <w:r w:rsidRPr="00513813">
        <w:rPr>
          <w:rFonts w:ascii="Times New Roman" w:hAnsi="Times New Roman" w:cs="Times New Roman"/>
          <w:lang w:val="fr-CA"/>
        </w:rPr>
        <w:t>expression «sans provocation de sa part»).</w:t>
      </w:r>
      <w:r w:rsidR="006A15F0">
        <w:rPr>
          <w:rFonts w:ascii="Times New Roman" w:hAnsi="Times New Roman" w:cs="Times New Roman"/>
          <w:lang w:val="fr-CA"/>
        </w:rPr>
        <w:t xml:space="preserve"> </w:t>
      </w:r>
      <w:r w:rsidRPr="00513813">
        <w:rPr>
          <w:rFonts w:ascii="Times New Roman" w:hAnsi="Times New Roman" w:cs="Times New Roman"/>
          <w:lang w:val="fr-CA"/>
        </w:rPr>
        <w:t>C</w:t>
      </w:r>
      <w:r w:rsidR="004570A7">
        <w:rPr>
          <w:rFonts w:ascii="Times New Roman" w:hAnsi="Times New Roman" w:cs="Times New Roman"/>
          <w:lang w:val="fr-CA"/>
        </w:rPr>
        <w:t>’</w:t>
      </w:r>
      <w:r w:rsidRPr="00513813">
        <w:rPr>
          <w:rFonts w:ascii="Times New Roman" w:hAnsi="Times New Roman" w:cs="Times New Roman"/>
          <w:lang w:val="fr-CA"/>
        </w:rPr>
        <w:t>est pourquoi l</w:t>
      </w:r>
      <w:r w:rsidR="004570A7">
        <w:rPr>
          <w:rFonts w:ascii="Times New Roman" w:hAnsi="Times New Roman" w:cs="Times New Roman"/>
          <w:lang w:val="fr-CA"/>
        </w:rPr>
        <w:t>’</w:t>
      </w:r>
      <w:r w:rsidRPr="00513813">
        <w:rPr>
          <w:rFonts w:ascii="Times New Roman" w:hAnsi="Times New Roman" w:cs="Times New Roman"/>
          <w:lang w:val="fr-CA"/>
        </w:rPr>
        <w:t>historique législatif ne permettait pas de résoudre le problème.</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10</w:t>
      </w:r>
      <w:r w:rsidR="006A15F0">
        <w:rPr>
          <w:rFonts w:ascii="Times New Roman" w:hAnsi="Times New Roman" w:cs="Times New Roman"/>
          <w:lang w:val="fr-CA"/>
        </w:rPr>
        <w:t xml:space="preserve">    </w:t>
      </w:r>
      <w:r w:rsidRPr="00513813">
        <w:rPr>
          <w:rFonts w:ascii="Times New Roman" w:hAnsi="Times New Roman" w:cs="Times New Roman"/>
          <w:lang w:val="fr-CA"/>
        </w:rPr>
        <w:t>Le juge Austin a ensuite examiné la jurisprudence pertinente.</w:t>
      </w:r>
      <w:r w:rsidR="006A15F0">
        <w:rPr>
          <w:rFonts w:ascii="Times New Roman" w:hAnsi="Times New Roman" w:cs="Times New Roman"/>
          <w:lang w:val="fr-CA"/>
        </w:rPr>
        <w:t xml:space="preserve"> </w:t>
      </w:r>
      <w:r w:rsidRPr="00513813">
        <w:rPr>
          <w:rFonts w:ascii="Times New Roman" w:hAnsi="Times New Roman" w:cs="Times New Roman"/>
          <w:lang w:val="fr-CA"/>
        </w:rPr>
        <w:t>Pour soutenir que la disposition en cause devrait être considérée comme incluant l</w:t>
      </w:r>
      <w:r w:rsidR="004570A7">
        <w:rPr>
          <w:rFonts w:ascii="Times New Roman" w:hAnsi="Times New Roman" w:cs="Times New Roman"/>
          <w:lang w:val="fr-CA"/>
        </w:rPr>
        <w:t>’</w:t>
      </w:r>
      <w:r w:rsidRPr="00513813">
        <w:rPr>
          <w:rFonts w:ascii="Times New Roman" w:hAnsi="Times New Roman" w:cs="Times New Roman"/>
          <w:lang w:val="fr-CA"/>
        </w:rPr>
        <w:t>expression «sans aucune provocation de sa part», le ministère public s</w:t>
      </w:r>
      <w:r w:rsidR="004570A7">
        <w:rPr>
          <w:rFonts w:ascii="Times New Roman" w:hAnsi="Times New Roman" w:cs="Times New Roman"/>
          <w:lang w:val="fr-CA"/>
        </w:rPr>
        <w:t>’</w:t>
      </w:r>
      <w:r w:rsidRPr="00513813">
        <w:rPr>
          <w:rFonts w:ascii="Times New Roman" w:hAnsi="Times New Roman" w:cs="Times New Roman"/>
          <w:lang w:val="fr-CA"/>
        </w:rPr>
        <w:t>est fondé sur les arrêts suivants:</w:t>
      </w:r>
      <w:r w:rsidR="006A15F0">
        <w:rPr>
          <w:rFonts w:ascii="Times New Roman" w:hAnsi="Times New Roman" w:cs="Times New Roman"/>
          <w:lang w:val="fr-CA"/>
        </w:rPr>
        <w:t xml:space="preserve"> </w:t>
      </w:r>
      <w:r w:rsidRPr="00513813">
        <w:rPr>
          <w:rFonts w:ascii="Times New Roman" w:hAnsi="Times New Roman" w:cs="Times New Roman"/>
          <w:i/>
          <w:lang w:val="fr-CA"/>
        </w:rPr>
        <w:t>R. c. Baxter</w:t>
      </w:r>
      <w:r w:rsidRPr="00513813">
        <w:rPr>
          <w:rFonts w:ascii="Times New Roman" w:hAnsi="Times New Roman" w:cs="Times New Roman"/>
          <w:lang w:val="fr-CA"/>
        </w:rPr>
        <w:t xml:space="preserve"> (1975), 27 C.C.C. (2d) 96 (C.A. Ont.); </w:t>
      </w:r>
      <w:r w:rsidRPr="00513813">
        <w:rPr>
          <w:rFonts w:ascii="Times New Roman" w:hAnsi="Times New Roman" w:cs="Times New Roman"/>
          <w:i/>
          <w:lang w:val="fr-CA"/>
        </w:rPr>
        <w:t xml:space="preserve">R. c. </w:t>
      </w:r>
      <w:proofErr w:type="spellStart"/>
      <w:r w:rsidRPr="00513813">
        <w:rPr>
          <w:rFonts w:ascii="Times New Roman" w:hAnsi="Times New Roman" w:cs="Times New Roman"/>
          <w:i/>
          <w:lang w:val="fr-CA"/>
        </w:rPr>
        <w:t>Bolyantu</w:t>
      </w:r>
      <w:proofErr w:type="spellEnd"/>
      <w:r w:rsidRPr="00513813">
        <w:rPr>
          <w:rFonts w:ascii="Times New Roman" w:hAnsi="Times New Roman" w:cs="Times New Roman"/>
          <w:lang w:val="fr-CA"/>
        </w:rPr>
        <w:t xml:space="preserve"> (1975), 29 C.C.C. (2d) 174 (C.A. Ont.); </w:t>
      </w:r>
      <w:r w:rsidRPr="00513813">
        <w:rPr>
          <w:rFonts w:ascii="Times New Roman" w:hAnsi="Times New Roman" w:cs="Times New Roman"/>
          <w:i/>
          <w:lang w:val="fr-CA"/>
        </w:rPr>
        <w:t xml:space="preserve">R. c. </w:t>
      </w:r>
      <w:proofErr w:type="spellStart"/>
      <w:r w:rsidRPr="00513813">
        <w:rPr>
          <w:rFonts w:ascii="Times New Roman" w:hAnsi="Times New Roman" w:cs="Times New Roman"/>
          <w:i/>
          <w:lang w:val="fr-CA"/>
        </w:rPr>
        <w:t>Merson</w:t>
      </w:r>
      <w:proofErr w:type="spellEnd"/>
      <w:r w:rsidRPr="00513813">
        <w:rPr>
          <w:rFonts w:ascii="Times New Roman" w:hAnsi="Times New Roman" w:cs="Times New Roman"/>
          <w:i/>
          <w:lang w:val="fr-CA"/>
        </w:rPr>
        <w:t xml:space="preserve"> </w:t>
      </w:r>
      <w:r w:rsidRPr="00513813">
        <w:rPr>
          <w:rFonts w:ascii="Times New Roman" w:hAnsi="Times New Roman" w:cs="Times New Roman"/>
          <w:lang w:val="fr-CA"/>
        </w:rPr>
        <w:t xml:space="preserve">(1983), 4 C.C.C. (3d) 251 (C.A.C.‑B.); </w:t>
      </w:r>
      <w:r w:rsidRPr="00513813">
        <w:rPr>
          <w:rFonts w:ascii="Times New Roman" w:hAnsi="Times New Roman" w:cs="Times New Roman"/>
          <w:i/>
          <w:lang w:val="fr-CA"/>
        </w:rPr>
        <w:t>R. c. Chamberland</w:t>
      </w:r>
      <w:r w:rsidRPr="00513813">
        <w:rPr>
          <w:rFonts w:ascii="Times New Roman" w:hAnsi="Times New Roman" w:cs="Times New Roman"/>
          <w:lang w:val="fr-CA"/>
        </w:rPr>
        <w:t xml:space="preserve"> (1988), 96 A.R. 1 (C.A.).</w:t>
      </w:r>
      <w:r w:rsidR="006A15F0">
        <w:rPr>
          <w:rFonts w:ascii="Times New Roman" w:hAnsi="Times New Roman" w:cs="Times New Roman"/>
          <w:lang w:val="fr-CA"/>
        </w:rPr>
        <w:t xml:space="preserve"> </w:t>
      </w:r>
      <w:r w:rsidRPr="00513813">
        <w:rPr>
          <w:rFonts w:ascii="Times New Roman" w:hAnsi="Times New Roman" w:cs="Times New Roman"/>
          <w:lang w:val="fr-CA"/>
        </w:rPr>
        <w:t>À l</w:t>
      </w:r>
      <w:r w:rsidR="004570A7">
        <w:rPr>
          <w:rFonts w:ascii="Times New Roman" w:hAnsi="Times New Roman" w:cs="Times New Roman"/>
          <w:lang w:val="fr-CA"/>
        </w:rPr>
        <w:t>’</w:t>
      </w:r>
      <w:r w:rsidRPr="00513813">
        <w:rPr>
          <w:rFonts w:ascii="Times New Roman" w:hAnsi="Times New Roman" w:cs="Times New Roman"/>
          <w:lang w:val="fr-CA"/>
        </w:rPr>
        <w:t>appui de sa position que la question de la provocation n</w:t>
      </w:r>
      <w:r w:rsidR="004570A7">
        <w:rPr>
          <w:rFonts w:ascii="Times New Roman" w:hAnsi="Times New Roman" w:cs="Times New Roman"/>
          <w:lang w:val="fr-CA"/>
        </w:rPr>
        <w:t>’</w:t>
      </w:r>
      <w:r w:rsidRPr="00513813">
        <w:rPr>
          <w:rFonts w:ascii="Times New Roman" w:hAnsi="Times New Roman" w:cs="Times New Roman"/>
          <w:lang w:val="fr-CA"/>
        </w:rPr>
        <w:t>est pas pertinente pour les fins de l</w:t>
      </w:r>
      <w:r w:rsidR="004570A7">
        <w:rPr>
          <w:rFonts w:ascii="Times New Roman" w:hAnsi="Times New Roman" w:cs="Times New Roman"/>
          <w:lang w:val="fr-CA"/>
        </w:rPr>
        <w:t>’</w:t>
      </w:r>
      <w:r w:rsidRPr="00513813">
        <w:rPr>
          <w:rFonts w:ascii="Times New Roman" w:hAnsi="Times New Roman" w:cs="Times New Roman"/>
          <w:lang w:val="fr-CA"/>
        </w:rPr>
        <w:t>application du par. 34(2), l</w:t>
      </w:r>
      <w:r w:rsidR="004570A7">
        <w:rPr>
          <w:rFonts w:ascii="Times New Roman" w:hAnsi="Times New Roman" w:cs="Times New Roman"/>
          <w:lang w:val="fr-CA"/>
        </w:rPr>
        <w:t>’</w:t>
      </w:r>
      <w:r w:rsidRPr="00513813">
        <w:rPr>
          <w:rFonts w:ascii="Times New Roman" w:hAnsi="Times New Roman" w:cs="Times New Roman"/>
          <w:lang w:val="fr-CA"/>
        </w:rPr>
        <w:t>intimé a cité les décisions suivantes:</w:t>
      </w:r>
      <w:r w:rsidR="006A15F0">
        <w:rPr>
          <w:rFonts w:ascii="Times New Roman" w:hAnsi="Times New Roman" w:cs="Times New Roman"/>
          <w:lang w:val="fr-CA"/>
        </w:rPr>
        <w:t xml:space="preserve"> </w:t>
      </w:r>
      <w:r w:rsidRPr="00513813">
        <w:rPr>
          <w:rFonts w:ascii="Times New Roman" w:hAnsi="Times New Roman" w:cs="Times New Roman"/>
          <w:i/>
          <w:lang w:val="fr-CA"/>
        </w:rPr>
        <w:t>R. c. Stubbs</w:t>
      </w:r>
      <w:r w:rsidRPr="00513813">
        <w:rPr>
          <w:rFonts w:ascii="Times New Roman" w:hAnsi="Times New Roman" w:cs="Times New Roman"/>
          <w:lang w:val="fr-CA"/>
        </w:rPr>
        <w:t xml:space="preserve"> (1988), 28 O.A.C. 14 (C.A.); </w:t>
      </w:r>
      <w:r w:rsidRPr="00513813">
        <w:rPr>
          <w:rFonts w:ascii="Times New Roman" w:hAnsi="Times New Roman" w:cs="Times New Roman"/>
          <w:i/>
          <w:lang w:val="fr-CA"/>
        </w:rPr>
        <w:t>R. c. Nelson</w:t>
      </w:r>
      <w:r w:rsidRPr="00513813">
        <w:rPr>
          <w:rFonts w:ascii="Times New Roman" w:hAnsi="Times New Roman" w:cs="Times New Roman"/>
          <w:lang w:val="fr-CA"/>
        </w:rPr>
        <w:t xml:space="preserve"> (1992), 71 C.C.C. (3d) 449 (C.A. Ont.).</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11</w:t>
      </w:r>
      <w:r w:rsidR="006A15F0">
        <w:rPr>
          <w:rFonts w:ascii="Times New Roman" w:hAnsi="Times New Roman" w:cs="Times New Roman"/>
          <w:lang w:val="fr-CA"/>
        </w:rPr>
        <w:t xml:space="preserve">    </w:t>
      </w:r>
      <w:r w:rsidRPr="00513813">
        <w:rPr>
          <w:rFonts w:ascii="Times New Roman" w:hAnsi="Times New Roman" w:cs="Times New Roman"/>
          <w:lang w:val="fr-CA"/>
        </w:rPr>
        <w:t>Le juge Austin a indiqué que les arrêts cités par le ministère public ne portaient pas directement sur la question en litige et constituaient des affirmations [TRADUCTION]</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«générales sommaires» sur la corrélation entre </w:t>
      </w:r>
      <w:proofErr w:type="gramStart"/>
      <w:r w:rsidRPr="00513813">
        <w:rPr>
          <w:rFonts w:ascii="Times New Roman" w:hAnsi="Times New Roman" w:cs="Times New Roman"/>
          <w:lang w:val="fr-CA"/>
        </w:rPr>
        <w:t>les art</w:t>
      </w:r>
      <w:proofErr w:type="gramEnd"/>
      <w:r w:rsidRPr="00513813">
        <w:rPr>
          <w:rFonts w:ascii="Times New Roman" w:hAnsi="Times New Roman" w:cs="Times New Roman"/>
          <w:lang w:val="fr-CA"/>
        </w:rPr>
        <w:t>. 34</w:t>
      </w:r>
      <w:r w:rsidR="006A15F0">
        <w:rPr>
          <w:rFonts w:ascii="Times New Roman" w:hAnsi="Times New Roman" w:cs="Times New Roman"/>
          <w:lang w:val="fr-CA"/>
        </w:rPr>
        <w:t xml:space="preserve"> </w:t>
      </w:r>
      <w:r w:rsidRPr="00513813">
        <w:rPr>
          <w:rFonts w:ascii="Times New Roman" w:hAnsi="Times New Roman" w:cs="Times New Roman"/>
          <w:lang w:val="fr-CA"/>
        </w:rPr>
        <w:t>et 35</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du </w:t>
      </w:r>
      <w:r w:rsidRPr="00513813">
        <w:rPr>
          <w:rFonts w:ascii="Times New Roman" w:hAnsi="Times New Roman" w:cs="Times New Roman"/>
          <w:i/>
          <w:lang w:val="fr-CA"/>
        </w:rPr>
        <w:t>Code criminel</w:t>
      </w:r>
      <w:r w:rsidRPr="00513813">
        <w:rPr>
          <w:rFonts w:ascii="Times New Roman" w:hAnsi="Times New Roman" w:cs="Times New Roman"/>
          <w:lang w:val="fr-CA"/>
        </w:rPr>
        <w:t>.</w:t>
      </w:r>
      <w:r w:rsidR="006A15F0">
        <w:rPr>
          <w:rFonts w:ascii="Times New Roman" w:hAnsi="Times New Roman" w:cs="Times New Roman"/>
          <w:lang w:val="fr-CA"/>
        </w:rPr>
        <w:t xml:space="preserve"> </w:t>
      </w:r>
      <w:r w:rsidRPr="00513813">
        <w:rPr>
          <w:rFonts w:ascii="Times New Roman" w:hAnsi="Times New Roman" w:cs="Times New Roman"/>
          <w:lang w:val="fr-CA"/>
        </w:rPr>
        <w:t>Par contre, la question en litige était examinée dans les deux arrêts cités par l</w:t>
      </w:r>
      <w:r w:rsidR="004570A7">
        <w:rPr>
          <w:rFonts w:ascii="Times New Roman" w:hAnsi="Times New Roman" w:cs="Times New Roman"/>
          <w:lang w:val="fr-CA"/>
        </w:rPr>
        <w:t>’</w:t>
      </w:r>
      <w:r w:rsidRPr="00513813">
        <w:rPr>
          <w:rFonts w:ascii="Times New Roman" w:hAnsi="Times New Roman" w:cs="Times New Roman"/>
          <w:lang w:val="fr-CA"/>
        </w:rPr>
        <w:t>intimé.</w:t>
      </w:r>
      <w:r w:rsidR="006A15F0">
        <w:rPr>
          <w:rFonts w:ascii="Times New Roman" w:hAnsi="Times New Roman" w:cs="Times New Roman"/>
          <w:lang w:val="fr-CA"/>
        </w:rPr>
        <w:t xml:space="preserve"> </w:t>
      </w:r>
      <w:r w:rsidRPr="00513813">
        <w:rPr>
          <w:rFonts w:ascii="Times New Roman" w:hAnsi="Times New Roman" w:cs="Times New Roman"/>
          <w:lang w:val="fr-CA"/>
        </w:rPr>
        <w:t>Dans ces deux cas, la Cour d</w:t>
      </w:r>
      <w:r w:rsidR="004570A7">
        <w:rPr>
          <w:rFonts w:ascii="Times New Roman" w:hAnsi="Times New Roman" w:cs="Times New Roman"/>
          <w:lang w:val="fr-CA"/>
        </w:rPr>
        <w:t>’</w:t>
      </w:r>
      <w:r w:rsidRPr="00513813">
        <w:rPr>
          <w:rFonts w:ascii="Times New Roman" w:hAnsi="Times New Roman" w:cs="Times New Roman"/>
          <w:lang w:val="fr-CA"/>
        </w:rPr>
        <w:t>appel de l</w:t>
      </w:r>
      <w:r w:rsidR="004570A7">
        <w:rPr>
          <w:rFonts w:ascii="Times New Roman" w:hAnsi="Times New Roman" w:cs="Times New Roman"/>
          <w:lang w:val="fr-CA"/>
        </w:rPr>
        <w:t>’</w:t>
      </w:r>
      <w:r w:rsidRPr="00513813">
        <w:rPr>
          <w:rFonts w:ascii="Times New Roman" w:hAnsi="Times New Roman" w:cs="Times New Roman"/>
          <w:lang w:val="fr-CA"/>
        </w:rPr>
        <w:t>Ontario avait conclu que la provocation n</w:t>
      </w:r>
      <w:r w:rsidR="004570A7">
        <w:rPr>
          <w:rFonts w:ascii="Times New Roman" w:hAnsi="Times New Roman" w:cs="Times New Roman"/>
          <w:lang w:val="fr-CA"/>
        </w:rPr>
        <w:t>’</w:t>
      </w:r>
      <w:r w:rsidRPr="00513813">
        <w:rPr>
          <w:rFonts w:ascii="Times New Roman" w:hAnsi="Times New Roman" w:cs="Times New Roman"/>
          <w:lang w:val="fr-CA"/>
        </w:rPr>
        <w:t>est pas un élément pertinent aux fins du par. 34(2).</w:t>
      </w:r>
      <w:r w:rsidR="006A15F0">
        <w:rPr>
          <w:rFonts w:ascii="Times New Roman" w:hAnsi="Times New Roman" w:cs="Times New Roman"/>
          <w:lang w:val="fr-CA"/>
        </w:rPr>
        <w:t xml:space="preserve"> </w:t>
      </w:r>
      <w:r w:rsidRPr="00513813">
        <w:rPr>
          <w:rFonts w:ascii="Times New Roman" w:hAnsi="Times New Roman" w:cs="Times New Roman"/>
          <w:lang w:val="fr-CA"/>
        </w:rPr>
        <w:t>De l</w:t>
      </w:r>
      <w:r w:rsidR="004570A7">
        <w:rPr>
          <w:rFonts w:ascii="Times New Roman" w:hAnsi="Times New Roman" w:cs="Times New Roman"/>
          <w:lang w:val="fr-CA"/>
        </w:rPr>
        <w:t>’</w:t>
      </w:r>
      <w:r w:rsidRPr="00513813">
        <w:rPr>
          <w:rFonts w:ascii="Times New Roman" w:hAnsi="Times New Roman" w:cs="Times New Roman"/>
          <w:lang w:val="fr-CA"/>
        </w:rPr>
        <w:t>avis du juge Austin, ces arrêts étaient concluants.</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12</w:t>
      </w:r>
      <w:r w:rsidR="006A15F0">
        <w:rPr>
          <w:rFonts w:ascii="Times New Roman" w:hAnsi="Times New Roman" w:cs="Times New Roman"/>
          <w:lang w:val="fr-CA"/>
        </w:rPr>
        <w:t xml:space="preserve">    </w:t>
      </w:r>
      <w:r w:rsidRPr="00513813">
        <w:rPr>
          <w:rFonts w:ascii="Times New Roman" w:hAnsi="Times New Roman" w:cs="Times New Roman"/>
          <w:lang w:val="fr-CA"/>
        </w:rPr>
        <w:t>Le juge Austin a ensuite examiné la seconde question soulevée.</w:t>
      </w:r>
      <w:r w:rsidR="006A15F0">
        <w:rPr>
          <w:rFonts w:ascii="Times New Roman" w:hAnsi="Times New Roman" w:cs="Times New Roman"/>
          <w:lang w:val="fr-CA"/>
        </w:rPr>
        <w:t xml:space="preserve"> </w:t>
      </w:r>
      <w:r w:rsidRPr="00513813">
        <w:rPr>
          <w:rFonts w:ascii="Times New Roman" w:hAnsi="Times New Roman" w:cs="Times New Roman"/>
          <w:lang w:val="fr-CA"/>
        </w:rPr>
        <w:t>Contrairement à l</w:t>
      </w:r>
      <w:r w:rsidR="004570A7">
        <w:rPr>
          <w:rFonts w:ascii="Times New Roman" w:hAnsi="Times New Roman" w:cs="Times New Roman"/>
          <w:lang w:val="fr-CA"/>
        </w:rPr>
        <w:t>’</w:t>
      </w:r>
      <w:r w:rsidRPr="00513813">
        <w:rPr>
          <w:rFonts w:ascii="Times New Roman" w:hAnsi="Times New Roman" w:cs="Times New Roman"/>
          <w:lang w:val="fr-CA"/>
        </w:rPr>
        <w:t>intimé, il n</w:t>
      </w:r>
      <w:r w:rsidR="004570A7">
        <w:rPr>
          <w:rFonts w:ascii="Times New Roman" w:hAnsi="Times New Roman" w:cs="Times New Roman"/>
          <w:lang w:val="fr-CA"/>
        </w:rPr>
        <w:t>’</w:t>
      </w:r>
      <w:r w:rsidRPr="00513813">
        <w:rPr>
          <w:rFonts w:ascii="Times New Roman" w:hAnsi="Times New Roman" w:cs="Times New Roman"/>
          <w:lang w:val="fr-CA"/>
        </w:rPr>
        <w:t>était pas d</w:t>
      </w:r>
      <w:r w:rsidR="004570A7">
        <w:rPr>
          <w:rFonts w:ascii="Times New Roman" w:hAnsi="Times New Roman" w:cs="Times New Roman"/>
          <w:lang w:val="fr-CA"/>
        </w:rPr>
        <w:t>’</w:t>
      </w:r>
      <w:r w:rsidRPr="00513813">
        <w:rPr>
          <w:rFonts w:ascii="Times New Roman" w:hAnsi="Times New Roman" w:cs="Times New Roman"/>
          <w:lang w:val="fr-CA"/>
        </w:rPr>
        <w:t>avis que le jury devait recevoir des directives sur l</w:t>
      </w:r>
      <w:r w:rsidR="004570A7">
        <w:rPr>
          <w:rFonts w:ascii="Times New Roman" w:hAnsi="Times New Roman" w:cs="Times New Roman"/>
          <w:lang w:val="fr-CA"/>
        </w:rPr>
        <w:t>’</w:t>
      </w:r>
      <w:r w:rsidRPr="00513813">
        <w:rPr>
          <w:rFonts w:ascii="Times New Roman" w:hAnsi="Times New Roman" w:cs="Times New Roman"/>
          <w:lang w:val="fr-CA"/>
        </w:rPr>
        <w:t>art. 37</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du </w:t>
      </w:r>
      <w:r w:rsidRPr="00513813">
        <w:rPr>
          <w:rFonts w:ascii="Times New Roman" w:hAnsi="Times New Roman" w:cs="Times New Roman"/>
          <w:i/>
          <w:lang w:val="fr-CA"/>
        </w:rPr>
        <w:t>Code criminel</w:t>
      </w:r>
      <w:r w:rsidR="006A15F0">
        <w:rPr>
          <w:rFonts w:ascii="Times New Roman" w:hAnsi="Times New Roman" w:cs="Times New Roman"/>
          <w:lang w:val="fr-CA"/>
        </w:rPr>
        <w:t xml:space="preserve"> </w:t>
      </w:r>
      <w:r w:rsidRPr="00513813">
        <w:rPr>
          <w:rFonts w:ascii="Times New Roman" w:hAnsi="Times New Roman" w:cs="Times New Roman"/>
          <w:lang w:val="fr-CA"/>
        </w:rPr>
        <w:t>chaque fois que la légitime défense pouvait être invoquée.</w:t>
      </w:r>
      <w:r w:rsidR="006A15F0">
        <w:rPr>
          <w:rFonts w:ascii="Times New Roman" w:hAnsi="Times New Roman" w:cs="Times New Roman"/>
          <w:lang w:val="fr-CA"/>
        </w:rPr>
        <w:t xml:space="preserve"> </w:t>
      </w:r>
      <w:r w:rsidRPr="00513813">
        <w:rPr>
          <w:rFonts w:ascii="Times New Roman" w:hAnsi="Times New Roman" w:cs="Times New Roman"/>
          <w:lang w:val="fr-CA"/>
        </w:rPr>
        <w:t>Il a fait remarquer que l</w:t>
      </w:r>
      <w:r w:rsidR="004570A7">
        <w:rPr>
          <w:rFonts w:ascii="Times New Roman" w:hAnsi="Times New Roman" w:cs="Times New Roman"/>
          <w:lang w:val="fr-CA"/>
        </w:rPr>
        <w:t>’</w:t>
      </w:r>
      <w:r w:rsidRPr="00513813">
        <w:rPr>
          <w:rFonts w:ascii="Times New Roman" w:hAnsi="Times New Roman" w:cs="Times New Roman"/>
          <w:lang w:val="fr-CA"/>
        </w:rPr>
        <w:t>avocat de l</w:t>
      </w:r>
      <w:r w:rsidR="004570A7">
        <w:rPr>
          <w:rFonts w:ascii="Times New Roman" w:hAnsi="Times New Roman" w:cs="Times New Roman"/>
          <w:lang w:val="fr-CA"/>
        </w:rPr>
        <w:t>’</w:t>
      </w:r>
      <w:r w:rsidRPr="00513813">
        <w:rPr>
          <w:rFonts w:ascii="Times New Roman" w:hAnsi="Times New Roman" w:cs="Times New Roman"/>
          <w:lang w:val="fr-CA"/>
        </w:rPr>
        <w:t xml:space="preserve">intimé avait été invité à présenter un scénario qui ne serait pas visé par </w:t>
      </w:r>
      <w:proofErr w:type="gramStart"/>
      <w:r w:rsidRPr="00513813">
        <w:rPr>
          <w:rFonts w:ascii="Times New Roman" w:hAnsi="Times New Roman" w:cs="Times New Roman"/>
          <w:lang w:val="fr-CA"/>
        </w:rPr>
        <w:t>les art</w:t>
      </w:r>
      <w:proofErr w:type="gramEnd"/>
      <w:r w:rsidRPr="00513813">
        <w:rPr>
          <w:rFonts w:ascii="Times New Roman" w:hAnsi="Times New Roman" w:cs="Times New Roman"/>
          <w:lang w:val="fr-CA"/>
        </w:rPr>
        <w:t>. 34</w:t>
      </w:r>
      <w:r w:rsidR="006A15F0">
        <w:rPr>
          <w:rFonts w:ascii="Times New Roman" w:hAnsi="Times New Roman" w:cs="Times New Roman"/>
          <w:lang w:val="fr-CA"/>
        </w:rPr>
        <w:t xml:space="preserve"> </w:t>
      </w:r>
      <w:r w:rsidRPr="00513813">
        <w:rPr>
          <w:rFonts w:ascii="Times New Roman" w:hAnsi="Times New Roman" w:cs="Times New Roman"/>
          <w:lang w:val="fr-CA"/>
        </w:rPr>
        <w:t>et 35, et qui pourrait par conséquent l</w:t>
      </w:r>
      <w:r w:rsidR="004570A7">
        <w:rPr>
          <w:rFonts w:ascii="Times New Roman" w:hAnsi="Times New Roman" w:cs="Times New Roman"/>
          <w:lang w:val="fr-CA"/>
        </w:rPr>
        <w:t>’</w:t>
      </w:r>
      <w:r w:rsidRPr="00513813">
        <w:rPr>
          <w:rFonts w:ascii="Times New Roman" w:hAnsi="Times New Roman" w:cs="Times New Roman"/>
          <w:lang w:val="fr-CA"/>
        </w:rPr>
        <w:t>être par l</w:t>
      </w:r>
      <w:r w:rsidR="004570A7">
        <w:rPr>
          <w:rFonts w:ascii="Times New Roman" w:hAnsi="Times New Roman" w:cs="Times New Roman"/>
          <w:lang w:val="fr-CA"/>
        </w:rPr>
        <w:t>’</w:t>
      </w:r>
      <w:r w:rsidRPr="00513813">
        <w:rPr>
          <w:rFonts w:ascii="Times New Roman" w:hAnsi="Times New Roman" w:cs="Times New Roman"/>
          <w:lang w:val="fr-CA"/>
        </w:rPr>
        <w:t>art. 37.</w:t>
      </w:r>
      <w:r w:rsidR="006A15F0">
        <w:rPr>
          <w:rFonts w:ascii="Times New Roman" w:hAnsi="Times New Roman" w:cs="Times New Roman"/>
          <w:lang w:val="fr-CA"/>
        </w:rPr>
        <w:t xml:space="preserve"> </w:t>
      </w:r>
      <w:r w:rsidRPr="00513813">
        <w:rPr>
          <w:rFonts w:ascii="Times New Roman" w:hAnsi="Times New Roman" w:cs="Times New Roman"/>
          <w:lang w:val="fr-CA"/>
        </w:rPr>
        <w:t>Il n</w:t>
      </w:r>
      <w:r w:rsidR="004570A7">
        <w:rPr>
          <w:rFonts w:ascii="Times New Roman" w:hAnsi="Times New Roman" w:cs="Times New Roman"/>
          <w:lang w:val="fr-CA"/>
        </w:rPr>
        <w:t>’</w:t>
      </w:r>
      <w:r w:rsidRPr="00513813">
        <w:rPr>
          <w:rFonts w:ascii="Times New Roman" w:hAnsi="Times New Roman" w:cs="Times New Roman"/>
          <w:lang w:val="fr-CA"/>
        </w:rPr>
        <w:t>a pas répondu à l</w:t>
      </w:r>
      <w:r w:rsidR="004570A7">
        <w:rPr>
          <w:rFonts w:ascii="Times New Roman" w:hAnsi="Times New Roman" w:cs="Times New Roman"/>
          <w:lang w:val="fr-CA"/>
        </w:rPr>
        <w:t>’</w:t>
      </w:r>
      <w:r w:rsidRPr="00513813">
        <w:rPr>
          <w:rFonts w:ascii="Times New Roman" w:hAnsi="Times New Roman" w:cs="Times New Roman"/>
          <w:lang w:val="fr-CA"/>
        </w:rPr>
        <w:t>invitation.</w:t>
      </w:r>
      <w:r w:rsidR="006A15F0">
        <w:rPr>
          <w:rFonts w:ascii="Times New Roman" w:hAnsi="Times New Roman" w:cs="Times New Roman"/>
          <w:lang w:val="fr-CA"/>
        </w:rPr>
        <w:t xml:space="preserve"> </w:t>
      </w:r>
      <w:r w:rsidRPr="00513813">
        <w:rPr>
          <w:rFonts w:ascii="Times New Roman" w:hAnsi="Times New Roman" w:cs="Times New Roman"/>
          <w:lang w:val="fr-CA"/>
        </w:rPr>
        <w:t>Il n</w:t>
      </w:r>
      <w:r w:rsidR="004570A7">
        <w:rPr>
          <w:rFonts w:ascii="Times New Roman" w:hAnsi="Times New Roman" w:cs="Times New Roman"/>
          <w:lang w:val="fr-CA"/>
        </w:rPr>
        <w:t>’</w:t>
      </w:r>
      <w:r w:rsidRPr="00513813">
        <w:rPr>
          <w:rFonts w:ascii="Times New Roman" w:hAnsi="Times New Roman" w:cs="Times New Roman"/>
          <w:lang w:val="fr-CA"/>
        </w:rPr>
        <w:t>existait donc aucun fondement justifiant le juge de donner au jury des directives relativement à l</w:t>
      </w:r>
      <w:r w:rsidR="004570A7">
        <w:rPr>
          <w:rFonts w:ascii="Times New Roman" w:hAnsi="Times New Roman" w:cs="Times New Roman"/>
          <w:lang w:val="fr-CA"/>
        </w:rPr>
        <w:t>’</w:t>
      </w:r>
      <w:r w:rsidRPr="00513813">
        <w:rPr>
          <w:rFonts w:ascii="Times New Roman" w:hAnsi="Times New Roman" w:cs="Times New Roman"/>
          <w:lang w:val="fr-CA"/>
        </w:rPr>
        <w:t>art. 37.</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13</w:t>
      </w:r>
      <w:r w:rsidR="006A15F0">
        <w:rPr>
          <w:rFonts w:ascii="Times New Roman" w:hAnsi="Times New Roman" w:cs="Times New Roman"/>
          <w:lang w:val="fr-CA"/>
        </w:rPr>
        <w:t xml:space="preserve">    </w:t>
      </w:r>
      <w:r w:rsidRPr="00513813">
        <w:rPr>
          <w:rFonts w:ascii="Times New Roman" w:hAnsi="Times New Roman" w:cs="Times New Roman"/>
          <w:lang w:val="fr-CA"/>
        </w:rPr>
        <w:t>En définitive, la cour a annulé la déclaration de culpabilité de l</w:t>
      </w:r>
      <w:r w:rsidR="004570A7">
        <w:rPr>
          <w:rFonts w:ascii="Times New Roman" w:hAnsi="Times New Roman" w:cs="Times New Roman"/>
          <w:lang w:val="fr-CA"/>
        </w:rPr>
        <w:t>’</w:t>
      </w:r>
      <w:r w:rsidRPr="00513813">
        <w:rPr>
          <w:rFonts w:ascii="Times New Roman" w:hAnsi="Times New Roman" w:cs="Times New Roman"/>
          <w:lang w:val="fr-CA"/>
        </w:rPr>
        <w:t>intimé et ordonné la tenue d</w:t>
      </w:r>
      <w:r w:rsidR="004570A7">
        <w:rPr>
          <w:rFonts w:ascii="Times New Roman" w:hAnsi="Times New Roman" w:cs="Times New Roman"/>
          <w:lang w:val="fr-CA"/>
        </w:rPr>
        <w:t>’</w:t>
      </w:r>
      <w:r w:rsidRPr="00513813">
        <w:rPr>
          <w:rFonts w:ascii="Times New Roman" w:hAnsi="Times New Roman" w:cs="Times New Roman"/>
          <w:lang w:val="fr-CA"/>
        </w:rPr>
        <w:t>un nouveau procès.</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IV.</w:t>
      </w:r>
      <w:r w:rsidR="006A15F0">
        <w:rPr>
          <w:rFonts w:ascii="Times New Roman" w:hAnsi="Times New Roman" w:cs="Times New Roman"/>
          <w:lang w:val="fr-CA"/>
        </w:rPr>
        <w:t xml:space="preserve"> </w:t>
      </w:r>
      <w:r w:rsidRPr="00513813">
        <w:rPr>
          <w:rFonts w:ascii="Times New Roman" w:hAnsi="Times New Roman" w:cs="Times New Roman"/>
          <w:u w:val="single"/>
          <w:lang w:val="fr-CA"/>
        </w:rPr>
        <w:t>Analyse</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A.</w:t>
      </w:r>
      <w:r w:rsidR="006A15F0">
        <w:rPr>
          <w:rFonts w:ascii="Times New Roman" w:hAnsi="Times New Roman" w:cs="Times New Roman"/>
          <w:lang w:val="fr-CA"/>
        </w:rPr>
        <w:t xml:space="preserve"> </w:t>
      </w:r>
      <w:r w:rsidRPr="00513813">
        <w:rPr>
          <w:rFonts w:ascii="Times New Roman" w:hAnsi="Times New Roman" w:cs="Times New Roman"/>
          <w:i/>
          <w:lang w:val="fr-CA"/>
        </w:rPr>
        <w:t>Introduction</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14</w:t>
      </w:r>
      <w:r w:rsidR="006A15F0">
        <w:rPr>
          <w:rFonts w:ascii="Times New Roman" w:hAnsi="Times New Roman" w:cs="Times New Roman"/>
          <w:lang w:val="fr-CA"/>
        </w:rPr>
        <w:t xml:space="preserve">    </w:t>
      </w:r>
      <w:r w:rsidRPr="00513813">
        <w:rPr>
          <w:rFonts w:ascii="Times New Roman" w:hAnsi="Times New Roman" w:cs="Times New Roman"/>
          <w:lang w:val="fr-CA"/>
        </w:rPr>
        <w:t>Le présent pourvoi soulève une question d</w:t>
      </w:r>
      <w:r w:rsidR="004570A7">
        <w:rPr>
          <w:rFonts w:ascii="Times New Roman" w:hAnsi="Times New Roman" w:cs="Times New Roman"/>
          <w:lang w:val="fr-CA"/>
        </w:rPr>
        <w:t>’</w:t>
      </w:r>
      <w:r w:rsidRPr="00513813">
        <w:rPr>
          <w:rFonts w:ascii="Times New Roman" w:hAnsi="Times New Roman" w:cs="Times New Roman"/>
          <w:lang w:val="fr-CA"/>
        </w:rPr>
        <w:t>interprétation législative pure:</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La justification de la légitime défense prévue au </w:t>
      </w:r>
      <w:proofErr w:type="spellStart"/>
      <w:r w:rsidRPr="00513813">
        <w:rPr>
          <w:rFonts w:ascii="Times New Roman" w:hAnsi="Times New Roman" w:cs="Times New Roman"/>
          <w:lang w:val="fr-CA"/>
        </w:rPr>
        <w:t>par</w:t>
      </w:r>
      <w:proofErr w:type="spellEnd"/>
      <w:r w:rsidRPr="00513813">
        <w:rPr>
          <w:rFonts w:ascii="Times New Roman" w:hAnsi="Times New Roman" w:cs="Times New Roman"/>
          <w:lang w:val="fr-CA"/>
        </w:rPr>
        <w:t>. 34(2)</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du </w:t>
      </w:r>
      <w:r w:rsidRPr="00513813">
        <w:rPr>
          <w:rFonts w:ascii="Times New Roman" w:hAnsi="Times New Roman" w:cs="Times New Roman"/>
          <w:i/>
          <w:lang w:val="fr-CA"/>
        </w:rPr>
        <w:t>Code criminel</w:t>
      </w:r>
      <w:r w:rsidR="006A15F0">
        <w:rPr>
          <w:rFonts w:ascii="Times New Roman" w:hAnsi="Times New Roman" w:cs="Times New Roman"/>
          <w:lang w:val="fr-CA"/>
        </w:rPr>
        <w:t xml:space="preserve"> </w:t>
      </w:r>
      <w:r w:rsidRPr="00513813">
        <w:rPr>
          <w:rFonts w:ascii="Times New Roman" w:hAnsi="Times New Roman" w:cs="Times New Roman"/>
          <w:lang w:val="fr-CA"/>
        </w:rPr>
        <w:t>peut‑elle être invoquée si l</w:t>
      </w:r>
      <w:r w:rsidR="004570A7">
        <w:rPr>
          <w:rFonts w:ascii="Times New Roman" w:hAnsi="Times New Roman" w:cs="Times New Roman"/>
          <w:lang w:val="fr-CA"/>
        </w:rPr>
        <w:t>’</w:t>
      </w:r>
      <w:r w:rsidRPr="00513813">
        <w:rPr>
          <w:rFonts w:ascii="Times New Roman" w:hAnsi="Times New Roman" w:cs="Times New Roman"/>
          <w:lang w:val="fr-CA"/>
        </w:rPr>
        <w:t>accusé est l</w:t>
      </w:r>
      <w:r w:rsidR="004570A7">
        <w:rPr>
          <w:rFonts w:ascii="Times New Roman" w:hAnsi="Times New Roman" w:cs="Times New Roman"/>
          <w:lang w:val="fr-CA"/>
        </w:rPr>
        <w:t>’</w:t>
      </w:r>
      <w:r w:rsidRPr="00513813">
        <w:rPr>
          <w:rFonts w:ascii="Times New Roman" w:hAnsi="Times New Roman" w:cs="Times New Roman"/>
          <w:lang w:val="fr-CA"/>
        </w:rPr>
        <w:t>agresseur initial, qui a provoqué l</w:t>
      </w:r>
      <w:r w:rsidR="004570A7">
        <w:rPr>
          <w:rFonts w:ascii="Times New Roman" w:hAnsi="Times New Roman" w:cs="Times New Roman"/>
          <w:lang w:val="fr-CA"/>
        </w:rPr>
        <w:t>’</w:t>
      </w:r>
      <w:r w:rsidRPr="00513813">
        <w:rPr>
          <w:rFonts w:ascii="Times New Roman" w:hAnsi="Times New Roman" w:cs="Times New Roman"/>
          <w:lang w:val="fr-CA"/>
        </w:rPr>
        <w:t>attaque relativement à laquelle il invoque la légitime défense?</w:t>
      </w:r>
      <w:r w:rsidR="006A15F0">
        <w:rPr>
          <w:rFonts w:ascii="Times New Roman" w:hAnsi="Times New Roman" w:cs="Times New Roman"/>
          <w:lang w:val="fr-CA"/>
        </w:rPr>
        <w:t xml:space="preserve"> </w:t>
      </w:r>
      <w:r w:rsidRPr="00513813">
        <w:rPr>
          <w:rFonts w:ascii="Times New Roman" w:hAnsi="Times New Roman" w:cs="Times New Roman"/>
          <w:lang w:val="fr-CA"/>
        </w:rPr>
        <w:t>Selon l</w:t>
      </w:r>
      <w:r w:rsidR="004570A7">
        <w:rPr>
          <w:rFonts w:ascii="Times New Roman" w:hAnsi="Times New Roman" w:cs="Times New Roman"/>
          <w:lang w:val="fr-CA"/>
        </w:rPr>
        <w:t>’</w:t>
      </w:r>
      <w:r w:rsidRPr="00513813">
        <w:rPr>
          <w:rFonts w:ascii="Times New Roman" w:hAnsi="Times New Roman" w:cs="Times New Roman"/>
          <w:lang w:val="fr-CA"/>
        </w:rPr>
        <w:t xml:space="preserve">interprétation du juge du procès, le juge </w:t>
      </w:r>
      <w:proofErr w:type="spellStart"/>
      <w:r w:rsidRPr="00513813">
        <w:rPr>
          <w:rFonts w:ascii="Times New Roman" w:hAnsi="Times New Roman" w:cs="Times New Roman"/>
          <w:lang w:val="fr-CA"/>
        </w:rPr>
        <w:t>Moldaver</w:t>
      </w:r>
      <w:proofErr w:type="spellEnd"/>
      <w:r w:rsidRPr="00513813">
        <w:rPr>
          <w:rFonts w:ascii="Times New Roman" w:hAnsi="Times New Roman" w:cs="Times New Roman"/>
          <w:lang w:val="fr-CA"/>
        </w:rPr>
        <w:t>, le par. 34(2)</w:t>
      </w:r>
      <w:r w:rsidR="006A15F0">
        <w:rPr>
          <w:rFonts w:ascii="Times New Roman" w:hAnsi="Times New Roman" w:cs="Times New Roman"/>
          <w:lang w:val="fr-CA"/>
        </w:rPr>
        <w:t xml:space="preserve"> </w:t>
      </w:r>
      <w:r w:rsidRPr="00513813">
        <w:rPr>
          <w:rFonts w:ascii="Times New Roman" w:hAnsi="Times New Roman" w:cs="Times New Roman"/>
          <w:lang w:val="fr-CA"/>
        </w:rPr>
        <w:t>ne s</w:t>
      </w:r>
      <w:r w:rsidR="004570A7">
        <w:rPr>
          <w:rFonts w:ascii="Times New Roman" w:hAnsi="Times New Roman" w:cs="Times New Roman"/>
          <w:lang w:val="fr-CA"/>
        </w:rPr>
        <w:t>’</w:t>
      </w:r>
      <w:r w:rsidRPr="00513813">
        <w:rPr>
          <w:rFonts w:ascii="Times New Roman" w:hAnsi="Times New Roman" w:cs="Times New Roman"/>
          <w:lang w:val="fr-CA"/>
        </w:rPr>
        <w:t>appliquerait pas dans une telle situation.</w:t>
      </w:r>
      <w:r w:rsidR="006A15F0">
        <w:rPr>
          <w:rFonts w:ascii="Times New Roman" w:hAnsi="Times New Roman" w:cs="Times New Roman"/>
          <w:lang w:val="fr-CA"/>
        </w:rPr>
        <w:t xml:space="preserve"> </w:t>
      </w:r>
      <w:r w:rsidRPr="00513813">
        <w:rPr>
          <w:rFonts w:ascii="Times New Roman" w:hAnsi="Times New Roman" w:cs="Times New Roman"/>
          <w:lang w:val="fr-CA"/>
        </w:rPr>
        <w:t>La Cour d</w:t>
      </w:r>
      <w:r w:rsidR="004570A7">
        <w:rPr>
          <w:rFonts w:ascii="Times New Roman" w:hAnsi="Times New Roman" w:cs="Times New Roman"/>
          <w:lang w:val="fr-CA"/>
        </w:rPr>
        <w:t>’</w:t>
      </w:r>
      <w:r w:rsidRPr="00513813">
        <w:rPr>
          <w:rFonts w:ascii="Times New Roman" w:hAnsi="Times New Roman" w:cs="Times New Roman"/>
          <w:lang w:val="fr-CA"/>
        </w:rPr>
        <w:t>appel de l</w:t>
      </w:r>
      <w:r w:rsidR="004570A7">
        <w:rPr>
          <w:rFonts w:ascii="Times New Roman" w:hAnsi="Times New Roman" w:cs="Times New Roman"/>
          <w:lang w:val="fr-CA"/>
        </w:rPr>
        <w:t>’</w:t>
      </w:r>
      <w:r w:rsidRPr="00513813">
        <w:rPr>
          <w:rFonts w:ascii="Times New Roman" w:hAnsi="Times New Roman" w:cs="Times New Roman"/>
          <w:lang w:val="fr-CA"/>
        </w:rPr>
        <w:t>Ontario a exprimé un avis contraire.</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15</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Le conflit entre </w:t>
      </w:r>
      <w:proofErr w:type="gramStart"/>
      <w:r w:rsidRPr="00513813">
        <w:rPr>
          <w:rFonts w:ascii="Times New Roman" w:hAnsi="Times New Roman" w:cs="Times New Roman"/>
          <w:lang w:val="fr-CA"/>
        </w:rPr>
        <w:t>les art</w:t>
      </w:r>
      <w:proofErr w:type="gramEnd"/>
      <w:r w:rsidRPr="00513813">
        <w:rPr>
          <w:rFonts w:ascii="Times New Roman" w:hAnsi="Times New Roman" w:cs="Times New Roman"/>
          <w:lang w:val="fr-CA"/>
        </w:rPr>
        <w:t>. 34</w:t>
      </w:r>
      <w:r w:rsidR="006A15F0">
        <w:rPr>
          <w:rFonts w:ascii="Times New Roman" w:hAnsi="Times New Roman" w:cs="Times New Roman"/>
          <w:lang w:val="fr-CA"/>
        </w:rPr>
        <w:t xml:space="preserve"> </w:t>
      </w:r>
      <w:r w:rsidRPr="00513813">
        <w:rPr>
          <w:rFonts w:ascii="Times New Roman" w:hAnsi="Times New Roman" w:cs="Times New Roman"/>
          <w:lang w:val="fr-CA"/>
        </w:rPr>
        <w:t>et 35</w:t>
      </w:r>
      <w:r w:rsidR="006A15F0">
        <w:rPr>
          <w:rFonts w:ascii="Times New Roman" w:hAnsi="Times New Roman" w:cs="Times New Roman"/>
          <w:lang w:val="fr-CA"/>
        </w:rPr>
        <w:t xml:space="preserve"> </w:t>
      </w:r>
      <w:r w:rsidRPr="00513813">
        <w:rPr>
          <w:rFonts w:ascii="Times New Roman" w:hAnsi="Times New Roman" w:cs="Times New Roman"/>
          <w:lang w:val="fr-CA"/>
        </w:rPr>
        <w:t>est évident à la lecture de ces dispositions.</w:t>
      </w:r>
      <w:r w:rsidR="006A15F0">
        <w:rPr>
          <w:rFonts w:ascii="Times New Roman" w:hAnsi="Times New Roman" w:cs="Times New Roman"/>
          <w:lang w:val="fr-CA"/>
        </w:rPr>
        <w:t xml:space="preserve"> </w:t>
      </w:r>
      <w:r w:rsidRPr="00513813">
        <w:rPr>
          <w:rFonts w:ascii="Times New Roman" w:hAnsi="Times New Roman" w:cs="Times New Roman"/>
          <w:lang w:val="fr-CA"/>
        </w:rPr>
        <w:t>Le paragraphe 34(1)</w:t>
      </w:r>
      <w:r w:rsidR="006A15F0">
        <w:rPr>
          <w:rFonts w:ascii="Times New Roman" w:hAnsi="Times New Roman" w:cs="Times New Roman"/>
          <w:lang w:val="fr-CA"/>
        </w:rPr>
        <w:t xml:space="preserve"> </w:t>
      </w:r>
      <w:r w:rsidRPr="00513813">
        <w:rPr>
          <w:rFonts w:ascii="Times New Roman" w:hAnsi="Times New Roman" w:cs="Times New Roman"/>
          <w:lang w:val="fr-CA"/>
        </w:rPr>
        <w:t>commence en ces termes:</w:t>
      </w:r>
      <w:r w:rsidR="006A15F0">
        <w:rPr>
          <w:rFonts w:ascii="Times New Roman" w:hAnsi="Times New Roman" w:cs="Times New Roman"/>
          <w:lang w:val="fr-CA"/>
        </w:rPr>
        <w:t xml:space="preserve"> </w:t>
      </w:r>
      <w:r w:rsidRPr="00513813">
        <w:rPr>
          <w:rFonts w:ascii="Times New Roman" w:hAnsi="Times New Roman" w:cs="Times New Roman"/>
          <w:lang w:val="fr-CA"/>
        </w:rPr>
        <w:t>«Toute personne illégalement attaquée sans provocation de sa part...», et le par. 34(2), ainsi:</w:t>
      </w:r>
      <w:r w:rsidR="006A15F0">
        <w:rPr>
          <w:rFonts w:ascii="Times New Roman" w:hAnsi="Times New Roman" w:cs="Times New Roman"/>
          <w:lang w:val="fr-CA"/>
        </w:rPr>
        <w:t xml:space="preserve"> </w:t>
      </w:r>
      <w:r w:rsidRPr="00513813">
        <w:rPr>
          <w:rFonts w:ascii="Times New Roman" w:hAnsi="Times New Roman" w:cs="Times New Roman"/>
          <w:lang w:val="fr-CA"/>
        </w:rPr>
        <w:t>«Quiconque est illégalement attaqué...».</w:t>
      </w:r>
      <w:r w:rsidR="006A15F0">
        <w:rPr>
          <w:rFonts w:ascii="Times New Roman" w:hAnsi="Times New Roman" w:cs="Times New Roman"/>
          <w:lang w:val="fr-CA"/>
        </w:rPr>
        <w:t xml:space="preserve"> </w:t>
      </w:r>
      <w:r w:rsidRPr="00513813">
        <w:rPr>
          <w:rFonts w:ascii="Times New Roman" w:hAnsi="Times New Roman" w:cs="Times New Roman"/>
          <w:lang w:val="fr-CA"/>
        </w:rPr>
        <w:t>La condition «sans provocation de sa part» n</w:t>
      </w:r>
      <w:r w:rsidR="004570A7">
        <w:rPr>
          <w:rFonts w:ascii="Times New Roman" w:hAnsi="Times New Roman" w:cs="Times New Roman"/>
          <w:lang w:val="fr-CA"/>
        </w:rPr>
        <w:t>’</w:t>
      </w:r>
      <w:r w:rsidRPr="00513813">
        <w:rPr>
          <w:rFonts w:ascii="Times New Roman" w:hAnsi="Times New Roman" w:cs="Times New Roman"/>
          <w:lang w:val="fr-CA"/>
        </w:rPr>
        <w:t xml:space="preserve">est pas mentionnée au </w:t>
      </w:r>
      <w:proofErr w:type="spellStart"/>
      <w:r w:rsidRPr="00513813">
        <w:rPr>
          <w:rFonts w:ascii="Times New Roman" w:hAnsi="Times New Roman" w:cs="Times New Roman"/>
          <w:lang w:val="fr-CA"/>
        </w:rPr>
        <w:t>par</w:t>
      </w:r>
      <w:proofErr w:type="spellEnd"/>
      <w:r w:rsidRPr="00513813">
        <w:rPr>
          <w:rFonts w:ascii="Times New Roman" w:hAnsi="Times New Roman" w:cs="Times New Roman"/>
          <w:lang w:val="fr-CA"/>
        </w:rPr>
        <w:t>. 34(2).</w:t>
      </w:r>
      <w:r w:rsidR="006A15F0">
        <w:rPr>
          <w:rFonts w:ascii="Times New Roman" w:hAnsi="Times New Roman" w:cs="Times New Roman"/>
          <w:lang w:val="fr-CA"/>
        </w:rPr>
        <w:t xml:space="preserve"> </w:t>
      </w:r>
      <w:r w:rsidRPr="00513813">
        <w:rPr>
          <w:rFonts w:ascii="Times New Roman" w:hAnsi="Times New Roman" w:cs="Times New Roman"/>
          <w:lang w:val="fr-CA"/>
        </w:rPr>
        <w:t>Le fait que le par. 34(2)</w:t>
      </w:r>
      <w:r w:rsidR="006A15F0">
        <w:rPr>
          <w:rFonts w:ascii="Times New Roman" w:hAnsi="Times New Roman" w:cs="Times New Roman"/>
          <w:lang w:val="fr-CA"/>
        </w:rPr>
        <w:t xml:space="preserve"> </w:t>
      </w:r>
      <w:r w:rsidRPr="00513813">
        <w:rPr>
          <w:rFonts w:ascii="Times New Roman" w:hAnsi="Times New Roman" w:cs="Times New Roman"/>
          <w:lang w:val="fr-CA"/>
        </w:rPr>
        <w:t>n</w:t>
      </w:r>
      <w:r w:rsidR="004570A7">
        <w:rPr>
          <w:rFonts w:ascii="Times New Roman" w:hAnsi="Times New Roman" w:cs="Times New Roman"/>
          <w:lang w:val="fr-CA"/>
        </w:rPr>
        <w:t>’</w:t>
      </w:r>
      <w:r w:rsidRPr="00513813">
        <w:rPr>
          <w:rFonts w:ascii="Times New Roman" w:hAnsi="Times New Roman" w:cs="Times New Roman"/>
          <w:lang w:val="fr-CA"/>
        </w:rPr>
        <w:t>exige pas qu</w:t>
      </w:r>
      <w:r w:rsidR="004570A7">
        <w:rPr>
          <w:rFonts w:ascii="Times New Roman" w:hAnsi="Times New Roman" w:cs="Times New Roman"/>
          <w:lang w:val="fr-CA"/>
        </w:rPr>
        <w:t>’</w:t>
      </w:r>
      <w:r w:rsidRPr="00513813">
        <w:rPr>
          <w:rFonts w:ascii="Times New Roman" w:hAnsi="Times New Roman" w:cs="Times New Roman"/>
          <w:lang w:val="fr-CA"/>
        </w:rPr>
        <w:t>il y ait absence de provocation devient important lorsque l</w:t>
      </w:r>
      <w:r w:rsidR="004570A7">
        <w:rPr>
          <w:rFonts w:ascii="Times New Roman" w:hAnsi="Times New Roman" w:cs="Times New Roman"/>
          <w:lang w:val="fr-CA"/>
        </w:rPr>
        <w:t>’</w:t>
      </w:r>
      <w:r w:rsidRPr="00513813">
        <w:rPr>
          <w:rFonts w:ascii="Times New Roman" w:hAnsi="Times New Roman" w:cs="Times New Roman"/>
          <w:lang w:val="fr-CA"/>
        </w:rPr>
        <w:t>on examine l</w:t>
      </w:r>
      <w:r w:rsidR="004570A7">
        <w:rPr>
          <w:rFonts w:ascii="Times New Roman" w:hAnsi="Times New Roman" w:cs="Times New Roman"/>
          <w:lang w:val="fr-CA"/>
        </w:rPr>
        <w:t>’</w:t>
      </w:r>
      <w:r w:rsidRPr="00513813">
        <w:rPr>
          <w:rFonts w:ascii="Times New Roman" w:hAnsi="Times New Roman" w:cs="Times New Roman"/>
          <w:lang w:val="fr-CA"/>
        </w:rPr>
        <w:t xml:space="preserve">art. 35, qui </w:t>
      </w:r>
      <w:proofErr w:type="gramStart"/>
      <w:r w:rsidRPr="00513813">
        <w:rPr>
          <w:rFonts w:ascii="Times New Roman" w:hAnsi="Times New Roman" w:cs="Times New Roman"/>
          <w:lang w:val="fr-CA"/>
        </w:rPr>
        <w:t>s</w:t>
      </w:r>
      <w:r w:rsidR="004570A7">
        <w:rPr>
          <w:rFonts w:ascii="Times New Roman" w:hAnsi="Times New Roman" w:cs="Times New Roman"/>
          <w:lang w:val="fr-CA"/>
        </w:rPr>
        <w:t>’</w:t>
      </w:r>
      <w:r w:rsidRPr="00513813">
        <w:rPr>
          <w:rFonts w:ascii="Times New Roman" w:hAnsi="Times New Roman" w:cs="Times New Roman"/>
          <w:lang w:val="fr-CA"/>
        </w:rPr>
        <w:t>applique</w:t>
      </w:r>
      <w:proofErr w:type="gramEnd"/>
      <w:r w:rsidRPr="00513813">
        <w:rPr>
          <w:rFonts w:ascii="Times New Roman" w:hAnsi="Times New Roman" w:cs="Times New Roman"/>
          <w:lang w:val="fr-CA"/>
        </w:rPr>
        <w:t xml:space="preserve"> explicitement dans le cas où un accusé a «sans justification, provoqué [...] une attaque...».</w:t>
      </w:r>
      <w:r w:rsidR="006A15F0">
        <w:rPr>
          <w:rFonts w:ascii="Times New Roman" w:hAnsi="Times New Roman" w:cs="Times New Roman"/>
          <w:lang w:val="fr-CA"/>
        </w:rPr>
        <w:t xml:space="preserve"> </w:t>
      </w:r>
      <w:r w:rsidRPr="00513813">
        <w:rPr>
          <w:rFonts w:ascii="Times New Roman" w:hAnsi="Times New Roman" w:cs="Times New Roman"/>
          <w:lang w:val="fr-CA"/>
        </w:rPr>
        <w:t>Par conséquent, le par. 34(2)</w:t>
      </w:r>
      <w:r w:rsidR="006A15F0">
        <w:rPr>
          <w:rFonts w:ascii="Times New Roman" w:hAnsi="Times New Roman" w:cs="Times New Roman"/>
          <w:lang w:val="fr-CA"/>
        </w:rPr>
        <w:t xml:space="preserve"> </w:t>
      </w:r>
      <w:r w:rsidRPr="00513813">
        <w:rPr>
          <w:rFonts w:ascii="Times New Roman" w:hAnsi="Times New Roman" w:cs="Times New Roman"/>
          <w:lang w:val="fr-CA"/>
        </w:rPr>
        <w:t>et l</w:t>
      </w:r>
      <w:r w:rsidR="004570A7">
        <w:rPr>
          <w:rFonts w:ascii="Times New Roman" w:hAnsi="Times New Roman" w:cs="Times New Roman"/>
          <w:lang w:val="fr-CA"/>
        </w:rPr>
        <w:t>’</w:t>
      </w:r>
      <w:r w:rsidRPr="00513813">
        <w:rPr>
          <w:rFonts w:ascii="Times New Roman" w:hAnsi="Times New Roman" w:cs="Times New Roman"/>
          <w:lang w:val="fr-CA"/>
        </w:rPr>
        <w:t>art. 35</w:t>
      </w:r>
      <w:r w:rsidR="006A15F0">
        <w:rPr>
          <w:rFonts w:ascii="Times New Roman" w:hAnsi="Times New Roman" w:cs="Times New Roman"/>
          <w:lang w:val="fr-CA"/>
        </w:rPr>
        <w:t xml:space="preserve"> </w:t>
      </w:r>
      <w:r w:rsidRPr="00513813">
        <w:rPr>
          <w:rFonts w:ascii="Times New Roman" w:hAnsi="Times New Roman" w:cs="Times New Roman"/>
          <w:lang w:val="fr-CA"/>
        </w:rPr>
        <w:t>paraissent s</w:t>
      </w:r>
      <w:r w:rsidR="004570A7">
        <w:rPr>
          <w:rFonts w:ascii="Times New Roman" w:hAnsi="Times New Roman" w:cs="Times New Roman"/>
          <w:lang w:val="fr-CA"/>
        </w:rPr>
        <w:t>’</w:t>
      </w:r>
      <w:r w:rsidRPr="00513813">
        <w:rPr>
          <w:rFonts w:ascii="Times New Roman" w:hAnsi="Times New Roman" w:cs="Times New Roman"/>
          <w:lang w:val="fr-CA"/>
        </w:rPr>
        <w:t>appliquer à un agresseur initial.</w:t>
      </w:r>
      <w:r w:rsidR="006A15F0">
        <w:rPr>
          <w:rFonts w:ascii="Times New Roman" w:hAnsi="Times New Roman" w:cs="Times New Roman"/>
          <w:lang w:val="fr-CA"/>
        </w:rPr>
        <w:t xml:space="preserve"> </w:t>
      </w:r>
      <w:r w:rsidRPr="00513813">
        <w:rPr>
          <w:rFonts w:ascii="Times New Roman" w:hAnsi="Times New Roman" w:cs="Times New Roman"/>
          <w:lang w:val="fr-CA"/>
        </w:rPr>
        <w:t>Il faut donc se demander en l</w:t>
      </w:r>
      <w:r w:rsidR="004570A7">
        <w:rPr>
          <w:rFonts w:ascii="Times New Roman" w:hAnsi="Times New Roman" w:cs="Times New Roman"/>
          <w:lang w:val="fr-CA"/>
        </w:rPr>
        <w:t>’</w:t>
      </w:r>
      <w:r w:rsidRPr="00513813">
        <w:rPr>
          <w:rFonts w:ascii="Times New Roman" w:hAnsi="Times New Roman" w:cs="Times New Roman"/>
          <w:lang w:val="fr-CA"/>
        </w:rPr>
        <w:t>espèce si l</w:t>
      </w:r>
      <w:r w:rsidR="004570A7">
        <w:rPr>
          <w:rFonts w:ascii="Times New Roman" w:hAnsi="Times New Roman" w:cs="Times New Roman"/>
          <w:lang w:val="fr-CA"/>
        </w:rPr>
        <w:t>’</w:t>
      </w:r>
      <w:r w:rsidRPr="00513813">
        <w:rPr>
          <w:rFonts w:ascii="Times New Roman" w:hAnsi="Times New Roman" w:cs="Times New Roman"/>
          <w:lang w:val="fr-CA"/>
        </w:rPr>
        <w:t>intimé, en tant qu</w:t>
      </w:r>
      <w:r w:rsidR="004570A7">
        <w:rPr>
          <w:rFonts w:ascii="Times New Roman" w:hAnsi="Times New Roman" w:cs="Times New Roman"/>
          <w:lang w:val="fr-CA"/>
        </w:rPr>
        <w:t>’</w:t>
      </w:r>
      <w:r w:rsidRPr="00513813">
        <w:rPr>
          <w:rFonts w:ascii="Times New Roman" w:hAnsi="Times New Roman" w:cs="Times New Roman"/>
          <w:lang w:val="fr-CA"/>
        </w:rPr>
        <w:t>agresseur initial qui invoque la légitime défense, peut se prévaloir du par. 34(2)</w:t>
      </w:r>
      <w:r w:rsidR="006A15F0">
        <w:rPr>
          <w:rFonts w:ascii="Times New Roman" w:hAnsi="Times New Roman" w:cs="Times New Roman"/>
          <w:lang w:val="fr-CA"/>
        </w:rPr>
        <w:t xml:space="preserve"> </w:t>
      </w:r>
      <w:r w:rsidRPr="00513813">
        <w:rPr>
          <w:rFonts w:ascii="Times New Roman" w:hAnsi="Times New Roman" w:cs="Times New Roman"/>
          <w:lang w:val="fr-CA"/>
        </w:rPr>
        <w:t>ou s</w:t>
      </w:r>
      <w:r w:rsidR="004570A7">
        <w:rPr>
          <w:rFonts w:ascii="Times New Roman" w:hAnsi="Times New Roman" w:cs="Times New Roman"/>
          <w:lang w:val="fr-CA"/>
        </w:rPr>
        <w:t>’</w:t>
      </w:r>
      <w:r w:rsidRPr="00513813">
        <w:rPr>
          <w:rFonts w:ascii="Times New Roman" w:hAnsi="Times New Roman" w:cs="Times New Roman"/>
          <w:lang w:val="fr-CA"/>
        </w:rPr>
        <w:t>il devrait plutôt satisfaire aux conditions plus exigeantes de l</w:t>
      </w:r>
      <w:r w:rsidR="004570A7">
        <w:rPr>
          <w:rFonts w:ascii="Times New Roman" w:hAnsi="Times New Roman" w:cs="Times New Roman"/>
          <w:lang w:val="fr-CA"/>
        </w:rPr>
        <w:t>’</w:t>
      </w:r>
      <w:r w:rsidRPr="00513813">
        <w:rPr>
          <w:rFonts w:ascii="Times New Roman" w:hAnsi="Times New Roman" w:cs="Times New Roman"/>
          <w:lang w:val="fr-CA"/>
        </w:rPr>
        <w:t>art. 35.</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16</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À titre de commentaire préliminaire, je tiens à préciser que </w:t>
      </w:r>
      <w:proofErr w:type="gramStart"/>
      <w:r w:rsidRPr="00513813">
        <w:rPr>
          <w:rFonts w:ascii="Times New Roman" w:hAnsi="Times New Roman" w:cs="Times New Roman"/>
          <w:lang w:val="fr-CA"/>
        </w:rPr>
        <w:t>les art</w:t>
      </w:r>
      <w:proofErr w:type="gramEnd"/>
      <w:r w:rsidRPr="00513813">
        <w:rPr>
          <w:rFonts w:ascii="Times New Roman" w:hAnsi="Times New Roman" w:cs="Times New Roman"/>
          <w:lang w:val="fr-CA"/>
        </w:rPr>
        <w:t>. 34</w:t>
      </w:r>
      <w:r w:rsidR="006A15F0">
        <w:rPr>
          <w:rFonts w:ascii="Times New Roman" w:hAnsi="Times New Roman" w:cs="Times New Roman"/>
          <w:lang w:val="fr-CA"/>
        </w:rPr>
        <w:t xml:space="preserve"> </w:t>
      </w:r>
      <w:r w:rsidRPr="00513813">
        <w:rPr>
          <w:rFonts w:ascii="Times New Roman" w:hAnsi="Times New Roman" w:cs="Times New Roman"/>
          <w:lang w:val="fr-CA"/>
        </w:rPr>
        <w:t>et 35</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du </w:t>
      </w:r>
      <w:r w:rsidRPr="004570A7">
        <w:rPr>
          <w:rFonts w:ascii="Times New Roman" w:hAnsi="Times New Roman" w:cs="Times New Roman"/>
          <w:i/>
          <w:lang w:val="fr-CA"/>
        </w:rPr>
        <w:t>Code criminel</w:t>
      </w:r>
      <w:r w:rsidR="006A15F0">
        <w:rPr>
          <w:rFonts w:ascii="Times New Roman" w:hAnsi="Times New Roman" w:cs="Times New Roman"/>
          <w:lang w:val="fr-CA"/>
        </w:rPr>
        <w:t xml:space="preserve"> </w:t>
      </w:r>
      <w:r w:rsidRPr="00513813">
        <w:rPr>
          <w:rFonts w:ascii="Times New Roman" w:hAnsi="Times New Roman" w:cs="Times New Roman"/>
          <w:lang w:val="fr-CA"/>
        </w:rPr>
        <w:t>sont fort techniques, et sont des dispositions excessivement détaillées qui méritent d</w:t>
      </w:r>
      <w:r w:rsidR="004570A7">
        <w:rPr>
          <w:rFonts w:ascii="Times New Roman" w:hAnsi="Times New Roman" w:cs="Times New Roman"/>
          <w:lang w:val="fr-CA"/>
        </w:rPr>
        <w:t>’</w:t>
      </w:r>
      <w:r w:rsidRPr="00513813">
        <w:rPr>
          <w:rFonts w:ascii="Times New Roman" w:hAnsi="Times New Roman" w:cs="Times New Roman"/>
          <w:lang w:val="fr-CA"/>
        </w:rPr>
        <w:t>être fortement critiquées.</w:t>
      </w:r>
      <w:r w:rsidR="006A15F0">
        <w:rPr>
          <w:rFonts w:ascii="Times New Roman" w:hAnsi="Times New Roman" w:cs="Times New Roman"/>
          <w:lang w:val="fr-CA"/>
        </w:rPr>
        <w:t xml:space="preserve"> </w:t>
      </w:r>
      <w:r w:rsidRPr="00513813">
        <w:rPr>
          <w:rFonts w:ascii="Times New Roman" w:hAnsi="Times New Roman" w:cs="Times New Roman"/>
          <w:lang w:val="fr-CA"/>
        </w:rPr>
        <w:t>Ces dispositions se chevauchent et sont en soi incompatibles à certains égards.</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En outre, le lien entre ces </w:t>
      </w:r>
      <w:r w:rsidRPr="00513813">
        <w:rPr>
          <w:rFonts w:ascii="Times New Roman" w:hAnsi="Times New Roman" w:cs="Times New Roman"/>
          <w:lang w:val="fr-CA"/>
        </w:rPr>
        <w:lastRenderedPageBreak/>
        <w:t>dispositions et l</w:t>
      </w:r>
      <w:r w:rsidR="004570A7">
        <w:rPr>
          <w:rFonts w:ascii="Times New Roman" w:hAnsi="Times New Roman" w:cs="Times New Roman"/>
          <w:lang w:val="fr-CA"/>
        </w:rPr>
        <w:t>’</w:t>
      </w:r>
      <w:r w:rsidRPr="00513813">
        <w:rPr>
          <w:rFonts w:ascii="Times New Roman" w:hAnsi="Times New Roman" w:cs="Times New Roman"/>
          <w:lang w:val="fr-CA"/>
        </w:rPr>
        <w:t>art. 37</w:t>
      </w:r>
      <w:r w:rsidR="006A15F0">
        <w:rPr>
          <w:rFonts w:ascii="Times New Roman" w:hAnsi="Times New Roman" w:cs="Times New Roman"/>
          <w:lang w:val="fr-CA"/>
        </w:rPr>
        <w:t xml:space="preserve"> </w:t>
      </w:r>
      <w:r w:rsidRPr="00513813">
        <w:rPr>
          <w:rFonts w:ascii="Times New Roman" w:hAnsi="Times New Roman" w:cs="Times New Roman"/>
          <w:lang w:val="fr-CA"/>
        </w:rPr>
        <w:t>(que, j</w:t>
      </w:r>
      <w:r w:rsidR="004570A7">
        <w:rPr>
          <w:rFonts w:ascii="Times New Roman" w:hAnsi="Times New Roman" w:cs="Times New Roman"/>
          <w:lang w:val="fr-CA"/>
        </w:rPr>
        <w:t>’</w:t>
      </w:r>
      <w:r w:rsidRPr="00513813">
        <w:rPr>
          <w:rFonts w:ascii="Times New Roman" w:hAnsi="Times New Roman" w:cs="Times New Roman"/>
          <w:lang w:val="fr-CA"/>
        </w:rPr>
        <w:t>analyse ci‑dessous) n</w:t>
      </w:r>
      <w:r w:rsidR="004570A7">
        <w:rPr>
          <w:rFonts w:ascii="Times New Roman" w:hAnsi="Times New Roman" w:cs="Times New Roman"/>
          <w:lang w:val="fr-CA"/>
        </w:rPr>
        <w:t>’</w:t>
      </w:r>
      <w:r w:rsidRPr="00513813">
        <w:rPr>
          <w:rFonts w:ascii="Times New Roman" w:hAnsi="Times New Roman" w:cs="Times New Roman"/>
          <w:lang w:val="fr-CA"/>
        </w:rPr>
        <w:t>est pas clair.</w:t>
      </w:r>
      <w:r w:rsidR="006A15F0">
        <w:rPr>
          <w:rFonts w:ascii="Times New Roman" w:hAnsi="Times New Roman" w:cs="Times New Roman"/>
          <w:lang w:val="fr-CA"/>
        </w:rPr>
        <w:t xml:space="preserve"> </w:t>
      </w:r>
      <w:r w:rsidRPr="00513813">
        <w:rPr>
          <w:rFonts w:ascii="Times New Roman" w:hAnsi="Times New Roman" w:cs="Times New Roman"/>
          <w:lang w:val="fr-CA"/>
        </w:rPr>
        <w:t>Il faut s</w:t>
      </w:r>
      <w:r w:rsidR="004570A7">
        <w:rPr>
          <w:rFonts w:ascii="Times New Roman" w:hAnsi="Times New Roman" w:cs="Times New Roman"/>
          <w:lang w:val="fr-CA"/>
        </w:rPr>
        <w:t>’</w:t>
      </w:r>
      <w:r w:rsidRPr="00513813">
        <w:rPr>
          <w:rFonts w:ascii="Times New Roman" w:hAnsi="Times New Roman" w:cs="Times New Roman"/>
          <w:lang w:val="fr-CA"/>
        </w:rPr>
        <w:t>attendre à ce qu</w:t>
      </w:r>
      <w:r w:rsidR="004570A7">
        <w:rPr>
          <w:rFonts w:ascii="Times New Roman" w:hAnsi="Times New Roman" w:cs="Times New Roman"/>
          <w:lang w:val="fr-CA"/>
        </w:rPr>
        <w:t>’</w:t>
      </w:r>
      <w:r w:rsidRPr="00513813">
        <w:rPr>
          <w:rFonts w:ascii="Times New Roman" w:hAnsi="Times New Roman" w:cs="Times New Roman"/>
          <w:lang w:val="fr-CA"/>
        </w:rPr>
        <w:t>un juge du procès ait des difficultés à expliquer ces dispositions au jury et à ce que les jurés puissent les trouver déroutantes.</w:t>
      </w:r>
      <w:r w:rsidR="006A15F0">
        <w:rPr>
          <w:rFonts w:ascii="Times New Roman" w:hAnsi="Times New Roman" w:cs="Times New Roman"/>
          <w:lang w:val="fr-CA"/>
        </w:rPr>
        <w:t xml:space="preserve"> </w:t>
      </w:r>
      <w:r w:rsidRPr="00513813">
        <w:rPr>
          <w:rFonts w:ascii="Times New Roman" w:hAnsi="Times New Roman" w:cs="Times New Roman"/>
          <w:lang w:val="fr-CA"/>
        </w:rPr>
        <w:t>Le présent pourvoi le démontre bien.</w:t>
      </w:r>
      <w:r w:rsidR="006A15F0">
        <w:rPr>
          <w:rFonts w:ascii="Times New Roman" w:hAnsi="Times New Roman" w:cs="Times New Roman"/>
          <w:lang w:val="fr-CA"/>
        </w:rPr>
        <w:t xml:space="preserve"> </w:t>
      </w:r>
      <w:r w:rsidRPr="00513813">
        <w:rPr>
          <w:rFonts w:ascii="Times New Roman" w:hAnsi="Times New Roman" w:cs="Times New Roman"/>
          <w:lang w:val="fr-CA"/>
        </w:rPr>
        <w:t>À la suite des objections que les avocats ont formulées relativement aux directives qu</w:t>
      </w:r>
      <w:r w:rsidR="004570A7">
        <w:rPr>
          <w:rFonts w:ascii="Times New Roman" w:hAnsi="Times New Roman" w:cs="Times New Roman"/>
          <w:lang w:val="fr-CA"/>
        </w:rPr>
        <w:t>’</w:t>
      </w:r>
      <w:r w:rsidRPr="00513813">
        <w:rPr>
          <w:rFonts w:ascii="Times New Roman" w:hAnsi="Times New Roman" w:cs="Times New Roman"/>
          <w:lang w:val="fr-CA"/>
        </w:rPr>
        <w:t xml:space="preserve">il a données sur </w:t>
      </w:r>
      <w:proofErr w:type="gramStart"/>
      <w:r w:rsidRPr="00513813">
        <w:rPr>
          <w:rFonts w:ascii="Times New Roman" w:hAnsi="Times New Roman" w:cs="Times New Roman"/>
          <w:lang w:val="fr-CA"/>
        </w:rPr>
        <w:t>les art</w:t>
      </w:r>
      <w:proofErr w:type="gramEnd"/>
      <w:r w:rsidRPr="00513813">
        <w:rPr>
          <w:rFonts w:ascii="Times New Roman" w:hAnsi="Times New Roman" w:cs="Times New Roman"/>
          <w:lang w:val="fr-CA"/>
        </w:rPr>
        <w:t>. 34</w:t>
      </w:r>
      <w:r w:rsidR="006A15F0">
        <w:rPr>
          <w:rFonts w:ascii="Times New Roman" w:hAnsi="Times New Roman" w:cs="Times New Roman"/>
          <w:lang w:val="fr-CA"/>
        </w:rPr>
        <w:t xml:space="preserve"> </w:t>
      </w:r>
      <w:r w:rsidRPr="00513813">
        <w:rPr>
          <w:rFonts w:ascii="Times New Roman" w:hAnsi="Times New Roman" w:cs="Times New Roman"/>
          <w:lang w:val="fr-CA"/>
        </w:rPr>
        <w:t>et 35, le juge du procès a affirmé:</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[TRADUCTION] «Bien, il me semble que ces dispositions du </w:t>
      </w:r>
      <w:r w:rsidRPr="004570A7">
        <w:rPr>
          <w:rFonts w:ascii="Times New Roman" w:hAnsi="Times New Roman" w:cs="Times New Roman"/>
          <w:i/>
          <w:lang w:val="fr-CA"/>
        </w:rPr>
        <w:t>Code criminel</w:t>
      </w:r>
      <w:r w:rsidR="006A15F0">
        <w:rPr>
          <w:rFonts w:ascii="Times New Roman" w:hAnsi="Times New Roman" w:cs="Times New Roman"/>
          <w:lang w:val="fr-CA"/>
        </w:rPr>
        <w:t xml:space="preserve"> </w:t>
      </w:r>
      <w:r w:rsidRPr="00513813">
        <w:rPr>
          <w:rFonts w:ascii="Times New Roman" w:hAnsi="Times New Roman" w:cs="Times New Roman"/>
          <w:lang w:val="fr-CA"/>
        </w:rPr>
        <w:t>sont incroyablement déroutantes.»</w:t>
      </w:r>
      <w:r w:rsidR="006A15F0">
        <w:rPr>
          <w:rFonts w:ascii="Times New Roman" w:hAnsi="Times New Roman" w:cs="Times New Roman"/>
          <w:lang w:val="fr-CA"/>
        </w:rPr>
        <w:t xml:space="preserve"> </w:t>
      </w:r>
      <w:r w:rsidRPr="00513813">
        <w:rPr>
          <w:rFonts w:ascii="Times New Roman" w:hAnsi="Times New Roman" w:cs="Times New Roman"/>
          <w:lang w:val="fr-CA"/>
        </w:rPr>
        <w:t>Je suis d</w:t>
      </w:r>
      <w:r w:rsidR="004570A7">
        <w:rPr>
          <w:rFonts w:ascii="Times New Roman" w:hAnsi="Times New Roman" w:cs="Times New Roman"/>
          <w:lang w:val="fr-CA"/>
        </w:rPr>
        <w:t>’</w:t>
      </w:r>
      <w:r w:rsidRPr="00513813">
        <w:rPr>
          <w:rFonts w:ascii="Times New Roman" w:hAnsi="Times New Roman" w:cs="Times New Roman"/>
          <w:lang w:val="fr-CA"/>
        </w:rPr>
        <w:t>accord avec cette observation.</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17</w:t>
      </w:r>
      <w:r w:rsidR="006A15F0">
        <w:rPr>
          <w:rFonts w:ascii="Times New Roman" w:hAnsi="Times New Roman" w:cs="Times New Roman"/>
          <w:lang w:val="fr-CA"/>
        </w:rPr>
        <w:t xml:space="preserve">    </w:t>
      </w:r>
      <w:r w:rsidRPr="00513813">
        <w:rPr>
          <w:rFonts w:ascii="Times New Roman" w:hAnsi="Times New Roman" w:cs="Times New Roman"/>
          <w:lang w:val="fr-CA"/>
        </w:rPr>
        <w:t>Bien que les avocats se soient, en l</w:t>
      </w:r>
      <w:r w:rsidR="004570A7">
        <w:rPr>
          <w:rFonts w:ascii="Times New Roman" w:hAnsi="Times New Roman" w:cs="Times New Roman"/>
          <w:lang w:val="fr-CA"/>
        </w:rPr>
        <w:t>’</w:t>
      </w:r>
      <w:r w:rsidRPr="00513813">
        <w:rPr>
          <w:rFonts w:ascii="Times New Roman" w:hAnsi="Times New Roman" w:cs="Times New Roman"/>
          <w:lang w:val="fr-CA"/>
        </w:rPr>
        <w:t xml:space="preserve">espèce, tout particulièrement efforcés de faire un rapprochement compatible entre </w:t>
      </w:r>
      <w:proofErr w:type="gramStart"/>
      <w:r w:rsidRPr="00513813">
        <w:rPr>
          <w:rFonts w:ascii="Times New Roman" w:hAnsi="Times New Roman" w:cs="Times New Roman"/>
          <w:lang w:val="fr-CA"/>
        </w:rPr>
        <w:t>les art</w:t>
      </w:r>
      <w:proofErr w:type="gramEnd"/>
      <w:r w:rsidRPr="00513813">
        <w:rPr>
          <w:rFonts w:ascii="Times New Roman" w:hAnsi="Times New Roman" w:cs="Times New Roman"/>
          <w:lang w:val="fr-CA"/>
        </w:rPr>
        <w:t>. 34</w:t>
      </w:r>
      <w:r w:rsidR="006A15F0">
        <w:rPr>
          <w:rFonts w:ascii="Times New Roman" w:hAnsi="Times New Roman" w:cs="Times New Roman"/>
          <w:lang w:val="fr-CA"/>
        </w:rPr>
        <w:t xml:space="preserve"> </w:t>
      </w:r>
      <w:r w:rsidRPr="00513813">
        <w:rPr>
          <w:rFonts w:ascii="Times New Roman" w:hAnsi="Times New Roman" w:cs="Times New Roman"/>
          <w:lang w:val="fr-CA"/>
        </w:rPr>
        <w:t>et 35, je suis d</w:t>
      </w:r>
      <w:r w:rsidR="004570A7">
        <w:rPr>
          <w:rFonts w:ascii="Times New Roman" w:hAnsi="Times New Roman" w:cs="Times New Roman"/>
          <w:lang w:val="fr-CA"/>
        </w:rPr>
        <w:t>’</w:t>
      </w:r>
      <w:r w:rsidRPr="00513813">
        <w:rPr>
          <w:rFonts w:ascii="Times New Roman" w:hAnsi="Times New Roman" w:cs="Times New Roman"/>
          <w:lang w:val="fr-CA"/>
        </w:rPr>
        <w:t>avis qu</w:t>
      </w:r>
      <w:r w:rsidR="004570A7">
        <w:rPr>
          <w:rFonts w:ascii="Times New Roman" w:hAnsi="Times New Roman" w:cs="Times New Roman"/>
          <w:lang w:val="fr-CA"/>
        </w:rPr>
        <w:t>’</w:t>
      </w:r>
      <w:r w:rsidRPr="00513813">
        <w:rPr>
          <w:rFonts w:ascii="Times New Roman" w:hAnsi="Times New Roman" w:cs="Times New Roman"/>
          <w:lang w:val="fr-CA"/>
        </w:rPr>
        <w:t>une interprétation qui tente de donner un sens logique à ces dispositions aboutira à certains résultats peu souhaitables ou illogiques.</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De toute évidence, le législateur devrait intervenir pour clarifier le régime de la légitime défense prévu dans le </w:t>
      </w:r>
      <w:r w:rsidRPr="004570A7">
        <w:rPr>
          <w:rFonts w:ascii="Times New Roman" w:hAnsi="Times New Roman" w:cs="Times New Roman"/>
          <w:i/>
          <w:lang w:val="fr-CA"/>
        </w:rPr>
        <w:t>Code criminel</w:t>
      </w:r>
      <w:r w:rsidRPr="00513813">
        <w:rPr>
          <w:rFonts w:ascii="Times New Roman" w:hAnsi="Times New Roman" w:cs="Times New Roman"/>
          <w:lang w:val="fr-CA"/>
        </w:rPr>
        <w:t>.</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B.</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 </w:t>
      </w:r>
      <w:r w:rsidRPr="00513813">
        <w:rPr>
          <w:rFonts w:ascii="Times New Roman" w:hAnsi="Times New Roman" w:cs="Times New Roman"/>
          <w:i/>
          <w:lang w:val="fr-CA"/>
        </w:rPr>
        <w:t xml:space="preserve">Le juge du procès </w:t>
      </w:r>
      <w:proofErr w:type="spellStart"/>
      <w:r w:rsidRPr="00513813">
        <w:rPr>
          <w:rFonts w:ascii="Times New Roman" w:hAnsi="Times New Roman" w:cs="Times New Roman"/>
          <w:i/>
          <w:lang w:val="fr-CA"/>
        </w:rPr>
        <w:t>a‑t‑il</w:t>
      </w:r>
      <w:proofErr w:type="spellEnd"/>
      <w:r w:rsidRPr="00513813">
        <w:rPr>
          <w:rFonts w:ascii="Times New Roman" w:hAnsi="Times New Roman" w:cs="Times New Roman"/>
          <w:i/>
          <w:lang w:val="fr-CA"/>
        </w:rPr>
        <w:t xml:space="preserve"> commis une erreur en disant au jury, dans ses directives, que le par. 34(2)</w:t>
      </w:r>
      <w:r w:rsidR="006A15F0">
        <w:rPr>
          <w:rFonts w:ascii="Times New Roman" w:hAnsi="Times New Roman" w:cs="Times New Roman"/>
          <w:i/>
          <w:lang w:val="fr-CA"/>
        </w:rPr>
        <w:t xml:space="preserve"> </w:t>
      </w:r>
      <w:r w:rsidRPr="00513813">
        <w:rPr>
          <w:rFonts w:ascii="Times New Roman" w:hAnsi="Times New Roman" w:cs="Times New Roman"/>
          <w:i/>
          <w:lang w:val="fr-CA"/>
        </w:rPr>
        <w:t>du Code criminel</w:t>
      </w:r>
      <w:r w:rsidR="006A15F0">
        <w:rPr>
          <w:rFonts w:ascii="Times New Roman" w:hAnsi="Times New Roman" w:cs="Times New Roman"/>
          <w:i/>
          <w:lang w:val="fr-CA"/>
        </w:rPr>
        <w:t xml:space="preserve"> </w:t>
      </w:r>
      <w:r w:rsidRPr="00513813">
        <w:rPr>
          <w:rFonts w:ascii="Times New Roman" w:hAnsi="Times New Roman" w:cs="Times New Roman"/>
          <w:i/>
          <w:lang w:val="fr-CA"/>
        </w:rPr>
        <w:t>n</w:t>
      </w:r>
      <w:r w:rsidR="004570A7">
        <w:rPr>
          <w:rFonts w:ascii="Times New Roman" w:hAnsi="Times New Roman" w:cs="Times New Roman"/>
          <w:i/>
          <w:lang w:val="fr-CA"/>
        </w:rPr>
        <w:t>’</w:t>
      </w:r>
      <w:r w:rsidRPr="00513813">
        <w:rPr>
          <w:rFonts w:ascii="Times New Roman" w:hAnsi="Times New Roman" w:cs="Times New Roman"/>
          <w:i/>
          <w:lang w:val="fr-CA"/>
        </w:rPr>
        <w:t>était pas applicable à un agresseur initial</w:t>
      </w:r>
      <w:r w:rsidRPr="00513813">
        <w:rPr>
          <w:rFonts w:ascii="Times New Roman" w:hAnsi="Times New Roman" w:cs="Times New Roman"/>
          <w:lang w:val="fr-CA"/>
        </w:rPr>
        <w:t>?</w:t>
      </w:r>
    </w:p>
    <w:p w:rsidR="0017397D" w:rsidRPr="00513813" w:rsidRDefault="0017397D" w:rsidP="0017397D">
      <w:pPr>
        <w:ind w:firstLine="720"/>
        <w:rPr>
          <w:rFonts w:ascii="Times New Roman" w:hAnsi="Times New Roman" w:cs="Times New Roman"/>
          <w:lang w:val="fr-CA"/>
        </w:rPr>
      </w:pPr>
      <w:r w:rsidRPr="00513813">
        <w:rPr>
          <w:rFonts w:ascii="Times New Roman" w:hAnsi="Times New Roman" w:cs="Times New Roman"/>
          <w:lang w:val="fr-CA"/>
        </w:rPr>
        <w:t>(i)</w:t>
      </w:r>
      <w:r w:rsidR="006A15F0">
        <w:rPr>
          <w:rFonts w:ascii="Times New Roman" w:hAnsi="Times New Roman" w:cs="Times New Roman"/>
          <w:lang w:val="fr-CA"/>
        </w:rPr>
        <w:t xml:space="preserve"> </w:t>
      </w:r>
      <w:r w:rsidRPr="00513813">
        <w:rPr>
          <w:rFonts w:ascii="Times New Roman" w:hAnsi="Times New Roman" w:cs="Times New Roman"/>
          <w:u w:val="single"/>
          <w:lang w:val="fr-CA"/>
        </w:rPr>
        <w:t>Le paragraphe 34(2)</w:t>
      </w:r>
      <w:r w:rsidR="006A15F0">
        <w:rPr>
          <w:rFonts w:ascii="Times New Roman" w:hAnsi="Times New Roman" w:cs="Times New Roman"/>
          <w:u w:val="single"/>
          <w:lang w:val="fr-CA"/>
        </w:rPr>
        <w:t xml:space="preserve"> </w:t>
      </w:r>
      <w:r w:rsidRPr="00513813">
        <w:rPr>
          <w:rFonts w:ascii="Times New Roman" w:hAnsi="Times New Roman" w:cs="Times New Roman"/>
          <w:u w:val="single"/>
          <w:lang w:val="fr-CA"/>
        </w:rPr>
        <w:t>n</w:t>
      </w:r>
      <w:r w:rsidR="004570A7">
        <w:rPr>
          <w:rFonts w:ascii="Times New Roman" w:hAnsi="Times New Roman" w:cs="Times New Roman"/>
          <w:u w:val="single"/>
          <w:lang w:val="fr-CA"/>
        </w:rPr>
        <w:t>’</w:t>
      </w:r>
      <w:r w:rsidRPr="00513813">
        <w:rPr>
          <w:rFonts w:ascii="Times New Roman" w:hAnsi="Times New Roman" w:cs="Times New Roman"/>
          <w:u w:val="single"/>
          <w:lang w:val="fr-CA"/>
        </w:rPr>
        <w:t>est pas ambigu</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18</w:t>
      </w:r>
      <w:r w:rsidR="006A15F0">
        <w:rPr>
          <w:rFonts w:ascii="Times New Roman" w:hAnsi="Times New Roman" w:cs="Times New Roman"/>
          <w:lang w:val="fr-CA"/>
        </w:rPr>
        <w:t xml:space="preserve">    </w:t>
      </w:r>
      <w:r w:rsidRPr="00513813">
        <w:rPr>
          <w:rFonts w:ascii="Times New Roman" w:hAnsi="Times New Roman" w:cs="Times New Roman"/>
          <w:lang w:val="fr-CA"/>
        </w:rPr>
        <w:t>Pour résoudre la question d</w:t>
      </w:r>
      <w:r w:rsidR="004570A7">
        <w:rPr>
          <w:rFonts w:ascii="Times New Roman" w:hAnsi="Times New Roman" w:cs="Times New Roman"/>
          <w:lang w:val="fr-CA"/>
        </w:rPr>
        <w:t>’</w:t>
      </w:r>
      <w:r w:rsidRPr="00513813">
        <w:rPr>
          <w:rFonts w:ascii="Times New Roman" w:hAnsi="Times New Roman" w:cs="Times New Roman"/>
          <w:lang w:val="fr-CA"/>
        </w:rPr>
        <w:t>interprétation soulevée par le ministère public, je pars de la proposition qu</w:t>
      </w:r>
      <w:r w:rsidR="004570A7">
        <w:rPr>
          <w:rFonts w:ascii="Times New Roman" w:hAnsi="Times New Roman" w:cs="Times New Roman"/>
          <w:lang w:val="fr-CA"/>
        </w:rPr>
        <w:t>’</w:t>
      </w:r>
      <w:r w:rsidRPr="00513813">
        <w:rPr>
          <w:rFonts w:ascii="Times New Roman" w:hAnsi="Times New Roman" w:cs="Times New Roman"/>
          <w:lang w:val="fr-CA"/>
        </w:rPr>
        <w:t>il faut donner plein effet à une disposition législative qui, à sa lecture, ne présente pas d</w:t>
      </w:r>
      <w:r w:rsidR="004570A7">
        <w:rPr>
          <w:rFonts w:ascii="Times New Roman" w:hAnsi="Times New Roman" w:cs="Times New Roman"/>
          <w:lang w:val="fr-CA"/>
        </w:rPr>
        <w:t>’</w:t>
      </w:r>
      <w:r w:rsidRPr="00513813">
        <w:rPr>
          <w:rFonts w:ascii="Times New Roman" w:hAnsi="Times New Roman" w:cs="Times New Roman"/>
          <w:lang w:val="fr-CA"/>
        </w:rPr>
        <w:t>ambiguïté.</w:t>
      </w:r>
      <w:r w:rsidR="006A15F0">
        <w:rPr>
          <w:rFonts w:ascii="Times New Roman" w:hAnsi="Times New Roman" w:cs="Times New Roman"/>
          <w:lang w:val="fr-CA"/>
        </w:rPr>
        <w:t xml:space="preserve"> </w:t>
      </w:r>
      <w:r w:rsidRPr="00513813">
        <w:rPr>
          <w:rFonts w:ascii="Times New Roman" w:hAnsi="Times New Roman" w:cs="Times New Roman"/>
          <w:lang w:val="fr-CA"/>
        </w:rPr>
        <w:t>C</w:t>
      </w:r>
      <w:r w:rsidR="004570A7">
        <w:rPr>
          <w:rFonts w:ascii="Times New Roman" w:hAnsi="Times New Roman" w:cs="Times New Roman"/>
          <w:lang w:val="fr-CA"/>
        </w:rPr>
        <w:t>’</w:t>
      </w:r>
      <w:r w:rsidRPr="00513813">
        <w:rPr>
          <w:rFonts w:ascii="Times New Roman" w:hAnsi="Times New Roman" w:cs="Times New Roman"/>
          <w:lang w:val="fr-CA"/>
        </w:rPr>
        <w:t>est une autre façon de faire valoir ce que l</w:t>
      </w:r>
      <w:r w:rsidR="004570A7">
        <w:rPr>
          <w:rFonts w:ascii="Times New Roman" w:hAnsi="Times New Roman" w:cs="Times New Roman"/>
          <w:lang w:val="fr-CA"/>
        </w:rPr>
        <w:t>’</w:t>
      </w:r>
      <w:r w:rsidRPr="00513813">
        <w:rPr>
          <w:rFonts w:ascii="Times New Roman" w:hAnsi="Times New Roman" w:cs="Times New Roman"/>
          <w:lang w:val="fr-CA"/>
        </w:rPr>
        <w:t>on a parfois appelé la «règle d</w:t>
      </w:r>
      <w:r w:rsidR="004570A7">
        <w:rPr>
          <w:rFonts w:ascii="Times New Roman" w:hAnsi="Times New Roman" w:cs="Times New Roman"/>
          <w:lang w:val="fr-CA"/>
        </w:rPr>
        <w:t>’</w:t>
      </w:r>
      <w:r w:rsidRPr="00513813">
        <w:rPr>
          <w:rFonts w:ascii="Times New Roman" w:hAnsi="Times New Roman" w:cs="Times New Roman"/>
          <w:lang w:val="fr-CA"/>
        </w:rPr>
        <w:t>or» de l</w:t>
      </w:r>
      <w:r w:rsidR="004570A7">
        <w:rPr>
          <w:rFonts w:ascii="Times New Roman" w:hAnsi="Times New Roman" w:cs="Times New Roman"/>
          <w:lang w:val="fr-CA"/>
        </w:rPr>
        <w:t>’</w:t>
      </w:r>
      <w:r w:rsidRPr="00513813">
        <w:rPr>
          <w:rFonts w:ascii="Times New Roman" w:hAnsi="Times New Roman" w:cs="Times New Roman"/>
          <w:lang w:val="fr-CA"/>
        </w:rPr>
        <w:t>interprétation littérale; une loi doit être interprétée d</w:t>
      </w:r>
      <w:r w:rsidR="004570A7">
        <w:rPr>
          <w:rFonts w:ascii="Times New Roman" w:hAnsi="Times New Roman" w:cs="Times New Roman"/>
          <w:lang w:val="fr-CA"/>
        </w:rPr>
        <w:t>’</w:t>
      </w:r>
      <w:r w:rsidRPr="00513813">
        <w:rPr>
          <w:rFonts w:ascii="Times New Roman" w:hAnsi="Times New Roman" w:cs="Times New Roman"/>
          <w:lang w:val="fr-CA"/>
        </w:rPr>
        <w:t>une façon compatible avec le sens ordinaire des termes qui la compose.</w:t>
      </w:r>
      <w:r w:rsidR="006A15F0">
        <w:rPr>
          <w:rFonts w:ascii="Times New Roman" w:hAnsi="Times New Roman" w:cs="Times New Roman"/>
          <w:lang w:val="fr-CA"/>
        </w:rPr>
        <w:t xml:space="preserve"> </w:t>
      </w:r>
      <w:r w:rsidRPr="00513813">
        <w:rPr>
          <w:rFonts w:ascii="Times New Roman" w:hAnsi="Times New Roman" w:cs="Times New Roman"/>
          <w:lang w:val="fr-CA"/>
        </w:rPr>
        <w:t>Si le libellé de la loi est clair et n</w:t>
      </w:r>
      <w:r w:rsidR="004570A7">
        <w:rPr>
          <w:rFonts w:ascii="Times New Roman" w:hAnsi="Times New Roman" w:cs="Times New Roman"/>
          <w:lang w:val="fr-CA"/>
        </w:rPr>
        <w:t>’</w:t>
      </w:r>
      <w:r w:rsidRPr="00513813">
        <w:rPr>
          <w:rFonts w:ascii="Times New Roman" w:hAnsi="Times New Roman" w:cs="Times New Roman"/>
          <w:lang w:val="fr-CA"/>
        </w:rPr>
        <w:t>appelle qu</w:t>
      </w:r>
      <w:r w:rsidR="004570A7">
        <w:rPr>
          <w:rFonts w:ascii="Times New Roman" w:hAnsi="Times New Roman" w:cs="Times New Roman"/>
          <w:lang w:val="fr-CA"/>
        </w:rPr>
        <w:t>’</w:t>
      </w:r>
      <w:r w:rsidRPr="00513813">
        <w:rPr>
          <w:rFonts w:ascii="Times New Roman" w:hAnsi="Times New Roman" w:cs="Times New Roman"/>
          <w:lang w:val="fr-CA"/>
        </w:rPr>
        <w:t>un seul sens, il n</w:t>
      </w:r>
      <w:r w:rsidR="004570A7">
        <w:rPr>
          <w:rFonts w:ascii="Times New Roman" w:hAnsi="Times New Roman" w:cs="Times New Roman"/>
          <w:lang w:val="fr-CA"/>
        </w:rPr>
        <w:t>’</w:t>
      </w:r>
      <w:r w:rsidRPr="00513813">
        <w:rPr>
          <w:rFonts w:ascii="Times New Roman" w:hAnsi="Times New Roman" w:cs="Times New Roman"/>
          <w:lang w:val="fr-CA"/>
        </w:rPr>
        <w:t>y a pas lieu de procéder à un exercice d</w:t>
      </w:r>
      <w:r w:rsidR="004570A7">
        <w:rPr>
          <w:rFonts w:ascii="Times New Roman" w:hAnsi="Times New Roman" w:cs="Times New Roman"/>
          <w:lang w:val="fr-CA"/>
        </w:rPr>
        <w:t>’</w:t>
      </w:r>
      <w:r w:rsidRPr="00513813">
        <w:rPr>
          <w:rFonts w:ascii="Times New Roman" w:hAnsi="Times New Roman" w:cs="Times New Roman"/>
          <w:lang w:val="fr-CA"/>
        </w:rPr>
        <w:t>interprétation (</w:t>
      </w:r>
      <w:r w:rsidRPr="00513813">
        <w:rPr>
          <w:rFonts w:ascii="Times New Roman" w:hAnsi="Times New Roman" w:cs="Times New Roman"/>
          <w:i/>
          <w:lang w:val="fr-CA"/>
        </w:rPr>
        <w:t xml:space="preserve">Maxwell on the </w:t>
      </w:r>
      <w:proofErr w:type="spellStart"/>
      <w:r w:rsidRPr="00513813">
        <w:rPr>
          <w:rFonts w:ascii="Times New Roman" w:hAnsi="Times New Roman" w:cs="Times New Roman"/>
          <w:i/>
          <w:lang w:val="fr-CA"/>
        </w:rPr>
        <w:t>Interpretation</w:t>
      </w:r>
      <w:proofErr w:type="spellEnd"/>
      <w:r w:rsidRPr="00513813">
        <w:rPr>
          <w:rFonts w:ascii="Times New Roman" w:hAnsi="Times New Roman" w:cs="Times New Roman"/>
          <w:i/>
          <w:lang w:val="fr-CA"/>
        </w:rPr>
        <w:t xml:space="preserve"> of </w:t>
      </w:r>
      <w:proofErr w:type="spellStart"/>
      <w:r w:rsidRPr="00513813">
        <w:rPr>
          <w:rFonts w:ascii="Times New Roman" w:hAnsi="Times New Roman" w:cs="Times New Roman"/>
          <w:i/>
          <w:lang w:val="fr-CA"/>
        </w:rPr>
        <w:t>Statutes</w:t>
      </w:r>
      <w:proofErr w:type="spellEnd"/>
      <w:r w:rsidRPr="00513813">
        <w:rPr>
          <w:rFonts w:ascii="Times New Roman" w:hAnsi="Times New Roman" w:cs="Times New Roman"/>
          <w:lang w:val="fr-CA"/>
        </w:rPr>
        <w:t xml:space="preserve"> (12e éd. 1969), à la p. 29).</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19</w:t>
      </w:r>
      <w:r w:rsidR="006A15F0">
        <w:rPr>
          <w:rFonts w:ascii="Times New Roman" w:hAnsi="Times New Roman" w:cs="Times New Roman"/>
          <w:lang w:val="fr-CA"/>
        </w:rPr>
        <w:t xml:space="preserve">    </w:t>
      </w:r>
      <w:r w:rsidRPr="00513813">
        <w:rPr>
          <w:rFonts w:ascii="Times New Roman" w:hAnsi="Times New Roman" w:cs="Times New Roman"/>
          <w:lang w:val="fr-CA"/>
        </w:rPr>
        <w:t>Le paragraphe 34(1)</w:t>
      </w:r>
      <w:r w:rsidR="006A15F0">
        <w:rPr>
          <w:rFonts w:ascii="Times New Roman" w:hAnsi="Times New Roman" w:cs="Times New Roman"/>
          <w:lang w:val="fr-CA"/>
        </w:rPr>
        <w:t xml:space="preserve"> </w:t>
      </w:r>
      <w:r w:rsidRPr="00513813">
        <w:rPr>
          <w:rFonts w:ascii="Times New Roman" w:hAnsi="Times New Roman" w:cs="Times New Roman"/>
          <w:lang w:val="fr-CA"/>
        </w:rPr>
        <w:t>inclut l</w:t>
      </w:r>
      <w:r w:rsidR="004570A7">
        <w:rPr>
          <w:rFonts w:ascii="Times New Roman" w:hAnsi="Times New Roman" w:cs="Times New Roman"/>
          <w:lang w:val="fr-CA"/>
        </w:rPr>
        <w:t>’</w:t>
      </w:r>
      <w:r w:rsidRPr="00513813">
        <w:rPr>
          <w:rFonts w:ascii="Times New Roman" w:hAnsi="Times New Roman" w:cs="Times New Roman"/>
          <w:lang w:val="fr-CA"/>
        </w:rPr>
        <w:t>expression «sans provocation de sa part», mais non le par. 34(2).</w:t>
      </w:r>
      <w:r w:rsidR="006A15F0">
        <w:rPr>
          <w:rFonts w:ascii="Times New Roman" w:hAnsi="Times New Roman" w:cs="Times New Roman"/>
          <w:lang w:val="fr-CA"/>
        </w:rPr>
        <w:t xml:space="preserve"> </w:t>
      </w:r>
      <w:r w:rsidRPr="00513813">
        <w:rPr>
          <w:rFonts w:ascii="Times New Roman" w:hAnsi="Times New Roman" w:cs="Times New Roman"/>
          <w:lang w:val="fr-CA"/>
        </w:rPr>
        <w:t>Celui‑ci est clair et je ne vois pas comment on pourrait conclure qu</w:t>
      </w:r>
      <w:r w:rsidR="004570A7">
        <w:rPr>
          <w:rFonts w:ascii="Times New Roman" w:hAnsi="Times New Roman" w:cs="Times New Roman"/>
          <w:lang w:val="fr-CA"/>
        </w:rPr>
        <w:t>’</w:t>
      </w:r>
      <w:r w:rsidRPr="00513813">
        <w:rPr>
          <w:rFonts w:ascii="Times New Roman" w:hAnsi="Times New Roman" w:cs="Times New Roman"/>
          <w:lang w:val="fr-CA"/>
        </w:rPr>
        <w:t>il est, à première vue, ambigu à quelque point de vue.</w:t>
      </w:r>
      <w:r w:rsidR="006A15F0">
        <w:rPr>
          <w:rFonts w:ascii="Times New Roman" w:hAnsi="Times New Roman" w:cs="Times New Roman"/>
          <w:lang w:val="fr-CA"/>
        </w:rPr>
        <w:t xml:space="preserve"> </w:t>
      </w:r>
      <w:r w:rsidRPr="00513813">
        <w:rPr>
          <w:rFonts w:ascii="Times New Roman" w:hAnsi="Times New Roman" w:cs="Times New Roman"/>
          <w:lang w:val="fr-CA"/>
        </w:rPr>
        <w:t>Par conséquent, si l</w:t>
      </w:r>
      <w:r w:rsidR="004570A7">
        <w:rPr>
          <w:rFonts w:ascii="Times New Roman" w:hAnsi="Times New Roman" w:cs="Times New Roman"/>
          <w:lang w:val="fr-CA"/>
        </w:rPr>
        <w:t>’</w:t>
      </w:r>
      <w:r w:rsidRPr="00513813">
        <w:rPr>
          <w:rFonts w:ascii="Times New Roman" w:hAnsi="Times New Roman" w:cs="Times New Roman"/>
          <w:lang w:val="fr-CA"/>
        </w:rPr>
        <w:t>on examine séparément le par. 34(2), un agresseur initial peut de toute évidence s</w:t>
      </w:r>
      <w:r w:rsidR="004570A7">
        <w:rPr>
          <w:rFonts w:ascii="Times New Roman" w:hAnsi="Times New Roman" w:cs="Times New Roman"/>
          <w:lang w:val="fr-CA"/>
        </w:rPr>
        <w:t>’</w:t>
      </w:r>
      <w:r w:rsidRPr="00513813">
        <w:rPr>
          <w:rFonts w:ascii="Times New Roman" w:hAnsi="Times New Roman" w:cs="Times New Roman"/>
          <w:lang w:val="fr-CA"/>
        </w:rPr>
        <w:t>en prévaloir.</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20</w:t>
      </w:r>
      <w:r w:rsidR="006A15F0">
        <w:rPr>
          <w:rFonts w:ascii="Times New Roman" w:hAnsi="Times New Roman" w:cs="Times New Roman"/>
          <w:lang w:val="fr-CA"/>
        </w:rPr>
        <w:t xml:space="preserve">    </w:t>
      </w:r>
      <w:r w:rsidRPr="00513813">
        <w:rPr>
          <w:rFonts w:ascii="Times New Roman" w:hAnsi="Times New Roman" w:cs="Times New Roman"/>
          <w:lang w:val="fr-CA"/>
        </w:rPr>
        <w:t>Le ministère public a demandé à notre Cour de considérer que le par. 34(2)</w:t>
      </w:r>
      <w:r w:rsidR="006A15F0">
        <w:rPr>
          <w:rFonts w:ascii="Times New Roman" w:hAnsi="Times New Roman" w:cs="Times New Roman"/>
          <w:lang w:val="fr-CA"/>
        </w:rPr>
        <w:t xml:space="preserve"> </w:t>
      </w:r>
      <w:r w:rsidRPr="00513813">
        <w:rPr>
          <w:rFonts w:ascii="Times New Roman" w:hAnsi="Times New Roman" w:cs="Times New Roman"/>
          <w:lang w:val="fr-CA"/>
        </w:rPr>
        <w:t>incluait l</w:t>
      </w:r>
      <w:r w:rsidR="004570A7">
        <w:rPr>
          <w:rFonts w:ascii="Times New Roman" w:hAnsi="Times New Roman" w:cs="Times New Roman"/>
          <w:lang w:val="fr-CA"/>
        </w:rPr>
        <w:t>’</w:t>
      </w:r>
      <w:r w:rsidRPr="00513813">
        <w:rPr>
          <w:rFonts w:ascii="Times New Roman" w:hAnsi="Times New Roman" w:cs="Times New Roman"/>
          <w:lang w:val="fr-CA"/>
        </w:rPr>
        <w:t>expression «sans provocation de sa part».</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À son avis, en examinant la légitime défense en </w:t>
      </w:r>
      <w:proofErr w:type="spellStart"/>
      <w:r w:rsidRPr="00513813">
        <w:rPr>
          <w:rFonts w:ascii="Times New Roman" w:hAnsi="Times New Roman" w:cs="Times New Roman"/>
          <w:lang w:val="fr-CA"/>
        </w:rPr>
        <w:t>common</w:t>
      </w:r>
      <w:proofErr w:type="spellEnd"/>
      <w:r w:rsidRPr="00513813">
        <w:rPr>
          <w:rFonts w:ascii="Times New Roman" w:hAnsi="Times New Roman" w:cs="Times New Roman"/>
          <w:lang w:val="fr-CA"/>
        </w:rPr>
        <w:t xml:space="preserve"> </w:t>
      </w:r>
      <w:proofErr w:type="spellStart"/>
      <w:r w:rsidRPr="00513813">
        <w:rPr>
          <w:rFonts w:ascii="Times New Roman" w:hAnsi="Times New Roman" w:cs="Times New Roman"/>
          <w:lang w:val="fr-CA"/>
        </w:rPr>
        <w:t>law</w:t>
      </w:r>
      <w:proofErr w:type="spellEnd"/>
      <w:r w:rsidRPr="00513813">
        <w:rPr>
          <w:rFonts w:ascii="Times New Roman" w:hAnsi="Times New Roman" w:cs="Times New Roman"/>
          <w:lang w:val="fr-CA"/>
        </w:rPr>
        <w:t>, l</w:t>
      </w:r>
      <w:r w:rsidR="004570A7">
        <w:rPr>
          <w:rFonts w:ascii="Times New Roman" w:hAnsi="Times New Roman" w:cs="Times New Roman"/>
          <w:lang w:val="fr-CA"/>
        </w:rPr>
        <w:t>’</w:t>
      </w:r>
      <w:r w:rsidRPr="00513813">
        <w:rPr>
          <w:rFonts w:ascii="Times New Roman" w:hAnsi="Times New Roman" w:cs="Times New Roman"/>
          <w:lang w:val="fr-CA"/>
        </w:rPr>
        <w:t xml:space="preserve">historique législatif, les dispositions connexes du </w:t>
      </w:r>
      <w:r w:rsidRPr="004570A7">
        <w:rPr>
          <w:rFonts w:ascii="Times New Roman" w:hAnsi="Times New Roman" w:cs="Times New Roman"/>
          <w:i/>
          <w:lang w:val="fr-CA"/>
        </w:rPr>
        <w:t>Code criminel</w:t>
      </w:r>
      <w:r w:rsidRPr="00513813">
        <w:rPr>
          <w:rFonts w:ascii="Times New Roman" w:hAnsi="Times New Roman" w:cs="Times New Roman"/>
          <w:lang w:val="fr-CA"/>
        </w:rPr>
        <w:t>, les notes marginales et l</w:t>
      </w:r>
      <w:r w:rsidR="004570A7">
        <w:rPr>
          <w:rFonts w:ascii="Times New Roman" w:hAnsi="Times New Roman" w:cs="Times New Roman"/>
          <w:lang w:val="fr-CA"/>
        </w:rPr>
        <w:t>’</w:t>
      </w:r>
      <w:r w:rsidRPr="00513813">
        <w:rPr>
          <w:rFonts w:ascii="Times New Roman" w:hAnsi="Times New Roman" w:cs="Times New Roman"/>
          <w:lang w:val="fr-CA"/>
        </w:rPr>
        <w:t>ordre public, on se rend bien compte que le législateur ne peut avoir eu l</w:t>
      </w:r>
      <w:r w:rsidR="004570A7">
        <w:rPr>
          <w:rFonts w:ascii="Times New Roman" w:hAnsi="Times New Roman" w:cs="Times New Roman"/>
          <w:lang w:val="fr-CA"/>
        </w:rPr>
        <w:t>’</w:t>
      </w:r>
      <w:r w:rsidRPr="00513813">
        <w:rPr>
          <w:rFonts w:ascii="Times New Roman" w:hAnsi="Times New Roman" w:cs="Times New Roman"/>
          <w:lang w:val="fr-CA"/>
        </w:rPr>
        <w:t>intention de permettre à un agresseur initial de se prévaloir du par. 34(2).</w:t>
      </w:r>
      <w:r w:rsidR="006A15F0">
        <w:rPr>
          <w:rFonts w:ascii="Times New Roman" w:hAnsi="Times New Roman" w:cs="Times New Roman"/>
          <w:lang w:val="fr-CA"/>
        </w:rPr>
        <w:t xml:space="preserve"> </w:t>
      </w:r>
      <w:r w:rsidRPr="00513813">
        <w:rPr>
          <w:rFonts w:ascii="Times New Roman" w:hAnsi="Times New Roman" w:cs="Times New Roman"/>
          <w:lang w:val="fr-CA"/>
        </w:rPr>
        <w:t>Le fait que le législateur a omis d</w:t>
      </w:r>
      <w:r w:rsidR="004570A7">
        <w:rPr>
          <w:rFonts w:ascii="Times New Roman" w:hAnsi="Times New Roman" w:cs="Times New Roman"/>
          <w:lang w:val="fr-CA"/>
        </w:rPr>
        <w:t>’</w:t>
      </w:r>
      <w:r w:rsidRPr="00513813">
        <w:rPr>
          <w:rFonts w:ascii="Times New Roman" w:hAnsi="Times New Roman" w:cs="Times New Roman"/>
          <w:lang w:val="fr-CA"/>
        </w:rPr>
        <w:t>inclure dans le par. 34(2)</w:t>
      </w:r>
      <w:r w:rsidR="006A15F0">
        <w:rPr>
          <w:rFonts w:ascii="Times New Roman" w:hAnsi="Times New Roman" w:cs="Times New Roman"/>
          <w:lang w:val="fr-CA"/>
        </w:rPr>
        <w:t xml:space="preserve"> </w:t>
      </w:r>
      <w:r w:rsidRPr="00513813">
        <w:rPr>
          <w:rFonts w:ascii="Times New Roman" w:hAnsi="Times New Roman" w:cs="Times New Roman"/>
          <w:lang w:val="fr-CA"/>
        </w:rPr>
        <w:t>l</w:t>
      </w:r>
      <w:r w:rsidR="004570A7">
        <w:rPr>
          <w:rFonts w:ascii="Times New Roman" w:hAnsi="Times New Roman" w:cs="Times New Roman"/>
          <w:lang w:val="fr-CA"/>
        </w:rPr>
        <w:t>’</w:t>
      </w:r>
      <w:r w:rsidRPr="00513813">
        <w:rPr>
          <w:rFonts w:ascii="Times New Roman" w:hAnsi="Times New Roman" w:cs="Times New Roman"/>
          <w:lang w:val="fr-CA"/>
        </w:rPr>
        <w:t>expression «sans provocation de sa part» serait un oubli, et le ministère public demande à notre Cour d</w:t>
      </w:r>
      <w:r w:rsidR="004570A7">
        <w:rPr>
          <w:rFonts w:ascii="Times New Roman" w:hAnsi="Times New Roman" w:cs="Times New Roman"/>
          <w:lang w:val="fr-CA"/>
        </w:rPr>
        <w:t>’</w:t>
      </w:r>
      <w:r w:rsidRPr="00513813">
        <w:rPr>
          <w:rFonts w:ascii="Times New Roman" w:hAnsi="Times New Roman" w:cs="Times New Roman"/>
          <w:lang w:val="fr-CA"/>
        </w:rPr>
        <w:t>y remédier.</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21</w:t>
      </w:r>
      <w:r w:rsidR="006A15F0">
        <w:rPr>
          <w:rFonts w:ascii="Times New Roman" w:hAnsi="Times New Roman" w:cs="Times New Roman"/>
          <w:lang w:val="fr-CA"/>
        </w:rPr>
        <w:t xml:space="preserve">    </w:t>
      </w:r>
      <w:r w:rsidRPr="00513813">
        <w:rPr>
          <w:rFonts w:ascii="Times New Roman" w:hAnsi="Times New Roman" w:cs="Times New Roman"/>
          <w:lang w:val="fr-CA"/>
        </w:rPr>
        <w:t>Le ministère public qualifie son analyse de «contextuelle».</w:t>
      </w:r>
      <w:r w:rsidR="006A15F0">
        <w:rPr>
          <w:rFonts w:ascii="Times New Roman" w:hAnsi="Times New Roman" w:cs="Times New Roman"/>
          <w:lang w:val="fr-CA"/>
        </w:rPr>
        <w:t xml:space="preserve"> </w:t>
      </w:r>
      <w:r w:rsidRPr="00513813">
        <w:rPr>
          <w:rFonts w:ascii="Times New Roman" w:hAnsi="Times New Roman" w:cs="Times New Roman"/>
          <w:lang w:val="fr-CA"/>
        </w:rPr>
        <w:t>On peut certainement procéder à une «analyse contextuelle» en matière d</w:t>
      </w:r>
      <w:r w:rsidR="004570A7">
        <w:rPr>
          <w:rFonts w:ascii="Times New Roman" w:hAnsi="Times New Roman" w:cs="Times New Roman"/>
          <w:lang w:val="fr-CA"/>
        </w:rPr>
        <w:t>’</w:t>
      </w:r>
      <w:r w:rsidRPr="00513813">
        <w:rPr>
          <w:rFonts w:ascii="Times New Roman" w:hAnsi="Times New Roman" w:cs="Times New Roman"/>
          <w:lang w:val="fr-CA"/>
        </w:rPr>
        <w:t>interprétation des lois.</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Voici comment </w:t>
      </w:r>
      <w:proofErr w:type="spellStart"/>
      <w:r w:rsidRPr="00513813">
        <w:rPr>
          <w:rFonts w:ascii="Times New Roman" w:hAnsi="Times New Roman" w:cs="Times New Roman"/>
          <w:lang w:val="fr-CA"/>
        </w:rPr>
        <w:t>Driedger</w:t>
      </w:r>
      <w:proofErr w:type="spellEnd"/>
      <w:r w:rsidRPr="00513813">
        <w:rPr>
          <w:rFonts w:ascii="Times New Roman" w:hAnsi="Times New Roman" w:cs="Times New Roman"/>
          <w:lang w:val="fr-CA"/>
        </w:rPr>
        <w:t xml:space="preserve">, dans son ouvrage intitulé </w:t>
      </w:r>
      <w:r w:rsidRPr="00513813">
        <w:rPr>
          <w:rFonts w:ascii="Times New Roman" w:hAnsi="Times New Roman" w:cs="Times New Roman"/>
          <w:i/>
          <w:lang w:val="fr-CA"/>
        </w:rPr>
        <w:t xml:space="preserve">Construction of </w:t>
      </w:r>
      <w:proofErr w:type="spellStart"/>
      <w:r w:rsidRPr="00513813">
        <w:rPr>
          <w:rFonts w:ascii="Times New Roman" w:hAnsi="Times New Roman" w:cs="Times New Roman"/>
          <w:i/>
          <w:lang w:val="fr-CA"/>
        </w:rPr>
        <w:t>Statutes</w:t>
      </w:r>
      <w:proofErr w:type="spellEnd"/>
      <w:r w:rsidRPr="00513813">
        <w:rPr>
          <w:rFonts w:ascii="Times New Roman" w:hAnsi="Times New Roman" w:cs="Times New Roman"/>
          <w:lang w:val="fr-CA"/>
        </w:rPr>
        <w:t xml:space="preserve"> (2e éd. 1983), a formulé le principe moderne de l</w:t>
      </w:r>
      <w:r w:rsidR="004570A7">
        <w:rPr>
          <w:rFonts w:ascii="Times New Roman" w:hAnsi="Times New Roman" w:cs="Times New Roman"/>
          <w:lang w:val="fr-CA"/>
        </w:rPr>
        <w:t>’</w:t>
      </w:r>
      <w:r w:rsidRPr="00513813">
        <w:rPr>
          <w:rFonts w:ascii="Times New Roman" w:hAnsi="Times New Roman" w:cs="Times New Roman"/>
          <w:lang w:val="fr-CA"/>
        </w:rPr>
        <w:t>interprétation contextuelle (à la p. 87):</w:t>
      </w:r>
    </w:p>
    <w:p w:rsidR="0017397D" w:rsidRPr="00513813" w:rsidRDefault="0017397D" w:rsidP="0017397D">
      <w:pPr>
        <w:ind w:left="720"/>
        <w:rPr>
          <w:rFonts w:ascii="Times New Roman" w:hAnsi="Times New Roman" w:cs="Times New Roman"/>
          <w:lang w:val="fr-CA"/>
        </w:rPr>
      </w:pPr>
      <w:r w:rsidRPr="00513813">
        <w:rPr>
          <w:rFonts w:ascii="Times New Roman" w:hAnsi="Times New Roman" w:cs="Times New Roman"/>
          <w:lang w:val="fr-CA"/>
        </w:rPr>
        <w:t>[TRADUCTION]</w:t>
      </w:r>
      <w:r w:rsidR="006A15F0">
        <w:rPr>
          <w:rFonts w:ascii="Times New Roman" w:hAnsi="Times New Roman" w:cs="Times New Roman"/>
          <w:lang w:val="fr-CA"/>
        </w:rPr>
        <w:t xml:space="preserve"> </w:t>
      </w:r>
      <w:r w:rsidRPr="00513813">
        <w:rPr>
          <w:rFonts w:ascii="Times New Roman" w:hAnsi="Times New Roman" w:cs="Times New Roman"/>
          <w:lang w:val="fr-CA"/>
        </w:rPr>
        <w:t>De nos jours, il n</w:t>
      </w:r>
      <w:r w:rsidR="004570A7">
        <w:rPr>
          <w:rFonts w:ascii="Times New Roman" w:hAnsi="Times New Roman" w:cs="Times New Roman"/>
          <w:lang w:val="fr-CA"/>
        </w:rPr>
        <w:t>’</w:t>
      </w:r>
      <w:r w:rsidRPr="00513813">
        <w:rPr>
          <w:rFonts w:ascii="Times New Roman" w:hAnsi="Times New Roman" w:cs="Times New Roman"/>
          <w:lang w:val="fr-CA"/>
        </w:rPr>
        <w:t>y a qu</w:t>
      </w:r>
      <w:r w:rsidR="004570A7">
        <w:rPr>
          <w:rFonts w:ascii="Times New Roman" w:hAnsi="Times New Roman" w:cs="Times New Roman"/>
          <w:lang w:val="fr-CA"/>
        </w:rPr>
        <w:t>’</w:t>
      </w:r>
      <w:r w:rsidRPr="00513813">
        <w:rPr>
          <w:rFonts w:ascii="Times New Roman" w:hAnsi="Times New Roman" w:cs="Times New Roman"/>
          <w:lang w:val="fr-CA"/>
        </w:rPr>
        <w:t>un seul principe ou méthode; il faut interpréter les termes d</w:t>
      </w:r>
      <w:r w:rsidR="004570A7">
        <w:rPr>
          <w:rFonts w:ascii="Times New Roman" w:hAnsi="Times New Roman" w:cs="Times New Roman"/>
          <w:lang w:val="fr-CA"/>
        </w:rPr>
        <w:t>’</w:t>
      </w:r>
      <w:r w:rsidRPr="00513813">
        <w:rPr>
          <w:rFonts w:ascii="Times New Roman" w:hAnsi="Times New Roman" w:cs="Times New Roman"/>
          <w:lang w:val="fr-CA"/>
        </w:rPr>
        <w:t>une loi dans leur contexte global selon le sens grammatical et ordinaire qui s</w:t>
      </w:r>
      <w:r w:rsidR="004570A7">
        <w:rPr>
          <w:rFonts w:ascii="Times New Roman" w:hAnsi="Times New Roman" w:cs="Times New Roman"/>
          <w:lang w:val="fr-CA"/>
        </w:rPr>
        <w:t>’</w:t>
      </w:r>
      <w:r w:rsidRPr="00513813">
        <w:rPr>
          <w:rFonts w:ascii="Times New Roman" w:hAnsi="Times New Roman" w:cs="Times New Roman"/>
          <w:lang w:val="fr-CA"/>
        </w:rPr>
        <w:t>harmonise avec l</w:t>
      </w:r>
      <w:r w:rsidR="004570A7">
        <w:rPr>
          <w:rFonts w:ascii="Times New Roman" w:hAnsi="Times New Roman" w:cs="Times New Roman"/>
          <w:lang w:val="fr-CA"/>
        </w:rPr>
        <w:t>’</w:t>
      </w:r>
      <w:r w:rsidRPr="00513813">
        <w:rPr>
          <w:rFonts w:ascii="Times New Roman" w:hAnsi="Times New Roman" w:cs="Times New Roman"/>
          <w:lang w:val="fr-CA"/>
        </w:rPr>
        <w:t>économie et l</w:t>
      </w:r>
      <w:r w:rsidR="004570A7">
        <w:rPr>
          <w:rFonts w:ascii="Times New Roman" w:hAnsi="Times New Roman" w:cs="Times New Roman"/>
          <w:lang w:val="fr-CA"/>
        </w:rPr>
        <w:t>’</w:t>
      </w:r>
      <w:r w:rsidRPr="00513813">
        <w:rPr>
          <w:rFonts w:ascii="Times New Roman" w:hAnsi="Times New Roman" w:cs="Times New Roman"/>
          <w:lang w:val="fr-CA"/>
        </w:rPr>
        <w:t>objet de la loi et l</w:t>
      </w:r>
      <w:r w:rsidR="004570A7">
        <w:rPr>
          <w:rFonts w:ascii="Times New Roman" w:hAnsi="Times New Roman" w:cs="Times New Roman"/>
          <w:lang w:val="fr-CA"/>
        </w:rPr>
        <w:t>’</w:t>
      </w:r>
      <w:r w:rsidRPr="00513813">
        <w:rPr>
          <w:rFonts w:ascii="Times New Roman" w:hAnsi="Times New Roman" w:cs="Times New Roman"/>
          <w:lang w:val="fr-CA"/>
        </w:rPr>
        <w:t>intention du législateur.</w:t>
      </w:r>
      <w:r w:rsidR="006A15F0">
        <w:rPr>
          <w:rFonts w:ascii="Times New Roman" w:hAnsi="Times New Roman" w:cs="Times New Roman"/>
          <w:lang w:val="fr-CA"/>
        </w:rPr>
        <w:t xml:space="preserve"> </w:t>
      </w:r>
      <w:r w:rsidRPr="00513813">
        <w:rPr>
          <w:rFonts w:ascii="Times New Roman" w:hAnsi="Times New Roman" w:cs="Times New Roman"/>
          <w:lang w:val="fr-CA"/>
        </w:rPr>
        <w:t>[...]</w:t>
      </w:r>
      <w:r w:rsidR="006A15F0">
        <w:rPr>
          <w:rFonts w:ascii="Times New Roman" w:hAnsi="Times New Roman" w:cs="Times New Roman"/>
          <w:lang w:val="fr-CA"/>
        </w:rPr>
        <w:t xml:space="preserve"> </w:t>
      </w:r>
      <w:r w:rsidRPr="00513813">
        <w:rPr>
          <w:rFonts w:ascii="Times New Roman" w:hAnsi="Times New Roman" w:cs="Times New Roman"/>
          <w:lang w:val="fr-CA"/>
        </w:rPr>
        <w:t>Dans Victoria (City) c. Bishop of Vancouver Island, [1921] 2 A.C. 384*, à la p. 387, lord Atkinson l</w:t>
      </w:r>
      <w:r w:rsidR="004570A7">
        <w:rPr>
          <w:rFonts w:ascii="Times New Roman" w:hAnsi="Times New Roman" w:cs="Times New Roman"/>
          <w:lang w:val="fr-CA"/>
        </w:rPr>
        <w:t>’</w:t>
      </w:r>
      <w:r w:rsidRPr="00513813">
        <w:rPr>
          <w:rFonts w:ascii="Times New Roman" w:hAnsi="Times New Roman" w:cs="Times New Roman"/>
          <w:lang w:val="fr-CA"/>
        </w:rPr>
        <w:t>a exposé en ces termes:</w:t>
      </w:r>
    </w:p>
    <w:p w:rsidR="0017397D" w:rsidRPr="00513813" w:rsidRDefault="0017397D" w:rsidP="0017397D">
      <w:pPr>
        <w:ind w:left="720"/>
        <w:rPr>
          <w:rFonts w:ascii="Times New Roman" w:hAnsi="Times New Roman" w:cs="Times New Roman"/>
          <w:lang w:val="fr-CA"/>
        </w:rPr>
      </w:pPr>
      <w:r w:rsidRPr="00513813">
        <w:rPr>
          <w:rFonts w:ascii="Times New Roman" w:hAnsi="Times New Roman" w:cs="Times New Roman"/>
          <w:lang w:val="fr-CA"/>
        </w:rPr>
        <w:t>Dans l</w:t>
      </w:r>
      <w:r w:rsidR="004570A7">
        <w:rPr>
          <w:rFonts w:ascii="Times New Roman" w:hAnsi="Times New Roman" w:cs="Times New Roman"/>
          <w:lang w:val="fr-CA"/>
        </w:rPr>
        <w:t>’</w:t>
      </w:r>
      <w:r w:rsidRPr="00513813">
        <w:rPr>
          <w:rFonts w:ascii="Times New Roman" w:hAnsi="Times New Roman" w:cs="Times New Roman"/>
          <w:lang w:val="fr-CA"/>
        </w:rPr>
        <w:t>interprétation des lois, on doit donner aux termes leur sens grammatical ordinaire, à moins que quelque chose dans le contexte, ou dans l</w:t>
      </w:r>
      <w:r w:rsidR="004570A7">
        <w:rPr>
          <w:rFonts w:ascii="Times New Roman" w:hAnsi="Times New Roman" w:cs="Times New Roman"/>
          <w:lang w:val="fr-CA"/>
        </w:rPr>
        <w:t>’</w:t>
      </w:r>
      <w:r w:rsidRPr="00513813">
        <w:rPr>
          <w:rFonts w:ascii="Times New Roman" w:hAnsi="Times New Roman" w:cs="Times New Roman"/>
          <w:lang w:val="fr-CA"/>
        </w:rPr>
        <w:t>objet visé par la loi où ils figurent, ou encore dans les circonstances où ils sont employés, n</w:t>
      </w:r>
      <w:r w:rsidR="004570A7">
        <w:rPr>
          <w:rFonts w:ascii="Times New Roman" w:hAnsi="Times New Roman" w:cs="Times New Roman"/>
          <w:lang w:val="fr-CA"/>
        </w:rPr>
        <w:t>’</w:t>
      </w:r>
      <w:r w:rsidRPr="00513813">
        <w:rPr>
          <w:rFonts w:ascii="Times New Roman" w:hAnsi="Times New Roman" w:cs="Times New Roman"/>
          <w:lang w:val="fr-CA"/>
        </w:rPr>
        <w:t>indique qu</w:t>
      </w:r>
      <w:r w:rsidR="004570A7">
        <w:rPr>
          <w:rFonts w:ascii="Times New Roman" w:hAnsi="Times New Roman" w:cs="Times New Roman"/>
          <w:lang w:val="fr-CA"/>
        </w:rPr>
        <w:t>’</w:t>
      </w:r>
      <w:r w:rsidRPr="00513813">
        <w:rPr>
          <w:rFonts w:ascii="Times New Roman" w:hAnsi="Times New Roman" w:cs="Times New Roman"/>
          <w:lang w:val="fr-CA"/>
        </w:rPr>
        <w:t>ils ont été employés dans un sens spécial et différent de leur acception grammaticale ordinaire.</w:t>
      </w:r>
    </w:p>
    <w:p w:rsidR="0017397D" w:rsidRPr="00513813" w:rsidRDefault="0017397D" w:rsidP="0017397D">
      <w:pPr>
        <w:rPr>
          <w:rFonts w:ascii="Times New Roman" w:hAnsi="Times New Roman" w:cs="Times New Roman"/>
          <w:lang w:val="fr-CA"/>
        </w:rPr>
      </w:pPr>
    </w:p>
    <w:p w:rsidR="0017397D" w:rsidRPr="00513813" w:rsidRDefault="0017397D" w:rsidP="0017397D">
      <w:pPr>
        <w:rPr>
          <w:rFonts w:ascii="Times New Roman" w:hAnsi="Times New Roman" w:cs="Times New Roman"/>
          <w:lang w:val="fr-CA"/>
        </w:rPr>
      </w:pPr>
      <w:proofErr w:type="spellStart"/>
      <w:r w:rsidRPr="00513813">
        <w:rPr>
          <w:rFonts w:ascii="Times New Roman" w:hAnsi="Times New Roman" w:cs="Times New Roman"/>
          <w:lang w:val="fr-CA"/>
        </w:rPr>
        <w:t>Driedger</w:t>
      </w:r>
      <w:proofErr w:type="spellEnd"/>
      <w:r w:rsidRPr="00513813">
        <w:rPr>
          <w:rFonts w:ascii="Times New Roman" w:hAnsi="Times New Roman" w:cs="Times New Roman"/>
          <w:lang w:val="fr-CA"/>
        </w:rPr>
        <w:t xml:space="preserve"> ramène ensuite le principe à cinq étapes d</w:t>
      </w:r>
      <w:r w:rsidR="004570A7">
        <w:rPr>
          <w:rFonts w:ascii="Times New Roman" w:hAnsi="Times New Roman" w:cs="Times New Roman"/>
          <w:lang w:val="fr-CA"/>
        </w:rPr>
        <w:t>’</w:t>
      </w:r>
      <w:r w:rsidRPr="00513813">
        <w:rPr>
          <w:rFonts w:ascii="Times New Roman" w:hAnsi="Times New Roman" w:cs="Times New Roman"/>
          <w:lang w:val="fr-CA"/>
        </w:rPr>
        <w:t>interprétation (à la p. 105):</w:t>
      </w:r>
    </w:p>
    <w:p w:rsidR="0017397D" w:rsidRPr="00513813" w:rsidRDefault="0017397D" w:rsidP="00606BF5">
      <w:pPr>
        <w:ind w:firstLine="720"/>
        <w:rPr>
          <w:rFonts w:ascii="Times New Roman" w:hAnsi="Times New Roman" w:cs="Times New Roman"/>
          <w:lang w:val="fr-CA"/>
        </w:rPr>
      </w:pPr>
      <w:r w:rsidRPr="00513813">
        <w:rPr>
          <w:rFonts w:ascii="Times New Roman" w:hAnsi="Times New Roman" w:cs="Times New Roman"/>
          <w:lang w:val="fr-CA"/>
        </w:rPr>
        <w:t>[TRADUCTION]</w:t>
      </w:r>
    </w:p>
    <w:p w:rsidR="0017397D" w:rsidRPr="00513813" w:rsidRDefault="0017397D" w:rsidP="00606BF5">
      <w:pPr>
        <w:ind w:left="720"/>
        <w:rPr>
          <w:rFonts w:ascii="Times New Roman" w:hAnsi="Times New Roman" w:cs="Times New Roman"/>
          <w:lang w:val="fr-CA"/>
        </w:rPr>
      </w:pPr>
      <w:r w:rsidRPr="00513813">
        <w:rPr>
          <w:rFonts w:ascii="Times New Roman" w:hAnsi="Times New Roman" w:cs="Times New Roman"/>
          <w:lang w:val="fr-CA"/>
        </w:rPr>
        <w:t>1.</w:t>
      </w:r>
      <w:r w:rsidR="006A15F0">
        <w:rPr>
          <w:rFonts w:ascii="Times New Roman" w:hAnsi="Times New Roman" w:cs="Times New Roman"/>
          <w:lang w:val="fr-CA"/>
        </w:rPr>
        <w:t xml:space="preserve"> </w:t>
      </w:r>
      <w:r w:rsidRPr="00513813">
        <w:rPr>
          <w:rFonts w:ascii="Times New Roman" w:hAnsi="Times New Roman" w:cs="Times New Roman"/>
          <w:lang w:val="fr-CA"/>
        </w:rPr>
        <w:t>Il faut interpréter l</w:t>
      </w:r>
      <w:r w:rsidR="004570A7">
        <w:rPr>
          <w:rFonts w:ascii="Times New Roman" w:hAnsi="Times New Roman" w:cs="Times New Roman"/>
          <w:lang w:val="fr-CA"/>
        </w:rPr>
        <w:t>’</w:t>
      </w:r>
      <w:r w:rsidRPr="00513813">
        <w:rPr>
          <w:rFonts w:ascii="Times New Roman" w:hAnsi="Times New Roman" w:cs="Times New Roman"/>
          <w:lang w:val="fr-CA"/>
        </w:rPr>
        <w:t>ensemble de la loi en fonction de son contexte global pour déterminer l</w:t>
      </w:r>
      <w:r w:rsidR="004570A7">
        <w:rPr>
          <w:rFonts w:ascii="Times New Roman" w:hAnsi="Times New Roman" w:cs="Times New Roman"/>
          <w:lang w:val="fr-CA"/>
        </w:rPr>
        <w:t>’</w:t>
      </w:r>
      <w:r w:rsidRPr="00513813">
        <w:rPr>
          <w:rFonts w:ascii="Times New Roman" w:hAnsi="Times New Roman" w:cs="Times New Roman"/>
          <w:lang w:val="fr-CA"/>
        </w:rPr>
        <w:t>intention du législateur (la loi selon sa teneur expresse ou implicite), l</w:t>
      </w:r>
      <w:r w:rsidR="004570A7">
        <w:rPr>
          <w:rFonts w:ascii="Times New Roman" w:hAnsi="Times New Roman" w:cs="Times New Roman"/>
          <w:lang w:val="fr-CA"/>
        </w:rPr>
        <w:t>’</w:t>
      </w:r>
      <w:r w:rsidRPr="00513813">
        <w:rPr>
          <w:rFonts w:ascii="Times New Roman" w:hAnsi="Times New Roman" w:cs="Times New Roman"/>
          <w:lang w:val="fr-CA"/>
        </w:rPr>
        <w:t>objet de la loi (les fins qu</w:t>
      </w:r>
      <w:r w:rsidR="004570A7">
        <w:rPr>
          <w:rFonts w:ascii="Times New Roman" w:hAnsi="Times New Roman" w:cs="Times New Roman"/>
          <w:lang w:val="fr-CA"/>
        </w:rPr>
        <w:t>’</w:t>
      </w:r>
      <w:r w:rsidRPr="00513813">
        <w:rPr>
          <w:rFonts w:ascii="Times New Roman" w:hAnsi="Times New Roman" w:cs="Times New Roman"/>
          <w:lang w:val="fr-CA"/>
        </w:rPr>
        <w:t>elle poursuit) et l</w:t>
      </w:r>
      <w:r w:rsidR="004570A7">
        <w:rPr>
          <w:rFonts w:ascii="Times New Roman" w:hAnsi="Times New Roman" w:cs="Times New Roman"/>
          <w:lang w:val="fr-CA"/>
        </w:rPr>
        <w:t>’</w:t>
      </w:r>
      <w:r w:rsidRPr="00513813">
        <w:rPr>
          <w:rFonts w:ascii="Times New Roman" w:hAnsi="Times New Roman" w:cs="Times New Roman"/>
          <w:lang w:val="fr-CA"/>
        </w:rPr>
        <w:t>économie de la loi (les liens entre ses différentes dispositions).</w:t>
      </w:r>
    </w:p>
    <w:p w:rsidR="0017397D" w:rsidRPr="00513813" w:rsidRDefault="0017397D" w:rsidP="00606BF5">
      <w:pPr>
        <w:ind w:left="720"/>
        <w:rPr>
          <w:rFonts w:ascii="Times New Roman" w:hAnsi="Times New Roman" w:cs="Times New Roman"/>
          <w:lang w:val="fr-CA"/>
        </w:rPr>
      </w:pPr>
      <w:r w:rsidRPr="00513813">
        <w:rPr>
          <w:rFonts w:ascii="Times New Roman" w:hAnsi="Times New Roman" w:cs="Times New Roman"/>
          <w:lang w:val="fr-CA"/>
        </w:rPr>
        <w:t>2.</w:t>
      </w:r>
      <w:r w:rsidR="006A15F0">
        <w:rPr>
          <w:rFonts w:ascii="Times New Roman" w:hAnsi="Times New Roman" w:cs="Times New Roman"/>
          <w:lang w:val="fr-CA"/>
        </w:rPr>
        <w:t xml:space="preserve"> </w:t>
      </w:r>
      <w:r w:rsidRPr="00513813">
        <w:rPr>
          <w:rFonts w:ascii="Times New Roman" w:hAnsi="Times New Roman" w:cs="Times New Roman"/>
          <w:lang w:val="fr-CA"/>
        </w:rPr>
        <w:t>Il faut ensuite interpréter les termes des dispositions particulières applicables à l</w:t>
      </w:r>
      <w:r w:rsidR="004570A7">
        <w:rPr>
          <w:rFonts w:ascii="Times New Roman" w:hAnsi="Times New Roman" w:cs="Times New Roman"/>
          <w:lang w:val="fr-CA"/>
        </w:rPr>
        <w:t>’</w:t>
      </w:r>
      <w:r w:rsidRPr="00513813">
        <w:rPr>
          <w:rFonts w:ascii="Times New Roman" w:hAnsi="Times New Roman" w:cs="Times New Roman"/>
          <w:lang w:val="fr-CA"/>
        </w:rPr>
        <w:t>affaire en cause selon leur sens grammatical et ordinaire, en fonction de l</w:t>
      </w:r>
      <w:r w:rsidR="004570A7">
        <w:rPr>
          <w:rFonts w:ascii="Times New Roman" w:hAnsi="Times New Roman" w:cs="Times New Roman"/>
          <w:lang w:val="fr-CA"/>
        </w:rPr>
        <w:t>’</w:t>
      </w:r>
      <w:r w:rsidRPr="00513813">
        <w:rPr>
          <w:rFonts w:ascii="Times New Roman" w:hAnsi="Times New Roman" w:cs="Times New Roman"/>
          <w:lang w:val="fr-CA"/>
        </w:rPr>
        <w:t>intention du législateur manifestée dans l</w:t>
      </w:r>
      <w:r w:rsidR="004570A7">
        <w:rPr>
          <w:rFonts w:ascii="Times New Roman" w:hAnsi="Times New Roman" w:cs="Times New Roman"/>
          <w:lang w:val="fr-CA"/>
        </w:rPr>
        <w:t>’</w:t>
      </w:r>
      <w:r w:rsidRPr="00513813">
        <w:rPr>
          <w:rFonts w:ascii="Times New Roman" w:hAnsi="Times New Roman" w:cs="Times New Roman"/>
          <w:lang w:val="fr-CA"/>
        </w:rPr>
        <w:t>ensemble de la loi, de l</w:t>
      </w:r>
      <w:r w:rsidR="004570A7">
        <w:rPr>
          <w:rFonts w:ascii="Times New Roman" w:hAnsi="Times New Roman" w:cs="Times New Roman"/>
          <w:lang w:val="fr-CA"/>
        </w:rPr>
        <w:t>’</w:t>
      </w:r>
      <w:r w:rsidRPr="00513813">
        <w:rPr>
          <w:rFonts w:ascii="Times New Roman" w:hAnsi="Times New Roman" w:cs="Times New Roman"/>
          <w:lang w:val="fr-CA"/>
        </w:rPr>
        <w:t>objet de la loi et de son économie.</w:t>
      </w:r>
      <w:r w:rsidR="006A15F0">
        <w:rPr>
          <w:rFonts w:ascii="Times New Roman" w:hAnsi="Times New Roman" w:cs="Times New Roman"/>
          <w:lang w:val="fr-CA"/>
        </w:rPr>
        <w:t xml:space="preserve"> </w:t>
      </w:r>
      <w:r w:rsidRPr="00513813">
        <w:rPr>
          <w:rFonts w:ascii="Times New Roman" w:hAnsi="Times New Roman" w:cs="Times New Roman"/>
          <w:lang w:val="fr-CA"/>
        </w:rPr>
        <w:t>S</w:t>
      </w:r>
      <w:r w:rsidR="004570A7">
        <w:rPr>
          <w:rFonts w:ascii="Times New Roman" w:hAnsi="Times New Roman" w:cs="Times New Roman"/>
          <w:lang w:val="fr-CA"/>
        </w:rPr>
        <w:t>’</w:t>
      </w:r>
      <w:r w:rsidRPr="00513813">
        <w:rPr>
          <w:rFonts w:ascii="Times New Roman" w:hAnsi="Times New Roman" w:cs="Times New Roman"/>
          <w:lang w:val="fr-CA"/>
        </w:rPr>
        <w:t>ils sont clairs et précis, et conformes à l</w:t>
      </w:r>
      <w:r w:rsidR="004570A7">
        <w:rPr>
          <w:rFonts w:ascii="Times New Roman" w:hAnsi="Times New Roman" w:cs="Times New Roman"/>
          <w:lang w:val="fr-CA"/>
        </w:rPr>
        <w:t>’</w:t>
      </w:r>
      <w:r w:rsidRPr="00513813">
        <w:rPr>
          <w:rFonts w:ascii="Times New Roman" w:hAnsi="Times New Roman" w:cs="Times New Roman"/>
          <w:lang w:val="fr-CA"/>
        </w:rPr>
        <w:t>intention, à l</w:t>
      </w:r>
      <w:r w:rsidR="004570A7">
        <w:rPr>
          <w:rFonts w:ascii="Times New Roman" w:hAnsi="Times New Roman" w:cs="Times New Roman"/>
          <w:lang w:val="fr-CA"/>
        </w:rPr>
        <w:t>’</w:t>
      </w:r>
      <w:r w:rsidRPr="00513813">
        <w:rPr>
          <w:rFonts w:ascii="Times New Roman" w:hAnsi="Times New Roman" w:cs="Times New Roman"/>
          <w:lang w:val="fr-CA"/>
        </w:rPr>
        <w:t>objet, à l</w:t>
      </w:r>
      <w:r w:rsidR="004570A7">
        <w:rPr>
          <w:rFonts w:ascii="Times New Roman" w:hAnsi="Times New Roman" w:cs="Times New Roman"/>
          <w:lang w:val="fr-CA"/>
        </w:rPr>
        <w:t>’</w:t>
      </w:r>
      <w:r w:rsidRPr="00513813">
        <w:rPr>
          <w:rFonts w:ascii="Times New Roman" w:hAnsi="Times New Roman" w:cs="Times New Roman"/>
          <w:lang w:val="fr-CA"/>
        </w:rPr>
        <w:t>économie et à l</w:t>
      </w:r>
      <w:r w:rsidR="004570A7">
        <w:rPr>
          <w:rFonts w:ascii="Times New Roman" w:hAnsi="Times New Roman" w:cs="Times New Roman"/>
          <w:lang w:val="fr-CA"/>
        </w:rPr>
        <w:t>’</w:t>
      </w:r>
      <w:r w:rsidRPr="00513813">
        <w:rPr>
          <w:rFonts w:ascii="Times New Roman" w:hAnsi="Times New Roman" w:cs="Times New Roman"/>
          <w:lang w:val="fr-CA"/>
        </w:rPr>
        <w:t>ensemble de la loi, l</w:t>
      </w:r>
      <w:r w:rsidR="004570A7">
        <w:rPr>
          <w:rFonts w:ascii="Times New Roman" w:hAnsi="Times New Roman" w:cs="Times New Roman"/>
          <w:lang w:val="fr-CA"/>
        </w:rPr>
        <w:t>’</w:t>
      </w:r>
      <w:r w:rsidRPr="00513813">
        <w:rPr>
          <w:rFonts w:ascii="Times New Roman" w:hAnsi="Times New Roman" w:cs="Times New Roman"/>
          <w:lang w:val="fr-CA"/>
        </w:rPr>
        <w:t>analyse s</w:t>
      </w:r>
      <w:r w:rsidR="004570A7">
        <w:rPr>
          <w:rFonts w:ascii="Times New Roman" w:hAnsi="Times New Roman" w:cs="Times New Roman"/>
          <w:lang w:val="fr-CA"/>
        </w:rPr>
        <w:t>’</w:t>
      </w:r>
      <w:r w:rsidRPr="00513813">
        <w:rPr>
          <w:rFonts w:ascii="Times New Roman" w:hAnsi="Times New Roman" w:cs="Times New Roman"/>
          <w:lang w:val="fr-CA"/>
        </w:rPr>
        <w:t>arrête là.</w:t>
      </w:r>
    </w:p>
    <w:p w:rsidR="0017397D" w:rsidRPr="00513813" w:rsidRDefault="0017397D" w:rsidP="00606BF5">
      <w:pPr>
        <w:ind w:left="720"/>
        <w:rPr>
          <w:rFonts w:ascii="Times New Roman" w:hAnsi="Times New Roman" w:cs="Times New Roman"/>
          <w:lang w:val="fr-CA"/>
        </w:rPr>
      </w:pPr>
      <w:r w:rsidRPr="00513813">
        <w:rPr>
          <w:rFonts w:ascii="Times New Roman" w:hAnsi="Times New Roman" w:cs="Times New Roman"/>
          <w:lang w:val="fr-CA"/>
        </w:rPr>
        <w:t>3.</w:t>
      </w:r>
      <w:r w:rsidR="006A15F0">
        <w:rPr>
          <w:rFonts w:ascii="Times New Roman" w:hAnsi="Times New Roman" w:cs="Times New Roman"/>
          <w:lang w:val="fr-CA"/>
        </w:rPr>
        <w:t xml:space="preserve"> </w:t>
      </w:r>
      <w:r w:rsidRPr="00513813">
        <w:rPr>
          <w:rFonts w:ascii="Times New Roman" w:hAnsi="Times New Roman" w:cs="Times New Roman"/>
          <w:lang w:val="fr-CA"/>
        </w:rPr>
        <w:t>Si les termes sont apparemment obscurs ou ambigus, il faut leur donner le sens qui est le plus compatible avec l</w:t>
      </w:r>
      <w:r w:rsidR="004570A7">
        <w:rPr>
          <w:rFonts w:ascii="Times New Roman" w:hAnsi="Times New Roman" w:cs="Times New Roman"/>
          <w:lang w:val="fr-CA"/>
        </w:rPr>
        <w:t>’</w:t>
      </w:r>
      <w:r w:rsidRPr="00513813">
        <w:rPr>
          <w:rFonts w:ascii="Times New Roman" w:hAnsi="Times New Roman" w:cs="Times New Roman"/>
          <w:lang w:val="fr-CA"/>
        </w:rPr>
        <w:t>intention du législateur, l</w:t>
      </w:r>
      <w:r w:rsidR="004570A7">
        <w:rPr>
          <w:rFonts w:ascii="Times New Roman" w:hAnsi="Times New Roman" w:cs="Times New Roman"/>
          <w:lang w:val="fr-CA"/>
        </w:rPr>
        <w:t>’</w:t>
      </w:r>
      <w:r w:rsidRPr="00513813">
        <w:rPr>
          <w:rFonts w:ascii="Times New Roman" w:hAnsi="Times New Roman" w:cs="Times New Roman"/>
          <w:lang w:val="fr-CA"/>
        </w:rPr>
        <w:t>objet de la loi et son économie, mais un sens qu</w:t>
      </w:r>
      <w:r w:rsidR="004570A7">
        <w:rPr>
          <w:rFonts w:ascii="Times New Roman" w:hAnsi="Times New Roman" w:cs="Times New Roman"/>
          <w:lang w:val="fr-CA"/>
        </w:rPr>
        <w:t>’</w:t>
      </w:r>
      <w:r w:rsidRPr="00513813">
        <w:rPr>
          <w:rFonts w:ascii="Times New Roman" w:hAnsi="Times New Roman" w:cs="Times New Roman"/>
          <w:lang w:val="fr-CA"/>
        </w:rPr>
        <w:t>ils peuvent raisonnablement avoir.</w:t>
      </w:r>
    </w:p>
    <w:p w:rsidR="0017397D" w:rsidRPr="00513813" w:rsidRDefault="0017397D" w:rsidP="00606BF5">
      <w:pPr>
        <w:ind w:left="720"/>
        <w:rPr>
          <w:rFonts w:ascii="Times New Roman" w:hAnsi="Times New Roman" w:cs="Times New Roman"/>
          <w:lang w:val="fr-CA"/>
        </w:rPr>
      </w:pPr>
      <w:r w:rsidRPr="00513813">
        <w:rPr>
          <w:rFonts w:ascii="Times New Roman" w:hAnsi="Times New Roman" w:cs="Times New Roman"/>
          <w:lang w:val="fr-CA"/>
        </w:rPr>
        <w:t>4.</w:t>
      </w:r>
      <w:r w:rsidR="006A15F0">
        <w:rPr>
          <w:rFonts w:ascii="Times New Roman" w:hAnsi="Times New Roman" w:cs="Times New Roman"/>
          <w:lang w:val="fr-CA"/>
        </w:rPr>
        <w:t xml:space="preserve"> </w:t>
      </w:r>
      <w:r w:rsidRPr="00513813">
        <w:rPr>
          <w:rFonts w:ascii="Times New Roman" w:hAnsi="Times New Roman" w:cs="Times New Roman"/>
          <w:lang w:val="fr-CA"/>
        </w:rPr>
        <w:t>Si, malgré que les termes soient clairs et sans ambiguïté lorsqu</w:t>
      </w:r>
      <w:r w:rsidR="004570A7">
        <w:rPr>
          <w:rFonts w:ascii="Times New Roman" w:hAnsi="Times New Roman" w:cs="Times New Roman"/>
          <w:lang w:val="fr-CA"/>
        </w:rPr>
        <w:t>’</w:t>
      </w:r>
      <w:r w:rsidRPr="00513813">
        <w:rPr>
          <w:rFonts w:ascii="Times New Roman" w:hAnsi="Times New Roman" w:cs="Times New Roman"/>
          <w:lang w:val="fr-CA"/>
        </w:rPr>
        <w:t xml:space="preserve">ils sont interprétés selon leur sens grammatical et ordinaire, il y a discordance dans la loi, avec les lois qualifiées de pari </w:t>
      </w:r>
      <w:proofErr w:type="spellStart"/>
      <w:r w:rsidRPr="00513813">
        <w:rPr>
          <w:rFonts w:ascii="Times New Roman" w:hAnsi="Times New Roman" w:cs="Times New Roman"/>
          <w:lang w:val="fr-CA"/>
        </w:rPr>
        <w:t>materia</w:t>
      </w:r>
      <w:proofErr w:type="spellEnd"/>
      <w:r w:rsidRPr="00513813">
        <w:rPr>
          <w:rFonts w:ascii="Times New Roman" w:hAnsi="Times New Roman" w:cs="Times New Roman"/>
          <w:lang w:val="fr-CA"/>
        </w:rPr>
        <w:t>, ou avec le droit en général, alors il faut donner aux termes un sens inhabituel pouvant entraîner l</w:t>
      </w:r>
      <w:r w:rsidR="004570A7">
        <w:rPr>
          <w:rFonts w:ascii="Times New Roman" w:hAnsi="Times New Roman" w:cs="Times New Roman"/>
          <w:lang w:val="fr-CA"/>
        </w:rPr>
        <w:t>’</w:t>
      </w:r>
      <w:r w:rsidRPr="00513813">
        <w:rPr>
          <w:rFonts w:ascii="Times New Roman" w:hAnsi="Times New Roman" w:cs="Times New Roman"/>
          <w:lang w:val="fr-CA"/>
        </w:rPr>
        <w:t>harmonie, s</w:t>
      </w:r>
      <w:r w:rsidR="004570A7">
        <w:rPr>
          <w:rFonts w:ascii="Times New Roman" w:hAnsi="Times New Roman" w:cs="Times New Roman"/>
          <w:lang w:val="fr-CA"/>
        </w:rPr>
        <w:t>’</w:t>
      </w:r>
      <w:r w:rsidRPr="00513813">
        <w:rPr>
          <w:rFonts w:ascii="Times New Roman" w:hAnsi="Times New Roman" w:cs="Times New Roman"/>
          <w:lang w:val="fr-CA"/>
        </w:rPr>
        <w:t>ils peuvent raisonnablement avoir ce sens.</w:t>
      </w:r>
    </w:p>
    <w:p w:rsidR="0017397D" w:rsidRPr="00513813" w:rsidRDefault="0017397D" w:rsidP="00606BF5">
      <w:pPr>
        <w:ind w:left="720"/>
        <w:rPr>
          <w:rFonts w:ascii="Times New Roman" w:hAnsi="Times New Roman" w:cs="Times New Roman"/>
          <w:lang w:val="fr-CA"/>
        </w:rPr>
      </w:pPr>
      <w:r w:rsidRPr="00513813">
        <w:rPr>
          <w:rFonts w:ascii="Times New Roman" w:hAnsi="Times New Roman" w:cs="Times New Roman"/>
          <w:lang w:val="fr-CA"/>
        </w:rPr>
        <w:t>5.</w:t>
      </w:r>
      <w:r w:rsidR="006A15F0">
        <w:rPr>
          <w:rFonts w:ascii="Times New Roman" w:hAnsi="Times New Roman" w:cs="Times New Roman"/>
          <w:lang w:val="fr-CA"/>
        </w:rPr>
        <w:t xml:space="preserve"> </w:t>
      </w:r>
      <w:r w:rsidRPr="00513813">
        <w:rPr>
          <w:rFonts w:ascii="Times New Roman" w:hAnsi="Times New Roman" w:cs="Times New Roman"/>
          <w:lang w:val="fr-CA"/>
        </w:rPr>
        <w:t>Si les termes obscurs, ambigus ou discordants ne peuvent être interprétés objectivement en fonction de l</w:t>
      </w:r>
      <w:r w:rsidR="004570A7">
        <w:rPr>
          <w:rFonts w:ascii="Times New Roman" w:hAnsi="Times New Roman" w:cs="Times New Roman"/>
          <w:lang w:val="fr-CA"/>
        </w:rPr>
        <w:t>’</w:t>
      </w:r>
      <w:r w:rsidRPr="00513813">
        <w:rPr>
          <w:rFonts w:ascii="Times New Roman" w:hAnsi="Times New Roman" w:cs="Times New Roman"/>
          <w:lang w:val="fr-CA"/>
        </w:rPr>
        <w:t>intention du législateur, de l</w:t>
      </w:r>
      <w:r w:rsidR="004570A7">
        <w:rPr>
          <w:rFonts w:ascii="Times New Roman" w:hAnsi="Times New Roman" w:cs="Times New Roman"/>
          <w:lang w:val="fr-CA"/>
        </w:rPr>
        <w:t>’</w:t>
      </w:r>
      <w:r w:rsidRPr="00513813">
        <w:rPr>
          <w:rFonts w:ascii="Times New Roman" w:hAnsi="Times New Roman" w:cs="Times New Roman"/>
          <w:lang w:val="fr-CA"/>
        </w:rPr>
        <w:t>objet de la loi ou de son économie, alors il faut leur donner l</w:t>
      </w:r>
      <w:r w:rsidR="004570A7">
        <w:rPr>
          <w:rFonts w:ascii="Times New Roman" w:hAnsi="Times New Roman" w:cs="Times New Roman"/>
          <w:lang w:val="fr-CA"/>
        </w:rPr>
        <w:t>’</w:t>
      </w:r>
      <w:r w:rsidRPr="00513813">
        <w:rPr>
          <w:rFonts w:ascii="Times New Roman" w:hAnsi="Times New Roman" w:cs="Times New Roman"/>
          <w:lang w:val="fr-CA"/>
        </w:rPr>
        <w:t>interprétation qui paraît la plus raisonnable.</w:t>
      </w:r>
      <w:r w:rsidR="006A15F0">
        <w:rPr>
          <w:rFonts w:ascii="Times New Roman" w:hAnsi="Times New Roman" w:cs="Times New Roman"/>
          <w:lang w:val="fr-CA"/>
        </w:rPr>
        <w:t xml:space="preserve"> </w:t>
      </w:r>
      <w:r w:rsidRPr="00513813">
        <w:rPr>
          <w:rFonts w:ascii="Times New Roman" w:hAnsi="Times New Roman" w:cs="Times New Roman"/>
          <w:lang w:val="fr-CA"/>
        </w:rPr>
        <w:t>[Je souligne.]</w:t>
      </w:r>
    </w:p>
    <w:p w:rsidR="00606BF5" w:rsidRPr="00513813" w:rsidRDefault="00606BF5" w:rsidP="00606BF5">
      <w:pPr>
        <w:ind w:left="720"/>
        <w:rPr>
          <w:rFonts w:ascii="Times New Roman" w:hAnsi="Times New Roman" w:cs="Times New Roman"/>
          <w:lang w:val="fr-CA"/>
        </w:rPr>
      </w:pP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22</w:t>
      </w:r>
      <w:r w:rsidR="006A15F0">
        <w:rPr>
          <w:rFonts w:ascii="Times New Roman" w:hAnsi="Times New Roman" w:cs="Times New Roman"/>
          <w:lang w:val="fr-CA"/>
        </w:rPr>
        <w:t xml:space="preserve">    </w:t>
      </w:r>
      <w:r w:rsidRPr="00513813">
        <w:rPr>
          <w:rFonts w:ascii="Times New Roman" w:hAnsi="Times New Roman" w:cs="Times New Roman"/>
          <w:lang w:val="fr-CA"/>
        </w:rPr>
        <w:t>Certes, il est raisonnable d</w:t>
      </w:r>
      <w:r w:rsidR="004570A7">
        <w:rPr>
          <w:rFonts w:ascii="Times New Roman" w:hAnsi="Times New Roman" w:cs="Times New Roman"/>
          <w:lang w:val="fr-CA"/>
        </w:rPr>
        <w:t>’</w:t>
      </w:r>
      <w:r w:rsidRPr="00513813">
        <w:rPr>
          <w:rFonts w:ascii="Times New Roman" w:hAnsi="Times New Roman" w:cs="Times New Roman"/>
          <w:lang w:val="fr-CA"/>
        </w:rPr>
        <w:t>interpréter les dispositions d</w:t>
      </w:r>
      <w:r w:rsidR="004570A7">
        <w:rPr>
          <w:rFonts w:ascii="Times New Roman" w:hAnsi="Times New Roman" w:cs="Times New Roman"/>
          <w:lang w:val="fr-CA"/>
        </w:rPr>
        <w:t>’</w:t>
      </w:r>
      <w:r w:rsidRPr="00513813">
        <w:rPr>
          <w:rFonts w:ascii="Times New Roman" w:hAnsi="Times New Roman" w:cs="Times New Roman"/>
          <w:lang w:val="fr-CA"/>
        </w:rPr>
        <w:t>une loi dans leur contexte.</w:t>
      </w:r>
      <w:r w:rsidR="006A15F0">
        <w:rPr>
          <w:rFonts w:ascii="Times New Roman" w:hAnsi="Times New Roman" w:cs="Times New Roman"/>
          <w:lang w:val="fr-CA"/>
        </w:rPr>
        <w:t xml:space="preserve"> </w:t>
      </w:r>
      <w:r w:rsidRPr="00513813">
        <w:rPr>
          <w:rFonts w:ascii="Times New Roman" w:hAnsi="Times New Roman" w:cs="Times New Roman"/>
          <w:lang w:val="fr-CA"/>
        </w:rPr>
        <w:t>Cependant, une «analyse contextuelle» ne renforce pas la position du ministère public.</w:t>
      </w:r>
      <w:r w:rsidR="006A15F0">
        <w:rPr>
          <w:rFonts w:ascii="Times New Roman" w:hAnsi="Times New Roman" w:cs="Times New Roman"/>
          <w:lang w:val="fr-CA"/>
        </w:rPr>
        <w:t xml:space="preserve"> </w:t>
      </w:r>
      <w:r w:rsidRPr="00513813">
        <w:rPr>
          <w:rFonts w:ascii="Times New Roman" w:hAnsi="Times New Roman" w:cs="Times New Roman"/>
          <w:lang w:val="fr-CA"/>
        </w:rPr>
        <w:t>Premièrement, l</w:t>
      </w:r>
      <w:r w:rsidR="004570A7">
        <w:rPr>
          <w:rFonts w:ascii="Times New Roman" w:hAnsi="Times New Roman" w:cs="Times New Roman"/>
          <w:lang w:val="fr-CA"/>
        </w:rPr>
        <w:t>’</w:t>
      </w:r>
      <w:r w:rsidRPr="00513813">
        <w:rPr>
          <w:rFonts w:ascii="Times New Roman" w:hAnsi="Times New Roman" w:cs="Times New Roman"/>
          <w:lang w:val="fr-CA"/>
        </w:rPr>
        <w:t>analyse contextuelle se fonde au départ sur l</w:t>
      </w:r>
      <w:r w:rsidR="004570A7">
        <w:rPr>
          <w:rFonts w:ascii="Times New Roman" w:hAnsi="Times New Roman" w:cs="Times New Roman"/>
          <w:lang w:val="fr-CA"/>
        </w:rPr>
        <w:t>’</w:t>
      </w:r>
      <w:r w:rsidRPr="00513813">
        <w:rPr>
          <w:rFonts w:ascii="Times New Roman" w:hAnsi="Times New Roman" w:cs="Times New Roman"/>
          <w:lang w:val="fr-CA"/>
        </w:rPr>
        <w:t>intention du législateur.</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Toutefois, compte tenu du caractère déroutant des dispositions du </w:t>
      </w:r>
      <w:r w:rsidRPr="004570A7">
        <w:rPr>
          <w:rFonts w:ascii="Times New Roman" w:hAnsi="Times New Roman" w:cs="Times New Roman"/>
          <w:i/>
          <w:lang w:val="fr-CA"/>
        </w:rPr>
        <w:t>Code criminel</w:t>
      </w:r>
      <w:r w:rsidR="006A15F0">
        <w:rPr>
          <w:rFonts w:ascii="Times New Roman" w:hAnsi="Times New Roman" w:cs="Times New Roman"/>
          <w:lang w:val="fr-CA"/>
        </w:rPr>
        <w:t xml:space="preserve"> </w:t>
      </w:r>
      <w:r w:rsidRPr="00513813">
        <w:rPr>
          <w:rFonts w:ascii="Times New Roman" w:hAnsi="Times New Roman" w:cs="Times New Roman"/>
          <w:lang w:val="fr-CA"/>
        </w:rPr>
        <w:t>en matière de légitime défense, je ne peux voir comment il serait possible de déterminer quelle était l</w:t>
      </w:r>
      <w:r w:rsidR="004570A7">
        <w:rPr>
          <w:rFonts w:ascii="Times New Roman" w:hAnsi="Times New Roman" w:cs="Times New Roman"/>
          <w:lang w:val="fr-CA"/>
        </w:rPr>
        <w:t>’</w:t>
      </w:r>
      <w:r w:rsidRPr="00513813">
        <w:rPr>
          <w:rFonts w:ascii="Times New Roman" w:hAnsi="Times New Roman" w:cs="Times New Roman"/>
          <w:lang w:val="fr-CA"/>
        </w:rPr>
        <w:t>intention du législateur lorsqu</w:t>
      </w:r>
      <w:r w:rsidR="004570A7">
        <w:rPr>
          <w:rFonts w:ascii="Times New Roman" w:hAnsi="Times New Roman" w:cs="Times New Roman"/>
          <w:lang w:val="fr-CA"/>
        </w:rPr>
        <w:t>’</w:t>
      </w:r>
      <w:r w:rsidRPr="00513813">
        <w:rPr>
          <w:rFonts w:ascii="Times New Roman" w:hAnsi="Times New Roman" w:cs="Times New Roman"/>
          <w:lang w:val="fr-CA"/>
        </w:rPr>
        <w:t>il a adopté ces dispositions.</w:t>
      </w:r>
      <w:r w:rsidR="006A15F0">
        <w:rPr>
          <w:rFonts w:ascii="Times New Roman" w:hAnsi="Times New Roman" w:cs="Times New Roman"/>
          <w:lang w:val="fr-CA"/>
        </w:rPr>
        <w:t xml:space="preserve"> </w:t>
      </w:r>
      <w:r w:rsidRPr="00513813">
        <w:rPr>
          <w:rFonts w:ascii="Times New Roman" w:hAnsi="Times New Roman" w:cs="Times New Roman"/>
          <w:lang w:val="fr-CA"/>
        </w:rPr>
        <w:t>Par conséquent, il me semble que, en l</w:t>
      </w:r>
      <w:r w:rsidR="004570A7">
        <w:rPr>
          <w:rFonts w:ascii="Times New Roman" w:hAnsi="Times New Roman" w:cs="Times New Roman"/>
          <w:lang w:val="fr-CA"/>
        </w:rPr>
        <w:t>’</w:t>
      </w:r>
      <w:r w:rsidRPr="00513813">
        <w:rPr>
          <w:rFonts w:ascii="Times New Roman" w:hAnsi="Times New Roman" w:cs="Times New Roman"/>
          <w:lang w:val="fr-CA"/>
        </w:rPr>
        <w:t>espèce, l</w:t>
      </w:r>
      <w:r w:rsidR="004570A7">
        <w:rPr>
          <w:rFonts w:ascii="Times New Roman" w:hAnsi="Times New Roman" w:cs="Times New Roman"/>
          <w:lang w:val="fr-CA"/>
        </w:rPr>
        <w:t>’</w:t>
      </w:r>
      <w:r w:rsidRPr="00513813">
        <w:rPr>
          <w:rFonts w:ascii="Times New Roman" w:hAnsi="Times New Roman" w:cs="Times New Roman"/>
          <w:lang w:val="fr-CA"/>
        </w:rPr>
        <w:t xml:space="preserve">on soit ab </w:t>
      </w:r>
      <w:proofErr w:type="spellStart"/>
      <w:r w:rsidRPr="00513813">
        <w:rPr>
          <w:rFonts w:ascii="Times New Roman" w:hAnsi="Times New Roman" w:cs="Times New Roman"/>
          <w:lang w:val="fr-CA"/>
        </w:rPr>
        <w:t>initio</w:t>
      </w:r>
      <w:proofErr w:type="spellEnd"/>
      <w:r w:rsidRPr="00513813">
        <w:rPr>
          <w:rFonts w:ascii="Times New Roman" w:hAnsi="Times New Roman" w:cs="Times New Roman"/>
          <w:lang w:val="fr-CA"/>
        </w:rPr>
        <w:t xml:space="preserve"> empêché de procéder à une analyse contextuelle.</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23</w:t>
      </w:r>
      <w:r w:rsidR="006A15F0">
        <w:rPr>
          <w:rFonts w:ascii="Times New Roman" w:hAnsi="Times New Roman" w:cs="Times New Roman"/>
          <w:lang w:val="fr-CA"/>
        </w:rPr>
        <w:t xml:space="preserve">    </w:t>
      </w:r>
      <w:r w:rsidRPr="00513813">
        <w:rPr>
          <w:rFonts w:ascii="Times New Roman" w:hAnsi="Times New Roman" w:cs="Times New Roman"/>
          <w:lang w:val="fr-CA"/>
        </w:rPr>
        <w:t>Le ministère public soutient que le législateur voulait empêcher que l</w:t>
      </w:r>
      <w:r w:rsidR="004570A7">
        <w:rPr>
          <w:rFonts w:ascii="Times New Roman" w:hAnsi="Times New Roman" w:cs="Times New Roman"/>
          <w:lang w:val="fr-CA"/>
        </w:rPr>
        <w:t>’</w:t>
      </w:r>
      <w:r w:rsidRPr="00513813">
        <w:rPr>
          <w:rFonts w:ascii="Times New Roman" w:hAnsi="Times New Roman" w:cs="Times New Roman"/>
          <w:lang w:val="fr-CA"/>
        </w:rPr>
        <w:t xml:space="preserve">agresseur initial ne se prévale des </w:t>
      </w:r>
      <w:proofErr w:type="spellStart"/>
      <w:r w:rsidRPr="00513813">
        <w:rPr>
          <w:rFonts w:ascii="Times New Roman" w:hAnsi="Times New Roman" w:cs="Times New Roman"/>
          <w:lang w:val="fr-CA"/>
        </w:rPr>
        <w:t>par</w:t>
      </w:r>
      <w:proofErr w:type="spellEnd"/>
      <w:r w:rsidRPr="00513813">
        <w:rPr>
          <w:rFonts w:ascii="Times New Roman" w:hAnsi="Times New Roman" w:cs="Times New Roman"/>
          <w:lang w:val="fr-CA"/>
        </w:rPr>
        <w:t>. 34(1)</w:t>
      </w:r>
      <w:r w:rsidR="006A15F0">
        <w:rPr>
          <w:rFonts w:ascii="Times New Roman" w:hAnsi="Times New Roman" w:cs="Times New Roman"/>
          <w:lang w:val="fr-CA"/>
        </w:rPr>
        <w:t xml:space="preserve"> </w:t>
      </w:r>
      <w:r w:rsidRPr="00513813">
        <w:rPr>
          <w:rFonts w:ascii="Times New Roman" w:hAnsi="Times New Roman" w:cs="Times New Roman"/>
          <w:lang w:val="fr-CA"/>
        </w:rPr>
        <w:t>et 34(2)</w:t>
      </w:r>
      <w:r w:rsidR="006A15F0">
        <w:rPr>
          <w:rFonts w:ascii="Times New Roman" w:hAnsi="Times New Roman" w:cs="Times New Roman"/>
          <w:lang w:val="fr-CA"/>
        </w:rPr>
        <w:t xml:space="preserve"> </w:t>
      </w:r>
      <w:r w:rsidRPr="00513813">
        <w:rPr>
          <w:rFonts w:ascii="Times New Roman" w:hAnsi="Times New Roman" w:cs="Times New Roman"/>
          <w:lang w:val="fr-CA"/>
        </w:rPr>
        <w:t>et que c</w:t>
      </w:r>
      <w:r w:rsidR="004570A7">
        <w:rPr>
          <w:rFonts w:ascii="Times New Roman" w:hAnsi="Times New Roman" w:cs="Times New Roman"/>
          <w:lang w:val="fr-CA"/>
        </w:rPr>
        <w:t>’</w:t>
      </w:r>
      <w:r w:rsidRPr="00513813">
        <w:rPr>
          <w:rFonts w:ascii="Times New Roman" w:hAnsi="Times New Roman" w:cs="Times New Roman"/>
          <w:lang w:val="fr-CA"/>
        </w:rPr>
        <w:t xml:space="preserve">est par simple oubli que les termes employés au </w:t>
      </w:r>
      <w:proofErr w:type="spellStart"/>
      <w:r w:rsidRPr="00513813">
        <w:rPr>
          <w:rFonts w:ascii="Times New Roman" w:hAnsi="Times New Roman" w:cs="Times New Roman"/>
          <w:lang w:val="fr-CA"/>
        </w:rPr>
        <w:t>par</w:t>
      </w:r>
      <w:proofErr w:type="spellEnd"/>
      <w:r w:rsidRPr="00513813">
        <w:rPr>
          <w:rFonts w:ascii="Times New Roman" w:hAnsi="Times New Roman" w:cs="Times New Roman"/>
          <w:lang w:val="fr-CA"/>
        </w:rPr>
        <w:t>. 34(2)</w:t>
      </w:r>
      <w:r w:rsidR="006A15F0">
        <w:rPr>
          <w:rFonts w:ascii="Times New Roman" w:hAnsi="Times New Roman" w:cs="Times New Roman"/>
          <w:lang w:val="fr-CA"/>
        </w:rPr>
        <w:t xml:space="preserve"> </w:t>
      </w:r>
      <w:r w:rsidRPr="00513813">
        <w:rPr>
          <w:rFonts w:ascii="Times New Roman" w:hAnsi="Times New Roman" w:cs="Times New Roman"/>
          <w:lang w:val="fr-CA"/>
        </w:rPr>
        <w:t>ne concrétisent pas cette intention.</w:t>
      </w:r>
      <w:r w:rsidR="006A15F0">
        <w:rPr>
          <w:rFonts w:ascii="Times New Roman" w:hAnsi="Times New Roman" w:cs="Times New Roman"/>
          <w:lang w:val="fr-CA"/>
        </w:rPr>
        <w:t xml:space="preserve"> </w:t>
      </w:r>
      <w:r w:rsidRPr="00513813">
        <w:rPr>
          <w:rFonts w:ascii="Times New Roman" w:hAnsi="Times New Roman" w:cs="Times New Roman"/>
          <w:lang w:val="fr-CA"/>
        </w:rPr>
        <w:t>À mon avis, on aurait tout aussi bien pu soutenir de façon tout aussi convaincante que le législateur avait l</w:t>
      </w:r>
      <w:r w:rsidR="004570A7">
        <w:rPr>
          <w:rFonts w:ascii="Times New Roman" w:hAnsi="Times New Roman" w:cs="Times New Roman"/>
          <w:lang w:val="fr-CA"/>
        </w:rPr>
        <w:t>’</w:t>
      </w:r>
      <w:r w:rsidRPr="00513813">
        <w:rPr>
          <w:rFonts w:ascii="Times New Roman" w:hAnsi="Times New Roman" w:cs="Times New Roman"/>
          <w:lang w:val="fr-CA"/>
        </w:rPr>
        <w:t>intention de permettre à un agresseur initial de se prévaloir de ces deux paragraphes, et que l</w:t>
      </w:r>
      <w:r w:rsidR="004570A7">
        <w:rPr>
          <w:rFonts w:ascii="Times New Roman" w:hAnsi="Times New Roman" w:cs="Times New Roman"/>
          <w:lang w:val="fr-CA"/>
        </w:rPr>
        <w:t>’</w:t>
      </w:r>
      <w:r w:rsidRPr="00513813">
        <w:rPr>
          <w:rFonts w:ascii="Times New Roman" w:hAnsi="Times New Roman" w:cs="Times New Roman"/>
          <w:lang w:val="fr-CA"/>
        </w:rPr>
        <w:t>erreur du législateur est d</w:t>
      </w:r>
      <w:r w:rsidR="004570A7">
        <w:rPr>
          <w:rFonts w:ascii="Times New Roman" w:hAnsi="Times New Roman" w:cs="Times New Roman"/>
          <w:lang w:val="fr-CA"/>
        </w:rPr>
        <w:t>’</w:t>
      </w:r>
      <w:r w:rsidRPr="00513813">
        <w:rPr>
          <w:rFonts w:ascii="Times New Roman" w:hAnsi="Times New Roman" w:cs="Times New Roman"/>
          <w:lang w:val="fr-CA"/>
        </w:rPr>
        <w:t>avoir inclus l</w:t>
      </w:r>
      <w:r w:rsidR="004570A7">
        <w:rPr>
          <w:rFonts w:ascii="Times New Roman" w:hAnsi="Times New Roman" w:cs="Times New Roman"/>
          <w:lang w:val="fr-CA"/>
        </w:rPr>
        <w:t>’</w:t>
      </w:r>
      <w:r w:rsidRPr="00513813">
        <w:rPr>
          <w:rFonts w:ascii="Times New Roman" w:hAnsi="Times New Roman" w:cs="Times New Roman"/>
          <w:lang w:val="fr-CA"/>
        </w:rPr>
        <w:t xml:space="preserve">expression «sans provocation de sa part» au </w:t>
      </w:r>
      <w:proofErr w:type="spellStart"/>
      <w:r w:rsidRPr="00513813">
        <w:rPr>
          <w:rFonts w:ascii="Times New Roman" w:hAnsi="Times New Roman" w:cs="Times New Roman"/>
          <w:lang w:val="fr-CA"/>
        </w:rPr>
        <w:t>par</w:t>
      </w:r>
      <w:proofErr w:type="spellEnd"/>
      <w:r w:rsidRPr="00513813">
        <w:rPr>
          <w:rFonts w:ascii="Times New Roman" w:hAnsi="Times New Roman" w:cs="Times New Roman"/>
          <w:lang w:val="fr-CA"/>
        </w:rPr>
        <w:t>. 34(1).</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24</w:t>
      </w:r>
      <w:r w:rsidR="006A15F0">
        <w:rPr>
          <w:rFonts w:ascii="Times New Roman" w:hAnsi="Times New Roman" w:cs="Times New Roman"/>
          <w:lang w:val="fr-CA"/>
        </w:rPr>
        <w:t xml:space="preserve">    </w:t>
      </w:r>
      <w:r w:rsidRPr="00513813">
        <w:rPr>
          <w:rFonts w:ascii="Times New Roman" w:hAnsi="Times New Roman" w:cs="Times New Roman"/>
          <w:lang w:val="fr-CA"/>
        </w:rPr>
        <w:t>L</w:t>
      </w:r>
      <w:r w:rsidR="004570A7">
        <w:rPr>
          <w:rFonts w:ascii="Times New Roman" w:hAnsi="Times New Roman" w:cs="Times New Roman"/>
          <w:lang w:val="fr-CA"/>
        </w:rPr>
        <w:t>’</w:t>
      </w:r>
      <w:r w:rsidRPr="00513813">
        <w:rPr>
          <w:rFonts w:ascii="Times New Roman" w:hAnsi="Times New Roman" w:cs="Times New Roman"/>
          <w:lang w:val="fr-CA"/>
        </w:rPr>
        <w:t>intention du législateur s</w:t>
      </w:r>
      <w:r w:rsidR="004570A7">
        <w:rPr>
          <w:rFonts w:ascii="Times New Roman" w:hAnsi="Times New Roman" w:cs="Times New Roman"/>
          <w:lang w:val="fr-CA"/>
        </w:rPr>
        <w:t>’</w:t>
      </w:r>
      <w:r w:rsidRPr="00513813">
        <w:rPr>
          <w:rFonts w:ascii="Times New Roman" w:hAnsi="Times New Roman" w:cs="Times New Roman"/>
          <w:lang w:val="fr-CA"/>
        </w:rPr>
        <w:t>obscurcit davantage lorsque l</w:t>
      </w:r>
      <w:r w:rsidR="004570A7">
        <w:rPr>
          <w:rFonts w:ascii="Times New Roman" w:hAnsi="Times New Roman" w:cs="Times New Roman"/>
          <w:lang w:val="fr-CA"/>
        </w:rPr>
        <w:t>’</w:t>
      </w:r>
      <w:r w:rsidRPr="00513813">
        <w:rPr>
          <w:rFonts w:ascii="Times New Roman" w:hAnsi="Times New Roman" w:cs="Times New Roman"/>
          <w:lang w:val="fr-CA"/>
        </w:rPr>
        <w:t>on examine l</w:t>
      </w:r>
      <w:r w:rsidR="004570A7">
        <w:rPr>
          <w:rFonts w:ascii="Times New Roman" w:hAnsi="Times New Roman" w:cs="Times New Roman"/>
          <w:lang w:val="fr-CA"/>
        </w:rPr>
        <w:t>’</w:t>
      </w:r>
      <w:r w:rsidRPr="00513813">
        <w:rPr>
          <w:rFonts w:ascii="Times New Roman" w:hAnsi="Times New Roman" w:cs="Times New Roman"/>
          <w:lang w:val="fr-CA"/>
        </w:rPr>
        <w:t xml:space="preserve">art. 45 du </w:t>
      </w:r>
      <w:r w:rsidRPr="00513813">
        <w:rPr>
          <w:rFonts w:ascii="Times New Roman" w:hAnsi="Times New Roman" w:cs="Times New Roman"/>
          <w:i/>
          <w:lang w:val="fr-CA"/>
        </w:rPr>
        <w:t>Code criminel</w:t>
      </w:r>
      <w:r w:rsidRPr="00513813">
        <w:rPr>
          <w:rFonts w:ascii="Times New Roman" w:hAnsi="Times New Roman" w:cs="Times New Roman"/>
          <w:lang w:val="fr-CA"/>
        </w:rPr>
        <w:t>, S.C. 1892, ch. 29, à l</w:t>
      </w:r>
      <w:r w:rsidR="004570A7">
        <w:rPr>
          <w:rFonts w:ascii="Times New Roman" w:hAnsi="Times New Roman" w:cs="Times New Roman"/>
          <w:lang w:val="fr-CA"/>
        </w:rPr>
        <w:t>’</w:t>
      </w:r>
      <w:r w:rsidRPr="00513813">
        <w:rPr>
          <w:rFonts w:ascii="Times New Roman" w:hAnsi="Times New Roman" w:cs="Times New Roman"/>
          <w:lang w:val="fr-CA"/>
        </w:rPr>
        <w:t xml:space="preserve">origine des </w:t>
      </w:r>
      <w:proofErr w:type="spellStart"/>
      <w:r w:rsidRPr="00513813">
        <w:rPr>
          <w:rFonts w:ascii="Times New Roman" w:hAnsi="Times New Roman" w:cs="Times New Roman"/>
          <w:lang w:val="fr-CA"/>
        </w:rPr>
        <w:t>par</w:t>
      </w:r>
      <w:proofErr w:type="spellEnd"/>
      <w:r w:rsidRPr="00513813">
        <w:rPr>
          <w:rFonts w:ascii="Times New Roman" w:hAnsi="Times New Roman" w:cs="Times New Roman"/>
          <w:lang w:val="fr-CA"/>
        </w:rPr>
        <w:t>. 34(1)</w:t>
      </w:r>
      <w:r w:rsidR="006A15F0">
        <w:rPr>
          <w:rFonts w:ascii="Times New Roman" w:hAnsi="Times New Roman" w:cs="Times New Roman"/>
          <w:lang w:val="fr-CA"/>
        </w:rPr>
        <w:t xml:space="preserve"> </w:t>
      </w:r>
      <w:r w:rsidRPr="00513813">
        <w:rPr>
          <w:rFonts w:ascii="Times New Roman" w:hAnsi="Times New Roman" w:cs="Times New Roman"/>
          <w:lang w:val="fr-CA"/>
        </w:rPr>
        <w:t>et 34(2) :</w:t>
      </w:r>
    </w:p>
    <w:p w:rsidR="0017397D" w:rsidRPr="00513813" w:rsidRDefault="0017397D" w:rsidP="00606BF5">
      <w:pPr>
        <w:ind w:left="720"/>
        <w:rPr>
          <w:rFonts w:ascii="Times New Roman" w:hAnsi="Times New Roman" w:cs="Times New Roman"/>
          <w:lang w:val="fr-CA"/>
        </w:rPr>
      </w:pPr>
      <w:r w:rsidRPr="00513813">
        <w:rPr>
          <w:rFonts w:ascii="Times New Roman" w:hAnsi="Times New Roman" w:cs="Times New Roman"/>
          <w:lang w:val="fr-CA"/>
        </w:rPr>
        <w:t>45.</w:t>
      </w:r>
      <w:r w:rsidR="006A15F0">
        <w:rPr>
          <w:rFonts w:ascii="Times New Roman" w:hAnsi="Times New Roman" w:cs="Times New Roman"/>
          <w:lang w:val="fr-CA"/>
        </w:rPr>
        <w:t xml:space="preserve"> </w:t>
      </w:r>
      <w:r w:rsidRPr="00513813">
        <w:rPr>
          <w:rFonts w:ascii="Times New Roman" w:hAnsi="Times New Roman" w:cs="Times New Roman"/>
          <w:lang w:val="fr-CA"/>
        </w:rPr>
        <w:t>Tout individu illégalement attaqué, sans provocation de sa part, est justifiable de repousser la violence par la violence, si, en en faisant usage, il n</w:t>
      </w:r>
      <w:r w:rsidR="004570A7">
        <w:rPr>
          <w:rFonts w:ascii="Times New Roman" w:hAnsi="Times New Roman" w:cs="Times New Roman"/>
          <w:lang w:val="fr-CA"/>
        </w:rPr>
        <w:t>’</w:t>
      </w:r>
      <w:r w:rsidRPr="00513813">
        <w:rPr>
          <w:rFonts w:ascii="Times New Roman" w:hAnsi="Times New Roman" w:cs="Times New Roman"/>
          <w:lang w:val="fr-CA"/>
        </w:rPr>
        <w:t>a pas l</w:t>
      </w:r>
      <w:r w:rsidR="004570A7">
        <w:rPr>
          <w:rFonts w:ascii="Times New Roman" w:hAnsi="Times New Roman" w:cs="Times New Roman"/>
          <w:lang w:val="fr-CA"/>
        </w:rPr>
        <w:t>’</w:t>
      </w:r>
      <w:r w:rsidRPr="00513813">
        <w:rPr>
          <w:rFonts w:ascii="Times New Roman" w:hAnsi="Times New Roman" w:cs="Times New Roman"/>
          <w:lang w:val="fr-CA"/>
        </w:rPr>
        <w:t>intention de causer la mort ni des blessures corporelles graves, et si elle n</w:t>
      </w:r>
      <w:r w:rsidR="004570A7">
        <w:rPr>
          <w:rFonts w:ascii="Times New Roman" w:hAnsi="Times New Roman" w:cs="Times New Roman"/>
          <w:lang w:val="fr-CA"/>
        </w:rPr>
        <w:t>’</w:t>
      </w:r>
      <w:r w:rsidRPr="00513813">
        <w:rPr>
          <w:rFonts w:ascii="Times New Roman" w:hAnsi="Times New Roman" w:cs="Times New Roman"/>
          <w:lang w:val="fr-CA"/>
        </w:rPr>
        <w:t xml:space="preserve">est pas poussée </w:t>
      </w:r>
      <w:proofErr w:type="spellStart"/>
      <w:r w:rsidRPr="00513813">
        <w:rPr>
          <w:rFonts w:ascii="Times New Roman" w:hAnsi="Times New Roman" w:cs="Times New Roman"/>
          <w:lang w:val="fr-CA"/>
        </w:rPr>
        <w:t>au delà</w:t>
      </w:r>
      <w:proofErr w:type="spellEnd"/>
      <w:r w:rsidRPr="00513813">
        <w:rPr>
          <w:rFonts w:ascii="Times New Roman" w:hAnsi="Times New Roman" w:cs="Times New Roman"/>
          <w:lang w:val="fr-CA"/>
        </w:rPr>
        <w:t xml:space="preserve"> de ce qui est nécessaire pour se défendre; et quiconque est ainsi attaqué est justifiable, même s</w:t>
      </w:r>
      <w:r w:rsidR="004570A7">
        <w:rPr>
          <w:rFonts w:ascii="Times New Roman" w:hAnsi="Times New Roman" w:cs="Times New Roman"/>
          <w:lang w:val="fr-CA"/>
        </w:rPr>
        <w:t>’</w:t>
      </w:r>
      <w:r w:rsidRPr="00513813">
        <w:rPr>
          <w:rFonts w:ascii="Times New Roman" w:hAnsi="Times New Roman" w:cs="Times New Roman"/>
          <w:lang w:val="fr-CA"/>
        </w:rPr>
        <w:t xml:space="preserve">il cause la mort ou quelque </w:t>
      </w:r>
      <w:r w:rsidRPr="00513813">
        <w:rPr>
          <w:rFonts w:ascii="Times New Roman" w:hAnsi="Times New Roman" w:cs="Times New Roman"/>
          <w:lang w:val="fr-CA"/>
        </w:rPr>
        <w:lastRenderedPageBreak/>
        <w:t>blessure corporelle grave, et s</w:t>
      </w:r>
      <w:r w:rsidR="004570A7">
        <w:rPr>
          <w:rFonts w:ascii="Times New Roman" w:hAnsi="Times New Roman" w:cs="Times New Roman"/>
          <w:lang w:val="fr-CA"/>
        </w:rPr>
        <w:t>’</w:t>
      </w:r>
      <w:r w:rsidRPr="00513813">
        <w:rPr>
          <w:rFonts w:ascii="Times New Roman" w:hAnsi="Times New Roman" w:cs="Times New Roman"/>
          <w:lang w:val="fr-CA"/>
        </w:rPr>
        <w:t>il la cause dans l</w:t>
      </w:r>
      <w:r w:rsidR="004570A7">
        <w:rPr>
          <w:rFonts w:ascii="Times New Roman" w:hAnsi="Times New Roman" w:cs="Times New Roman"/>
          <w:lang w:val="fr-CA"/>
        </w:rPr>
        <w:t>’</w:t>
      </w:r>
      <w:r w:rsidRPr="00513813">
        <w:rPr>
          <w:rFonts w:ascii="Times New Roman" w:hAnsi="Times New Roman" w:cs="Times New Roman"/>
          <w:lang w:val="fr-CA"/>
        </w:rPr>
        <w:t>appréhension raisonnable de mort ou de blessures corporelles graves par suite de la violence avec laquelle l</w:t>
      </w:r>
      <w:r w:rsidR="004570A7">
        <w:rPr>
          <w:rFonts w:ascii="Times New Roman" w:hAnsi="Times New Roman" w:cs="Times New Roman"/>
          <w:lang w:val="fr-CA"/>
        </w:rPr>
        <w:t>’</w:t>
      </w:r>
      <w:r w:rsidRPr="00513813">
        <w:rPr>
          <w:rFonts w:ascii="Times New Roman" w:hAnsi="Times New Roman" w:cs="Times New Roman"/>
          <w:lang w:val="fr-CA"/>
        </w:rPr>
        <w:t>attaque a été d</w:t>
      </w:r>
      <w:r w:rsidR="004570A7">
        <w:rPr>
          <w:rFonts w:ascii="Times New Roman" w:hAnsi="Times New Roman" w:cs="Times New Roman"/>
          <w:lang w:val="fr-CA"/>
        </w:rPr>
        <w:t>’</w:t>
      </w:r>
      <w:r w:rsidRPr="00513813">
        <w:rPr>
          <w:rFonts w:ascii="Times New Roman" w:hAnsi="Times New Roman" w:cs="Times New Roman"/>
          <w:lang w:val="fr-CA"/>
        </w:rPr>
        <w:t>abord faite contre lui ou avec laquelle son assaillant poursuit son dessein, et s</w:t>
      </w:r>
      <w:r w:rsidR="004570A7">
        <w:rPr>
          <w:rFonts w:ascii="Times New Roman" w:hAnsi="Times New Roman" w:cs="Times New Roman"/>
          <w:lang w:val="fr-CA"/>
        </w:rPr>
        <w:t>’</w:t>
      </w:r>
      <w:r w:rsidRPr="00513813">
        <w:rPr>
          <w:rFonts w:ascii="Times New Roman" w:hAnsi="Times New Roman" w:cs="Times New Roman"/>
          <w:lang w:val="fr-CA"/>
        </w:rPr>
        <w:t>il croit pour des motifs plausibles qu</w:t>
      </w:r>
      <w:r w:rsidR="004570A7">
        <w:rPr>
          <w:rFonts w:ascii="Times New Roman" w:hAnsi="Times New Roman" w:cs="Times New Roman"/>
          <w:lang w:val="fr-CA"/>
        </w:rPr>
        <w:t>’</w:t>
      </w:r>
      <w:r w:rsidRPr="00513813">
        <w:rPr>
          <w:rFonts w:ascii="Times New Roman" w:hAnsi="Times New Roman" w:cs="Times New Roman"/>
          <w:lang w:val="fr-CA"/>
        </w:rPr>
        <w:t>il ne peut autrement se soustraire lui‑même à la mort ou à des blessures corporelles graves.</w:t>
      </w:r>
      <w:r w:rsidR="006A15F0">
        <w:rPr>
          <w:rFonts w:ascii="Times New Roman" w:hAnsi="Times New Roman" w:cs="Times New Roman"/>
          <w:lang w:val="fr-CA"/>
        </w:rPr>
        <w:t xml:space="preserve"> </w:t>
      </w:r>
      <w:r w:rsidRPr="00513813">
        <w:rPr>
          <w:rFonts w:ascii="Times New Roman" w:hAnsi="Times New Roman" w:cs="Times New Roman"/>
          <w:lang w:val="fr-CA"/>
        </w:rPr>
        <w:t>[Je souligne.]</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Cette disposition renferme une ambiguïté évidente.</w:t>
      </w:r>
      <w:r w:rsidR="006A15F0">
        <w:rPr>
          <w:rFonts w:ascii="Times New Roman" w:hAnsi="Times New Roman" w:cs="Times New Roman"/>
          <w:lang w:val="fr-CA"/>
        </w:rPr>
        <w:t xml:space="preserve"> </w:t>
      </w:r>
      <w:r w:rsidRPr="00513813">
        <w:rPr>
          <w:rFonts w:ascii="Times New Roman" w:hAnsi="Times New Roman" w:cs="Times New Roman"/>
          <w:lang w:val="fr-CA"/>
        </w:rPr>
        <w:t>L</w:t>
      </w:r>
      <w:r w:rsidR="004570A7">
        <w:rPr>
          <w:rFonts w:ascii="Times New Roman" w:hAnsi="Times New Roman" w:cs="Times New Roman"/>
          <w:lang w:val="fr-CA"/>
        </w:rPr>
        <w:t>’</w:t>
      </w:r>
      <w:r w:rsidRPr="00513813">
        <w:rPr>
          <w:rFonts w:ascii="Times New Roman" w:hAnsi="Times New Roman" w:cs="Times New Roman"/>
          <w:lang w:val="fr-CA"/>
        </w:rPr>
        <w:t>expression «quiconque est ainsi attaqué» renvoie‑t‑elle à l</w:t>
      </w:r>
      <w:r w:rsidR="004570A7">
        <w:rPr>
          <w:rFonts w:ascii="Times New Roman" w:hAnsi="Times New Roman" w:cs="Times New Roman"/>
          <w:lang w:val="fr-CA"/>
        </w:rPr>
        <w:t>’</w:t>
      </w:r>
      <w:r w:rsidRPr="00513813">
        <w:rPr>
          <w:rFonts w:ascii="Times New Roman" w:hAnsi="Times New Roman" w:cs="Times New Roman"/>
          <w:lang w:val="fr-CA"/>
        </w:rPr>
        <w:t>expression «[t]out individu illégalement attaqué» ou à «[t]out individu illégalement attaqué, sans provocation de sa part»?</w:t>
      </w:r>
      <w:r w:rsidR="006A15F0">
        <w:rPr>
          <w:rFonts w:ascii="Times New Roman" w:hAnsi="Times New Roman" w:cs="Times New Roman"/>
          <w:lang w:val="fr-CA"/>
        </w:rPr>
        <w:t xml:space="preserve"> </w:t>
      </w:r>
      <w:r w:rsidRPr="00513813">
        <w:rPr>
          <w:rFonts w:ascii="Times New Roman" w:hAnsi="Times New Roman" w:cs="Times New Roman"/>
          <w:lang w:val="fr-CA"/>
        </w:rPr>
        <w:t>Il s</w:t>
      </w:r>
      <w:r w:rsidR="004570A7">
        <w:rPr>
          <w:rFonts w:ascii="Times New Roman" w:hAnsi="Times New Roman" w:cs="Times New Roman"/>
          <w:lang w:val="fr-CA"/>
        </w:rPr>
        <w:t>’</w:t>
      </w:r>
      <w:r w:rsidRPr="00513813">
        <w:rPr>
          <w:rFonts w:ascii="Times New Roman" w:hAnsi="Times New Roman" w:cs="Times New Roman"/>
          <w:lang w:val="fr-CA"/>
        </w:rPr>
        <w:t>agit d</w:t>
      </w:r>
      <w:r w:rsidR="004570A7">
        <w:rPr>
          <w:rFonts w:ascii="Times New Roman" w:hAnsi="Times New Roman" w:cs="Times New Roman"/>
          <w:lang w:val="fr-CA"/>
        </w:rPr>
        <w:t>’</w:t>
      </w:r>
      <w:r w:rsidRPr="00513813">
        <w:rPr>
          <w:rFonts w:ascii="Times New Roman" w:hAnsi="Times New Roman" w:cs="Times New Roman"/>
          <w:lang w:val="fr-CA"/>
        </w:rPr>
        <w:t xml:space="preserve">une question théorique, puisque le législateur paraît avoir résolu cette ambiguïté dans sa révision de 1955 du </w:t>
      </w:r>
      <w:r w:rsidRPr="006A15F0">
        <w:rPr>
          <w:rFonts w:ascii="Times New Roman" w:hAnsi="Times New Roman" w:cs="Times New Roman"/>
          <w:i/>
          <w:lang w:val="fr-CA"/>
        </w:rPr>
        <w:t>Code criminel</w:t>
      </w:r>
      <w:r w:rsidRPr="00513813">
        <w:rPr>
          <w:rFonts w:ascii="Times New Roman" w:hAnsi="Times New Roman" w:cs="Times New Roman"/>
          <w:lang w:val="fr-CA"/>
        </w:rPr>
        <w:t>, S.C. 1953‑54, ch. 51.</w:t>
      </w:r>
      <w:r w:rsidR="006A15F0">
        <w:rPr>
          <w:rFonts w:ascii="Times New Roman" w:hAnsi="Times New Roman" w:cs="Times New Roman"/>
          <w:lang w:val="fr-CA"/>
        </w:rPr>
        <w:t xml:space="preserve"> </w:t>
      </w:r>
      <w:r w:rsidRPr="00513813">
        <w:rPr>
          <w:rFonts w:ascii="Times New Roman" w:hAnsi="Times New Roman" w:cs="Times New Roman"/>
          <w:lang w:val="fr-CA"/>
        </w:rPr>
        <w:t>La première partie de l</w:t>
      </w:r>
      <w:r w:rsidR="004570A7">
        <w:rPr>
          <w:rFonts w:ascii="Times New Roman" w:hAnsi="Times New Roman" w:cs="Times New Roman"/>
          <w:lang w:val="fr-CA"/>
        </w:rPr>
        <w:t>’</w:t>
      </w:r>
      <w:r w:rsidRPr="00513813">
        <w:rPr>
          <w:rFonts w:ascii="Times New Roman" w:hAnsi="Times New Roman" w:cs="Times New Roman"/>
          <w:lang w:val="fr-CA"/>
        </w:rPr>
        <w:t>ancien art. 45 est devenu le par. 34(1), et la seconde, le par. 34(2).</w:t>
      </w:r>
      <w:r w:rsidR="006A15F0">
        <w:rPr>
          <w:rFonts w:ascii="Times New Roman" w:hAnsi="Times New Roman" w:cs="Times New Roman"/>
          <w:lang w:val="fr-CA"/>
        </w:rPr>
        <w:t xml:space="preserve"> </w:t>
      </w:r>
      <w:r w:rsidRPr="00513813">
        <w:rPr>
          <w:rFonts w:ascii="Times New Roman" w:hAnsi="Times New Roman" w:cs="Times New Roman"/>
          <w:lang w:val="fr-CA"/>
        </w:rPr>
        <w:t>Le nouveau par. 34(2)</w:t>
      </w:r>
      <w:r w:rsidR="006A15F0">
        <w:rPr>
          <w:rFonts w:ascii="Times New Roman" w:hAnsi="Times New Roman" w:cs="Times New Roman"/>
          <w:lang w:val="fr-CA"/>
        </w:rPr>
        <w:t xml:space="preserve"> </w:t>
      </w:r>
      <w:r w:rsidRPr="00513813">
        <w:rPr>
          <w:rFonts w:ascii="Times New Roman" w:hAnsi="Times New Roman" w:cs="Times New Roman"/>
          <w:lang w:val="fr-CA"/>
        </w:rPr>
        <w:t>ne renferme aucun renvoi à l</w:t>
      </w:r>
      <w:r w:rsidR="004570A7">
        <w:rPr>
          <w:rFonts w:ascii="Times New Roman" w:hAnsi="Times New Roman" w:cs="Times New Roman"/>
          <w:lang w:val="fr-CA"/>
        </w:rPr>
        <w:t>’</w:t>
      </w:r>
      <w:r w:rsidRPr="00513813">
        <w:rPr>
          <w:rFonts w:ascii="Times New Roman" w:hAnsi="Times New Roman" w:cs="Times New Roman"/>
          <w:lang w:val="fr-CA"/>
        </w:rPr>
        <w:t>exigence de non‑provocation.</w:t>
      </w:r>
    </w:p>
    <w:p w:rsidR="0017397D" w:rsidRPr="00513813" w:rsidRDefault="0017397D" w:rsidP="0017397D">
      <w:pPr>
        <w:rPr>
          <w:rFonts w:ascii="Times New Roman" w:hAnsi="Times New Roman" w:cs="Times New Roman"/>
          <w:lang w:val="fr-CA"/>
        </w:rPr>
      </w:pP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25</w:t>
      </w:r>
      <w:r w:rsidR="006A15F0">
        <w:rPr>
          <w:rFonts w:ascii="Times New Roman" w:hAnsi="Times New Roman" w:cs="Times New Roman"/>
          <w:lang w:val="fr-CA"/>
        </w:rPr>
        <w:t xml:space="preserve">    </w:t>
      </w:r>
      <w:r w:rsidRPr="00513813">
        <w:rPr>
          <w:rFonts w:ascii="Times New Roman" w:hAnsi="Times New Roman" w:cs="Times New Roman"/>
          <w:lang w:val="fr-CA"/>
        </w:rPr>
        <w:t>S</w:t>
      </w:r>
      <w:r w:rsidR="004570A7">
        <w:rPr>
          <w:rFonts w:ascii="Times New Roman" w:hAnsi="Times New Roman" w:cs="Times New Roman"/>
          <w:lang w:val="fr-CA"/>
        </w:rPr>
        <w:t>’</w:t>
      </w:r>
      <w:r w:rsidRPr="00513813">
        <w:rPr>
          <w:rFonts w:ascii="Times New Roman" w:hAnsi="Times New Roman" w:cs="Times New Roman"/>
          <w:lang w:val="fr-CA"/>
        </w:rPr>
        <w:t>il faut déduire l</w:t>
      </w:r>
      <w:r w:rsidR="004570A7">
        <w:rPr>
          <w:rFonts w:ascii="Times New Roman" w:hAnsi="Times New Roman" w:cs="Times New Roman"/>
          <w:lang w:val="fr-CA"/>
        </w:rPr>
        <w:t>’</w:t>
      </w:r>
      <w:r w:rsidRPr="00513813">
        <w:rPr>
          <w:rFonts w:ascii="Times New Roman" w:hAnsi="Times New Roman" w:cs="Times New Roman"/>
          <w:lang w:val="fr-CA"/>
        </w:rPr>
        <w:t>intention du législateur des mesures législatives qu</w:t>
      </w:r>
      <w:r w:rsidR="004570A7">
        <w:rPr>
          <w:rFonts w:ascii="Times New Roman" w:hAnsi="Times New Roman" w:cs="Times New Roman"/>
          <w:lang w:val="fr-CA"/>
        </w:rPr>
        <w:t>’</w:t>
      </w:r>
      <w:r w:rsidRPr="00513813">
        <w:rPr>
          <w:rFonts w:ascii="Times New Roman" w:hAnsi="Times New Roman" w:cs="Times New Roman"/>
          <w:lang w:val="fr-CA"/>
        </w:rPr>
        <w:t>il a prises, il existe alors un solide argument pour affirmer qu</w:t>
      </w:r>
      <w:r w:rsidR="004570A7">
        <w:rPr>
          <w:rFonts w:ascii="Times New Roman" w:hAnsi="Times New Roman" w:cs="Times New Roman"/>
          <w:lang w:val="fr-CA"/>
        </w:rPr>
        <w:t>’</w:t>
      </w:r>
      <w:r w:rsidRPr="00513813">
        <w:rPr>
          <w:rFonts w:ascii="Times New Roman" w:hAnsi="Times New Roman" w:cs="Times New Roman"/>
          <w:lang w:val="fr-CA"/>
        </w:rPr>
        <w:t>il avait l</w:t>
      </w:r>
      <w:r w:rsidR="004570A7">
        <w:rPr>
          <w:rFonts w:ascii="Times New Roman" w:hAnsi="Times New Roman" w:cs="Times New Roman"/>
          <w:lang w:val="fr-CA"/>
        </w:rPr>
        <w:t>’</w:t>
      </w:r>
      <w:r w:rsidRPr="00513813">
        <w:rPr>
          <w:rFonts w:ascii="Times New Roman" w:hAnsi="Times New Roman" w:cs="Times New Roman"/>
          <w:lang w:val="fr-CA"/>
        </w:rPr>
        <w:t>intention de permettre à un agresseur initial de se prévaloir du par. 34(2).</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Lorsque le législateur a révisé le </w:t>
      </w:r>
      <w:r w:rsidRPr="006A15F0">
        <w:rPr>
          <w:rFonts w:ascii="Times New Roman" w:hAnsi="Times New Roman" w:cs="Times New Roman"/>
          <w:i/>
          <w:lang w:val="fr-CA"/>
        </w:rPr>
        <w:t>Code criminel</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en 1955, il aurait pu inclure une exigence de provocation au </w:t>
      </w:r>
      <w:proofErr w:type="spellStart"/>
      <w:r w:rsidRPr="00513813">
        <w:rPr>
          <w:rFonts w:ascii="Times New Roman" w:hAnsi="Times New Roman" w:cs="Times New Roman"/>
          <w:lang w:val="fr-CA"/>
        </w:rPr>
        <w:t>par</w:t>
      </w:r>
      <w:proofErr w:type="spellEnd"/>
      <w:r w:rsidRPr="00513813">
        <w:rPr>
          <w:rFonts w:ascii="Times New Roman" w:hAnsi="Times New Roman" w:cs="Times New Roman"/>
          <w:lang w:val="fr-CA"/>
        </w:rPr>
        <w:t>. 34(2).</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La disposition aurait alors été semblable au </w:t>
      </w:r>
      <w:proofErr w:type="spellStart"/>
      <w:r w:rsidRPr="00513813">
        <w:rPr>
          <w:rFonts w:ascii="Times New Roman" w:hAnsi="Times New Roman" w:cs="Times New Roman"/>
          <w:lang w:val="fr-CA"/>
        </w:rPr>
        <w:t>par</w:t>
      </w:r>
      <w:proofErr w:type="spellEnd"/>
      <w:r w:rsidRPr="00513813">
        <w:rPr>
          <w:rFonts w:ascii="Times New Roman" w:hAnsi="Times New Roman" w:cs="Times New Roman"/>
          <w:lang w:val="fr-CA"/>
        </w:rPr>
        <w:t xml:space="preserve">. 48(2) de la </w:t>
      </w:r>
      <w:r w:rsidRPr="00513813">
        <w:rPr>
          <w:rFonts w:ascii="Times New Roman" w:hAnsi="Times New Roman" w:cs="Times New Roman"/>
          <w:i/>
          <w:lang w:val="fr-CA"/>
        </w:rPr>
        <w:t xml:space="preserve">Crimes </w:t>
      </w:r>
      <w:proofErr w:type="spellStart"/>
      <w:r w:rsidRPr="00513813">
        <w:rPr>
          <w:rFonts w:ascii="Times New Roman" w:hAnsi="Times New Roman" w:cs="Times New Roman"/>
          <w:i/>
          <w:lang w:val="fr-CA"/>
        </w:rPr>
        <w:t>Act</w:t>
      </w:r>
      <w:proofErr w:type="spellEnd"/>
      <w:r w:rsidRPr="00513813">
        <w:rPr>
          <w:rFonts w:ascii="Times New Roman" w:hAnsi="Times New Roman" w:cs="Times New Roman"/>
          <w:i/>
          <w:lang w:val="fr-CA"/>
        </w:rPr>
        <w:t xml:space="preserve"> 1961</w:t>
      </w:r>
      <w:r w:rsidRPr="00513813">
        <w:rPr>
          <w:rFonts w:ascii="Times New Roman" w:hAnsi="Times New Roman" w:cs="Times New Roman"/>
          <w:lang w:val="fr-CA"/>
        </w:rPr>
        <w:t xml:space="preserve">, de la Nouvelle‑Zélande, S.N.Z. 1961, No. 43 (abrogée et remplacée en 1980 par No. 63, art. </w:t>
      </w:r>
      <w:proofErr w:type="gramStart"/>
      <w:r w:rsidRPr="00513813">
        <w:rPr>
          <w:rFonts w:ascii="Times New Roman" w:hAnsi="Times New Roman" w:cs="Times New Roman"/>
          <w:lang w:val="fr-CA"/>
        </w:rPr>
        <w:t>2 )</w:t>
      </w:r>
      <w:proofErr w:type="gramEnd"/>
      <w:r w:rsidRPr="00513813">
        <w:rPr>
          <w:rFonts w:ascii="Times New Roman" w:hAnsi="Times New Roman" w:cs="Times New Roman"/>
          <w:lang w:val="fr-CA"/>
        </w:rPr>
        <w:t xml:space="preserve">, lequel est pratiquement identique au </w:t>
      </w:r>
      <w:proofErr w:type="spellStart"/>
      <w:r w:rsidRPr="00513813">
        <w:rPr>
          <w:rFonts w:ascii="Times New Roman" w:hAnsi="Times New Roman" w:cs="Times New Roman"/>
          <w:lang w:val="fr-CA"/>
        </w:rPr>
        <w:t>par</w:t>
      </w:r>
      <w:proofErr w:type="spellEnd"/>
      <w:r w:rsidRPr="00513813">
        <w:rPr>
          <w:rFonts w:ascii="Times New Roman" w:hAnsi="Times New Roman" w:cs="Times New Roman"/>
          <w:lang w:val="fr-CA"/>
        </w:rPr>
        <w:t>. 34(2), sauf qu</w:t>
      </w:r>
      <w:r w:rsidR="004570A7">
        <w:rPr>
          <w:rFonts w:ascii="Times New Roman" w:hAnsi="Times New Roman" w:cs="Times New Roman"/>
          <w:lang w:val="fr-CA"/>
        </w:rPr>
        <w:t>’</w:t>
      </w:r>
      <w:r w:rsidRPr="00513813">
        <w:rPr>
          <w:rFonts w:ascii="Times New Roman" w:hAnsi="Times New Roman" w:cs="Times New Roman"/>
          <w:lang w:val="fr-CA"/>
        </w:rPr>
        <w:t>il prévoyait explicitement une exigence de non‑provocation:</w:t>
      </w:r>
    </w:p>
    <w:p w:rsidR="0017397D" w:rsidRPr="00513813" w:rsidRDefault="0017397D" w:rsidP="00606BF5">
      <w:pPr>
        <w:ind w:firstLine="720"/>
        <w:rPr>
          <w:rFonts w:ascii="Times New Roman" w:hAnsi="Times New Roman" w:cs="Times New Roman"/>
          <w:lang w:val="fr-CA"/>
        </w:rPr>
      </w:pPr>
      <w:r w:rsidRPr="00513813">
        <w:rPr>
          <w:rFonts w:ascii="Times New Roman" w:hAnsi="Times New Roman" w:cs="Times New Roman"/>
          <w:lang w:val="fr-CA"/>
        </w:rPr>
        <w:t>[TRADUCTION]</w:t>
      </w:r>
    </w:p>
    <w:p w:rsidR="0017397D" w:rsidRPr="00513813" w:rsidRDefault="0017397D" w:rsidP="00606BF5">
      <w:pPr>
        <w:ind w:firstLine="720"/>
        <w:rPr>
          <w:rFonts w:ascii="Times New Roman" w:hAnsi="Times New Roman" w:cs="Times New Roman"/>
          <w:lang w:val="fr-CA"/>
        </w:rPr>
      </w:pPr>
      <w:r w:rsidRPr="00513813">
        <w:rPr>
          <w:rFonts w:ascii="Times New Roman" w:hAnsi="Times New Roman" w:cs="Times New Roman"/>
          <w:lang w:val="fr-CA"/>
        </w:rPr>
        <w:t>48. ...</w:t>
      </w:r>
    </w:p>
    <w:p w:rsidR="0017397D" w:rsidRPr="00513813" w:rsidRDefault="0017397D" w:rsidP="00606BF5">
      <w:pPr>
        <w:ind w:left="720"/>
        <w:rPr>
          <w:rFonts w:ascii="Times New Roman" w:hAnsi="Times New Roman" w:cs="Times New Roman"/>
          <w:lang w:val="fr-CA"/>
        </w:rPr>
      </w:pPr>
      <w:r w:rsidRPr="00513813">
        <w:rPr>
          <w:rFonts w:ascii="Times New Roman" w:hAnsi="Times New Roman" w:cs="Times New Roman"/>
          <w:lang w:val="fr-CA"/>
        </w:rPr>
        <w:t>(2) Quiconque est illégalement attaqué sans provocation de sa part est fondé à employer la force nécessaire, même s</w:t>
      </w:r>
      <w:r w:rsidR="004570A7">
        <w:rPr>
          <w:rFonts w:ascii="Times New Roman" w:hAnsi="Times New Roman" w:cs="Times New Roman"/>
          <w:lang w:val="fr-CA"/>
        </w:rPr>
        <w:t>’</w:t>
      </w:r>
      <w:r w:rsidRPr="00513813">
        <w:rPr>
          <w:rFonts w:ascii="Times New Roman" w:hAnsi="Times New Roman" w:cs="Times New Roman"/>
          <w:lang w:val="fr-CA"/>
        </w:rPr>
        <w:t>il cause de ce fait la mort ou des lésions corporelles graves, si... [Je souligne.]</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Le fait que le législateur n</w:t>
      </w:r>
      <w:r w:rsidR="004570A7">
        <w:rPr>
          <w:rFonts w:ascii="Times New Roman" w:hAnsi="Times New Roman" w:cs="Times New Roman"/>
          <w:lang w:val="fr-CA"/>
        </w:rPr>
        <w:t>’</w:t>
      </w:r>
      <w:r w:rsidRPr="00513813">
        <w:rPr>
          <w:rFonts w:ascii="Times New Roman" w:hAnsi="Times New Roman" w:cs="Times New Roman"/>
          <w:lang w:val="fr-CA"/>
        </w:rPr>
        <w:t>a pas choisi cette voie constitue la seule et meilleure preuve que nous ayons de l</w:t>
      </w:r>
      <w:r w:rsidR="004570A7">
        <w:rPr>
          <w:rFonts w:ascii="Times New Roman" w:hAnsi="Times New Roman" w:cs="Times New Roman"/>
          <w:lang w:val="fr-CA"/>
        </w:rPr>
        <w:t>’</w:t>
      </w:r>
      <w:r w:rsidRPr="00513813">
        <w:rPr>
          <w:rFonts w:ascii="Times New Roman" w:hAnsi="Times New Roman" w:cs="Times New Roman"/>
          <w:lang w:val="fr-CA"/>
        </w:rPr>
        <w:t>intention du législateur, et cette preuve n</w:t>
      </w:r>
      <w:r w:rsidR="004570A7">
        <w:rPr>
          <w:rFonts w:ascii="Times New Roman" w:hAnsi="Times New Roman" w:cs="Times New Roman"/>
          <w:lang w:val="fr-CA"/>
        </w:rPr>
        <w:t>’</w:t>
      </w:r>
      <w:r w:rsidRPr="00513813">
        <w:rPr>
          <w:rFonts w:ascii="Times New Roman" w:hAnsi="Times New Roman" w:cs="Times New Roman"/>
          <w:lang w:val="fr-CA"/>
        </w:rPr>
        <w:t>appuie certainement pas la position du ministère public.</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26</w:t>
      </w:r>
      <w:r w:rsidR="006A15F0">
        <w:rPr>
          <w:rFonts w:ascii="Times New Roman" w:hAnsi="Times New Roman" w:cs="Times New Roman"/>
          <w:lang w:val="fr-CA"/>
        </w:rPr>
        <w:t xml:space="preserve">    </w:t>
      </w:r>
      <w:r w:rsidRPr="00513813">
        <w:rPr>
          <w:rFonts w:ascii="Times New Roman" w:hAnsi="Times New Roman" w:cs="Times New Roman"/>
          <w:lang w:val="fr-CA"/>
        </w:rPr>
        <w:t>Deuxièmement, l</w:t>
      </w:r>
      <w:r w:rsidR="004570A7">
        <w:rPr>
          <w:rFonts w:ascii="Times New Roman" w:hAnsi="Times New Roman" w:cs="Times New Roman"/>
          <w:lang w:val="fr-CA"/>
        </w:rPr>
        <w:t>’</w:t>
      </w:r>
      <w:r w:rsidRPr="00513813">
        <w:rPr>
          <w:rFonts w:ascii="Times New Roman" w:hAnsi="Times New Roman" w:cs="Times New Roman"/>
          <w:lang w:val="fr-CA"/>
        </w:rPr>
        <w:t>analyse contextuelle permet aux tribunaux de s</w:t>
      </w:r>
      <w:r w:rsidR="004570A7">
        <w:rPr>
          <w:rFonts w:ascii="Times New Roman" w:hAnsi="Times New Roman" w:cs="Times New Roman"/>
          <w:lang w:val="fr-CA"/>
        </w:rPr>
        <w:t>’</w:t>
      </w:r>
      <w:r w:rsidRPr="00513813">
        <w:rPr>
          <w:rFonts w:ascii="Times New Roman" w:hAnsi="Times New Roman" w:cs="Times New Roman"/>
          <w:lang w:val="fr-CA"/>
        </w:rPr>
        <w:t>écarter du sens grammatical ordinaire des termes lorsqu</w:t>
      </w:r>
      <w:r w:rsidR="004570A7">
        <w:rPr>
          <w:rFonts w:ascii="Times New Roman" w:hAnsi="Times New Roman" w:cs="Times New Roman"/>
          <w:lang w:val="fr-CA"/>
        </w:rPr>
        <w:t>’</w:t>
      </w:r>
      <w:r w:rsidRPr="00513813">
        <w:rPr>
          <w:rFonts w:ascii="Times New Roman" w:hAnsi="Times New Roman" w:cs="Times New Roman"/>
          <w:lang w:val="fr-CA"/>
        </w:rPr>
        <w:t>un contexte particulier l</w:t>
      </w:r>
      <w:r w:rsidR="004570A7">
        <w:rPr>
          <w:rFonts w:ascii="Times New Roman" w:hAnsi="Times New Roman" w:cs="Times New Roman"/>
          <w:lang w:val="fr-CA"/>
        </w:rPr>
        <w:t>’</w:t>
      </w:r>
      <w:r w:rsidRPr="00513813">
        <w:rPr>
          <w:rFonts w:ascii="Times New Roman" w:hAnsi="Times New Roman" w:cs="Times New Roman"/>
          <w:lang w:val="fr-CA"/>
        </w:rPr>
        <w:t>exige, mais elle n</w:t>
      </w:r>
      <w:r w:rsidR="004570A7">
        <w:rPr>
          <w:rFonts w:ascii="Times New Roman" w:hAnsi="Times New Roman" w:cs="Times New Roman"/>
          <w:lang w:val="fr-CA"/>
        </w:rPr>
        <w:t>’</w:t>
      </w:r>
      <w:r w:rsidRPr="00513813">
        <w:rPr>
          <w:rFonts w:ascii="Times New Roman" w:hAnsi="Times New Roman" w:cs="Times New Roman"/>
          <w:lang w:val="fr-CA"/>
        </w:rPr>
        <w:t>exige généralement pas des tribunaux qu</w:t>
      </w:r>
      <w:r w:rsidR="004570A7">
        <w:rPr>
          <w:rFonts w:ascii="Times New Roman" w:hAnsi="Times New Roman" w:cs="Times New Roman"/>
          <w:lang w:val="fr-CA"/>
        </w:rPr>
        <w:t>’</w:t>
      </w:r>
      <w:r w:rsidRPr="00513813">
        <w:rPr>
          <w:rFonts w:ascii="Times New Roman" w:hAnsi="Times New Roman" w:cs="Times New Roman"/>
          <w:lang w:val="fr-CA"/>
        </w:rPr>
        <w:t>ils introduisent des termes dans une disposition législative.</w:t>
      </w:r>
      <w:r w:rsidR="006A15F0">
        <w:rPr>
          <w:rFonts w:ascii="Times New Roman" w:hAnsi="Times New Roman" w:cs="Times New Roman"/>
          <w:lang w:val="fr-CA"/>
        </w:rPr>
        <w:t xml:space="preserve"> </w:t>
      </w:r>
      <w:r w:rsidRPr="00513813">
        <w:rPr>
          <w:rFonts w:ascii="Times New Roman" w:hAnsi="Times New Roman" w:cs="Times New Roman"/>
          <w:lang w:val="fr-CA"/>
        </w:rPr>
        <w:t>C</w:t>
      </w:r>
      <w:r w:rsidR="004570A7">
        <w:rPr>
          <w:rFonts w:ascii="Times New Roman" w:hAnsi="Times New Roman" w:cs="Times New Roman"/>
          <w:lang w:val="fr-CA"/>
        </w:rPr>
        <w:t>’</w:t>
      </w:r>
      <w:r w:rsidRPr="00513813">
        <w:rPr>
          <w:rFonts w:ascii="Times New Roman" w:hAnsi="Times New Roman" w:cs="Times New Roman"/>
          <w:lang w:val="fr-CA"/>
        </w:rPr>
        <w:t>est seulement lorsqu</w:t>
      </w:r>
      <w:r w:rsidR="004570A7">
        <w:rPr>
          <w:rFonts w:ascii="Times New Roman" w:hAnsi="Times New Roman" w:cs="Times New Roman"/>
          <w:lang w:val="fr-CA"/>
        </w:rPr>
        <w:t>’</w:t>
      </w:r>
      <w:r w:rsidRPr="00513813">
        <w:rPr>
          <w:rFonts w:ascii="Times New Roman" w:hAnsi="Times New Roman" w:cs="Times New Roman"/>
          <w:lang w:val="fr-CA"/>
        </w:rPr>
        <w:t>«ils peuvent raisonnablement avoir» un sens particulier que ces termes peuvent être interprétés d</w:t>
      </w:r>
      <w:r w:rsidR="004570A7">
        <w:rPr>
          <w:rFonts w:ascii="Times New Roman" w:hAnsi="Times New Roman" w:cs="Times New Roman"/>
          <w:lang w:val="fr-CA"/>
        </w:rPr>
        <w:t>’</w:t>
      </w:r>
      <w:r w:rsidRPr="00513813">
        <w:rPr>
          <w:rFonts w:ascii="Times New Roman" w:hAnsi="Times New Roman" w:cs="Times New Roman"/>
          <w:lang w:val="fr-CA"/>
        </w:rPr>
        <w:t>après leur contexte.</w:t>
      </w:r>
      <w:r w:rsidR="006A15F0">
        <w:rPr>
          <w:rFonts w:ascii="Times New Roman" w:hAnsi="Times New Roman" w:cs="Times New Roman"/>
          <w:lang w:val="fr-CA"/>
        </w:rPr>
        <w:t xml:space="preserve"> </w:t>
      </w:r>
      <w:r w:rsidRPr="00513813">
        <w:rPr>
          <w:rFonts w:ascii="Times New Roman" w:hAnsi="Times New Roman" w:cs="Times New Roman"/>
          <w:lang w:val="fr-CA"/>
        </w:rPr>
        <w:t>Je suis d</w:t>
      </w:r>
      <w:r w:rsidR="004570A7">
        <w:rPr>
          <w:rFonts w:ascii="Times New Roman" w:hAnsi="Times New Roman" w:cs="Times New Roman"/>
          <w:lang w:val="fr-CA"/>
        </w:rPr>
        <w:t>’</w:t>
      </w:r>
      <w:r w:rsidRPr="00513813">
        <w:rPr>
          <w:rFonts w:ascii="Times New Roman" w:hAnsi="Times New Roman" w:cs="Times New Roman"/>
          <w:lang w:val="fr-CA"/>
        </w:rPr>
        <w:t>accord avec l</w:t>
      </w:r>
      <w:r w:rsidR="004570A7">
        <w:rPr>
          <w:rFonts w:ascii="Times New Roman" w:hAnsi="Times New Roman" w:cs="Times New Roman"/>
          <w:lang w:val="fr-CA"/>
        </w:rPr>
        <w:t>’</w:t>
      </w:r>
      <w:r w:rsidRPr="00513813">
        <w:rPr>
          <w:rFonts w:ascii="Times New Roman" w:hAnsi="Times New Roman" w:cs="Times New Roman"/>
          <w:lang w:val="fr-CA"/>
        </w:rPr>
        <w:t xml:space="preserve">observation de Pierre‑André Côté dans son livre, </w:t>
      </w:r>
      <w:r w:rsidRPr="00513813">
        <w:rPr>
          <w:rFonts w:ascii="Times New Roman" w:hAnsi="Times New Roman" w:cs="Times New Roman"/>
          <w:i/>
          <w:lang w:val="fr-CA"/>
        </w:rPr>
        <w:t>Interprétation des lois</w:t>
      </w:r>
      <w:r w:rsidRPr="00513813">
        <w:rPr>
          <w:rFonts w:ascii="Times New Roman" w:hAnsi="Times New Roman" w:cs="Times New Roman"/>
          <w:lang w:val="fr-CA"/>
        </w:rPr>
        <w:t xml:space="preserve"> (2e éd. 1990), aux pp. 257 et 258:</w:t>
      </w:r>
    </w:p>
    <w:p w:rsidR="0017397D" w:rsidRPr="00513813" w:rsidRDefault="0017397D" w:rsidP="0017397D">
      <w:pPr>
        <w:rPr>
          <w:rFonts w:ascii="Times New Roman" w:hAnsi="Times New Roman" w:cs="Times New Roman"/>
          <w:lang w:val="fr-CA"/>
        </w:rPr>
      </w:pPr>
    </w:p>
    <w:p w:rsidR="0017397D" w:rsidRPr="00513813" w:rsidRDefault="0017397D" w:rsidP="00606BF5">
      <w:pPr>
        <w:ind w:left="720"/>
        <w:rPr>
          <w:rFonts w:ascii="Times New Roman" w:hAnsi="Times New Roman" w:cs="Times New Roman"/>
          <w:lang w:val="fr-CA"/>
        </w:rPr>
      </w:pPr>
      <w:r w:rsidRPr="00513813">
        <w:rPr>
          <w:rFonts w:ascii="Times New Roman" w:hAnsi="Times New Roman" w:cs="Times New Roman"/>
          <w:lang w:val="fr-CA"/>
        </w:rPr>
        <w:t>La fonction du juge étant d</w:t>
      </w:r>
      <w:r w:rsidR="004570A7">
        <w:rPr>
          <w:rFonts w:ascii="Times New Roman" w:hAnsi="Times New Roman" w:cs="Times New Roman"/>
          <w:lang w:val="fr-CA"/>
        </w:rPr>
        <w:t>’</w:t>
      </w:r>
      <w:r w:rsidRPr="00513813">
        <w:rPr>
          <w:rFonts w:ascii="Times New Roman" w:hAnsi="Times New Roman" w:cs="Times New Roman"/>
          <w:lang w:val="fr-CA"/>
        </w:rPr>
        <w:t>interpréter la loi et non de la faire, le principe général veut que le juge doive écarter une interprétation qui l</w:t>
      </w:r>
      <w:r w:rsidR="004570A7">
        <w:rPr>
          <w:rFonts w:ascii="Times New Roman" w:hAnsi="Times New Roman" w:cs="Times New Roman"/>
          <w:lang w:val="fr-CA"/>
        </w:rPr>
        <w:t>’</w:t>
      </w:r>
      <w:r w:rsidRPr="00513813">
        <w:rPr>
          <w:rFonts w:ascii="Times New Roman" w:hAnsi="Times New Roman" w:cs="Times New Roman"/>
          <w:lang w:val="fr-CA"/>
        </w:rPr>
        <w:t>amènerait à ajouter des termes à la loi:</w:t>
      </w:r>
      <w:r w:rsidR="006A15F0">
        <w:rPr>
          <w:rFonts w:ascii="Times New Roman" w:hAnsi="Times New Roman" w:cs="Times New Roman"/>
          <w:lang w:val="fr-CA"/>
        </w:rPr>
        <w:t xml:space="preserve"> </w:t>
      </w:r>
      <w:r w:rsidRPr="00513813">
        <w:rPr>
          <w:rFonts w:ascii="Times New Roman" w:hAnsi="Times New Roman" w:cs="Times New Roman"/>
          <w:lang w:val="fr-CA"/>
        </w:rPr>
        <w:t>celle‑ci est censée être bien rédigée et exprimer complètement ce que le législateur entendait dire...</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Le ministère public demande à notre Cour d</w:t>
      </w:r>
      <w:r w:rsidR="004570A7">
        <w:rPr>
          <w:rFonts w:ascii="Times New Roman" w:hAnsi="Times New Roman" w:cs="Times New Roman"/>
          <w:lang w:val="fr-CA"/>
        </w:rPr>
        <w:t>’</w:t>
      </w:r>
      <w:r w:rsidRPr="00513813">
        <w:rPr>
          <w:rFonts w:ascii="Times New Roman" w:hAnsi="Times New Roman" w:cs="Times New Roman"/>
          <w:lang w:val="fr-CA"/>
        </w:rPr>
        <w:t>inclure dans le par. 34(2) des termes qui ne s</w:t>
      </w:r>
      <w:r w:rsidR="004570A7">
        <w:rPr>
          <w:rFonts w:ascii="Times New Roman" w:hAnsi="Times New Roman" w:cs="Times New Roman"/>
          <w:lang w:val="fr-CA"/>
        </w:rPr>
        <w:t>’</w:t>
      </w:r>
      <w:r w:rsidRPr="00513813">
        <w:rPr>
          <w:rFonts w:ascii="Times New Roman" w:hAnsi="Times New Roman" w:cs="Times New Roman"/>
          <w:lang w:val="fr-CA"/>
        </w:rPr>
        <w:t>y trouvent pas.</w:t>
      </w:r>
      <w:r w:rsidR="006A15F0">
        <w:rPr>
          <w:rFonts w:ascii="Times New Roman" w:hAnsi="Times New Roman" w:cs="Times New Roman"/>
          <w:lang w:val="fr-CA"/>
        </w:rPr>
        <w:t xml:space="preserve"> </w:t>
      </w:r>
      <w:r w:rsidRPr="00513813">
        <w:rPr>
          <w:rFonts w:ascii="Times New Roman" w:hAnsi="Times New Roman" w:cs="Times New Roman"/>
          <w:lang w:val="fr-CA"/>
        </w:rPr>
        <w:t>À mon avis, cela équivaudrait à modifier le par. 34(2), ce qui constitue une fonction législative et non judiciaire.</w:t>
      </w:r>
      <w:r w:rsidR="006A15F0">
        <w:rPr>
          <w:rFonts w:ascii="Times New Roman" w:hAnsi="Times New Roman" w:cs="Times New Roman"/>
          <w:lang w:val="fr-CA"/>
        </w:rPr>
        <w:t xml:space="preserve"> </w:t>
      </w:r>
      <w:r w:rsidRPr="00513813">
        <w:rPr>
          <w:rFonts w:ascii="Times New Roman" w:hAnsi="Times New Roman" w:cs="Times New Roman"/>
          <w:lang w:val="fr-CA"/>
        </w:rPr>
        <w:t>L</w:t>
      </w:r>
      <w:r w:rsidR="004570A7">
        <w:rPr>
          <w:rFonts w:ascii="Times New Roman" w:hAnsi="Times New Roman" w:cs="Times New Roman"/>
          <w:lang w:val="fr-CA"/>
        </w:rPr>
        <w:t>’</w:t>
      </w:r>
      <w:r w:rsidRPr="00513813">
        <w:rPr>
          <w:rFonts w:ascii="Times New Roman" w:hAnsi="Times New Roman" w:cs="Times New Roman"/>
          <w:lang w:val="fr-CA"/>
        </w:rPr>
        <w:t>analyse contextuelle ne justifie aucunement les tribunaux de procéder à des modifications législatives.</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lastRenderedPageBreak/>
        <w:t>27</w:t>
      </w:r>
      <w:r w:rsidR="006A15F0">
        <w:rPr>
          <w:rFonts w:ascii="Times New Roman" w:hAnsi="Times New Roman" w:cs="Times New Roman"/>
          <w:lang w:val="fr-CA"/>
        </w:rPr>
        <w:t xml:space="preserve">    </w:t>
      </w:r>
      <w:r w:rsidRPr="00513813">
        <w:rPr>
          <w:rFonts w:ascii="Times New Roman" w:hAnsi="Times New Roman" w:cs="Times New Roman"/>
          <w:lang w:val="fr-CA"/>
        </w:rPr>
        <w:t>Troisièmement, on ne peut en l</w:t>
      </w:r>
      <w:r w:rsidR="004570A7">
        <w:rPr>
          <w:rFonts w:ascii="Times New Roman" w:hAnsi="Times New Roman" w:cs="Times New Roman"/>
          <w:lang w:val="fr-CA"/>
        </w:rPr>
        <w:t>’</w:t>
      </w:r>
      <w:r w:rsidRPr="00513813">
        <w:rPr>
          <w:rFonts w:ascii="Times New Roman" w:hAnsi="Times New Roman" w:cs="Times New Roman"/>
          <w:lang w:val="fr-CA"/>
        </w:rPr>
        <w:t>espèce faire abstraction du principe suprême qui régit l</w:t>
      </w:r>
      <w:r w:rsidR="004570A7">
        <w:rPr>
          <w:rFonts w:ascii="Times New Roman" w:hAnsi="Times New Roman" w:cs="Times New Roman"/>
          <w:lang w:val="fr-CA"/>
        </w:rPr>
        <w:t>’</w:t>
      </w:r>
      <w:r w:rsidRPr="00513813">
        <w:rPr>
          <w:rFonts w:ascii="Times New Roman" w:hAnsi="Times New Roman" w:cs="Times New Roman"/>
          <w:lang w:val="fr-CA"/>
        </w:rPr>
        <w:t>interprétation des dispositions pénales.</w:t>
      </w:r>
      <w:r w:rsidR="006A15F0">
        <w:rPr>
          <w:rFonts w:ascii="Times New Roman" w:hAnsi="Times New Roman" w:cs="Times New Roman"/>
          <w:lang w:val="fr-CA"/>
        </w:rPr>
        <w:t xml:space="preserve"> </w:t>
      </w:r>
      <w:r w:rsidRPr="00513813">
        <w:rPr>
          <w:rFonts w:ascii="Times New Roman" w:hAnsi="Times New Roman" w:cs="Times New Roman"/>
          <w:lang w:val="fr-CA"/>
        </w:rPr>
        <w:t>Dans l</w:t>
      </w:r>
      <w:r w:rsidR="004570A7">
        <w:rPr>
          <w:rFonts w:ascii="Times New Roman" w:hAnsi="Times New Roman" w:cs="Times New Roman"/>
          <w:lang w:val="fr-CA"/>
        </w:rPr>
        <w:t>’</w:t>
      </w:r>
      <w:r w:rsidRPr="00513813">
        <w:rPr>
          <w:rFonts w:ascii="Times New Roman" w:hAnsi="Times New Roman" w:cs="Times New Roman"/>
          <w:lang w:val="fr-CA"/>
        </w:rPr>
        <w:t xml:space="preserve">arrêt </w:t>
      </w:r>
      <w:r w:rsidRPr="00513813">
        <w:rPr>
          <w:rFonts w:ascii="Times New Roman" w:hAnsi="Times New Roman" w:cs="Times New Roman"/>
          <w:i/>
          <w:lang w:val="fr-CA"/>
        </w:rPr>
        <w:t>Marcotte c. Sous‑procureur général du Canada</w:t>
      </w:r>
      <w:r w:rsidRPr="00513813">
        <w:rPr>
          <w:rFonts w:ascii="Times New Roman" w:hAnsi="Times New Roman" w:cs="Times New Roman"/>
          <w:lang w:val="fr-CA"/>
        </w:rPr>
        <w:t>, [1976] 1 R.C.S. 108, le juge Dickson (plus tard Juge en chef) a formulé le principe suivant, à la p. 115:</w:t>
      </w:r>
    </w:p>
    <w:p w:rsidR="0017397D" w:rsidRPr="00513813" w:rsidRDefault="0017397D" w:rsidP="00606BF5">
      <w:pPr>
        <w:ind w:left="720"/>
        <w:rPr>
          <w:rFonts w:ascii="Times New Roman" w:hAnsi="Times New Roman" w:cs="Times New Roman"/>
          <w:lang w:val="fr-CA"/>
        </w:rPr>
      </w:pPr>
      <w:r w:rsidRPr="00513813">
        <w:rPr>
          <w:rFonts w:ascii="Times New Roman" w:hAnsi="Times New Roman" w:cs="Times New Roman"/>
          <w:lang w:val="fr-CA"/>
        </w:rPr>
        <w:t>Même si je devais conclure que les dispositions pertinentes sont ambiguës et équivoques [...] je devrais conclure en faveur de l</w:t>
      </w:r>
      <w:r w:rsidR="004570A7">
        <w:rPr>
          <w:rFonts w:ascii="Times New Roman" w:hAnsi="Times New Roman" w:cs="Times New Roman"/>
          <w:lang w:val="fr-CA"/>
        </w:rPr>
        <w:t>’</w:t>
      </w:r>
      <w:r w:rsidRPr="00513813">
        <w:rPr>
          <w:rFonts w:ascii="Times New Roman" w:hAnsi="Times New Roman" w:cs="Times New Roman"/>
          <w:lang w:val="fr-CA"/>
        </w:rPr>
        <w:t>appelant en l</w:t>
      </w:r>
      <w:r w:rsidR="004570A7">
        <w:rPr>
          <w:rFonts w:ascii="Times New Roman" w:hAnsi="Times New Roman" w:cs="Times New Roman"/>
          <w:lang w:val="fr-CA"/>
        </w:rPr>
        <w:t>’</w:t>
      </w:r>
      <w:r w:rsidRPr="00513813">
        <w:rPr>
          <w:rFonts w:ascii="Times New Roman" w:hAnsi="Times New Roman" w:cs="Times New Roman"/>
          <w:lang w:val="fr-CA"/>
        </w:rPr>
        <w:t>espèce.</w:t>
      </w:r>
      <w:r w:rsidR="006A15F0">
        <w:rPr>
          <w:rFonts w:ascii="Times New Roman" w:hAnsi="Times New Roman" w:cs="Times New Roman"/>
          <w:lang w:val="fr-CA"/>
        </w:rPr>
        <w:t xml:space="preserve"> </w:t>
      </w:r>
      <w:r w:rsidRPr="00513813">
        <w:rPr>
          <w:rFonts w:ascii="Times New Roman" w:hAnsi="Times New Roman" w:cs="Times New Roman"/>
          <w:lang w:val="fr-CA"/>
        </w:rPr>
        <w:t>Il n</w:t>
      </w:r>
      <w:r w:rsidR="004570A7">
        <w:rPr>
          <w:rFonts w:ascii="Times New Roman" w:hAnsi="Times New Roman" w:cs="Times New Roman"/>
          <w:lang w:val="fr-CA"/>
        </w:rPr>
        <w:t>’</w:t>
      </w:r>
      <w:r w:rsidRPr="00513813">
        <w:rPr>
          <w:rFonts w:ascii="Times New Roman" w:hAnsi="Times New Roman" w:cs="Times New Roman"/>
          <w:lang w:val="fr-CA"/>
        </w:rPr>
        <w:t>est pas nécessaire d</w:t>
      </w:r>
      <w:r w:rsidR="004570A7">
        <w:rPr>
          <w:rFonts w:ascii="Times New Roman" w:hAnsi="Times New Roman" w:cs="Times New Roman"/>
          <w:lang w:val="fr-CA"/>
        </w:rPr>
        <w:t>’</w:t>
      </w:r>
      <w:r w:rsidRPr="00513813">
        <w:rPr>
          <w:rFonts w:ascii="Times New Roman" w:hAnsi="Times New Roman" w:cs="Times New Roman"/>
          <w:lang w:val="fr-CA"/>
        </w:rPr>
        <w:t>insister sur l</w:t>
      </w:r>
      <w:r w:rsidR="004570A7">
        <w:rPr>
          <w:rFonts w:ascii="Times New Roman" w:hAnsi="Times New Roman" w:cs="Times New Roman"/>
          <w:lang w:val="fr-CA"/>
        </w:rPr>
        <w:t>’</w:t>
      </w:r>
      <w:r w:rsidRPr="00513813">
        <w:rPr>
          <w:rFonts w:ascii="Times New Roman" w:hAnsi="Times New Roman" w:cs="Times New Roman"/>
          <w:lang w:val="fr-CA"/>
        </w:rPr>
        <w:t>importance de la clarté et de la certitude lorsque la liberté est en jeu.</w:t>
      </w:r>
      <w:r w:rsidR="006A15F0">
        <w:rPr>
          <w:rFonts w:ascii="Times New Roman" w:hAnsi="Times New Roman" w:cs="Times New Roman"/>
          <w:lang w:val="fr-CA"/>
        </w:rPr>
        <w:t xml:space="preserve"> </w:t>
      </w:r>
      <w:r w:rsidRPr="00513813">
        <w:rPr>
          <w:rFonts w:ascii="Times New Roman" w:hAnsi="Times New Roman" w:cs="Times New Roman"/>
          <w:lang w:val="fr-CA"/>
        </w:rPr>
        <w:t>Il n</w:t>
      </w:r>
      <w:r w:rsidR="004570A7">
        <w:rPr>
          <w:rFonts w:ascii="Times New Roman" w:hAnsi="Times New Roman" w:cs="Times New Roman"/>
          <w:lang w:val="fr-CA"/>
        </w:rPr>
        <w:t>’</w:t>
      </w:r>
      <w:r w:rsidRPr="00513813">
        <w:rPr>
          <w:rFonts w:ascii="Times New Roman" w:hAnsi="Times New Roman" w:cs="Times New Roman"/>
          <w:lang w:val="fr-CA"/>
        </w:rPr>
        <w:t>est pas besoin de précédent pour soutenir la proposition qu</w:t>
      </w:r>
      <w:r w:rsidR="004570A7">
        <w:rPr>
          <w:rFonts w:ascii="Times New Roman" w:hAnsi="Times New Roman" w:cs="Times New Roman"/>
          <w:lang w:val="fr-CA"/>
        </w:rPr>
        <w:t>’</w:t>
      </w:r>
      <w:r w:rsidRPr="00513813">
        <w:rPr>
          <w:rFonts w:ascii="Times New Roman" w:hAnsi="Times New Roman" w:cs="Times New Roman"/>
          <w:lang w:val="fr-CA"/>
        </w:rPr>
        <w:t>en présence de réelles ambiguïtés ou de doutes sérieux dans l</w:t>
      </w:r>
      <w:r w:rsidR="004570A7">
        <w:rPr>
          <w:rFonts w:ascii="Times New Roman" w:hAnsi="Times New Roman" w:cs="Times New Roman"/>
          <w:lang w:val="fr-CA"/>
        </w:rPr>
        <w:t>’</w:t>
      </w:r>
      <w:r w:rsidRPr="00513813">
        <w:rPr>
          <w:rFonts w:ascii="Times New Roman" w:hAnsi="Times New Roman" w:cs="Times New Roman"/>
          <w:lang w:val="fr-CA"/>
        </w:rPr>
        <w:t>interprétation et l</w:t>
      </w:r>
      <w:r w:rsidR="004570A7">
        <w:rPr>
          <w:rFonts w:ascii="Times New Roman" w:hAnsi="Times New Roman" w:cs="Times New Roman"/>
          <w:lang w:val="fr-CA"/>
        </w:rPr>
        <w:t>’</w:t>
      </w:r>
      <w:r w:rsidRPr="00513813">
        <w:rPr>
          <w:rFonts w:ascii="Times New Roman" w:hAnsi="Times New Roman" w:cs="Times New Roman"/>
          <w:lang w:val="fr-CA"/>
        </w:rPr>
        <w:t>application d</w:t>
      </w:r>
      <w:r w:rsidR="004570A7">
        <w:rPr>
          <w:rFonts w:ascii="Times New Roman" w:hAnsi="Times New Roman" w:cs="Times New Roman"/>
          <w:lang w:val="fr-CA"/>
        </w:rPr>
        <w:t>’</w:t>
      </w:r>
      <w:r w:rsidRPr="00513813">
        <w:rPr>
          <w:rFonts w:ascii="Times New Roman" w:hAnsi="Times New Roman" w:cs="Times New Roman"/>
          <w:lang w:val="fr-CA"/>
        </w:rPr>
        <w:t>une loi visant la liberté d</w:t>
      </w:r>
      <w:r w:rsidR="004570A7">
        <w:rPr>
          <w:rFonts w:ascii="Times New Roman" w:hAnsi="Times New Roman" w:cs="Times New Roman"/>
          <w:lang w:val="fr-CA"/>
        </w:rPr>
        <w:t>’</w:t>
      </w:r>
      <w:r w:rsidRPr="00513813">
        <w:rPr>
          <w:rFonts w:ascii="Times New Roman" w:hAnsi="Times New Roman" w:cs="Times New Roman"/>
          <w:lang w:val="fr-CA"/>
        </w:rPr>
        <w:t>un individu, l</w:t>
      </w:r>
      <w:r w:rsidR="004570A7">
        <w:rPr>
          <w:rFonts w:ascii="Times New Roman" w:hAnsi="Times New Roman" w:cs="Times New Roman"/>
          <w:lang w:val="fr-CA"/>
        </w:rPr>
        <w:t>’</w:t>
      </w:r>
      <w:r w:rsidRPr="00513813">
        <w:rPr>
          <w:rFonts w:ascii="Times New Roman" w:hAnsi="Times New Roman" w:cs="Times New Roman"/>
          <w:lang w:val="fr-CA"/>
        </w:rPr>
        <w:t>application de la loi devrait alors être favorable à la personne contre laquelle on veut exécuter ses dispositions.</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Le paragraphe 34(2), à titre de moyen de défense, permet de «réduire» l</w:t>
      </w:r>
      <w:r w:rsidR="004570A7">
        <w:rPr>
          <w:rFonts w:ascii="Times New Roman" w:hAnsi="Times New Roman" w:cs="Times New Roman"/>
          <w:lang w:val="fr-CA"/>
        </w:rPr>
        <w:t>’</w:t>
      </w:r>
      <w:r w:rsidRPr="00513813">
        <w:rPr>
          <w:rFonts w:ascii="Times New Roman" w:hAnsi="Times New Roman" w:cs="Times New Roman"/>
          <w:lang w:val="fr-CA"/>
        </w:rPr>
        <w:t xml:space="preserve">étendue de la responsabilité qui se rattacherait par ailleurs aux infractions criminelles prévues au </w:t>
      </w:r>
      <w:r w:rsidRPr="006A15F0">
        <w:rPr>
          <w:rFonts w:ascii="Times New Roman" w:hAnsi="Times New Roman" w:cs="Times New Roman"/>
          <w:i/>
          <w:lang w:val="fr-CA"/>
        </w:rPr>
        <w:t>Code criminel</w:t>
      </w:r>
      <w:r w:rsidRPr="00513813">
        <w:rPr>
          <w:rFonts w:ascii="Times New Roman" w:hAnsi="Times New Roman" w:cs="Times New Roman"/>
          <w:lang w:val="fr-CA"/>
        </w:rPr>
        <w:t>.</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Tant les dispositions du </w:t>
      </w:r>
      <w:r w:rsidRPr="006A15F0">
        <w:rPr>
          <w:rFonts w:ascii="Times New Roman" w:hAnsi="Times New Roman" w:cs="Times New Roman"/>
          <w:i/>
          <w:lang w:val="fr-CA"/>
        </w:rPr>
        <w:t>Code criminel</w:t>
      </w:r>
      <w:r w:rsidR="006A15F0">
        <w:rPr>
          <w:rFonts w:ascii="Times New Roman" w:hAnsi="Times New Roman" w:cs="Times New Roman"/>
          <w:lang w:val="fr-CA"/>
        </w:rPr>
        <w:t xml:space="preserve"> </w:t>
      </w:r>
      <w:r w:rsidRPr="00513813">
        <w:rPr>
          <w:rFonts w:ascii="Times New Roman" w:hAnsi="Times New Roman" w:cs="Times New Roman"/>
          <w:lang w:val="fr-CA"/>
        </w:rPr>
        <w:t>relatives aux infractions que celles relatives aux moyens de défense visent à définir la responsabilité criminelle, et elles doivent de ce fait être interprétées de façon similaire.</w:t>
      </w:r>
    </w:p>
    <w:p w:rsidR="0017397D" w:rsidRPr="00513813" w:rsidRDefault="0017397D" w:rsidP="0017397D">
      <w:pPr>
        <w:rPr>
          <w:rFonts w:ascii="Times New Roman" w:hAnsi="Times New Roman" w:cs="Times New Roman"/>
          <w:lang w:val="fr-CA"/>
        </w:rPr>
      </w:pP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28</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Ce principe a été formulé de façon éloquente par le juge La Forest (maintenant juge de notre Cour) dans </w:t>
      </w:r>
      <w:r w:rsidRPr="006A15F0">
        <w:rPr>
          <w:rFonts w:ascii="Times New Roman" w:hAnsi="Times New Roman" w:cs="Times New Roman"/>
          <w:i/>
          <w:lang w:val="fr-CA"/>
        </w:rPr>
        <w:t xml:space="preserve">New Brunswick c. </w:t>
      </w:r>
      <w:proofErr w:type="spellStart"/>
      <w:r w:rsidRPr="006A15F0">
        <w:rPr>
          <w:rFonts w:ascii="Times New Roman" w:hAnsi="Times New Roman" w:cs="Times New Roman"/>
          <w:i/>
          <w:lang w:val="fr-CA"/>
        </w:rPr>
        <w:t>Estabrooks</w:t>
      </w:r>
      <w:proofErr w:type="spellEnd"/>
      <w:r w:rsidRPr="006A15F0">
        <w:rPr>
          <w:rFonts w:ascii="Times New Roman" w:hAnsi="Times New Roman" w:cs="Times New Roman"/>
          <w:i/>
          <w:lang w:val="fr-CA"/>
        </w:rPr>
        <w:t xml:space="preserve"> Pontiac Buick Ltd.</w:t>
      </w:r>
      <w:r w:rsidRPr="00513813">
        <w:rPr>
          <w:rFonts w:ascii="Times New Roman" w:hAnsi="Times New Roman" w:cs="Times New Roman"/>
          <w:lang w:val="fr-CA"/>
        </w:rPr>
        <w:t xml:space="preserve"> (1982), 44 N.B.R. (2d) 201, aux pp. 230 et 231:</w:t>
      </w:r>
    </w:p>
    <w:p w:rsidR="0017397D" w:rsidRPr="00513813" w:rsidRDefault="0017397D" w:rsidP="00606BF5">
      <w:pPr>
        <w:ind w:left="720"/>
        <w:rPr>
          <w:rFonts w:ascii="Times New Roman" w:hAnsi="Times New Roman" w:cs="Times New Roman"/>
          <w:lang w:val="fr-CA"/>
        </w:rPr>
      </w:pPr>
      <w:r w:rsidRPr="00513813">
        <w:rPr>
          <w:rFonts w:ascii="Times New Roman" w:hAnsi="Times New Roman" w:cs="Times New Roman"/>
          <w:lang w:val="fr-CA"/>
        </w:rPr>
        <w:t>[TRADUCTION]</w:t>
      </w:r>
      <w:r w:rsidR="006A15F0">
        <w:rPr>
          <w:rFonts w:ascii="Times New Roman" w:hAnsi="Times New Roman" w:cs="Times New Roman"/>
          <w:lang w:val="fr-CA"/>
        </w:rPr>
        <w:t xml:space="preserve"> </w:t>
      </w:r>
      <w:r w:rsidRPr="00513813">
        <w:rPr>
          <w:rFonts w:ascii="Times New Roman" w:hAnsi="Times New Roman" w:cs="Times New Roman"/>
          <w:lang w:val="fr-CA"/>
        </w:rPr>
        <w:t>Il ne fait aucun doute que le devoir des tribunaux est de donner effet à l</w:t>
      </w:r>
      <w:r w:rsidR="004570A7">
        <w:rPr>
          <w:rFonts w:ascii="Times New Roman" w:hAnsi="Times New Roman" w:cs="Times New Roman"/>
          <w:lang w:val="fr-CA"/>
        </w:rPr>
        <w:t>’</w:t>
      </w:r>
      <w:r w:rsidRPr="00513813">
        <w:rPr>
          <w:rFonts w:ascii="Times New Roman" w:hAnsi="Times New Roman" w:cs="Times New Roman"/>
          <w:lang w:val="fr-CA"/>
        </w:rPr>
        <w:t>intention du législateur, telle qu</w:t>
      </w:r>
      <w:r w:rsidR="004570A7">
        <w:rPr>
          <w:rFonts w:ascii="Times New Roman" w:hAnsi="Times New Roman" w:cs="Times New Roman"/>
          <w:lang w:val="fr-CA"/>
        </w:rPr>
        <w:t>’</w:t>
      </w:r>
      <w:r w:rsidRPr="00513813">
        <w:rPr>
          <w:rFonts w:ascii="Times New Roman" w:hAnsi="Times New Roman" w:cs="Times New Roman"/>
          <w:lang w:val="fr-CA"/>
        </w:rPr>
        <w:t>elle est formulée dans le libellé de la Loi.</w:t>
      </w:r>
      <w:r w:rsidR="006A15F0">
        <w:rPr>
          <w:rFonts w:ascii="Times New Roman" w:hAnsi="Times New Roman" w:cs="Times New Roman"/>
          <w:lang w:val="fr-CA"/>
        </w:rPr>
        <w:t xml:space="preserve"> </w:t>
      </w:r>
      <w:r w:rsidRPr="00513813">
        <w:rPr>
          <w:rFonts w:ascii="Times New Roman" w:hAnsi="Times New Roman" w:cs="Times New Roman"/>
          <w:lang w:val="fr-CA"/>
        </w:rPr>
        <w:t>Tout répréhensible que le résultat puisse apparaître, il est de notre devoir, si les termes sont clairs, de leur donner effet.</w:t>
      </w:r>
      <w:r w:rsidR="006A15F0">
        <w:rPr>
          <w:rFonts w:ascii="Times New Roman" w:hAnsi="Times New Roman" w:cs="Times New Roman"/>
          <w:lang w:val="fr-CA"/>
        </w:rPr>
        <w:t xml:space="preserve"> </w:t>
      </w:r>
      <w:r w:rsidRPr="00513813">
        <w:rPr>
          <w:rFonts w:ascii="Times New Roman" w:hAnsi="Times New Roman" w:cs="Times New Roman"/>
          <w:lang w:val="fr-CA"/>
        </w:rPr>
        <w:t>Cette règle découle de la doctrine constitutionnelle de la suprématie de la Législature lorsqu</w:t>
      </w:r>
      <w:r w:rsidR="004570A7">
        <w:rPr>
          <w:rFonts w:ascii="Times New Roman" w:hAnsi="Times New Roman" w:cs="Times New Roman"/>
          <w:lang w:val="fr-CA"/>
        </w:rPr>
        <w:t>’</w:t>
      </w:r>
      <w:r w:rsidRPr="00513813">
        <w:rPr>
          <w:rFonts w:ascii="Times New Roman" w:hAnsi="Times New Roman" w:cs="Times New Roman"/>
          <w:lang w:val="fr-CA"/>
        </w:rPr>
        <w:t>elle agit dans le cadre de ses pouvoirs législatifs.</w:t>
      </w:r>
      <w:r w:rsidR="006A15F0">
        <w:rPr>
          <w:rFonts w:ascii="Times New Roman" w:hAnsi="Times New Roman" w:cs="Times New Roman"/>
          <w:lang w:val="fr-CA"/>
        </w:rPr>
        <w:t xml:space="preserve"> </w:t>
      </w:r>
      <w:r w:rsidRPr="00513813">
        <w:rPr>
          <w:rFonts w:ascii="Times New Roman" w:hAnsi="Times New Roman" w:cs="Times New Roman"/>
          <w:lang w:val="fr-CA"/>
        </w:rPr>
        <w:t>Cependant, le fait que les termes, selon l</w:t>
      </w:r>
      <w:r w:rsidR="004570A7">
        <w:rPr>
          <w:rFonts w:ascii="Times New Roman" w:hAnsi="Times New Roman" w:cs="Times New Roman"/>
          <w:lang w:val="fr-CA"/>
        </w:rPr>
        <w:t>’</w:t>
      </w:r>
      <w:r w:rsidRPr="00513813">
        <w:rPr>
          <w:rFonts w:ascii="Times New Roman" w:hAnsi="Times New Roman" w:cs="Times New Roman"/>
          <w:lang w:val="fr-CA"/>
        </w:rPr>
        <w:t>interprétation qu</w:t>
      </w:r>
      <w:r w:rsidR="004570A7">
        <w:rPr>
          <w:rFonts w:ascii="Times New Roman" w:hAnsi="Times New Roman" w:cs="Times New Roman"/>
          <w:lang w:val="fr-CA"/>
        </w:rPr>
        <w:t>’</w:t>
      </w:r>
      <w:r w:rsidRPr="00513813">
        <w:rPr>
          <w:rFonts w:ascii="Times New Roman" w:hAnsi="Times New Roman" w:cs="Times New Roman"/>
          <w:lang w:val="fr-CA"/>
        </w:rPr>
        <w:t>on leur donne, conduiraient à un résultat déraisonnable constitue certainement une raison pour motiver les tribunaux à examiner minutieusement une loi pour bien s</w:t>
      </w:r>
      <w:r w:rsidR="004570A7">
        <w:rPr>
          <w:rFonts w:ascii="Times New Roman" w:hAnsi="Times New Roman" w:cs="Times New Roman"/>
          <w:lang w:val="fr-CA"/>
        </w:rPr>
        <w:t>’</w:t>
      </w:r>
      <w:r w:rsidRPr="00513813">
        <w:rPr>
          <w:rFonts w:ascii="Times New Roman" w:hAnsi="Times New Roman" w:cs="Times New Roman"/>
          <w:lang w:val="fr-CA"/>
        </w:rPr>
        <w:t>assurer que ces termes ne sont pas susceptibles de recevoir une autre interprétation, car il ne faudrait pas trop facilement prendre pour acquis que le législateur recherche un résultat déraisonnable ou entend</w:t>
      </w:r>
      <w:r w:rsidR="006A15F0">
        <w:rPr>
          <w:rFonts w:ascii="Times New Roman" w:hAnsi="Times New Roman" w:cs="Times New Roman"/>
          <w:lang w:val="fr-CA"/>
        </w:rPr>
        <w:t xml:space="preserve"> </w:t>
      </w:r>
      <w:r w:rsidRPr="00513813">
        <w:rPr>
          <w:rFonts w:ascii="Times New Roman" w:hAnsi="Times New Roman" w:cs="Times New Roman"/>
          <w:lang w:val="fr-CA"/>
        </w:rPr>
        <w:t>créer une injustice ou une absurdité.</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Ce qui précède ne signifie pas que les tribunaux devraient tenter de reformuler les lois pour satisfaire leurs notions individuelles de ce qui est juste ou raisonnable.</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29</w:t>
      </w:r>
      <w:r w:rsidR="006A15F0">
        <w:rPr>
          <w:rFonts w:ascii="Times New Roman" w:hAnsi="Times New Roman" w:cs="Times New Roman"/>
          <w:lang w:val="fr-CA"/>
        </w:rPr>
        <w:t xml:space="preserve">    </w:t>
      </w:r>
      <w:r w:rsidRPr="00513813">
        <w:rPr>
          <w:rFonts w:ascii="Times New Roman" w:hAnsi="Times New Roman" w:cs="Times New Roman"/>
          <w:lang w:val="fr-CA"/>
        </w:rPr>
        <w:t>En matière d</w:t>
      </w:r>
      <w:r w:rsidR="004570A7">
        <w:rPr>
          <w:rFonts w:ascii="Times New Roman" w:hAnsi="Times New Roman" w:cs="Times New Roman"/>
          <w:lang w:val="fr-CA"/>
        </w:rPr>
        <w:t>’</w:t>
      </w:r>
      <w:r w:rsidRPr="00513813">
        <w:rPr>
          <w:rFonts w:ascii="Times New Roman" w:hAnsi="Times New Roman" w:cs="Times New Roman"/>
          <w:lang w:val="fr-CA"/>
        </w:rPr>
        <w:t>interprétation des lois, dans le cas où il est possible de donner deux interprétations à une disposition qui porte atteinte à la liberté d</w:t>
      </w:r>
      <w:r w:rsidR="004570A7">
        <w:rPr>
          <w:rFonts w:ascii="Times New Roman" w:hAnsi="Times New Roman" w:cs="Times New Roman"/>
          <w:lang w:val="fr-CA"/>
        </w:rPr>
        <w:t>’</w:t>
      </w:r>
      <w:r w:rsidRPr="00513813">
        <w:rPr>
          <w:rFonts w:ascii="Times New Roman" w:hAnsi="Times New Roman" w:cs="Times New Roman"/>
          <w:lang w:val="fr-CA"/>
        </w:rPr>
        <w:t>une personne, dont l</w:t>
      </w:r>
      <w:r w:rsidR="004570A7">
        <w:rPr>
          <w:rFonts w:ascii="Times New Roman" w:hAnsi="Times New Roman" w:cs="Times New Roman"/>
          <w:lang w:val="fr-CA"/>
        </w:rPr>
        <w:t>’</w:t>
      </w:r>
      <w:r w:rsidRPr="00513813">
        <w:rPr>
          <w:rFonts w:ascii="Times New Roman" w:hAnsi="Times New Roman" w:cs="Times New Roman"/>
          <w:lang w:val="fr-CA"/>
        </w:rPr>
        <w:t>une serait plus favorable à un accusé, il existe un principe voulant que la cour devrait adopter l</w:t>
      </w:r>
      <w:r w:rsidR="004570A7">
        <w:rPr>
          <w:rFonts w:ascii="Times New Roman" w:hAnsi="Times New Roman" w:cs="Times New Roman"/>
          <w:lang w:val="fr-CA"/>
        </w:rPr>
        <w:t>’</w:t>
      </w:r>
      <w:r w:rsidRPr="00513813">
        <w:rPr>
          <w:rFonts w:ascii="Times New Roman" w:hAnsi="Times New Roman" w:cs="Times New Roman"/>
          <w:lang w:val="fr-CA"/>
        </w:rPr>
        <w:t>interprétation qui favorise l</w:t>
      </w:r>
      <w:r w:rsidR="004570A7">
        <w:rPr>
          <w:rFonts w:ascii="Times New Roman" w:hAnsi="Times New Roman" w:cs="Times New Roman"/>
          <w:lang w:val="fr-CA"/>
        </w:rPr>
        <w:t>’</w:t>
      </w:r>
      <w:r w:rsidRPr="00513813">
        <w:rPr>
          <w:rFonts w:ascii="Times New Roman" w:hAnsi="Times New Roman" w:cs="Times New Roman"/>
          <w:lang w:val="fr-CA"/>
        </w:rPr>
        <w:t>accusé.</w:t>
      </w:r>
      <w:r w:rsidR="006A15F0">
        <w:rPr>
          <w:rFonts w:ascii="Times New Roman" w:hAnsi="Times New Roman" w:cs="Times New Roman"/>
          <w:lang w:val="fr-CA"/>
        </w:rPr>
        <w:t xml:space="preserve"> </w:t>
      </w:r>
      <w:r w:rsidRPr="00513813">
        <w:rPr>
          <w:rFonts w:ascii="Times New Roman" w:hAnsi="Times New Roman" w:cs="Times New Roman"/>
          <w:lang w:val="fr-CA"/>
        </w:rPr>
        <w:t>Dans la même ligne de pensée, dans le cas où une disposition est, à première vue, favorable à un accusé, je ne crois pas qu</w:t>
      </w:r>
      <w:r w:rsidR="004570A7">
        <w:rPr>
          <w:rFonts w:ascii="Times New Roman" w:hAnsi="Times New Roman" w:cs="Times New Roman"/>
          <w:lang w:val="fr-CA"/>
        </w:rPr>
        <w:t>’</w:t>
      </w:r>
      <w:r w:rsidRPr="00513813">
        <w:rPr>
          <w:rFonts w:ascii="Times New Roman" w:hAnsi="Times New Roman" w:cs="Times New Roman"/>
          <w:lang w:val="fr-CA"/>
        </w:rPr>
        <w:t>un tribunal devrait appliquer la méthode d</w:t>
      </w:r>
      <w:r w:rsidR="004570A7">
        <w:rPr>
          <w:rFonts w:ascii="Times New Roman" w:hAnsi="Times New Roman" w:cs="Times New Roman"/>
          <w:lang w:val="fr-CA"/>
        </w:rPr>
        <w:t>’</w:t>
      </w:r>
      <w:r w:rsidRPr="00513813">
        <w:rPr>
          <w:rFonts w:ascii="Times New Roman" w:hAnsi="Times New Roman" w:cs="Times New Roman"/>
          <w:lang w:val="fr-CA"/>
        </w:rPr>
        <w:t>interprétation préconisée par le ministère public à la seule fin de restreindre la portée de la disposition et de la rendre ainsi moins favorable à l</w:t>
      </w:r>
      <w:r w:rsidR="004570A7">
        <w:rPr>
          <w:rFonts w:ascii="Times New Roman" w:hAnsi="Times New Roman" w:cs="Times New Roman"/>
          <w:lang w:val="fr-CA"/>
        </w:rPr>
        <w:t>’</w:t>
      </w:r>
      <w:r w:rsidRPr="00513813">
        <w:rPr>
          <w:rFonts w:ascii="Times New Roman" w:hAnsi="Times New Roman" w:cs="Times New Roman"/>
          <w:lang w:val="fr-CA"/>
        </w:rPr>
        <w:t>accusé.</w:t>
      </w:r>
      <w:r w:rsidR="006A15F0">
        <w:rPr>
          <w:rFonts w:ascii="Times New Roman" w:hAnsi="Times New Roman" w:cs="Times New Roman"/>
          <w:lang w:val="fr-CA"/>
        </w:rPr>
        <w:t xml:space="preserve"> </w:t>
      </w:r>
      <w:r w:rsidRPr="00513813">
        <w:rPr>
          <w:rFonts w:ascii="Times New Roman" w:hAnsi="Times New Roman" w:cs="Times New Roman"/>
          <w:lang w:val="fr-CA"/>
        </w:rPr>
        <w:t>À première vue, l</w:t>
      </w:r>
      <w:r w:rsidR="004570A7">
        <w:rPr>
          <w:rFonts w:ascii="Times New Roman" w:hAnsi="Times New Roman" w:cs="Times New Roman"/>
          <w:lang w:val="fr-CA"/>
        </w:rPr>
        <w:t>’</w:t>
      </w:r>
      <w:r w:rsidRPr="00513813">
        <w:rPr>
          <w:rFonts w:ascii="Times New Roman" w:hAnsi="Times New Roman" w:cs="Times New Roman"/>
          <w:lang w:val="fr-CA"/>
        </w:rPr>
        <w:t>intimé peut invoquer l</w:t>
      </w:r>
      <w:r w:rsidR="004570A7">
        <w:rPr>
          <w:rFonts w:ascii="Times New Roman" w:hAnsi="Times New Roman" w:cs="Times New Roman"/>
          <w:lang w:val="fr-CA"/>
        </w:rPr>
        <w:t>’</w:t>
      </w:r>
      <w:r w:rsidRPr="00513813">
        <w:rPr>
          <w:rFonts w:ascii="Times New Roman" w:hAnsi="Times New Roman" w:cs="Times New Roman"/>
          <w:lang w:val="fr-CA"/>
        </w:rPr>
        <w:t>application du par. 34(2).</w:t>
      </w:r>
      <w:r w:rsidR="006A15F0">
        <w:rPr>
          <w:rFonts w:ascii="Times New Roman" w:hAnsi="Times New Roman" w:cs="Times New Roman"/>
          <w:lang w:val="fr-CA"/>
        </w:rPr>
        <w:t xml:space="preserve"> </w:t>
      </w:r>
      <w:r w:rsidRPr="00513813">
        <w:rPr>
          <w:rFonts w:ascii="Times New Roman" w:hAnsi="Times New Roman" w:cs="Times New Roman"/>
          <w:lang w:val="fr-CA"/>
        </w:rPr>
        <w:t>En toute déférence, je suis d</w:t>
      </w:r>
      <w:r w:rsidR="004570A7">
        <w:rPr>
          <w:rFonts w:ascii="Times New Roman" w:hAnsi="Times New Roman" w:cs="Times New Roman"/>
          <w:lang w:val="fr-CA"/>
        </w:rPr>
        <w:t>’</w:t>
      </w:r>
      <w:r w:rsidRPr="00513813">
        <w:rPr>
          <w:rFonts w:ascii="Times New Roman" w:hAnsi="Times New Roman" w:cs="Times New Roman"/>
          <w:lang w:val="fr-CA"/>
        </w:rPr>
        <w:t>avis que le juge du procès a commis une erreur lorsqu</w:t>
      </w:r>
      <w:r w:rsidR="004570A7">
        <w:rPr>
          <w:rFonts w:ascii="Times New Roman" w:hAnsi="Times New Roman" w:cs="Times New Roman"/>
          <w:lang w:val="fr-CA"/>
        </w:rPr>
        <w:t>’</w:t>
      </w:r>
      <w:r w:rsidRPr="00513813">
        <w:rPr>
          <w:rFonts w:ascii="Times New Roman" w:hAnsi="Times New Roman" w:cs="Times New Roman"/>
          <w:lang w:val="fr-CA"/>
        </w:rPr>
        <w:t>il a restreint la portée de la disposition de façon à empêcher l</w:t>
      </w:r>
      <w:r w:rsidR="004570A7">
        <w:rPr>
          <w:rFonts w:ascii="Times New Roman" w:hAnsi="Times New Roman" w:cs="Times New Roman"/>
          <w:lang w:val="fr-CA"/>
        </w:rPr>
        <w:t>’</w:t>
      </w:r>
      <w:r w:rsidRPr="00513813">
        <w:rPr>
          <w:rFonts w:ascii="Times New Roman" w:hAnsi="Times New Roman" w:cs="Times New Roman"/>
          <w:lang w:val="fr-CA"/>
        </w:rPr>
        <w:t>intimé de s</w:t>
      </w:r>
      <w:r w:rsidR="004570A7">
        <w:rPr>
          <w:rFonts w:ascii="Times New Roman" w:hAnsi="Times New Roman" w:cs="Times New Roman"/>
          <w:lang w:val="fr-CA"/>
        </w:rPr>
        <w:t>’</w:t>
      </w:r>
      <w:r w:rsidRPr="00513813">
        <w:rPr>
          <w:rFonts w:ascii="Times New Roman" w:hAnsi="Times New Roman" w:cs="Times New Roman"/>
          <w:lang w:val="fr-CA"/>
        </w:rPr>
        <w:t>en prévaloir.</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30</w:t>
      </w:r>
      <w:r w:rsidR="006A15F0">
        <w:rPr>
          <w:rFonts w:ascii="Times New Roman" w:hAnsi="Times New Roman" w:cs="Times New Roman"/>
          <w:lang w:val="fr-CA"/>
        </w:rPr>
        <w:t xml:space="preserve">    </w:t>
      </w:r>
      <w:r w:rsidRPr="00513813">
        <w:rPr>
          <w:rFonts w:ascii="Times New Roman" w:hAnsi="Times New Roman" w:cs="Times New Roman"/>
          <w:lang w:val="fr-CA"/>
        </w:rPr>
        <w:t>En conséquence, je conclus que le par. 34(2)</w:t>
      </w:r>
      <w:r w:rsidR="006A15F0">
        <w:rPr>
          <w:rFonts w:ascii="Times New Roman" w:hAnsi="Times New Roman" w:cs="Times New Roman"/>
          <w:lang w:val="fr-CA"/>
        </w:rPr>
        <w:t xml:space="preserve"> </w:t>
      </w:r>
      <w:r w:rsidRPr="00513813">
        <w:rPr>
          <w:rFonts w:ascii="Times New Roman" w:hAnsi="Times New Roman" w:cs="Times New Roman"/>
          <w:lang w:val="fr-CA"/>
        </w:rPr>
        <w:t>n</w:t>
      </w:r>
      <w:r w:rsidR="004570A7">
        <w:rPr>
          <w:rFonts w:ascii="Times New Roman" w:hAnsi="Times New Roman" w:cs="Times New Roman"/>
          <w:lang w:val="fr-CA"/>
        </w:rPr>
        <w:t>’</w:t>
      </w:r>
      <w:r w:rsidRPr="00513813">
        <w:rPr>
          <w:rFonts w:ascii="Times New Roman" w:hAnsi="Times New Roman" w:cs="Times New Roman"/>
          <w:lang w:val="fr-CA"/>
        </w:rPr>
        <w:t>est pas une disposition ambiguë et qu</w:t>
      </w:r>
      <w:r w:rsidR="004570A7">
        <w:rPr>
          <w:rFonts w:ascii="Times New Roman" w:hAnsi="Times New Roman" w:cs="Times New Roman"/>
          <w:lang w:val="fr-CA"/>
        </w:rPr>
        <w:t>’</w:t>
      </w:r>
      <w:r w:rsidRPr="00513813">
        <w:rPr>
          <w:rFonts w:ascii="Times New Roman" w:hAnsi="Times New Roman" w:cs="Times New Roman"/>
          <w:lang w:val="fr-CA"/>
        </w:rPr>
        <w:t>un agresseur initial peut s</w:t>
      </w:r>
      <w:r w:rsidR="004570A7">
        <w:rPr>
          <w:rFonts w:ascii="Times New Roman" w:hAnsi="Times New Roman" w:cs="Times New Roman"/>
          <w:lang w:val="fr-CA"/>
        </w:rPr>
        <w:t>’</w:t>
      </w:r>
      <w:r w:rsidRPr="00513813">
        <w:rPr>
          <w:rFonts w:ascii="Times New Roman" w:hAnsi="Times New Roman" w:cs="Times New Roman"/>
          <w:lang w:val="fr-CA"/>
        </w:rPr>
        <w:t>en prévaloir.</w:t>
      </w:r>
      <w:r w:rsidR="006A15F0">
        <w:rPr>
          <w:rFonts w:ascii="Times New Roman" w:hAnsi="Times New Roman" w:cs="Times New Roman"/>
          <w:lang w:val="fr-CA"/>
        </w:rPr>
        <w:t xml:space="preserve"> </w:t>
      </w:r>
      <w:r w:rsidRPr="00513813">
        <w:rPr>
          <w:rFonts w:ascii="Times New Roman" w:hAnsi="Times New Roman" w:cs="Times New Roman"/>
          <w:lang w:val="fr-CA"/>
        </w:rPr>
        <w:t>Je suis d</w:t>
      </w:r>
      <w:r w:rsidR="004570A7">
        <w:rPr>
          <w:rFonts w:ascii="Times New Roman" w:hAnsi="Times New Roman" w:cs="Times New Roman"/>
          <w:lang w:val="fr-CA"/>
        </w:rPr>
        <w:t>’</w:t>
      </w:r>
      <w:r w:rsidRPr="00513813">
        <w:rPr>
          <w:rFonts w:ascii="Times New Roman" w:hAnsi="Times New Roman" w:cs="Times New Roman"/>
          <w:lang w:val="fr-CA"/>
        </w:rPr>
        <w:t>accord avec la Cour d</w:t>
      </w:r>
      <w:r w:rsidR="004570A7">
        <w:rPr>
          <w:rFonts w:ascii="Times New Roman" w:hAnsi="Times New Roman" w:cs="Times New Roman"/>
          <w:lang w:val="fr-CA"/>
        </w:rPr>
        <w:t>’</w:t>
      </w:r>
      <w:r w:rsidRPr="00513813">
        <w:rPr>
          <w:rFonts w:ascii="Times New Roman" w:hAnsi="Times New Roman" w:cs="Times New Roman"/>
          <w:lang w:val="fr-CA"/>
        </w:rPr>
        <w:t>appel de l</w:t>
      </w:r>
      <w:r w:rsidR="004570A7">
        <w:rPr>
          <w:rFonts w:ascii="Times New Roman" w:hAnsi="Times New Roman" w:cs="Times New Roman"/>
          <w:lang w:val="fr-CA"/>
        </w:rPr>
        <w:t>’</w:t>
      </w:r>
      <w:r w:rsidRPr="00513813">
        <w:rPr>
          <w:rFonts w:ascii="Times New Roman" w:hAnsi="Times New Roman" w:cs="Times New Roman"/>
          <w:lang w:val="fr-CA"/>
        </w:rPr>
        <w:t xml:space="preserve">Ontario, qui est arrivée à une conclusion similaire tant dans les arrêts </w:t>
      </w:r>
      <w:r w:rsidRPr="00513813">
        <w:rPr>
          <w:rFonts w:ascii="Times New Roman" w:hAnsi="Times New Roman" w:cs="Times New Roman"/>
          <w:i/>
          <w:lang w:val="fr-CA"/>
        </w:rPr>
        <w:t>Stubbs</w:t>
      </w:r>
      <w:r w:rsidRPr="00513813">
        <w:rPr>
          <w:rFonts w:ascii="Times New Roman" w:hAnsi="Times New Roman" w:cs="Times New Roman"/>
          <w:lang w:val="fr-CA"/>
        </w:rPr>
        <w:t xml:space="preserve"> et </w:t>
      </w:r>
      <w:r w:rsidRPr="00513813">
        <w:rPr>
          <w:rFonts w:ascii="Times New Roman" w:hAnsi="Times New Roman" w:cs="Times New Roman"/>
          <w:i/>
          <w:lang w:val="fr-CA"/>
        </w:rPr>
        <w:t>Nelson</w:t>
      </w:r>
      <w:r w:rsidRPr="00513813">
        <w:rPr>
          <w:rFonts w:ascii="Times New Roman" w:hAnsi="Times New Roman" w:cs="Times New Roman"/>
          <w:lang w:val="fr-CA"/>
        </w:rPr>
        <w:t>, précités, que dans la présente affaire.</w:t>
      </w:r>
    </w:p>
    <w:p w:rsidR="0017397D" w:rsidRPr="00513813" w:rsidRDefault="0017397D" w:rsidP="00606BF5">
      <w:pPr>
        <w:ind w:firstLine="720"/>
        <w:rPr>
          <w:rFonts w:ascii="Times New Roman" w:hAnsi="Times New Roman" w:cs="Times New Roman"/>
          <w:lang w:val="fr-CA"/>
        </w:rPr>
      </w:pPr>
      <w:r w:rsidRPr="00513813">
        <w:rPr>
          <w:rFonts w:ascii="Times New Roman" w:hAnsi="Times New Roman" w:cs="Times New Roman"/>
          <w:lang w:val="fr-CA"/>
        </w:rPr>
        <w:t>(ii)</w:t>
      </w:r>
      <w:r w:rsidR="006A15F0">
        <w:rPr>
          <w:rFonts w:ascii="Times New Roman" w:hAnsi="Times New Roman" w:cs="Times New Roman"/>
          <w:lang w:val="fr-CA"/>
        </w:rPr>
        <w:t xml:space="preserve"> </w:t>
      </w:r>
      <w:r w:rsidRPr="00513813">
        <w:rPr>
          <w:rFonts w:ascii="Times New Roman" w:hAnsi="Times New Roman" w:cs="Times New Roman"/>
          <w:u w:val="single"/>
          <w:lang w:val="fr-CA"/>
        </w:rPr>
        <w:t>Même si le par. 34(2)</w:t>
      </w:r>
      <w:r w:rsidR="006A15F0">
        <w:rPr>
          <w:rFonts w:ascii="Times New Roman" w:hAnsi="Times New Roman" w:cs="Times New Roman"/>
          <w:u w:val="single"/>
          <w:lang w:val="fr-CA"/>
        </w:rPr>
        <w:t xml:space="preserve"> </w:t>
      </w:r>
      <w:r w:rsidRPr="00513813">
        <w:rPr>
          <w:rFonts w:ascii="Times New Roman" w:hAnsi="Times New Roman" w:cs="Times New Roman"/>
          <w:u w:val="single"/>
          <w:lang w:val="fr-CA"/>
        </w:rPr>
        <w:t>risque de donner lieu à des résultats absurdes, on ne saurait adopter l</w:t>
      </w:r>
      <w:r w:rsidR="004570A7">
        <w:rPr>
          <w:rFonts w:ascii="Times New Roman" w:hAnsi="Times New Roman" w:cs="Times New Roman"/>
          <w:u w:val="single"/>
          <w:lang w:val="fr-CA"/>
        </w:rPr>
        <w:t>’</w:t>
      </w:r>
      <w:r w:rsidRPr="00513813">
        <w:rPr>
          <w:rFonts w:ascii="Times New Roman" w:hAnsi="Times New Roman" w:cs="Times New Roman"/>
          <w:u w:val="single"/>
          <w:lang w:val="fr-CA"/>
        </w:rPr>
        <w:t>interprétation du ministère public</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lastRenderedPageBreak/>
        <w:t>31</w:t>
      </w:r>
      <w:r w:rsidR="006A15F0">
        <w:rPr>
          <w:rFonts w:ascii="Times New Roman" w:hAnsi="Times New Roman" w:cs="Times New Roman"/>
          <w:lang w:val="fr-CA"/>
        </w:rPr>
        <w:t xml:space="preserve">    </w:t>
      </w:r>
      <w:r w:rsidRPr="00513813">
        <w:rPr>
          <w:rFonts w:ascii="Times New Roman" w:hAnsi="Times New Roman" w:cs="Times New Roman"/>
          <w:lang w:val="fr-CA"/>
        </w:rPr>
        <w:t>Il importe de répéter que le par. 34(2)</w:t>
      </w:r>
      <w:r w:rsidR="006A15F0">
        <w:rPr>
          <w:rFonts w:ascii="Times New Roman" w:hAnsi="Times New Roman" w:cs="Times New Roman"/>
          <w:lang w:val="fr-CA"/>
        </w:rPr>
        <w:t xml:space="preserve"> </w:t>
      </w:r>
      <w:r w:rsidRPr="00513813">
        <w:rPr>
          <w:rFonts w:ascii="Times New Roman" w:hAnsi="Times New Roman" w:cs="Times New Roman"/>
          <w:lang w:val="fr-CA"/>
        </w:rPr>
        <w:t>n</w:t>
      </w:r>
      <w:r w:rsidR="004570A7">
        <w:rPr>
          <w:rFonts w:ascii="Times New Roman" w:hAnsi="Times New Roman" w:cs="Times New Roman"/>
          <w:lang w:val="fr-CA"/>
        </w:rPr>
        <w:t>’</w:t>
      </w:r>
      <w:r w:rsidRPr="00513813">
        <w:rPr>
          <w:rFonts w:ascii="Times New Roman" w:hAnsi="Times New Roman" w:cs="Times New Roman"/>
          <w:lang w:val="fr-CA"/>
        </w:rPr>
        <w:t>est pas à première vue ambigu.</w:t>
      </w:r>
      <w:r w:rsidR="006A15F0">
        <w:rPr>
          <w:rFonts w:ascii="Times New Roman" w:hAnsi="Times New Roman" w:cs="Times New Roman"/>
          <w:lang w:val="fr-CA"/>
        </w:rPr>
        <w:t xml:space="preserve"> </w:t>
      </w:r>
      <w:r w:rsidRPr="00513813">
        <w:rPr>
          <w:rFonts w:ascii="Times New Roman" w:hAnsi="Times New Roman" w:cs="Times New Roman"/>
          <w:lang w:val="fr-CA"/>
        </w:rPr>
        <w:t>Lorsque le ministère public soutient que cette disposition est ambiguë, il se fonde sur l</w:t>
      </w:r>
      <w:r w:rsidR="004570A7">
        <w:rPr>
          <w:rFonts w:ascii="Times New Roman" w:hAnsi="Times New Roman" w:cs="Times New Roman"/>
          <w:lang w:val="fr-CA"/>
        </w:rPr>
        <w:t>’</w:t>
      </w:r>
      <w:r w:rsidRPr="00513813">
        <w:rPr>
          <w:rFonts w:ascii="Times New Roman" w:hAnsi="Times New Roman" w:cs="Times New Roman"/>
          <w:lang w:val="fr-CA"/>
        </w:rPr>
        <w:t xml:space="preserve">historique législatif, la </w:t>
      </w:r>
      <w:proofErr w:type="spellStart"/>
      <w:r w:rsidRPr="00513813">
        <w:rPr>
          <w:rFonts w:ascii="Times New Roman" w:hAnsi="Times New Roman" w:cs="Times New Roman"/>
          <w:lang w:val="fr-CA"/>
        </w:rPr>
        <w:t>common</w:t>
      </w:r>
      <w:proofErr w:type="spellEnd"/>
      <w:r w:rsidRPr="00513813">
        <w:rPr>
          <w:rFonts w:ascii="Times New Roman" w:hAnsi="Times New Roman" w:cs="Times New Roman"/>
          <w:lang w:val="fr-CA"/>
        </w:rPr>
        <w:t xml:space="preserve"> </w:t>
      </w:r>
      <w:proofErr w:type="spellStart"/>
      <w:r w:rsidRPr="00513813">
        <w:rPr>
          <w:rFonts w:ascii="Times New Roman" w:hAnsi="Times New Roman" w:cs="Times New Roman"/>
          <w:lang w:val="fr-CA"/>
        </w:rPr>
        <w:t>law</w:t>
      </w:r>
      <w:proofErr w:type="spellEnd"/>
      <w:r w:rsidRPr="00513813">
        <w:rPr>
          <w:rFonts w:ascii="Times New Roman" w:hAnsi="Times New Roman" w:cs="Times New Roman"/>
          <w:lang w:val="fr-CA"/>
        </w:rPr>
        <w:t>, l</w:t>
      </w:r>
      <w:r w:rsidR="004570A7">
        <w:rPr>
          <w:rFonts w:ascii="Times New Roman" w:hAnsi="Times New Roman" w:cs="Times New Roman"/>
          <w:lang w:val="fr-CA"/>
        </w:rPr>
        <w:t>’</w:t>
      </w:r>
      <w:r w:rsidRPr="00513813">
        <w:rPr>
          <w:rFonts w:ascii="Times New Roman" w:hAnsi="Times New Roman" w:cs="Times New Roman"/>
          <w:lang w:val="fr-CA"/>
        </w:rPr>
        <w:t xml:space="preserve">intérêt public, les notes marginales et la relation entre </w:t>
      </w:r>
      <w:proofErr w:type="gramStart"/>
      <w:r w:rsidRPr="00513813">
        <w:rPr>
          <w:rFonts w:ascii="Times New Roman" w:hAnsi="Times New Roman" w:cs="Times New Roman"/>
          <w:lang w:val="fr-CA"/>
        </w:rPr>
        <w:t>les art</w:t>
      </w:r>
      <w:proofErr w:type="gramEnd"/>
      <w:r w:rsidRPr="00513813">
        <w:rPr>
          <w:rFonts w:ascii="Times New Roman" w:hAnsi="Times New Roman" w:cs="Times New Roman"/>
          <w:lang w:val="fr-CA"/>
        </w:rPr>
        <w:t>. 34</w:t>
      </w:r>
      <w:r w:rsidR="006A15F0">
        <w:rPr>
          <w:rFonts w:ascii="Times New Roman" w:hAnsi="Times New Roman" w:cs="Times New Roman"/>
          <w:lang w:val="fr-CA"/>
        </w:rPr>
        <w:t xml:space="preserve"> </w:t>
      </w:r>
      <w:r w:rsidRPr="00513813">
        <w:rPr>
          <w:rFonts w:ascii="Times New Roman" w:hAnsi="Times New Roman" w:cs="Times New Roman"/>
          <w:lang w:val="fr-CA"/>
        </w:rPr>
        <w:t>et 35.</w:t>
      </w:r>
      <w:r w:rsidR="006A15F0">
        <w:rPr>
          <w:rFonts w:ascii="Times New Roman" w:hAnsi="Times New Roman" w:cs="Times New Roman"/>
          <w:lang w:val="fr-CA"/>
        </w:rPr>
        <w:t xml:space="preserve"> </w:t>
      </w:r>
      <w:r w:rsidRPr="00513813">
        <w:rPr>
          <w:rFonts w:ascii="Times New Roman" w:hAnsi="Times New Roman" w:cs="Times New Roman"/>
          <w:lang w:val="fr-CA"/>
        </w:rPr>
        <w:t>À son avis, il serait absurde de permettre à un agresseur initial de se prévaloir du par. 34(2), alors que l</w:t>
      </w:r>
      <w:r w:rsidR="004570A7">
        <w:rPr>
          <w:rFonts w:ascii="Times New Roman" w:hAnsi="Times New Roman" w:cs="Times New Roman"/>
          <w:lang w:val="fr-CA"/>
        </w:rPr>
        <w:t>’</w:t>
      </w:r>
      <w:r w:rsidRPr="00513813">
        <w:rPr>
          <w:rFonts w:ascii="Times New Roman" w:hAnsi="Times New Roman" w:cs="Times New Roman"/>
          <w:lang w:val="fr-CA"/>
        </w:rPr>
        <w:t>art. 35</w:t>
      </w:r>
      <w:r w:rsidR="006A15F0">
        <w:rPr>
          <w:rFonts w:ascii="Times New Roman" w:hAnsi="Times New Roman" w:cs="Times New Roman"/>
          <w:lang w:val="fr-CA"/>
        </w:rPr>
        <w:t xml:space="preserve"> </w:t>
      </w:r>
      <w:r w:rsidRPr="00513813">
        <w:rPr>
          <w:rFonts w:ascii="Times New Roman" w:hAnsi="Times New Roman" w:cs="Times New Roman"/>
          <w:lang w:val="fr-CA"/>
        </w:rPr>
        <w:t>est de toute évidence applicable.</w:t>
      </w:r>
      <w:r w:rsidR="006A15F0">
        <w:rPr>
          <w:rFonts w:ascii="Times New Roman" w:hAnsi="Times New Roman" w:cs="Times New Roman"/>
          <w:lang w:val="fr-CA"/>
        </w:rPr>
        <w:t xml:space="preserve"> </w:t>
      </w:r>
      <w:r w:rsidRPr="00513813">
        <w:rPr>
          <w:rFonts w:ascii="Times New Roman" w:hAnsi="Times New Roman" w:cs="Times New Roman"/>
          <w:lang w:val="fr-CA"/>
        </w:rPr>
        <w:t>Selon le ministère public, le législateur ne saurait avoir eu l</w:t>
      </w:r>
      <w:r w:rsidR="004570A7">
        <w:rPr>
          <w:rFonts w:ascii="Times New Roman" w:hAnsi="Times New Roman" w:cs="Times New Roman"/>
          <w:lang w:val="fr-CA"/>
        </w:rPr>
        <w:t>’</w:t>
      </w:r>
      <w:r w:rsidRPr="00513813">
        <w:rPr>
          <w:rFonts w:ascii="Times New Roman" w:hAnsi="Times New Roman" w:cs="Times New Roman"/>
          <w:lang w:val="fr-CA"/>
        </w:rPr>
        <w:t>intention de créer un résultat aussi absurde et la disposition ne peut donc avoir ce sens.</w:t>
      </w:r>
      <w:r w:rsidR="006A15F0">
        <w:rPr>
          <w:rFonts w:ascii="Times New Roman" w:hAnsi="Times New Roman" w:cs="Times New Roman"/>
          <w:lang w:val="fr-CA"/>
        </w:rPr>
        <w:t xml:space="preserve"> </w:t>
      </w:r>
      <w:r w:rsidRPr="00513813">
        <w:rPr>
          <w:rFonts w:ascii="Times New Roman" w:hAnsi="Times New Roman" w:cs="Times New Roman"/>
          <w:lang w:val="fr-CA"/>
        </w:rPr>
        <w:t>Essentiellement, le ministère public assimile l</w:t>
      </w:r>
      <w:r w:rsidR="004570A7">
        <w:rPr>
          <w:rFonts w:ascii="Times New Roman" w:hAnsi="Times New Roman" w:cs="Times New Roman"/>
          <w:lang w:val="fr-CA"/>
        </w:rPr>
        <w:t>’</w:t>
      </w:r>
      <w:r w:rsidRPr="00513813">
        <w:rPr>
          <w:rFonts w:ascii="Times New Roman" w:hAnsi="Times New Roman" w:cs="Times New Roman"/>
          <w:lang w:val="fr-CA"/>
        </w:rPr>
        <w:t>absurdité à l</w:t>
      </w:r>
      <w:r w:rsidR="004570A7">
        <w:rPr>
          <w:rFonts w:ascii="Times New Roman" w:hAnsi="Times New Roman" w:cs="Times New Roman"/>
          <w:lang w:val="fr-CA"/>
        </w:rPr>
        <w:t>’</w:t>
      </w:r>
      <w:r w:rsidRPr="00513813">
        <w:rPr>
          <w:rFonts w:ascii="Times New Roman" w:hAnsi="Times New Roman" w:cs="Times New Roman"/>
          <w:lang w:val="fr-CA"/>
        </w:rPr>
        <w:t>ambiguïté.</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32</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Le ministère public demande à notre Cour de résoudre cette absurdité ou ambiguïté en donnant une interprétation restrictive au </w:t>
      </w:r>
      <w:proofErr w:type="spellStart"/>
      <w:r w:rsidRPr="00513813">
        <w:rPr>
          <w:rFonts w:ascii="Times New Roman" w:hAnsi="Times New Roman" w:cs="Times New Roman"/>
          <w:lang w:val="fr-CA"/>
        </w:rPr>
        <w:t>par</w:t>
      </w:r>
      <w:proofErr w:type="spellEnd"/>
      <w:r w:rsidRPr="00513813">
        <w:rPr>
          <w:rFonts w:ascii="Times New Roman" w:hAnsi="Times New Roman" w:cs="Times New Roman"/>
          <w:lang w:val="fr-CA"/>
        </w:rPr>
        <w:t>. 34(2) de façon à le rendre inapplicable à un agresseur initial.</w:t>
      </w:r>
      <w:r w:rsidR="006A15F0">
        <w:rPr>
          <w:rFonts w:ascii="Times New Roman" w:hAnsi="Times New Roman" w:cs="Times New Roman"/>
          <w:lang w:val="fr-CA"/>
        </w:rPr>
        <w:t xml:space="preserve"> </w:t>
      </w:r>
      <w:r w:rsidRPr="00513813">
        <w:rPr>
          <w:rFonts w:ascii="Times New Roman" w:hAnsi="Times New Roman" w:cs="Times New Roman"/>
          <w:lang w:val="fr-CA"/>
        </w:rPr>
        <w:t>Si le ministère public a raison, alors un agresseur initial ne pourrait se prévaloir que de l</w:t>
      </w:r>
      <w:r w:rsidR="004570A7">
        <w:rPr>
          <w:rFonts w:ascii="Times New Roman" w:hAnsi="Times New Roman" w:cs="Times New Roman"/>
          <w:lang w:val="fr-CA"/>
        </w:rPr>
        <w:t>’</w:t>
      </w:r>
      <w:r w:rsidRPr="00513813">
        <w:rPr>
          <w:rFonts w:ascii="Times New Roman" w:hAnsi="Times New Roman" w:cs="Times New Roman"/>
          <w:lang w:val="fr-CA"/>
        </w:rPr>
        <w:t>art. 35</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du </w:t>
      </w:r>
      <w:r w:rsidRPr="006A15F0">
        <w:rPr>
          <w:rFonts w:ascii="Times New Roman" w:hAnsi="Times New Roman" w:cs="Times New Roman"/>
          <w:i/>
          <w:lang w:val="fr-CA"/>
        </w:rPr>
        <w:t>Code criminel</w:t>
      </w:r>
      <w:r w:rsidRPr="00513813">
        <w:rPr>
          <w:rFonts w:ascii="Times New Roman" w:hAnsi="Times New Roman" w:cs="Times New Roman"/>
          <w:lang w:val="fr-CA"/>
        </w:rPr>
        <w:t>, lequel impose des exigences plus lourdes.</w:t>
      </w:r>
      <w:r w:rsidR="006A15F0">
        <w:rPr>
          <w:rFonts w:ascii="Times New Roman" w:hAnsi="Times New Roman" w:cs="Times New Roman"/>
          <w:lang w:val="fr-CA"/>
        </w:rPr>
        <w:t xml:space="preserve"> </w:t>
      </w:r>
      <w:r w:rsidRPr="00513813">
        <w:rPr>
          <w:rFonts w:ascii="Times New Roman" w:hAnsi="Times New Roman" w:cs="Times New Roman"/>
          <w:lang w:val="fr-CA"/>
        </w:rPr>
        <w:t>Plus particulièrement, l</w:t>
      </w:r>
      <w:r w:rsidR="004570A7">
        <w:rPr>
          <w:rFonts w:ascii="Times New Roman" w:hAnsi="Times New Roman" w:cs="Times New Roman"/>
          <w:lang w:val="fr-CA"/>
        </w:rPr>
        <w:t>’</w:t>
      </w:r>
      <w:r w:rsidRPr="00513813">
        <w:rPr>
          <w:rFonts w:ascii="Times New Roman" w:hAnsi="Times New Roman" w:cs="Times New Roman"/>
          <w:lang w:val="fr-CA"/>
        </w:rPr>
        <w:t>al. 35c)</w:t>
      </w:r>
      <w:r w:rsidR="006A15F0">
        <w:rPr>
          <w:rFonts w:ascii="Times New Roman" w:hAnsi="Times New Roman" w:cs="Times New Roman"/>
          <w:lang w:val="fr-CA"/>
        </w:rPr>
        <w:t xml:space="preserve"> </w:t>
      </w:r>
      <w:r w:rsidRPr="00513813">
        <w:rPr>
          <w:rFonts w:ascii="Times New Roman" w:hAnsi="Times New Roman" w:cs="Times New Roman"/>
          <w:lang w:val="fr-CA"/>
        </w:rPr>
        <w:t>ne permet à un agresseur initial de soulever la légitime défense qu</w:t>
      </w:r>
      <w:r w:rsidR="004570A7">
        <w:rPr>
          <w:rFonts w:ascii="Times New Roman" w:hAnsi="Times New Roman" w:cs="Times New Roman"/>
          <w:lang w:val="fr-CA"/>
        </w:rPr>
        <w:t>’</w:t>
      </w:r>
      <w:r w:rsidRPr="00513813">
        <w:rPr>
          <w:rFonts w:ascii="Times New Roman" w:hAnsi="Times New Roman" w:cs="Times New Roman"/>
          <w:lang w:val="fr-CA"/>
        </w:rPr>
        <w:t>à la condition suivante:</w:t>
      </w:r>
    </w:p>
    <w:p w:rsidR="0017397D" w:rsidRPr="00513813" w:rsidRDefault="0017397D" w:rsidP="00606BF5">
      <w:pPr>
        <w:ind w:firstLine="720"/>
        <w:rPr>
          <w:rFonts w:ascii="Times New Roman" w:hAnsi="Times New Roman" w:cs="Times New Roman"/>
          <w:lang w:val="fr-CA"/>
        </w:rPr>
      </w:pPr>
      <w:r w:rsidRPr="00513813">
        <w:rPr>
          <w:rFonts w:ascii="Times New Roman" w:hAnsi="Times New Roman" w:cs="Times New Roman"/>
          <w:lang w:val="fr-CA"/>
        </w:rPr>
        <w:t>c)</w:t>
      </w:r>
      <w:r w:rsidR="006A15F0">
        <w:rPr>
          <w:rFonts w:ascii="Times New Roman" w:hAnsi="Times New Roman" w:cs="Times New Roman"/>
          <w:lang w:val="fr-CA"/>
        </w:rPr>
        <w:t xml:space="preserve"> </w:t>
      </w:r>
      <w:r w:rsidRPr="00513813">
        <w:rPr>
          <w:rFonts w:ascii="Times New Roman" w:hAnsi="Times New Roman" w:cs="Times New Roman"/>
          <w:u w:val="single"/>
          <w:lang w:val="fr-CA"/>
        </w:rPr>
        <w:t>il a refusé de continuer le combat, l</w:t>
      </w:r>
      <w:r w:rsidR="004570A7">
        <w:rPr>
          <w:rFonts w:ascii="Times New Roman" w:hAnsi="Times New Roman" w:cs="Times New Roman"/>
          <w:u w:val="single"/>
          <w:lang w:val="fr-CA"/>
        </w:rPr>
        <w:t>’</w:t>
      </w:r>
      <w:r w:rsidRPr="00513813">
        <w:rPr>
          <w:rFonts w:ascii="Times New Roman" w:hAnsi="Times New Roman" w:cs="Times New Roman"/>
          <w:u w:val="single"/>
          <w:lang w:val="fr-CA"/>
        </w:rPr>
        <w:t>a abandonné ou s</w:t>
      </w:r>
      <w:r w:rsidR="004570A7">
        <w:rPr>
          <w:rFonts w:ascii="Times New Roman" w:hAnsi="Times New Roman" w:cs="Times New Roman"/>
          <w:u w:val="single"/>
          <w:lang w:val="fr-CA"/>
        </w:rPr>
        <w:t>’</w:t>
      </w:r>
      <w:r w:rsidRPr="00513813">
        <w:rPr>
          <w:rFonts w:ascii="Times New Roman" w:hAnsi="Times New Roman" w:cs="Times New Roman"/>
          <w:u w:val="single"/>
          <w:lang w:val="fr-CA"/>
        </w:rPr>
        <w:t>en est retiré autant qu</w:t>
      </w:r>
      <w:r w:rsidR="004570A7">
        <w:rPr>
          <w:rFonts w:ascii="Times New Roman" w:hAnsi="Times New Roman" w:cs="Times New Roman"/>
          <w:u w:val="single"/>
          <w:lang w:val="fr-CA"/>
        </w:rPr>
        <w:t>’</w:t>
      </w:r>
      <w:r w:rsidRPr="00513813">
        <w:rPr>
          <w:rFonts w:ascii="Times New Roman" w:hAnsi="Times New Roman" w:cs="Times New Roman"/>
          <w:u w:val="single"/>
          <w:lang w:val="fr-CA"/>
        </w:rPr>
        <w:t>il lui était possible de le faire avant qu</w:t>
      </w:r>
      <w:r w:rsidR="004570A7">
        <w:rPr>
          <w:rFonts w:ascii="Times New Roman" w:hAnsi="Times New Roman" w:cs="Times New Roman"/>
          <w:u w:val="single"/>
          <w:lang w:val="fr-CA"/>
        </w:rPr>
        <w:t>’</w:t>
      </w:r>
      <w:r w:rsidRPr="00513813">
        <w:rPr>
          <w:rFonts w:ascii="Times New Roman" w:hAnsi="Times New Roman" w:cs="Times New Roman"/>
          <w:u w:val="single"/>
          <w:lang w:val="fr-CA"/>
        </w:rPr>
        <w:t>ait surgi la nécessité de se soustraire à la mort ou à des lésions corporelles graves.</w:t>
      </w:r>
    </w:p>
    <w:p w:rsidR="0017397D" w:rsidRPr="00513813" w:rsidRDefault="0017397D" w:rsidP="0017397D">
      <w:pPr>
        <w:rPr>
          <w:rFonts w:ascii="Times New Roman" w:hAnsi="Times New Roman" w:cs="Times New Roman"/>
          <w:lang w:val="fr-CA"/>
        </w:rPr>
      </w:pP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33</w:t>
      </w:r>
      <w:r w:rsidR="006A15F0">
        <w:rPr>
          <w:rFonts w:ascii="Times New Roman" w:hAnsi="Times New Roman" w:cs="Times New Roman"/>
          <w:lang w:val="fr-CA"/>
        </w:rPr>
        <w:t xml:space="preserve">    </w:t>
      </w:r>
      <w:r w:rsidRPr="00513813">
        <w:rPr>
          <w:rFonts w:ascii="Times New Roman" w:hAnsi="Times New Roman" w:cs="Times New Roman"/>
          <w:lang w:val="fr-CA"/>
        </w:rPr>
        <w:t>Selon l</w:t>
      </w:r>
      <w:r w:rsidR="004570A7">
        <w:rPr>
          <w:rFonts w:ascii="Times New Roman" w:hAnsi="Times New Roman" w:cs="Times New Roman"/>
          <w:lang w:val="fr-CA"/>
        </w:rPr>
        <w:t>’</w:t>
      </w:r>
      <w:r w:rsidRPr="00513813">
        <w:rPr>
          <w:rFonts w:ascii="Times New Roman" w:hAnsi="Times New Roman" w:cs="Times New Roman"/>
          <w:lang w:val="fr-CA"/>
        </w:rPr>
        <w:t>intimé, s</w:t>
      </w:r>
      <w:r w:rsidR="004570A7">
        <w:rPr>
          <w:rFonts w:ascii="Times New Roman" w:hAnsi="Times New Roman" w:cs="Times New Roman"/>
          <w:lang w:val="fr-CA"/>
        </w:rPr>
        <w:t>’</w:t>
      </w:r>
      <w:r w:rsidRPr="00513813">
        <w:rPr>
          <w:rFonts w:ascii="Times New Roman" w:hAnsi="Times New Roman" w:cs="Times New Roman"/>
          <w:lang w:val="fr-CA"/>
        </w:rPr>
        <w:t>il existe une ambiguïté, elle doit être tranchée de la façon qui favorise le plus l</w:t>
      </w:r>
      <w:r w:rsidR="004570A7">
        <w:rPr>
          <w:rFonts w:ascii="Times New Roman" w:hAnsi="Times New Roman" w:cs="Times New Roman"/>
          <w:lang w:val="fr-CA"/>
        </w:rPr>
        <w:t>’</w:t>
      </w:r>
      <w:r w:rsidRPr="00513813">
        <w:rPr>
          <w:rFonts w:ascii="Times New Roman" w:hAnsi="Times New Roman" w:cs="Times New Roman"/>
          <w:lang w:val="fr-CA"/>
        </w:rPr>
        <w:t>accusé.</w:t>
      </w:r>
      <w:r w:rsidR="006A15F0">
        <w:rPr>
          <w:rFonts w:ascii="Times New Roman" w:hAnsi="Times New Roman" w:cs="Times New Roman"/>
          <w:lang w:val="fr-CA"/>
        </w:rPr>
        <w:t xml:space="preserve"> </w:t>
      </w:r>
      <w:r w:rsidRPr="00513813">
        <w:rPr>
          <w:rFonts w:ascii="Times New Roman" w:hAnsi="Times New Roman" w:cs="Times New Roman"/>
          <w:lang w:val="fr-CA"/>
        </w:rPr>
        <w:t>En conséquence, un agresseur initial devrait être en mesure de se prévaloir du par. 34(2).</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34</w:t>
      </w:r>
      <w:r w:rsidR="006A15F0">
        <w:rPr>
          <w:rFonts w:ascii="Times New Roman" w:hAnsi="Times New Roman" w:cs="Times New Roman"/>
          <w:lang w:val="fr-CA"/>
        </w:rPr>
        <w:t xml:space="preserve">    </w:t>
      </w:r>
      <w:r w:rsidRPr="00513813">
        <w:rPr>
          <w:rFonts w:ascii="Times New Roman" w:hAnsi="Times New Roman" w:cs="Times New Roman"/>
          <w:lang w:val="fr-CA"/>
        </w:rPr>
        <w:t>À mon avis, on ne saurait accepter l</w:t>
      </w:r>
      <w:r w:rsidR="004570A7">
        <w:rPr>
          <w:rFonts w:ascii="Times New Roman" w:hAnsi="Times New Roman" w:cs="Times New Roman"/>
          <w:lang w:val="fr-CA"/>
        </w:rPr>
        <w:t>’</w:t>
      </w:r>
      <w:r w:rsidRPr="00513813">
        <w:rPr>
          <w:rFonts w:ascii="Times New Roman" w:hAnsi="Times New Roman" w:cs="Times New Roman"/>
          <w:lang w:val="fr-CA"/>
        </w:rPr>
        <w:t>argument du ministère public qui assimile l</w:t>
      </w:r>
      <w:r w:rsidR="004570A7">
        <w:rPr>
          <w:rFonts w:ascii="Times New Roman" w:hAnsi="Times New Roman" w:cs="Times New Roman"/>
          <w:lang w:val="fr-CA"/>
        </w:rPr>
        <w:t>’</w:t>
      </w:r>
      <w:r w:rsidRPr="00513813">
        <w:rPr>
          <w:rFonts w:ascii="Times New Roman" w:hAnsi="Times New Roman" w:cs="Times New Roman"/>
          <w:lang w:val="fr-CA"/>
        </w:rPr>
        <w:t>absurdité à l</w:t>
      </w:r>
      <w:r w:rsidR="004570A7">
        <w:rPr>
          <w:rFonts w:ascii="Times New Roman" w:hAnsi="Times New Roman" w:cs="Times New Roman"/>
          <w:lang w:val="fr-CA"/>
        </w:rPr>
        <w:t>’</w:t>
      </w:r>
      <w:r w:rsidRPr="00513813">
        <w:rPr>
          <w:rFonts w:ascii="Times New Roman" w:hAnsi="Times New Roman" w:cs="Times New Roman"/>
          <w:lang w:val="fr-CA"/>
        </w:rPr>
        <w:t>ambiguïté.</w:t>
      </w:r>
      <w:r w:rsidR="006A15F0">
        <w:rPr>
          <w:rFonts w:ascii="Times New Roman" w:hAnsi="Times New Roman" w:cs="Times New Roman"/>
          <w:lang w:val="fr-CA"/>
        </w:rPr>
        <w:t xml:space="preserve"> </w:t>
      </w:r>
      <w:r w:rsidRPr="00513813">
        <w:rPr>
          <w:rFonts w:ascii="Times New Roman" w:hAnsi="Times New Roman" w:cs="Times New Roman"/>
          <w:lang w:val="fr-CA"/>
        </w:rPr>
        <w:t>Voici la proposition que j</w:t>
      </w:r>
      <w:r w:rsidR="004570A7">
        <w:rPr>
          <w:rFonts w:ascii="Times New Roman" w:hAnsi="Times New Roman" w:cs="Times New Roman"/>
          <w:lang w:val="fr-CA"/>
        </w:rPr>
        <w:t>’</w:t>
      </w:r>
      <w:r w:rsidRPr="00513813">
        <w:rPr>
          <w:rFonts w:ascii="Times New Roman" w:hAnsi="Times New Roman" w:cs="Times New Roman"/>
          <w:lang w:val="fr-CA"/>
        </w:rPr>
        <w:t>adopterais:</w:t>
      </w:r>
      <w:r w:rsidR="006A15F0">
        <w:rPr>
          <w:rFonts w:ascii="Times New Roman" w:hAnsi="Times New Roman" w:cs="Times New Roman"/>
          <w:lang w:val="fr-CA"/>
        </w:rPr>
        <w:t xml:space="preserve"> </w:t>
      </w:r>
      <w:r w:rsidRPr="00513813">
        <w:rPr>
          <w:rFonts w:ascii="Times New Roman" w:hAnsi="Times New Roman" w:cs="Times New Roman"/>
          <w:lang w:val="fr-CA"/>
        </w:rPr>
        <w:t>lorsqu</w:t>
      </w:r>
      <w:r w:rsidR="004570A7">
        <w:rPr>
          <w:rFonts w:ascii="Times New Roman" w:hAnsi="Times New Roman" w:cs="Times New Roman"/>
          <w:lang w:val="fr-CA"/>
        </w:rPr>
        <w:t>’</w:t>
      </w:r>
      <w:r w:rsidRPr="00513813">
        <w:rPr>
          <w:rFonts w:ascii="Times New Roman" w:hAnsi="Times New Roman" w:cs="Times New Roman"/>
          <w:lang w:val="fr-CA"/>
        </w:rPr>
        <w:t>une législature adopte un texte législatif qui emploie des termes clairs, non équivoques et susceptibles d</w:t>
      </w:r>
      <w:r w:rsidR="004570A7">
        <w:rPr>
          <w:rFonts w:ascii="Times New Roman" w:hAnsi="Times New Roman" w:cs="Times New Roman"/>
          <w:lang w:val="fr-CA"/>
        </w:rPr>
        <w:t>’</w:t>
      </w:r>
      <w:r w:rsidRPr="00513813">
        <w:rPr>
          <w:rFonts w:ascii="Times New Roman" w:hAnsi="Times New Roman" w:cs="Times New Roman"/>
          <w:lang w:val="fr-CA"/>
        </w:rPr>
        <w:t>avoir un seul sens, ce texte doit être appliqué même s</w:t>
      </w:r>
      <w:r w:rsidR="004570A7">
        <w:rPr>
          <w:rFonts w:ascii="Times New Roman" w:hAnsi="Times New Roman" w:cs="Times New Roman"/>
          <w:lang w:val="fr-CA"/>
        </w:rPr>
        <w:t>’</w:t>
      </w:r>
      <w:r w:rsidRPr="00513813">
        <w:rPr>
          <w:rFonts w:ascii="Times New Roman" w:hAnsi="Times New Roman" w:cs="Times New Roman"/>
          <w:lang w:val="fr-CA"/>
        </w:rPr>
        <w:t>il donne lieu à des résultats rigides ou absurdes ou même contraires à la logique (</w:t>
      </w:r>
      <w:r w:rsidRPr="00513813">
        <w:rPr>
          <w:rFonts w:ascii="Times New Roman" w:hAnsi="Times New Roman" w:cs="Times New Roman"/>
          <w:i/>
          <w:lang w:val="fr-CA"/>
        </w:rPr>
        <w:t xml:space="preserve">Maxwell on the </w:t>
      </w:r>
      <w:proofErr w:type="spellStart"/>
      <w:r w:rsidRPr="00513813">
        <w:rPr>
          <w:rFonts w:ascii="Times New Roman" w:hAnsi="Times New Roman" w:cs="Times New Roman"/>
          <w:i/>
          <w:lang w:val="fr-CA"/>
        </w:rPr>
        <w:t>Interpretation</w:t>
      </w:r>
      <w:proofErr w:type="spellEnd"/>
      <w:r w:rsidRPr="00513813">
        <w:rPr>
          <w:rFonts w:ascii="Times New Roman" w:hAnsi="Times New Roman" w:cs="Times New Roman"/>
          <w:i/>
          <w:lang w:val="fr-CA"/>
        </w:rPr>
        <w:t xml:space="preserve"> of </w:t>
      </w:r>
      <w:proofErr w:type="spellStart"/>
      <w:r w:rsidRPr="00513813">
        <w:rPr>
          <w:rFonts w:ascii="Times New Roman" w:hAnsi="Times New Roman" w:cs="Times New Roman"/>
          <w:i/>
          <w:lang w:val="fr-CA"/>
        </w:rPr>
        <w:t>Statutes</w:t>
      </w:r>
      <w:proofErr w:type="spellEnd"/>
      <w:r w:rsidRPr="00513813">
        <w:rPr>
          <w:rFonts w:ascii="Times New Roman" w:hAnsi="Times New Roman" w:cs="Times New Roman"/>
          <w:lang w:val="fr-CA"/>
        </w:rPr>
        <w:t xml:space="preserve">, </w:t>
      </w:r>
      <w:r w:rsidRPr="00513813">
        <w:rPr>
          <w:rFonts w:ascii="Times New Roman" w:hAnsi="Times New Roman" w:cs="Times New Roman"/>
          <w:i/>
          <w:lang w:val="fr-CA"/>
        </w:rPr>
        <w:t xml:space="preserve">op. </w:t>
      </w:r>
      <w:proofErr w:type="spellStart"/>
      <w:r w:rsidRPr="00513813">
        <w:rPr>
          <w:rFonts w:ascii="Times New Roman" w:hAnsi="Times New Roman" w:cs="Times New Roman"/>
          <w:i/>
          <w:lang w:val="fr-CA"/>
        </w:rPr>
        <w:t>cit</w:t>
      </w:r>
      <w:proofErr w:type="spellEnd"/>
      <w:r w:rsidRPr="00513813">
        <w:rPr>
          <w:rFonts w:ascii="Times New Roman" w:hAnsi="Times New Roman" w:cs="Times New Roman"/>
          <w:lang w:val="fr-CA"/>
        </w:rPr>
        <w:t>., à la p. 29).</w:t>
      </w:r>
      <w:r w:rsidR="006A15F0">
        <w:rPr>
          <w:rFonts w:ascii="Times New Roman" w:hAnsi="Times New Roman" w:cs="Times New Roman"/>
          <w:lang w:val="fr-CA"/>
        </w:rPr>
        <w:t xml:space="preserve"> </w:t>
      </w:r>
      <w:r w:rsidRPr="00513813">
        <w:rPr>
          <w:rFonts w:ascii="Times New Roman" w:hAnsi="Times New Roman" w:cs="Times New Roman"/>
          <w:lang w:val="fr-CA"/>
        </w:rPr>
        <w:t>Le fait qu</w:t>
      </w:r>
      <w:r w:rsidR="004570A7">
        <w:rPr>
          <w:rFonts w:ascii="Times New Roman" w:hAnsi="Times New Roman" w:cs="Times New Roman"/>
          <w:lang w:val="fr-CA"/>
        </w:rPr>
        <w:t>’</w:t>
      </w:r>
      <w:r w:rsidRPr="00513813">
        <w:rPr>
          <w:rFonts w:ascii="Times New Roman" w:hAnsi="Times New Roman" w:cs="Times New Roman"/>
          <w:lang w:val="fr-CA"/>
        </w:rPr>
        <w:t>une disposition aboutit à des résultats absurdes n</w:t>
      </w:r>
      <w:r w:rsidR="004570A7">
        <w:rPr>
          <w:rFonts w:ascii="Times New Roman" w:hAnsi="Times New Roman" w:cs="Times New Roman"/>
          <w:lang w:val="fr-CA"/>
        </w:rPr>
        <w:t>’</w:t>
      </w:r>
      <w:r w:rsidRPr="00513813">
        <w:rPr>
          <w:rFonts w:ascii="Times New Roman" w:hAnsi="Times New Roman" w:cs="Times New Roman"/>
          <w:lang w:val="fr-CA"/>
        </w:rPr>
        <w:t>est pas, à mon avis, suffisant pour affirmer qu</w:t>
      </w:r>
      <w:r w:rsidR="004570A7">
        <w:rPr>
          <w:rFonts w:ascii="Times New Roman" w:hAnsi="Times New Roman" w:cs="Times New Roman"/>
          <w:lang w:val="fr-CA"/>
        </w:rPr>
        <w:t>’</w:t>
      </w:r>
      <w:r w:rsidRPr="00513813">
        <w:rPr>
          <w:rFonts w:ascii="Times New Roman" w:hAnsi="Times New Roman" w:cs="Times New Roman"/>
          <w:lang w:val="fr-CA"/>
        </w:rPr>
        <w:t>elle est ambiguë et procéder ensuite à une analyse d</w:t>
      </w:r>
      <w:r w:rsidR="004570A7">
        <w:rPr>
          <w:rFonts w:ascii="Times New Roman" w:hAnsi="Times New Roman" w:cs="Times New Roman"/>
          <w:lang w:val="fr-CA"/>
        </w:rPr>
        <w:t>’</w:t>
      </w:r>
      <w:r w:rsidRPr="00513813">
        <w:rPr>
          <w:rFonts w:ascii="Times New Roman" w:hAnsi="Times New Roman" w:cs="Times New Roman"/>
          <w:lang w:val="fr-CA"/>
        </w:rPr>
        <w:t>interprétation globale.</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35</w:t>
      </w:r>
      <w:r w:rsidR="006A15F0">
        <w:rPr>
          <w:rFonts w:ascii="Times New Roman" w:hAnsi="Times New Roman" w:cs="Times New Roman"/>
          <w:lang w:val="fr-CA"/>
        </w:rPr>
        <w:t xml:space="preserve">    </w:t>
      </w:r>
      <w:r w:rsidRPr="00513813">
        <w:rPr>
          <w:rFonts w:ascii="Times New Roman" w:hAnsi="Times New Roman" w:cs="Times New Roman"/>
          <w:lang w:val="fr-CA"/>
        </w:rPr>
        <w:t>Dans l</w:t>
      </w:r>
      <w:r w:rsidR="004570A7">
        <w:rPr>
          <w:rFonts w:ascii="Times New Roman" w:hAnsi="Times New Roman" w:cs="Times New Roman"/>
          <w:lang w:val="fr-CA"/>
        </w:rPr>
        <w:t>’</w:t>
      </w:r>
      <w:r w:rsidRPr="00513813">
        <w:rPr>
          <w:rFonts w:ascii="Times New Roman" w:hAnsi="Times New Roman" w:cs="Times New Roman"/>
          <w:lang w:val="fr-CA"/>
        </w:rPr>
        <w:t xml:space="preserve">arrêt </w:t>
      </w:r>
      <w:proofErr w:type="spellStart"/>
      <w:r w:rsidRPr="00513813">
        <w:rPr>
          <w:rFonts w:ascii="Times New Roman" w:hAnsi="Times New Roman" w:cs="Times New Roman"/>
          <w:i/>
          <w:lang w:val="fr-CA"/>
        </w:rPr>
        <w:t>Altrincham</w:t>
      </w:r>
      <w:proofErr w:type="spellEnd"/>
      <w:r w:rsidRPr="00513813">
        <w:rPr>
          <w:rFonts w:ascii="Times New Roman" w:hAnsi="Times New Roman" w:cs="Times New Roman"/>
          <w:i/>
          <w:lang w:val="fr-CA"/>
        </w:rPr>
        <w:t xml:space="preserve"> Electric </w:t>
      </w:r>
      <w:proofErr w:type="spellStart"/>
      <w:r w:rsidRPr="00513813">
        <w:rPr>
          <w:rFonts w:ascii="Times New Roman" w:hAnsi="Times New Roman" w:cs="Times New Roman"/>
          <w:i/>
          <w:lang w:val="fr-CA"/>
        </w:rPr>
        <w:t>Supply</w:t>
      </w:r>
      <w:proofErr w:type="spellEnd"/>
      <w:r w:rsidRPr="00513813">
        <w:rPr>
          <w:rFonts w:ascii="Times New Roman" w:hAnsi="Times New Roman" w:cs="Times New Roman"/>
          <w:i/>
          <w:lang w:val="fr-CA"/>
        </w:rPr>
        <w:t xml:space="preserve"> Ltd. c. Sale </w:t>
      </w:r>
      <w:proofErr w:type="spellStart"/>
      <w:r w:rsidRPr="00513813">
        <w:rPr>
          <w:rFonts w:ascii="Times New Roman" w:hAnsi="Times New Roman" w:cs="Times New Roman"/>
          <w:i/>
          <w:lang w:val="fr-CA"/>
        </w:rPr>
        <w:t>Urban</w:t>
      </w:r>
      <w:proofErr w:type="spellEnd"/>
      <w:r w:rsidRPr="00513813">
        <w:rPr>
          <w:rFonts w:ascii="Times New Roman" w:hAnsi="Times New Roman" w:cs="Times New Roman"/>
          <w:i/>
          <w:lang w:val="fr-CA"/>
        </w:rPr>
        <w:t xml:space="preserve"> District Council</w:t>
      </w:r>
      <w:r w:rsidRPr="00513813">
        <w:rPr>
          <w:rFonts w:ascii="Times New Roman" w:hAnsi="Times New Roman" w:cs="Times New Roman"/>
          <w:lang w:val="fr-CA"/>
        </w:rPr>
        <w:t xml:space="preserve"> (1936), 154 L.T. 379 (H.L.), lord Macmillan a critiqué l</w:t>
      </w:r>
      <w:r w:rsidR="004570A7">
        <w:rPr>
          <w:rFonts w:ascii="Times New Roman" w:hAnsi="Times New Roman" w:cs="Times New Roman"/>
          <w:lang w:val="fr-CA"/>
        </w:rPr>
        <w:t>’</w:t>
      </w:r>
      <w:r w:rsidRPr="00513813">
        <w:rPr>
          <w:rFonts w:ascii="Times New Roman" w:hAnsi="Times New Roman" w:cs="Times New Roman"/>
          <w:lang w:val="fr-CA"/>
        </w:rPr>
        <w:t>idée que l</w:t>
      </w:r>
      <w:r w:rsidR="004570A7">
        <w:rPr>
          <w:rFonts w:ascii="Times New Roman" w:hAnsi="Times New Roman" w:cs="Times New Roman"/>
          <w:lang w:val="fr-CA"/>
        </w:rPr>
        <w:t>’</w:t>
      </w:r>
      <w:r w:rsidRPr="00513813">
        <w:rPr>
          <w:rFonts w:ascii="Times New Roman" w:hAnsi="Times New Roman" w:cs="Times New Roman"/>
          <w:lang w:val="fr-CA"/>
        </w:rPr>
        <w:t>absurdité justifierait à elle seule le rejet de l</w:t>
      </w:r>
      <w:r w:rsidR="004570A7">
        <w:rPr>
          <w:rFonts w:ascii="Times New Roman" w:hAnsi="Times New Roman" w:cs="Times New Roman"/>
          <w:lang w:val="fr-CA"/>
        </w:rPr>
        <w:t>’</w:t>
      </w:r>
      <w:r w:rsidRPr="00513813">
        <w:rPr>
          <w:rFonts w:ascii="Times New Roman" w:hAnsi="Times New Roman" w:cs="Times New Roman"/>
          <w:lang w:val="fr-CA"/>
        </w:rPr>
        <w:t>interprétation littérale d</w:t>
      </w:r>
      <w:r w:rsidR="004570A7">
        <w:rPr>
          <w:rFonts w:ascii="Times New Roman" w:hAnsi="Times New Roman" w:cs="Times New Roman"/>
          <w:lang w:val="fr-CA"/>
        </w:rPr>
        <w:t>’</w:t>
      </w:r>
      <w:r w:rsidRPr="00513813">
        <w:rPr>
          <w:rFonts w:ascii="Times New Roman" w:hAnsi="Times New Roman" w:cs="Times New Roman"/>
          <w:lang w:val="fr-CA"/>
        </w:rPr>
        <w:t>une disposition législative.</w:t>
      </w:r>
      <w:r w:rsidR="006A15F0">
        <w:rPr>
          <w:rFonts w:ascii="Times New Roman" w:hAnsi="Times New Roman" w:cs="Times New Roman"/>
          <w:lang w:val="fr-CA"/>
        </w:rPr>
        <w:t xml:space="preserve"> </w:t>
      </w:r>
      <w:r w:rsidRPr="00513813">
        <w:rPr>
          <w:rFonts w:ascii="Times New Roman" w:hAnsi="Times New Roman" w:cs="Times New Roman"/>
          <w:lang w:val="fr-CA"/>
        </w:rPr>
        <w:t>Il a fait ressortir qu</w:t>
      </w:r>
      <w:r w:rsidR="004570A7">
        <w:rPr>
          <w:rFonts w:ascii="Times New Roman" w:hAnsi="Times New Roman" w:cs="Times New Roman"/>
          <w:lang w:val="fr-CA"/>
        </w:rPr>
        <w:t>’</w:t>
      </w:r>
      <w:r w:rsidRPr="00513813">
        <w:rPr>
          <w:rFonts w:ascii="Times New Roman" w:hAnsi="Times New Roman" w:cs="Times New Roman"/>
          <w:lang w:val="fr-CA"/>
        </w:rPr>
        <w:t>une «analyse fondée sur l</w:t>
      </w:r>
      <w:r w:rsidR="004570A7">
        <w:rPr>
          <w:rFonts w:ascii="Times New Roman" w:hAnsi="Times New Roman" w:cs="Times New Roman"/>
          <w:lang w:val="fr-CA"/>
        </w:rPr>
        <w:t>’</w:t>
      </w:r>
      <w:r w:rsidRPr="00513813">
        <w:rPr>
          <w:rFonts w:ascii="Times New Roman" w:hAnsi="Times New Roman" w:cs="Times New Roman"/>
          <w:lang w:val="fr-CA"/>
        </w:rPr>
        <w:t>absurdité» n</w:t>
      </w:r>
      <w:r w:rsidR="004570A7">
        <w:rPr>
          <w:rFonts w:ascii="Times New Roman" w:hAnsi="Times New Roman" w:cs="Times New Roman"/>
          <w:lang w:val="fr-CA"/>
        </w:rPr>
        <w:t>’</w:t>
      </w:r>
      <w:r w:rsidRPr="00513813">
        <w:rPr>
          <w:rFonts w:ascii="Times New Roman" w:hAnsi="Times New Roman" w:cs="Times New Roman"/>
          <w:lang w:val="fr-CA"/>
        </w:rPr>
        <w:t>est généralement pas applicable parce qu</w:t>
      </w:r>
      <w:r w:rsidR="004570A7">
        <w:rPr>
          <w:rFonts w:ascii="Times New Roman" w:hAnsi="Times New Roman" w:cs="Times New Roman"/>
          <w:lang w:val="fr-CA"/>
        </w:rPr>
        <w:t>’</w:t>
      </w:r>
      <w:r w:rsidRPr="00513813">
        <w:rPr>
          <w:rFonts w:ascii="Times New Roman" w:hAnsi="Times New Roman" w:cs="Times New Roman"/>
          <w:lang w:val="fr-CA"/>
        </w:rPr>
        <w:t>il est difficile de formuler des critères qui serviront à [TRADUCTION] «déterminer si un texte législatif particulier, interprété dans son sens littéral, est si absurde que le législateur ne peut avoir voulu qu</w:t>
      </w:r>
      <w:r w:rsidR="004570A7">
        <w:rPr>
          <w:rFonts w:ascii="Times New Roman" w:hAnsi="Times New Roman" w:cs="Times New Roman"/>
          <w:lang w:val="fr-CA"/>
        </w:rPr>
        <w:t>’</w:t>
      </w:r>
      <w:r w:rsidRPr="00513813">
        <w:rPr>
          <w:rFonts w:ascii="Times New Roman" w:hAnsi="Times New Roman" w:cs="Times New Roman"/>
          <w:lang w:val="fr-CA"/>
        </w:rPr>
        <w:t>il soit ainsi interprété...» (p. 388).</w:t>
      </w:r>
      <w:r w:rsidR="006A15F0">
        <w:rPr>
          <w:rFonts w:ascii="Times New Roman" w:hAnsi="Times New Roman" w:cs="Times New Roman"/>
          <w:lang w:val="fr-CA"/>
        </w:rPr>
        <w:t xml:space="preserve"> </w:t>
      </w:r>
      <w:r w:rsidRPr="00513813">
        <w:rPr>
          <w:rFonts w:ascii="Times New Roman" w:hAnsi="Times New Roman" w:cs="Times New Roman"/>
          <w:lang w:val="fr-CA"/>
        </w:rPr>
        <w:t>Il a ensuite formulé, à la p. 388, l</w:t>
      </w:r>
      <w:r w:rsidR="004570A7">
        <w:rPr>
          <w:rFonts w:ascii="Times New Roman" w:hAnsi="Times New Roman" w:cs="Times New Roman"/>
          <w:lang w:val="fr-CA"/>
        </w:rPr>
        <w:t>’</w:t>
      </w:r>
      <w:r w:rsidRPr="00513813">
        <w:rPr>
          <w:rFonts w:ascii="Times New Roman" w:hAnsi="Times New Roman" w:cs="Times New Roman"/>
          <w:lang w:val="fr-CA"/>
        </w:rPr>
        <w:t>analyse qu</w:t>
      </w:r>
      <w:r w:rsidR="004570A7">
        <w:rPr>
          <w:rFonts w:ascii="Times New Roman" w:hAnsi="Times New Roman" w:cs="Times New Roman"/>
          <w:lang w:val="fr-CA"/>
        </w:rPr>
        <w:t>’</w:t>
      </w:r>
      <w:r w:rsidRPr="00513813">
        <w:rPr>
          <w:rFonts w:ascii="Times New Roman" w:hAnsi="Times New Roman" w:cs="Times New Roman"/>
          <w:lang w:val="fr-CA"/>
        </w:rPr>
        <w:t>il estimait correcte en matière d</w:t>
      </w:r>
      <w:r w:rsidR="004570A7">
        <w:rPr>
          <w:rFonts w:ascii="Times New Roman" w:hAnsi="Times New Roman" w:cs="Times New Roman"/>
          <w:lang w:val="fr-CA"/>
        </w:rPr>
        <w:t>’</w:t>
      </w:r>
      <w:r w:rsidRPr="00513813">
        <w:rPr>
          <w:rFonts w:ascii="Times New Roman" w:hAnsi="Times New Roman" w:cs="Times New Roman"/>
          <w:lang w:val="fr-CA"/>
        </w:rPr>
        <w:t>interprétation des lois dans le cas où l</w:t>
      </w:r>
      <w:r w:rsidR="004570A7">
        <w:rPr>
          <w:rFonts w:ascii="Times New Roman" w:hAnsi="Times New Roman" w:cs="Times New Roman"/>
          <w:lang w:val="fr-CA"/>
        </w:rPr>
        <w:t>’</w:t>
      </w:r>
      <w:r w:rsidRPr="00513813">
        <w:rPr>
          <w:rFonts w:ascii="Times New Roman" w:hAnsi="Times New Roman" w:cs="Times New Roman"/>
          <w:lang w:val="fr-CA"/>
        </w:rPr>
        <w:t>on soulève l</w:t>
      </w:r>
      <w:r w:rsidR="004570A7">
        <w:rPr>
          <w:rFonts w:ascii="Times New Roman" w:hAnsi="Times New Roman" w:cs="Times New Roman"/>
          <w:lang w:val="fr-CA"/>
        </w:rPr>
        <w:t>’</w:t>
      </w:r>
      <w:r w:rsidRPr="00513813">
        <w:rPr>
          <w:rFonts w:ascii="Times New Roman" w:hAnsi="Times New Roman" w:cs="Times New Roman"/>
          <w:lang w:val="fr-CA"/>
        </w:rPr>
        <w:t>absurdité:</w:t>
      </w:r>
    </w:p>
    <w:p w:rsidR="0017397D" w:rsidRPr="00513813" w:rsidRDefault="0017397D" w:rsidP="00606BF5">
      <w:pPr>
        <w:ind w:left="720"/>
        <w:rPr>
          <w:rFonts w:ascii="Times New Roman" w:hAnsi="Times New Roman" w:cs="Times New Roman"/>
          <w:lang w:val="fr-CA"/>
        </w:rPr>
      </w:pPr>
      <w:r w:rsidRPr="00513813">
        <w:rPr>
          <w:rFonts w:ascii="Times New Roman" w:hAnsi="Times New Roman" w:cs="Times New Roman"/>
          <w:lang w:val="fr-CA"/>
        </w:rPr>
        <w:t>[TRADUCTION] ... si le libellé d</w:t>
      </w:r>
      <w:r w:rsidR="004570A7">
        <w:rPr>
          <w:rFonts w:ascii="Times New Roman" w:hAnsi="Times New Roman" w:cs="Times New Roman"/>
          <w:lang w:val="fr-CA"/>
        </w:rPr>
        <w:t>’</w:t>
      </w:r>
      <w:r w:rsidRPr="00513813">
        <w:rPr>
          <w:rFonts w:ascii="Times New Roman" w:hAnsi="Times New Roman" w:cs="Times New Roman"/>
          <w:lang w:val="fr-CA"/>
        </w:rPr>
        <w:t>un texte législatif est ambigu et susceptible de donner lieu à deux interprétations, dont l</w:t>
      </w:r>
      <w:r w:rsidR="004570A7">
        <w:rPr>
          <w:rFonts w:ascii="Times New Roman" w:hAnsi="Times New Roman" w:cs="Times New Roman"/>
          <w:lang w:val="fr-CA"/>
        </w:rPr>
        <w:t>’</w:t>
      </w:r>
      <w:r w:rsidRPr="00513813">
        <w:rPr>
          <w:rFonts w:ascii="Times New Roman" w:hAnsi="Times New Roman" w:cs="Times New Roman"/>
          <w:lang w:val="fr-CA"/>
        </w:rPr>
        <w:t>une est compatible avec la justice et la logique, et l</w:t>
      </w:r>
      <w:r w:rsidR="004570A7">
        <w:rPr>
          <w:rFonts w:ascii="Times New Roman" w:hAnsi="Times New Roman" w:cs="Times New Roman"/>
          <w:lang w:val="fr-CA"/>
        </w:rPr>
        <w:t>’</w:t>
      </w:r>
      <w:r w:rsidRPr="00513813">
        <w:rPr>
          <w:rFonts w:ascii="Times New Roman" w:hAnsi="Times New Roman" w:cs="Times New Roman"/>
          <w:lang w:val="fr-CA"/>
        </w:rPr>
        <w:t>autre donnerait lieu à des résultats extravagants, une cour de justice aura tendance à adopter la première et à rejeter la seconde, bien que cette dernière puisse correspondre davantage au sens littéral des termes employés.</w:t>
      </w:r>
    </w:p>
    <w:p w:rsidR="0017397D" w:rsidRPr="00513813" w:rsidRDefault="0017397D" w:rsidP="0017397D">
      <w:pPr>
        <w:rPr>
          <w:rFonts w:ascii="Times New Roman" w:hAnsi="Times New Roman" w:cs="Times New Roman"/>
          <w:lang w:val="fr-CA"/>
        </w:rPr>
      </w:pP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36</w:t>
      </w:r>
      <w:r w:rsidR="006A15F0">
        <w:rPr>
          <w:rFonts w:ascii="Times New Roman" w:hAnsi="Times New Roman" w:cs="Times New Roman"/>
          <w:lang w:val="fr-CA"/>
        </w:rPr>
        <w:t xml:space="preserve">    </w:t>
      </w:r>
      <w:r w:rsidRPr="00513813">
        <w:rPr>
          <w:rFonts w:ascii="Times New Roman" w:hAnsi="Times New Roman" w:cs="Times New Roman"/>
          <w:lang w:val="fr-CA"/>
        </w:rPr>
        <w:t>En conséquence, ce n</w:t>
      </w:r>
      <w:r w:rsidR="004570A7">
        <w:rPr>
          <w:rFonts w:ascii="Times New Roman" w:hAnsi="Times New Roman" w:cs="Times New Roman"/>
          <w:lang w:val="fr-CA"/>
        </w:rPr>
        <w:t>’</w:t>
      </w:r>
      <w:r w:rsidRPr="00513813">
        <w:rPr>
          <w:rFonts w:ascii="Times New Roman" w:hAnsi="Times New Roman" w:cs="Times New Roman"/>
          <w:lang w:val="fr-CA"/>
        </w:rPr>
        <w:t>est que lorsqu</w:t>
      </w:r>
      <w:r w:rsidR="004570A7">
        <w:rPr>
          <w:rFonts w:ascii="Times New Roman" w:hAnsi="Times New Roman" w:cs="Times New Roman"/>
          <w:lang w:val="fr-CA"/>
        </w:rPr>
        <w:t>’</w:t>
      </w:r>
      <w:r w:rsidRPr="00513813">
        <w:rPr>
          <w:rFonts w:ascii="Times New Roman" w:hAnsi="Times New Roman" w:cs="Times New Roman"/>
          <w:lang w:val="fr-CA"/>
        </w:rPr>
        <w:t>un texte législatif est ambigu, et peut donc raisonnablement donner lieu à deux interprétations, que les résultats absurdes susceptibles de découler de l</w:t>
      </w:r>
      <w:r w:rsidR="004570A7">
        <w:rPr>
          <w:rFonts w:ascii="Times New Roman" w:hAnsi="Times New Roman" w:cs="Times New Roman"/>
          <w:lang w:val="fr-CA"/>
        </w:rPr>
        <w:t>’</w:t>
      </w:r>
      <w:r w:rsidRPr="00513813">
        <w:rPr>
          <w:rFonts w:ascii="Times New Roman" w:hAnsi="Times New Roman" w:cs="Times New Roman"/>
          <w:lang w:val="fr-CA"/>
        </w:rPr>
        <w:t>une de ces interprétations justifieront de la rejeter et de préférer l</w:t>
      </w:r>
      <w:r w:rsidR="004570A7">
        <w:rPr>
          <w:rFonts w:ascii="Times New Roman" w:hAnsi="Times New Roman" w:cs="Times New Roman"/>
          <w:lang w:val="fr-CA"/>
        </w:rPr>
        <w:t>’</w:t>
      </w:r>
      <w:r w:rsidRPr="00513813">
        <w:rPr>
          <w:rFonts w:ascii="Times New Roman" w:hAnsi="Times New Roman" w:cs="Times New Roman"/>
          <w:lang w:val="fr-CA"/>
        </w:rPr>
        <w:t>autre.</w:t>
      </w:r>
      <w:r w:rsidR="006A15F0">
        <w:rPr>
          <w:rFonts w:ascii="Times New Roman" w:hAnsi="Times New Roman" w:cs="Times New Roman"/>
          <w:lang w:val="fr-CA"/>
        </w:rPr>
        <w:t xml:space="preserve"> </w:t>
      </w:r>
      <w:r w:rsidRPr="00513813">
        <w:rPr>
          <w:rFonts w:ascii="Times New Roman" w:hAnsi="Times New Roman" w:cs="Times New Roman"/>
          <w:lang w:val="fr-CA"/>
        </w:rPr>
        <w:t>L</w:t>
      </w:r>
      <w:r w:rsidR="004570A7">
        <w:rPr>
          <w:rFonts w:ascii="Times New Roman" w:hAnsi="Times New Roman" w:cs="Times New Roman"/>
          <w:lang w:val="fr-CA"/>
        </w:rPr>
        <w:t>’</w:t>
      </w:r>
      <w:r w:rsidRPr="00513813">
        <w:rPr>
          <w:rFonts w:ascii="Times New Roman" w:hAnsi="Times New Roman" w:cs="Times New Roman"/>
          <w:lang w:val="fr-CA"/>
        </w:rPr>
        <w:t xml:space="preserve">absurdité est un facteur dont il faut tenir </w:t>
      </w:r>
      <w:r w:rsidRPr="00513813">
        <w:rPr>
          <w:rFonts w:ascii="Times New Roman" w:hAnsi="Times New Roman" w:cs="Times New Roman"/>
          <w:lang w:val="fr-CA"/>
        </w:rPr>
        <w:lastRenderedPageBreak/>
        <w:t>compte dans l</w:t>
      </w:r>
      <w:r w:rsidR="004570A7">
        <w:rPr>
          <w:rFonts w:ascii="Times New Roman" w:hAnsi="Times New Roman" w:cs="Times New Roman"/>
          <w:lang w:val="fr-CA"/>
        </w:rPr>
        <w:t>’</w:t>
      </w:r>
      <w:r w:rsidRPr="00513813">
        <w:rPr>
          <w:rFonts w:ascii="Times New Roman" w:hAnsi="Times New Roman" w:cs="Times New Roman"/>
          <w:lang w:val="fr-CA"/>
        </w:rPr>
        <w:t>interprétation de dispositions législatives ambiguës; cependant, il n</w:t>
      </w:r>
      <w:r w:rsidR="004570A7">
        <w:rPr>
          <w:rFonts w:ascii="Times New Roman" w:hAnsi="Times New Roman" w:cs="Times New Roman"/>
          <w:lang w:val="fr-CA"/>
        </w:rPr>
        <w:t>’</w:t>
      </w:r>
      <w:r w:rsidRPr="00513813">
        <w:rPr>
          <w:rFonts w:ascii="Times New Roman" w:hAnsi="Times New Roman" w:cs="Times New Roman"/>
          <w:lang w:val="fr-CA"/>
        </w:rPr>
        <w:t>existe pas de méthode distincte d</w:t>
      </w:r>
      <w:r w:rsidR="004570A7">
        <w:rPr>
          <w:rFonts w:ascii="Times New Roman" w:hAnsi="Times New Roman" w:cs="Times New Roman"/>
          <w:lang w:val="fr-CA"/>
        </w:rPr>
        <w:t>’</w:t>
      </w:r>
      <w:r w:rsidRPr="00513813">
        <w:rPr>
          <w:rFonts w:ascii="Times New Roman" w:hAnsi="Times New Roman" w:cs="Times New Roman"/>
          <w:lang w:val="fr-CA"/>
        </w:rPr>
        <w:t>«analyse fondée sur l</w:t>
      </w:r>
      <w:r w:rsidR="004570A7">
        <w:rPr>
          <w:rFonts w:ascii="Times New Roman" w:hAnsi="Times New Roman" w:cs="Times New Roman"/>
          <w:lang w:val="fr-CA"/>
        </w:rPr>
        <w:t>’</w:t>
      </w:r>
      <w:r w:rsidRPr="00513813">
        <w:rPr>
          <w:rFonts w:ascii="Times New Roman" w:hAnsi="Times New Roman" w:cs="Times New Roman"/>
          <w:lang w:val="fr-CA"/>
        </w:rPr>
        <w:t>absurdité».</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37</w:t>
      </w:r>
      <w:r w:rsidR="006A15F0">
        <w:rPr>
          <w:rFonts w:ascii="Times New Roman" w:hAnsi="Times New Roman" w:cs="Times New Roman"/>
          <w:lang w:val="fr-CA"/>
        </w:rPr>
        <w:t xml:space="preserve">    </w:t>
      </w:r>
      <w:r w:rsidRPr="00513813">
        <w:rPr>
          <w:rFonts w:ascii="Times New Roman" w:hAnsi="Times New Roman" w:cs="Times New Roman"/>
          <w:lang w:val="fr-CA"/>
        </w:rPr>
        <w:t>Toutefois, même en supposant pour l</w:t>
      </w:r>
      <w:r w:rsidR="004570A7">
        <w:rPr>
          <w:rFonts w:ascii="Times New Roman" w:hAnsi="Times New Roman" w:cs="Times New Roman"/>
          <w:lang w:val="fr-CA"/>
        </w:rPr>
        <w:t>’</w:t>
      </w:r>
      <w:r w:rsidRPr="00513813">
        <w:rPr>
          <w:rFonts w:ascii="Times New Roman" w:hAnsi="Times New Roman" w:cs="Times New Roman"/>
          <w:lang w:val="fr-CA"/>
        </w:rPr>
        <w:t>instant que l</w:t>
      </w:r>
      <w:r w:rsidR="004570A7">
        <w:rPr>
          <w:rFonts w:ascii="Times New Roman" w:hAnsi="Times New Roman" w:cs="Times New Roman"/>
          <w:lang w:val="fr-CA"/>
        </w:rPr>
        <w:t>’</w:t>
      </w:r>
      <w:r w:rsidRPr="00513813">
        <w:rPr>
          <w:rFonts w:ascii="Times New Roman" w:hAnsi="Times New Roman" w:cs="Times New Roman"/>
          <w:lang w:val="fr-CA"/>
        </w:rPr>
        <w:t>absurdité en soi suffit à créer l</w:t>
      </w:r>
      <w:r w:rsidR="004570A7">
        <w:rPr>
          <w:rFonts w:ascii="Times New Roman" w:hAnsi="Times New Roman" w:cs="Times New Roman"/>
          <w:lang w:val="fr-CA"/>
        </w:rPr>
        <w:t>’</w:t>
      </w:r>
      <w:r w:rsidRPr="00513813">
        <w:rPr>
          <w:rFonts w:ascii="Times New Roman" w:hAnsi="Times New Roman" w:cs="Times New Roman"/>
          <w:lang w:val="fr-CA"/>
        </w:rPr>
        <w:t>ambiguïté, nous justifiant ainsi d</w:t>
      </w:r>
      <w:r w:rsidR="004570A7">
        <w:rPr>
          <w:rFonts w:ascii="Times New Roman" w:hAnsi="Times New Roman" w:cs="Times New Roman"/>
          <w:lang w:val="fr-CA"/>
        </w:rPr>
        <w:t>’</w:t>
      </w:r>
      <w:r w:rsidRPr="00513813">
        <w:rPr>
          <w:rFonts w:ascii="Times New Roman" w:hAnsi="Times New Roman" w:cs="Times New Roman"/>
          <w:lang w:val="fr-CA"/>
        </w:rPr>
        <w:t>appliquer l</w:t>
      </w:r>
      <w:r w:rsidR="004570A7">
        <w:rPr>
          <w:rFonts w:ascii="Times New Roman" w:hAnsi="Times New Roman" w:cs="Times New Roman"/>
          <w:lang w:val="fr-CA"/>
        </w:rPr>
        <w:t>’</w:t>
      </w:r>
      <w:r w:rsidRPr="00513813">
        <w:rPr>
          <w:rFonts w:ascii="Times New Roman" w:hAnsi="Times New Roman" w:cs="Times New Roman"/>
          <w:lang w:val="fr-CA"/>
        </w:rPr>
        <w:t>analyse contextuelle proposée par le ministère public, je préférerais quand même une interprétation littérale du par. 34(2).</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38</w:t>
      </w:r>
      <w:r w:rsidR="006A15F0">
        <w:rPr>
          <w:rFonts w:ascii="Times New Roman" w:hAnsi="Times New Roman" w:cs="Times New Roman"/>
          <w:lang w:val="fr-CA"/>
        </w:rPr>
        <w:t xml:space="preserve">    </w:t>
      </w:r>
      <w:r w:rsidRPr="00513813">
        <w:rPr>
          <w:rFonts w:ascii="Times New Roman" w:hAnsi="Times New Roman" w:cs="Times New Roman"/>
          <w:lang w:val="fr-CA"/>
        </w:rPr>
        <w:t>Comme je l</w:t>
      </w:r>
      <w:r w:rsidR="004570A7">
        <w:rPr>
          <w:rFonts w:ascii="Times New Roman" w:hAnsi="Times New Roman" w:cs="Times New Roman"/>
          <w:lang w:val="fr-CA"/>
        </w:rPr>
        <w:t>’</w:t>
      </w:r>
      <w:r w:rsidRPr="00513813">
        <w:rPr>
          <w:rFonts w:ascii="Times New Roman" w:hAnsi="Times New Roman" w:cs="Times New Roman"/>
          <w:lang w:val="fr-CA"/>
        </w:rPr>
        <w:t>ai mentionné, le principe suprême qui régit l</w:t>
      </w:r>
      <w:r w:rsidR="004570A7">
        <w:rPr>
          <w:rFonts w:ascii="Times New Roman" w:hAnsi="Times New Roman" w:cs="Times New Roman"/>
          <w:lang w:val="fr-CA"/>
        </w:rPr>
        <w:t>’</w:t>
      </w:r>
      <w:r w:rsidRPr="00513813">
        <w:rPr>
          <w:rFonts w:ascii="Times New Roman" w:hAnsi="Times New Roman" w:cs="Times New Roman"/>
          <w:lang w:val="fr-CA"/>
        </w:rPr>
        <w:t>interprétation des dispositions pénales est que l</w:t>
      </w:r>
      <w:r w:rsidR="004570A7">
        <w:rPr>
          <w:rFonts w:ascii="Times New Roman" w:hAnsi="Times New Roman" w:cs="Times New Roman"/>
          <w:lang w:val="fr-CA"/>
        </w:rPr>
        <w:t>’</w:t>
      </w:r>
      <w:r w:rsidRPr="00513813">
        <w:rPr>
          <w:rFonts w:ascii="Times New Roman" w:hAnsi="Times New Roman" w:cs="Times New Roman"/>
          <w:lang w:val="fr-CA"/>
        </w:rPr>
        <w:t>ambiguïté devrait être tranchée de la façon qui favorise le plus l</w:t>
      </w:r>
      <w:r w:rsidR="004570A7">
        <w:rPr>
          <w:rFonts w:ascii="Times New Roman" w:hAnsi="Times New Roman" w:cs="Times New Roman"/>
          <w:lang w:val="fr-CA"/>
        </w:rPr>
        <w:t>’</w:t>
      </w:r>
      <w:r w:rsidRPr="00513813">
        <w:rPr>
          <w:rFonts w:ascii="Times New Roman" w:hAnsi="Times New Roman" w:cs="Times New Roman"/>
          <w:lang w:val="fr-CA"/>
        </w:rPr>
        <w:t>accusé.</w:t>
      </w:r>
      <w:r w:rsidR="006A15F0">
        <w:rPr>
          <w:rFonts w:ascii="Times New Roman" w:hAnsi="Times New Roman" w:cs="Times New Roman"/>
          <w:lang w:val="fr-CA"/>
        </w:rPr>
        <w:t xml:space="preserve"> </w:t>
      </w:r>
      <w:r w:rsidRPr="00513813">
        <w:rPr>
          <w:rFonts w:ascii="Times New Roman" w:hAnsi="Times New Roman" w:cs="Times New Roman"/>
          <w:lang w:val="fr-CA"/>
        </w:rPr>
        <w:t>En outre, lorsqu</w:t>
      </w:r>
      <w:r w:rsidR="004570A7">
        <w:rPr>
          <w:rFonts w:ascii="Times New Roman" w:hAnsi="Times New Roman" w:cs="Times New Roman"/>
          <w:lang w:val="fr-CA"/>
        </w:rPr>
        <w:t>’</w:t>
      </w:r>
      <w:r w:rsidRPr="00513813">
        <w:rPr>
          <w:rFonts w:ascii="Times New Roman" w:hAnsi="Times New Roman" w:cs="Times New Roman"/>
          <w:lang w:val="fr-CA"/>
        </w:rPr>
        <w:t>il faut choisir entre deux interprétations possibles, il est important de donner effet à l</w:t>
      </w:r>
      <w:r w:rsidR="004570A7">
        <w:rPr>
          <w:rFonts w:ascii="Times New Roman" w:hAnsi="Times New Roman" w:cs="Times New Roman"/>
          <w:lang w:val="fr-CA"/>
        </w:rPr>
        <w:t>’</w:t>
      </w:r>
      <w:r w:rsidRPr="00513813">
        <w:rPr>
          <w:rFonts w:ascii="Times New Roman" w:hAnsi="Times New Roman" w:cs="Times New Roman"/>
          <w:lang w:val="fr-CA"/>
        </w:rPr>
        <w:t>interprétation la plus compatible avec le libellé de la disposition.</w:t>
      </w:r>
      <w:r w:rsidR="006A15F0">
        <w:rPr>
          <w:rFonts w:ascii="Times New Roman" w:hAnsi="Times New Roman" w:cs="Times New Roman"/>
          <w:lang w:val="fr-CA"/>
        </w:rPr>
        <w:t xml:space="preserve"> </w:t>
      </w:r>
      <w:r w:rsidRPr="00513813">
        <w:rPr>
          <w:rFonts w:ascii="Times New Roman" w:hAnsi="Times New Roman" w:cs="Times New Roman"/>
          <w:lang w:val="fr-CA"/>
        </w:rPr>
        <w:t>Comme le juge Dickson l</w:t>
      </w:r>
      <w:r w:rsidR="004570A7">
        <w:rPr>
          <w:rFonts w:ascii="Times New Roman" w:hAnsi="Times New Roman" w:cs="Times New Roman"/>
          <w:lang w:val="fr-CA"/>
        </w:rPr>
        <w:t>’</w:t>
      </w:r>
      <w:r w:rsidRPr="00513813">
        <w:rPr>
          <w:rFonts w:ascii="Times New Roman" w:hAnsi="Times New Roman" w:cs="Times New Roman"/>
          <w:lang w:val="fr-CA"/>
        </w:rPr>
        <w:t>a fait remarquer dans l</w:t>
      </w:r>
      <w:r w:rsidR="004570A7">
        <w:rPr>
          <w:rFonts w:ascii="Times New Roman" w:hAnsi="Times New Roman" w:cs="Times New Roman"/>
          <w:lang w:val="fr-CA"/>
        </w:rPr>
        <w:t>’</w:t>
      </w:r>
      <w:r w:rsidRPr="00513813">
        <w:rPr>
          <w:rFonts w:ascii="Times New Roman" w:hAnsi="Times New Roman" w:cs="Times New Roman"/>
          <w:lang w:val="fr-CA"/>
        </w:rPr>
        <w:t xml:space="preserve">arrêt </w:t>
      </w:r>
      <w:r w:rsidRPr="00513813">
        <w:rPr>
          <w:rFonts w:ascii="Times New Roman" w:hAnsi="Times New Roman" w:cs="Times New Roman"/>
          <w:i/>
          <w:lang w:val="fr-CA"/>
        </w:rPr>
        <w:t>Marcotte</w:t>
      </w:r>
      <w:r w:rsidRPr="00513813">
        <w:rPr>
          <w:rFonts w:ascii="Times New Roman" w:hAnsi="Times New Roman" w:cs="Times New Roman"/>
          <w:lang w:val="fr-CA"/>
        </w:rPr>
        <w:t>, précité, lorsque la liberté est en jeu, la clarté et la certitude ont une importance fondamentale.</w:t>
      </w:r>
      <w:r w:rsidR="006A15F0">
        <w:rPr>
          <w:rFonts w:ascii="Times New Roman" w:hAnsi="Times New Roman" w:cs="Times New Roman"/>
          <w:lang w:val="fr-CA"/>
        </w:rPr>
        <w:t xml:space="preserve"> </w:t>
      </w:r>
      <w:r w:rsidRPr="00513813">
        <w:rPr>
          <w:rFonts w:ascii="Times New Roman" w:hAnsi="Times New Roman" w:cs="Times New Roman"/>
          <w:lang w:val="fr-CA"/>
        </w:rPr>
        <w:t>Il a poursuivi, à la p. 115:</w:t>
      </w:r>
    </w:p>
    <w:p w:rsidR="0017397D" w:rsidRPr="00513813" w:rsidRDefault="0017397D" w:rsidP="00606BF5">
      <w:pPr>
        <w:ind w:left="720"/>
        <w:rPr>
          <w:rFonts w:ascii="Times New Roman" w:hAnsi="Times New Roman" w:cs="Times New Roman"/>
          <w:lang w:val="fr-CA"/>
        </w:rPr>
      </w:pPr>
      <w:r w:rsidRPr="00513813">
        <w:rPr>
          <w:rFonts w:ascii="Times New Roman" w:hAnsi="Times New Roman" w:cs="Times New Roman"/>
          <w:lang w:val="fr-CA"/>
        </w:rPr>
        <w:t>Si quelqu</w:t>
      </w:r>
      <w:r w:rsidR="004570A7">
        <w:rPr>
          <w:rFonts w:ascii="Times New Roman" w:hAnsi="Times New Roman" w:cs="Times New Roman"/>
          <w:lang w:val="fr-CA"/>
        </w:rPr>
        <w:t>’</w:t>
      </w:r>
      <w:r w:rsidRPr="00513813">
        <w:rPr>
          <w:rFonts w:ascii="Times New Roman" w:hAnsi="Times New Roman" w:cs="Times New Roman"/>
          <w:lang w:val="fr-CA"/>
        </w:rPr>
        <w:t>un doit être incarcéré, il devrait au moins savoir qu</w:t>
      </w:r>
      <w:r w:rsidR="004570A7">
        <w:rPr>
          <w:rFonts w:ascii="Times New Roman" w:hAnsi="Times New Roman" w:cs="Times New Roman"/>
          <w:lang w:val="fr-CA"/>
        </w:rPr>
        <w:t>’</w:t>
      </w:r>
      <w:r w:rsidRPr="00513813">
        <w:rPr>
          <w:rFonts w:ascii="Times New Roman" w:hAnsi="Times New Roman" w:cs="Times New Roman"/>
          <w:lang w:val="fr-CA"/>
        </w:rPr>
        <w:t>une loi du Parlement le requiert en des termes explicites, et non pas, tout au plus, par voie de conséquence.</w:t>
      </w:r>
    </w:p>
    <w:p w:rsidR="0017397D" w:rsidRPr="00513813" w:rsidRDefault="0017397D" w:rsidP="0017397D">
      <w:pPr>
        <w:rPr>
          <w:rFonts w:ascii="Times New Roman" w:hAnsi="Times New Roman" w:cs="Times New Roman"/>
          <w:lang w:val="fr-CA"/>
        </w:rPr>
      </w:pP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En vertu de l</w:t>
      </w:r>
      <w:r w:rsidR="004570A7">
        <w:rPr>
          <w:rFonts w:ascii="Times New Roman" w:hAnsi="Times New Roman" w:cs="Times New Roman"/>
          <w:lang w:val="fr-CA"/>
        </w:rPr>
        <w:t>’</w:t>
      </w:r>
      <w:r w:rsidRPr="00513813">
        <w:rPr>
          <w:rFonts w:ascii="Times New Roman" w:hAnsi="Times New Roman" w:cs="Times New Roman"/>
          <w:lang w:val="fr-CA"/>
        </w:rPr>
        <w:t>art. 19</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du </w:t>
      </w:r>
      <w:r w:rsidRPr="00513813">
        <w:rPr>
          <w:rFonts w:ascii="Times New Roman" w:hAnsi="Times New Roman" w:cs="Times New Roman"/>
          <w:i/>
          <w:lang w:val="fr-CA"/>
        </w:rPr>
        <w:t>Code criminel</w:t>
      </w:r>
      <w:r w:rsidRPr="00513813">
        <w:rPr>
          <w:rFonts w:ascii="Times New Roman" w:hAnsi="Times New Roman" w:cs="Times New Roman"/>
          <w:lang w:val="fr-CA"/>
        </w:rPr>
        <w:t>, l</w:t>
      </w:r>
      <w:r w:rsidR="004570A7">
        <w:rPr>
          <w:rFonts w:ascii="Times New Roman" w:hAnsi="Times New Roman" w:cs="Times New Roman"/>
          <w:lang w:val="fr-CA"/>
        </w:rPr>
        <w:t>’</w:t>
      </w:r>
      <w:r w:rsidRPr="00513813">
        <w:rPr>
          <w:rFonts w:ascii="Times New Roman" w:hAnsi="Times New Roman" w:cs="Times New Roman"/>
          <w:lang w:val="fr-CA"/>
        </w:rPr>
        <w:t>ignorance de la loi n</w:t>
      </w:r>
      <w:r w:rsidR="004570A7">
        <w:rPr>
          <w:rFonts w:ascii="Times New Roman" w:hAnsi="Times New Roman" w:cs="Times New Roman"/>
          <w:lang w:val="fr-CA"/>
        </w:rPr>
        <w:t>’</w:t>
      </w:r>
      <w:r w:rsidRPr="00513813">
        <w:rPr>
          <w:rFonts w:ascii="Times New Roman" w:hAnsi="Times New Roman" w:cs="Times New Roman"/>
          <w:lang w:val="fr-CA"/>
        </w:rPr>
        <w:t>est pas une excuse en matière de responsabilité criminelle.</w:t>
      </w:r>
      <w:r w:rsidR="006A15F0">
        <w:rPr>
          <w:rFonts w:ascii="Times New Roman" w:hAnsi="Times New Roman" w:cs="Times New Roman"/>
          <w:lang w:val="fr-CA"/>
        </w:rPr>
        <w:t xml:space="preserve"> </w:t>
      </w:r>
      <w:r w:rsidRPr="00513813">
        <w:rPr>
          <w:rFonts w:ascii="Times New Roman" w:hAnsi="Times New Roman" w:cs="Times New Roman"/>
          <w:lang w:val="fr-CA"/>
        </w:rPr>
        <w:t>Notre système de justice criminelle repose sur le principe que nul n</w:t>
      </w:r>
      <w:r w:rsidR="004570A7">
        <w:rPr>
          <w:rFonts w:ascii="Times New Roman" w:hAnsi="Times New Roman" w:cs="Times New Roman"/>
          <w:lang w:val="fr-CA"/>
        </w:rPr>
        <w:t>’</w:t>
      </w:r>
      <w:r w:rsidRPr="00513813">
        <w:rPr>
          <w:rFonts w:ascii="Times New Roman" w:hAnsi="Times New Roman" w:cs="Times New Roman"/>
          <w:lang w:val="fr-CA"/>
        </w:rPr>
        <w:t>est censé ignorer la loi.</w:t>
      </w:r>
      <w:r w:rsidR="006A15F0">
        <w:rPr>
          <w:rFonts w:ascii="Times New Roman" w:hAnsi="Times New Roman" w:cs="Times New Roman"/>
          <w:lang w:val="fr-CA"/>
        </w:rPr>
        <w:t xml:space="preserve"> </w:t>
      </w:r>
      <w:r w:rsidRPr="00513813">
        <w:rPr>
          <w:rFonts w:ascii="Times New Roman" w:hAnsi="Times New Roman" w:cs="Times New Roman"/>
          <w:lang w:val="fr-CA"/>
        </w:rPr>
        <w:t>Cependant, nous ne pouvons guère faire valoir cette présomption si les tribunaux, dans leur interprétation des dispositions pénales, décident qu</w:t>
      </w:r>
      <w:r w:rsidR="004570A7">
        <w:rPr>
          <w:rFonts w:ascii="Times New Roman" w:hAnsi="Times New Roman" w:cs="Times New Roman"/>
          <w:lang w:val="fr-CA"/>
        </w:rPr>
        <w:t>’</w:t>
      </w:r>
      <w:r w:rsidRPr="00513813">
        <w:rPr>
          <w:rFonts w:ascii="Times New Roman" w:hAnsi="Times New Roman" w:cs="Times New Roman"/>
          <w:lang w:val="fr-CA"/>
        </w:rPr>
        <w:t>elles incluent des termes qui, à leur lecture, ne s</w:t>
      </w:r>
      <w:r w:rsidR="004570A7">
        <w:rPr>
          <w:rFonts w:ascii="Times New Roman" w:hAnsi="Times New Roman" w:cs="Times New Roman"/>
          <w:lang w:val="fr-CA"/>
        </w:rPr>
        <w:t>’</w:t>
      </w:r>
      <w:r w:rsidRPr="00513813">
        <w:rPr>
          <w:rFonts w:ascii="Times New Roman" w:hAnsi="Times New Roman" w:cs="Times New Roman"/>
          <w:lang w:val="fr-CA"/>
        </w:rPr>
        <w:t>y trouvent pas.</w:t>
      </w:r>
      <w:r w:rsidR="006A15F0">
        <w:rPr>
          <w:rFonts w:ascii="Times New Roman" w:hAnsi="Times New Roman" w:cs="Times New Roman"/>
          <w:lang w:val="fr-CA"/>
        </w:rPr>
        <w:t xml:space="preserve"> </w:t>
      </w:r>
      <w:r w:rsidRPr="00513813">
        <w:rPr>
          <w:rFonts w:ascii="Times New Roman" w:hAnsi="Times New Roman" w:cs="Times New Roman"/>
          <w:lang w:val="fr-CA"/>
        </w:rPr>
        <w:t>Comment un citoyen est‑il censé connaître la loi dans un tel cas?</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39</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Le </w:t>
      </w:r>
      <w:r w:rsidRPr="00513813">
        <w:rPr>
          <w:rFonts w:ascii="Times New Roman" w:hAnsi="Times New Roman" w:cs="Times New Roman"/>
          <w:i/>
          <w:lang w:val="fr-CA"/>
        </w:rPr>
        <w:t>Code criminel</w:t>
      </w:r>
      <w:r w:rsidR="006A15F0">
        <w:rPr>
          <w:rFonts w:ascii="Times New Roman" w:hAnsi="Times New Roman" w:cs="Times New Roman"/>
          <w:lang w:val="fr-CA"/>
        </w:rPr>
        <w:t xml:space="preserve"> </w:t>
      </w:r>
      <w:r w:rsidRPr="00513813">
        <w:rPr>
          <w:rFonts w:ascii="Times New Roman" w:hAnsi="Times New Roman" w:cs="Times New Roman"/>
          <w:lang w:val="fr-CA"/>
        </w:rPr>
        <w:t>n</w:t>
      </w:r>
      <w:r w:rsidR="004570A7">
        <w:rPr>
          <w:rFonts w:ascii="Times New Roman" w:hAnsi="Times New Roman" w:cs="Times New Roman"/>
          <w:lang w:val="fr-CA"/>
        </w:rPr>
        <w:t>’</w:t>
      </w:r>
      <w:r w:rsidRPr="00513813">
        <w:rPr>
          <w:rFonts w:ascii="Times New Roman" w:hAnsi="Times New Roman" w:cs="Times New Roman"/>
          <w:lang w:val="fr-CA"/>
        </w:rPr>
        <w:t>est pas un contrat ni une convention collective.</w:t>
      </w:r>
      <w:r w:rsidR="006A15F0">
        <w:rPr>
          <w:rFonts w:ascii="Times New Roman" w:hAnsi="Times New Roman" w:cs="Times New Roman"/>
          <w:lang w:val="fr-CA"/>
        </w:rPr>
        <w:t xml:space="preserve"> </w:t>
      </w:r>
      <w:r w:rsidRPr="00513813">
        <w:rPr>
          <w:rFonts w:ascii="Times New Roman" w:hAnsi="Times New Roman" w:cs="Times New Roman"/>
          <w:lang w:val="fr-CA"/>
        </w:rPr>
        <w:t>Il est même qualitativement différent de la plupart des autres textes législatifs en ce qu</w:t>
      </w:r>
      <w:r w:rsidR="004570A7">
        <w:rPr>
          <w:rFonts w:ascii="Times New Roman" w:hAnsi="Times New Roman" w:cs="Times New Roman"/>
          <w:lang w:val="fr-CA"/>
        </w:rPr>
        <w:t>’</w:t>
      </w:r>
      <w:r w:rsidRPr="00513813">
        <w:rPr>
          <w:rFonts w:ascii="Times New Roman" w:hAnsi="Times New Roman" w:cs="Times New Roman"/>
          <w:lang w:val="fr-CA"/>
        </w:rPr>
        <w:t>il peut entraîner des répercussions directes et vraisemblablement profondes sur la liberté personnelle des citoyens.</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Compte tenu de son caractère spécial, le </w:t>
      </w:r>
      <w:r w:rsidRPr="006A15F0">
        <w:rPr>
          <w:rFonts w:ascii="Times New Roman" w:hAnsi="Times New Roman" w:cs="Times New Roman"/>
          <w:i/>
          <w:lang w:val="fr-CA"/>
        </w:rPr>
        <w:t>Code criminel</w:t>
      </w:r>
      <w:r w:rsidR="006A15F0">
        <w:rPr>
          <w:rFonts w:ascii="Times New Roman" w:hAnsi="Times New Roman" w:cs="Times New Roman"/>
          <w:lang w:val="fr-CA"/>
        </w:rPr>
        <w:t xml:space="preserve"> </w:t>
      </w:r>
      <w:r w:rsidRPr="00513813">
        <w:rPr>
          <w:rFonts w:ascii="Times New Roman" w:hAnsi="Times New Roman" w:cs="Times New Roman"/>
          <w:lang w:val="fr-CA"/>
        </w:rPr>
        <w:t>doit être interprété de façon à tenir compte des intérêts en matière de liberté.</w:t>
      </w:r>
      <w:r w:rsidR="006A15F0">
        <w:rPr>
          <w:rFonts w:ascii="Times New Roman" w:hAnsi="Times New Roman" w:cs="Times New Roman"/>
          <w:lang w:val="fr-CA"/>
        </w:rPr>
        <w:t xml:space="preserve"> </w:t>
      </w:r>
      <w:r w:rsidRPr="00513813">
        <w:rPr>
          <w:rFonts w:ascii="Times New Roman" w:hAnsi="Times New Roman" w:cs="Times New Roman"/>
          <w:lang w:val="fr-CA"/>
        </w:rPr>
        <w:t>Par conséquent, il faut interpréter une disposition pénale ambiguë de la façon qui favorisera le plus l</w:t>
      </w:r>
      <w:r w:rsidR="004570A7">
        <w:rPr>
          <w:rFonts w:ascii="Times New Roman" w:hAnsi="Times New Roman" w:cs="Times New Roman"/>
          <w:lang w:val="fr-CA"/>
        </w:rPr>
        <w:t>’</w:t>
      </w:r>
      <w:r w:rsidRPr="00513813">
        <w:rPr>
          <w:rFonts w:ascii="Times New Roman" w:hAnsi="Times New Roman" w:cs="Times New Roman"/>
          <w:lang w:val="fr-CA"/>
        </w:rPr>
        <w:t>accusé et de la façon qui est le plus susceptible de jeter de la clarté et de la certitude sur le droit criminel.</w:t>
      </w:r>
    </w:p>
    <w:p w:rsidR="0017397D" w:rsidRPr="00513813" w:rsidRDefault="0017397D" w:rsidP="0017397D">
      <w:pPr>
        <w:rPr>
          <w:rFonts w:ascii="Times New Roman" w:hAnsi="Times New Roman" w:cs="Times New Roman"/>
          <w:lang w:val="fr-CA"/>
        </w:rPr>
      </w:pP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40</w:t>
      </w:r>
      <w:r w:rsidR="006A15F0">
        <w:rPr>
          <w:rFonts w:ascii="Times New Roman" w:hAnsi="Times New Roman" w:cs="Times New Roman"/>
          <w:lang w:val="fr-CA"/>
        </w:rPr>
        <w:t xml:space="preserve">    </w:t>
      </w:r>
      <w:r w:rsidRPr="00513813">
        <w:rPr>
          <w:rFonts w:ascii="Times New Roman" w:hAnsi="Times New Roman" w:cs="Times New Roman"/>
          <w:lang w:val="fr-CA"/>
        </w:rPr>
        <w:t>Je reconnais que l</w:t>
      </w:r>
      <w:r w:rsidR="004570A7">
        <w:rPr>
          <w:rFonts w:ascii="Times New Roman" w:hAnsi="Times New Roman" w:cs="Times New Roman"/>
          <w:lang w:val="fr-CA"/>
        </w:rPr>
        <w:t>’</w:t>
      </w:r>
      <w:r w:rsidRPr="00513813">
        <w:rPr>
          <w:rFonts w:ascii="Times New Roman" w:hAnsi="Times New Roman" w:cs="Times New Roman"/>
          <w:lang w:val="fr-CA"/>
        </w:rPr>
        <w:t>application du par. 34(2)</w:t>
      </w:r>
      <w:r w:rsidR="006A15F0">
        <w:rPr>
          <w:rFonts w:ascii="Times New Roman" w:hAnsi="Times New Roman" w:cs="Times New Roman"/>
          <w:lang w:val="fr-CA"/>
        </w:rPr>
        <w:t xml:space="preserve"> </w:t>
      </w:r>
      <w:r w:rsidRPr="00513813">
        <w:rPr>
          <w:rFonts w:ascii="Times New Roman" w:hAnsi="Times New Roman" w:cs="Times New Roman"/>
          <w:lang w:val="fr-CA"/>
        </w:rPr>
        <w:t>donne lieu à une certaine absurdité.</w:t>
      </w:r>
      <w:r w:rsidR="006A15F0">
        <w:rPr>
          <w:rFonts w:ascii="Times New Roman" w:hAnsi="Times New Roman" w:cs="Times New Roman"/>
          <w:lang w:val="fr-CA"/>
        </w:rPr>
        <w:t xml:space="preserve"> </w:t>
      </w:r>
      <w:r w:rsidRPr="00513813">
        <w:rPr>
          <w:rFonts w:ascii="Times New Roman" w:hAnsi="Times New Roman" w:cs="Times New Roman"/>
          <w:lang w:val="fr-CA"/>
        </w:rPr>
        <w:t>Par exemple, on est frappé par le fait que, si un agresseur initial qui a causé la mort ou des lésions corporelles graves peut se prévaloir du par. 34(2), alors cette personne une fois accusée pourrait être en meilleure position pour soulever la légitime défense qu</w:t>
      </w:r>
      <w:r w:rsidR="004570A7">
        <w:rPr>
          <w:rFonts w:ascii="Times New Roman" w:hAnsi="Times New Roman" w:cs="Times New Roman"/>
          <w:lang w:val="fr-CA"/>
        </w:rPr>
        <w:t>’</w:t>
      </w:r>
      <w:r w:rsidRPr="00513813">
        <w:rPr>
          <w:rFonts w:ascii="Times New Roman" w:hAnsi="Times New Roman" w:cs="Times New Roman"/>
          <w:lang w:val="fr-CA"/>
        </w:rPr>
        <w:t>un agresseur initial qui a commis une attaque moins grave, ceci précisément parce que l</w:t>
      </w:r>
      <w:r w:rsidR="004570A7">
        <w:rPr>
          <w:rFonts w:ascii="Times New Roman" w:hAnsi="Times New Roman" w:cs="Times New Roman"/>
          <w:lang w:val="fr-CA"/>
        </w:rPr>
        <w:t>’</w:t>
      </w:r>
      <w:r w:rsidRPr="00513813">
        <w:rPr>
          <w:rFonts w:ascii="Times New Roman" w:hAnsi="Times New Roman" w:cs="Times New Roman"/>
          <w:lang w:val="fr-CA"/>
        </w:rPr>
        <w:t xml:space="preserve">agresseur qui a causé une lésion moins grave ne pourrait se prévaloir du moyen de défense général visé au </w:t>
      </w:r>
      <w:proofErr w:type="spellStart"/>
      <w:r w:rsidRPr="00513813">
        <w:rPr>
          <w:rFonts w:ascii="Times New Roman" w:hAnsi="Times New Roman" w:cs="Times New Roman"/>
          <w:lang w:val="fr-CA"/>
        </w:rPr>
        <w:t>par</w:t>
      </w:r>
      <w:proofErr w:type="spellEnd"/>
      <w:r w:rsidRPr="00513813">
        <w:rPr>
          <w:rFonts w:ascii="Times New Roman" w:hAnsi="Times New Roman" w:cs="Times New Roman"/>
          <w:lang w:val="fr-CA"/>
        </w:rPr>
        <w:t>. 34(2), dont seul l</w:t>
      </w:r>
      <w:r w:rsidR="004570A7">
        <w:rPr>
          <w:rFonts w:ascii="Times New Roman" w:hAnsi="Times New Roman" w:cs="Times New Roman"/>
          <w:lang w:val="fr-CA"/>
        </w:rPr>
        <w:t>’</w:t>
      </w:r>
      <w:r w:rsidRPr="00513813">
        <w:rPr>
          <w:rFonts w:ascii="Times New Roman" w:hAnsi="Times New Roman" w:cs="Times New Roman"/>
          <w:lang w:val="fr-CA"/>
        </w:rPr>
        <w:t>accusé qui «cause la mort ou une lésion corporelle grave» peut se prévaloir.</w:t>
      </w:r>
      <w:r w:rsidR="006A15F0">
        <w:rPr>
          <w:rFonts w:ascii="Times New Roman" w:hAnsi="Times New Roman" w:cs="Times New Roman"/>
          <w:lang w:val="fr-CA"/>
        </w:rPr>
        <w:t xml:space="preserve"> </w:t>
      </w:r>
      <w:r w:rsidRPr="00513813">
        <w:rPr>
          <w:rFonts w:ascii="Times New Roman" w:hAnsi="Times New Roman" w:cs="Times New Roman"/>
          <w:lang w:val="fr-CA"/>
        </w:rPr>
        <w:t>Le paragraphe 34(1)</w:t>
      </w:r>
      <w:r w:rsidR="006A15F0">
        <w:rPr>
          <w:rFonts w:ascii="Times New Roman" w:hAnsi="Times New Roman" w:cs="Times New Roman"/>
          <w:lang w:val="fr-CA"/>
        </w:rPr>
        <w:t xml:space="preserve"> </w:t>
      </w:r>
      <w:r w:rsidRPr="00513813">
        <w:rPr>
          <w:rFonts w:ascii="Times New Roman" w:hAnsi="Times New Roman" w:cs="Times New Roman"/>
          <w:lang w:val="fr-CA"/>
        </w:rPr>
        <w:t>ne s</w:t>
      </w:r>
      <w:r w:rsidR="004570A7">
        <w:rPr>
          <w:rFonts w:ascii="Times New Roman" w:hAnsi="Times New Roman" w:cs="Times New Roman"/>
          <w:lang w:val="fr-CA"/>
        </w:rPr>
        <w:t>’</w:t>
      </w:r>
      <w:r w:rsidRPr="00513813">
        <w:rPr>
          <w:rFonts w:ascii="Times New Roman" w:hAnsi="Times New Roman" w:cs="Times New Roman"/>
          <w:lang w:val="fr-CA"/>
        </w:rPr>
        <w:t>appliquerait pas puisqu</w:t>
      </w:r>
      <w:r w:rsidR="004570A7">
        <w:rPr>
          <w:rFonts w:ascii="Times New Roman" w:hAnsi="Times New Roman" w:cs="Times New Roman"/>
          <w:lang w:val="fr-CA"/>
        </w:rPr>
        <w:t>’</w:t>
      </w:r>
      <w:r w:rsidRPr="00513813">
        <w:rPr>
          <w:rFonts w:ascii="Times New Roman" w:hAnsi="Times New Roman" w:cs="Times New Roman"/>
          <w:lang w:val="fr-CA"/>
        </w:rPr>
        <w:t>il prévoit expressément qu</w:t>
      </w:r>
      <w:r w:rsidR="004570A7">
        <w:rPr>
          <w:rFonts w:ascii="Times New Roman" w:hAnsi="Times New Roman" w:cs="Times New Roman"/>
          <w:lang w:val="fr-CA"/>
        </w:rPr>
        <w:t>’</w:t>
      </w:r>
      <w:r w:rsidRPr="00513813">
        <w:rPr>
          <w:rFonts w:ascii="Times New Roman" w:hAnsi="Times New Roman" w:cs="Times New Roman"/>
          <w:lang w:val="fr-CA"/>
        </w:rPr>
        <w:t>une personne ne pourra s</w:t>
      </w:r>
      <w:r w:rsidR="004570A7">
        <w:rPr>
          <w:rFonts w:ascii="Times New Roman" w:hAnsi="Times New Roman" w:cs="Times New Roman"/>
          <w:lang w:val="fr-CA"/>
        </w:rPr>
        <w:t>’</w:t>
      </w:r>
      <w:r w:rsidRPr="00513813">
        <w:rPr>
          <w:rFonts w:ascii="Times New Roman" w:hAnsi="Times New Roman" w:cs="Times New Roman"/>
          <w:lang w:val="fr-CA"/>
        </w:rPr>
        <w:t>en prévaloir que si elle n</w:t>
      </w:r>
      <w:r w:rsidR="004570A7">
        <w:rPr>
          <w:rFonts w:ascii="Times New Roman" w:hAnsi="Times New Roman" w:cs="Times New Roman"/>
          <w:lang w:val="fr-CA"/>
        </w:rPr>
        <w:t>’</w:t>
      </w:r>
      <w:r w:rsidRPr="00513813">
        <w:rPr>
          <w:rFonts w:ascii="Times New Roman" w:hAnsi="Times New Roman" w:cs="Times New Roman"/>
          <w:lang w:val="fr-CA"/>
        </w:rPr>
        <w:t>a pas provoqué une attaque.</w:t>
      </w:r>
      <w:r w:rsidR="006A15F0">
        <w:rPr>
          <w:rFonts w:ascii="Times New Roman" w:hAnsi="Times New Roman" w:cs="Times New Roman"/>
          <w:lang w:val="fr-CA"/>
        </w:rPr>
        <w:t xml:space="preserve"> </w:t>
      </w:r>
      <w:r w:rsidRPr="00513813">
        <w:rPr>
          <w:rFonts w:ascii="Times New Roman" w:hAnsi="Times New Roman" w:cs="Times New Roman"/>
          <w:lang w:val="fr-CA"/>
        </w:rPr>
        <w:t>Par conséquent, l</w:t>
      </w:r>
      <w:r w:rsidR="004570A7">
        <w:rPr>
          <w:rFonts w:ascii="Times New Roman" w:hAnsi="Times New Roman" w:cs="Times New Roman"/>
          <w:lang w:val="fr-CA"/>
        </w:rPr>
        <w:t>’</w:t>
      </w:r>
      <w:r w:rsidRPr="00513813">
        <w:rPr>
          <w:rFonts w:ascii="Times New Roman" w:hAnsi="Times New Roman" w:cs="Times New Roman"/>
          <w:lang w:val="fr-CA"/>
        </w:rPr>
        <w:t>agresseur qui a commis une attaque moins grave ne pourrait se prévaloir que de l</w:t>
      </w:r>
      <w:r w:rsidR="004570A7">
        <w:rPr>
          <w:rFonts w:ascii="Times New Roman" w:hAnsi="Times New Roman" w:cs="Times New Roman"/>
          <w:lang w:val="fr-CA"/>
        </w:rPr>
        <w:t>’</w:t>
      </w:r>
      <w:r w:rsidRPr="00513813">
        <w:rPr>
          <w:rFonts w:ascii="Times New Roman" w:hAnsi="Times New Roman" w:cs="Times New Roman"/>
          <w:lang w:val="fr-CA"/>
        </w:rPr>
        <w:t xml:space="preserve">art. 35, qui lui </w:t>
      </w:r>
      <w:proofErr w:type="gramStart"/>
      <w:r w:rsidRPr="00513813">
        <w:rPr>
          <w:rFonts w:ascii="Times New Roman" w:hAnsi="Times New Roman" w:cs="Times New Roman"/>
          <w:lang w:val="fr-CA"/>
        </w:rPr>
        <w:t>impose</w:t>
      </w:r>
      <w:proofErr w:type="gramEnd"/>
      <w:r w:rsidRPr="00513813">
        <w:rPr>
          <w:rFonts w:ascii="Times New Roman" w:hAnsi="Times New Roman" w:cs="Times New Roman"/>
          <w:lang w:val="fr-CA"/>
        </w:rPr>
        <w:t xml:space="preserve"> de se retirer du combat.</w:t>
      </w:r>
      <w:r w:rsidR="006A15F0">
        <w:rPr>
          <w:rFonts w:ascii="Times New Roman" w:hAnsi="Times New Roman" w:cs="Times New Roman"/>
          <w:lang w:val="fr-CA"/>
        </w:rPr>
        <w:t xml:space="preserve"> </w:t>
      </w:r>
      <w:r w:rsidRPr="00513813">
        <w:rPr>
          <w:rFonts w:ascii="Times New Roman" w:hAnsi="Times New Roman" w:cs="Times New Roman"/>
          <w:lang w:val="fr-CA"/>
        </w:rPr>
        <w:t>À mon avis, il n</w:t>
      </w:r>
      <w:r w:rsidR="004570A7">
        <w:rPr>
          <w:rFonts w:ascii="Times New Roman" w:hAnsi="Times New Roman" w:cs="Times New Roman"/>
          <w:lang w:val="fr-CA"/>
        </w:rPr>
        <w:t>’</w:t>
      </w:r>
      <w:r w:rsidRPr="00513813">
        <w:rPr>
          <w:rFonts w:ascii="Times New Roman" w:hAnsi="Times New Roman" w:cs="Times New Roman"/>
          <w:lang w:val="fr-CA"/>
        </w:rPr>
        <w:t>est pas normal qu</w:t>
      </w:r>
      <w:r w:rsidR="004570A7">
        <w:rPr>
          <w:rFonts w:ascii="Times New Roman" w:hAnsi="Times New Roman" w:cs="Times New Roman"/>
          <w:lang w:val="fr-CA"/>
        </w:rPr>
        <w:t>’</w:t>
      </w:r>
      <w:r w:rsidRPr="00513813">
        <w:rPr>
          <w:rFonts w:ascii="Times New Roman" w:hAnsi="Times New Roman" w:cs="Times New Roman"/>
          <w:lang w:val="fr-CA"/>
        </w:rPr>
        <w:t>un accusé qui a commis l</w:t>
      </w:r>
      <w:r w:rsidR="004570A7">
        <w:rPr>
          <w:rFonts w:ascii="Times New Roman" w:hAnsi="Times New Roman" w:cs="Times New Roman"/>
          <w:lang w:val="fr-CA"/>
        </w:rPr>
        <w:t>’</w:t>
      </w:r>
      <w:r w:rsidRPr="00513813">
        <w:rPr>
          <w:rFonts w:ascii="Times New Roman" w:hAnsi="Times New Roman" w:cs="Times New Roman"/>
          <w:lang w:val="fr-CA"/>
        </w:rPr>
        <w:t>infraction la plus grave puisse invoquer le moyen de défense le plus large.</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41</w:t>
      </w:r>
      <w:r w:rsidR="006A15F0">
        <w:rPr>
          <w:rFonts w:ascii="Times New Roman" w:hAnsi="Times New Roman" w:cs="Times New Roman"/>
          <w:lang w:val="fr-CA"/>
        </w:rPr>
        <w:t xml:space="preserve">    </w:t>
      </w:r>
      <w:r w:rsidRPr="00513813">
        <w:rPr>
          <w:rFonts w:ascii="Times New Roman" w:hAnsi="Times New Roman" w:cs="Times New Roman"/>
          <w:lang w:val="fr-CA"/>
        </w:rPr>
        <w:t>Même si, à l</w:t>
      </w:r>
      <w:r w:rsidR="004570A7">
        <w:rPr>
          <w:rFonts w:ascii="Times New Roman" w:hAnsi="Times New Roman" w:cs="Times New Roman"/>
          <w:lang w:val="fr-CA"/>
        </w:rPr>
        <w:t>’</w:t>
      </w:r>
      <w:r w:rsidRPr="00513813">
        <w:rPr>
          <w:rFonts w:ascii="Times New Roman" w:hAnsi="Times New Roman" w:cs="Times New Roman"/>
          <w:lang w:val="fr-CA"/>
        </w:rPr>
        <w:t>instar du ministère public, je suis d</w:t>
      </w:r>
      <w:r w:rsidR="004570A7">
        <w:rPr>
          <w:rFonts w:ascii="Times New Roman" w:hAnsi="Times New Roman" w:cs="Times New Roman"/>
          <w:lang w:val="fr-CA"/>
        </w:rPr>
        <w:t>’</w:t>
      </w:r>
      <w:r w:rsidRPr="00513813">
        <w:rPr>
          <w:rFonts w:ascii="Times New Roman" w:hAnsi="Times New Roman" w:cs="Times New Roman"/>
          <w:lang w:val="fr-CA"/>
        </w:rPr>
        <w:t>avis qu</w:t>
      </w:r>
      <w:r w:rsidR="004570A7">
        <w:rPr>
          <w:rFonts w:ascii="Times New Roman" w:hAnsi="Times New Roman" w:cs="Times New Roman"/>
          <w:lang w:val="fr-CA"/>
        </w:rPr>
        <w:t>’</w:t>
      </w:r>
      <w:r w:rsidRPr="00513813">
        <w:rPr>
          <w:rFonts w:ascii="Times New Roman" w:hAnsi="Times New Roman" w:cs="Times New Roman"/>
          <w:lang w:val="fr-CA"/>
        </w:rPr>
        <w:t>il est quelque peu illogique, compte tenu de l</w:t>
      </w:r>
      <w:r w:rsidR="004570A7">
        <w:rPr>
          <w:rFonts w:ascii="Times New Roman" w:hAnsi="Times New Roman" w:cs="Times New Roman"/>
          <w:lang w:val="fr-CA"/>
        </w:rPr>
        <w:t>’</w:t>
      </w:r>
      <w:r w:rsidRPr="00513813">
        <w:rPr>
          <w:rFonts w:ascii="Times New Roman" w:hAnsi="Times New Roman" w:cs="Times New Roman"/>
          <w:lang w:val="fr-CA"/>
        </w:rPr>
        <w:t>art. 35, de considérer qu</w:t>
      </w:r>
      <w:r w:rsidR="004570A7">
        <w:rPr>
          <w:rFonts w:ascii="Times New Roman" w:hAnsi="Times New Roman" w:cs="Times New Roman"/>
          <w:lang w:val="fr-CA"/>
        </w:rPr>
        <w:t>’</w:t>
      </w:r>
      <w:r w:rsidRPr="00513813">
        <w:rPr>
          <w:rFonts w:ascii="Times New Roman" w:hAnsi="Times New Roman" w:cs="Times New Roman"/>
          <w:lang w:val="fr-CA"/>
        </w:rPr>
        <w:t>un agresseur initial puisse se prévaloir de l</w:t>
      </w:r>
      <w:r w:rsidR="004570A7">
        <w:rPr>
          <w:rFonts w:ascii="Times New Roman" w:hAnsi="Times New Roman" w:cs="Times New Roman"/>
          <w:lang w:val="fr-CA"/>
        </w:rPr>
        <w:t>’</w:t>
      </w:r>
      <w:r w:rsidRPr="00513813">
        <w:rPr>
          <w:rFonts w:ascii="Times New Roman" w:hAnsi="Times New Roman" w:cs="Times New Roman"/>
          <w:lang w:val="fr-CA"/>
        </w:rPr>
        <w:t>application du par. 34(2)</w:t>
      </w:r>
      <w:r w:rsidR="006A15F0">
        <w:rPr>
          <w:rFonts w:ascii="Times New Roman" w:hAnsi="Times New Roman" w:cs="Times New Roman"/>
          <w:lang w:val="fr-CA"/>
        </w:rPr>
        <w:t xml:space="preserve"> </w:t>
      </w:r>
      <w:r w:rsidRPr="00513813">
        <w:rPr>
          <w:rFonts w:ascii="Times New Roman" w:hAnsi="Times New Roman" w:cs="Times New Roman"/>
          <w:lang w:val="fr-CA"/>
        </w:rPr>
        <w:t>et que cela donne lieu à une certaine absurdité, je ne crois pas que notre Cour devrait limiter l</w:t>
      </w:r>
      <w:r w:rsidR="004570A7">
        <w:rPr>
          <w:rFonts w:ascii="Times New Roman" w:hAnsi="Times New Roman" w:cs="Times New Roman"/>
          <w:lang w:val="fr-CA"/>
        </w:rPr>
        <w:t>’</w:t>
      </w:r>
      <w:r w:rsidRPr="00513813">
        <w:rPr>
          <w:rFonts w:ascii="Times New Roman" w:hAnsi="Times New Roman" w:cs="Times New Roman"/>
          <w:lang w:val="fr-CA"/>
        </w:rPr>
        <w:t>étendue d</w:t>
      </w:r>
      <w:r w:rsidR="004570A7">
        <w:rPr>
          <w:rFonts w:ascii="Times New Roman" w:hAnsi="Times New Roman" w:cs="Times New Roman"/>
          <w:lang w:val="fr-CA"/>
        </w:rPr>
        <w:t>’</w:t>
      </w:r>
      <w:r w:rsidRPr="00513813">
        <w:rPr>
          <w:rFonts w:ascii="Times New Roman" w:hAnsi="Times New Roman" w:cs="Times New Roman"/>
          <w:lang w:val="fr-CA"/>
        </w:rPr>
        <w:t>un moyen de défense prévu dans la loi.</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Après tout, le législateur a le droit de légiférer de façon illogique (pourvu </w:t>
      </w:r>
      <w:r w:rsidR="00BB688E" w:rsidRPr="00513813">
        <w:rPr>
          <w:rFonts w:ascii="Times New Roman" w:hAnsi="Times New Roman" w:cs="Times New Roman"/>
          <w:lang w:val="fr-CA"/>
        </w:rPr>
        <w:t xml:space="preserve">que cela </w:t>
      </w:r>
      <w:r w:rsidRPr="00513813">
        <w:rPr>
          <w:rFonts w:ascii="Times New Roman" w:hAnsi="Times New Roman" w:cs="Times New Roman"/>
          <w:lang w:val="fr-CA"/>
        </w:rPr>
        <w:t>ne soulève pas de préoccupations d</w:t>
      </w:r>
      <w:r w:rsidR="004570A7">
        <w:rPr>
          <w:rFonts w:ascii="Times New Roman" w:hAnsi="Times New Roman" w:cs="Times New Roman"/>
          <w:lang w:val="fr-CA"/>
        </w:rPr>
        <w:t>’</w:t>
      </w:r>
      <w:r w:rsidRPr="00513813">
        <w:rPr>
          <w:rFonts w:ascii="Times New Roman" w:hAnsi="Times New Roman" w:cs="Times New Roman"/>
          <w:lang w:val="fr-CA"/>
        </w:rPr>
        <w:t>ordre constitutionnel).</w:t>
      </w:r>
      <w:r w:rsidR="006A15F0">
        <w:rPr>
          <w:rFonts w:ascii="Times New Roman" w:hAnsi="Times New Roman" w:cs="Times New Roman"/>
          <w:lang w:val="fr-CA"/>
        </w:rPr>
        <w:t xml:space="preserve"> </w:t>
      </w:r>
      <w:r w:rsidRPr="00513813">
        <w:rPr>
          <w:rFonts w:ascii="Times New Roman" w:hAnsi="Times New Roman" w:cs="Times New Roman"/>
          <w:lang w:val="fr-CA"/>
        </w:rPr>
        <w:t>Si le législateur n</w:t>
      </w:r>
      <w:r w:rsidR="004570A7">
        <w:rPr>
          <w:rFonts w:ascii="Times New Roman" w:hAnsi="Times New Roman" w:cs="Times New Roman"/>
          <w:lang w:val="fr-CA"/>
        </w:rPr>
        <w:t>’</w:t>
      </w:r>
      <w:r w:rsidRPr="00513813">
        <w:rPr>
          <w:rFonts w:ascii="Times New Roman" w:hAnsi="Times New Roman" w:cs="Times New Roman"/>
          <w:lang w:val="fr-CA"/>
        </w:rPr>
        <w:t xml:space="preserve">est pas satisfait de </w:t>
      </w:r>
      <w:r w:rsidRPr="00513813">
        <w:rPr>
          <w:rFonts w:ascii="Times New Roman" w:hAnsi="Times New Roman" w:cs="Times New Roman"/>
          <w:lang w:val="fr-CA"/>
        </w:rPr>
        <w:lastRenderedPageBreak/>
        <w:t>l</w:t>
      </w:r>
      <w:r w:rsidR="004570A7">
        <w:rPr>
          <w:rFonts w:ascii="Times New Roman" w:hAnsi="Times New Roman" w:cs="Times New Roman"/>
          <w:lang w:val="fr-CA"/>
        </w:rPr>
        <w:t>’</w:t>
      </w:r>
      <w:r w:rsidRPr="00513813">
        <w:rPr>
          <w:rFonts w:ascii="Times New Roman" w:hAnsi="Times New Roman" w:cs="Times New Roman"/>
          <w:lang w:val="fr-CA"/>
        </w:rPr>
        <w:t>application que les tribunaux accordent aux textes législatifs illogiques, il peut les modifier en conséquence.</w:t>
      </w:r>
    </w:p>
    <w:p w:rsidR="0017397D" w:rsidRPr="00513813" w:rsidRDefault="0017397D" w:rsidP="0017397D">
      <w:pPr>
        <w:rPr>
          <w:rFonts w:ascii="Times New Roman" w:hAnsi="Times New Roman" w:cs="Times New Roman"/>
          <w:lang w:val="fr-CA"/>
        </w:rPr>
      </w:pP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42</w:t>
      </w:r>
      <w:r w:rsidR="006A15F0">
        <w:rPr>
          <w:rFonts w:ascii="Times New Roman" w:hAnsi="Times New Roman" w:cs="Times New Roman"/>
          <w:lang w:val="fr-CA"/>
        </w:rPr>
        <w:t xml:space="preserve">    </w:t>
      </w:r>
      <w:r w:rsidRPr="00513813">
        <w:rPr>
          <w:rFonts w:ascii="Times New Roman" w:hAnsi="Times New Roman" w:cs="Times New Roman"/>
          <w:lang w:val="fr-CA"/>
        </w:rPr>
        <w:t>Le plus important en l</w:t>
      </w:r>
      <w:r w:rsidR="004570A7">
        <w:rPr>
          <w:rFonts w:ascii="Times New Roman" w:hAnsi="Times New Roman" w:cs="Times New Roman"/>
          <w:lang w:val="fr-CA"/>
        </w:rPr>
        <w:t>’</w:t>
      </w:r>
      <w:r w:rsidRPr="00513813">
        <w:rPr>
          <w:rFonts w:ascii="Times New Roman" w:hAnsi="Times New Roman" w:cs="Times New Roman"/>
          <w:lang w:val="fr-CA"/>
        </w:rPr>
        <w:t>espèce est que le par. 34(2)</w:t>
      </w:r>
      <w:r w:rsidR="006A15F0">
        <w:rPr>
          <w:rFonts w:ascii="Times New Roman" w:hAnsi="Times New Roman" w:cs="Times New Roman"/>
          <w:lang w:val="fr-CA"/>
        </w:rPr>
        <w:t xml:space="preserve"> </w:t>
      </w:r>
      <w:r w:rsidRPr="00513813">
        <w:rPr>
          <w:rFonts w:ascii="Times New Roman" w:hAnsi="Times New Roman" w:cs="Times New Roman"/>
          <w:lang w:val="fr-CA"/>
        </w:rPr>
        <w:t>s</w:t>
      </w:r>
      <w:r w:rsidR="004570A7">
        <w:rPr>
          <w:rFonts w:ascii="Times New Roman" w:hAnsi="Times New Roman" w:cs="Times New Roman"/>
          <w:lang w:val="fr-CA"/>
        </w:rPr>
        <w:t>’</w:t>
      </w:r>
      <w:r w:rsidRPr="00513813">
        <w:rPr>
          <w:rFonts w:ascii="Times New Roman" w:hAnsi="Times New Roman" w:cs="Times New Roman"/>
          <w:lang w:val="fr-CA"/>
        </w:rPr>
        <w:t>applique à première vue aux agresseurs initiaux et peut donc donner lieu à une telle interprétation.</w:t>
      </w:r>
      <w:r w:rsidR="006A15F0">
        <w:rPr>
          <w:rFonts w:ascii="Times New Roman" w:hAnsi="Times New Roman" w:cs="Times New Roman"/>
          <w:lang w:val="fr-CA"/>
        </w:rPr>
        <w:t xml:space="preserve"> </w:t>
      </w:r>
      <w:r w:rsidRPr="00513813">
        <w:rPr>
          <w:rFonts w:ascii="Times New Roman" w:hAnsi="Times New Roman" w:cs="Times New Roman"/>
          <w:lang w:val="fr-CA"/>
        </w:rPr>
        <w:t>Cette interprétation favorise davantage les accusés que celle préconisée par le ministère public.</w:t>
      </w:r>
      <w:r w:rsidR="006A15F0">
        <w:rPr>
          <w:rFonts w:ascii="Times New Roman" w:hAnsi="Times New Roman" w:cs="Times New Roman"/>
          <w:lang w:val="fr-CA"/>
        </w:rPr>
        <w:t xml:space="preserve"> </w:t>
      </w:r>
      <w:r w:rsidRPr="00513813">
        <w:rPr>
          <w:rFonts w:ascii="Times New Roman" w:hAnsi="Times New Roman" w:cs="Times New Roman"/>
          <w:lang w:val="fr-CA"/>
        </w:rPr>
        <w:t>En outre, elle est compatible avec le libellé clair du par. 34(2)</w:t>
      </w:r>
      <w:r w:rsidR="006A15F0">
        <w:rPr>
          <w:rFonts w:ascii="Times New Roman" w:hAnsi="Times New Roman" w:cs="Times New Roman"/>
          <w:lang w:val="fr-CA"/>
        </w:rPr>
        <w:t xml:space="preserve"> </w:t>
      </w:r>
      <w:r w:rsidRPr="00513813">
        <w:rPr>
          <w:rFonts w:ascii="Times New Roman" w:hAnsi="Times New Roman" w:cs="Times New Roman"/>
          <w:lang w:val="fr-CA"/>
        </w:rPr>
        <w:t>et offre une certitude aux citoyens.</w:t>
      </w:r>
      <w:r w:rsidR="006A15F0">
        <w:rPr>
          <w:rFonts w:ascii="Times New Roman" w:hAnsi="Times New Roman" w:cs="Times New Roman"/>
          <w:lang w:val="fr-CA"/>
        </w:rPr>
        <w:t xml:space="preserve"> </w:t>
      </w:r>
      <w:r w:rsidRPr="00513813">
        <w:rPr>
          <w:rFonts w:ascii="Times New Roman" w:hAnsi="Times New Roman" w:cs="Times New Roman"/>
          <w:lang w:val="fr-CA"/>
        </w:rPr>
        <w:t>Bien que je reconnaisse que le ministère public se soit efforcé de faire ressortir les problèmes du régime de la légitime défense contenu dans le Code criminel, à partir d</w:t>
      </w:r>
      <w:r w:rsidR="004570A7">
        <w:rPr>
          <w:rFonts w:ascii="Times New Roman" w:hAnsi="Times New Roman" w:cs="Times New Roman"/>
          <w:lang w:val="fr-CA"/>
        </w:rPr>
        <w:t>’</w:t>
      </w:r>
      <w:r w:rsidRPr="00513813">
        <w:rPr>
          <w:rFonts w:ascii="Times New Roman" w:hAnsi="Times New Roman" w:cs="Times New Roman"/>
          <w:lang w:val="fr-CA"/>
        </w:rPr>
        <w:t>une analyse approfondie fondée sur l</w:t>
      </w:r>
      <w:r w:rsidR="004570A7">
        <w:rPr>
          <w:rFonts w:ascii="Times New Roman" w:hAnsi="Times New Roman" w:cs="Times New Roman"/>
          <w:lang w:val="fr-CA"/>
        </w:rPr>
        <w:t>’</w:t>
      </w:r>
      <w:r w:rsidRPr="00513813">
        <w:rPr>
          <w:rFonts w:ascii="Times New Roman" w:hAnsi="Times New Roman" w:cs="Times New Roman"/>
          <w:lang w:val="fr-CA"/>
        </w:rPr>
        <w:t>histoire, la doctrine et les principes, je crains que très peu de citoyens ne soient en mesure de procéder à un tel exercice d</w:t>
      </w:r>
      <w:r w:rsidR="004570A7">
        <w:rPr>
          <w:rFonts w:ascii="Times New Roman" w:hAnsi="Times New Roman" w:cs="Times New Roman"/>
          <w:lang w:val="fr-CA"/>
        </w:rPr>
        <w:t>’</w:t>
      </w:r>
      <w:r w:rsidRPr="00513813">
        <w:rPr>
          <w:rFonts w:ascii="Times New Roman" w:hAnsi="Times New Roman" w:cs="Times New Roman"/>
          <w:lang w:val="fr-CA"/>
        </w:rPr>
        <w:t>interprétation.</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Rares seront les citoyens qui, en lisant </w:t>
      </w:r>
      <w:proofErr w:type="gramStart"/>
      <w:r w:rsidRPr="00513813">
        <w:rPr>
          <w:rFonts w:ascii="Times New Roman" w:hAnsi="Times New Roman" w:cs="Times New Roman"/>
          <w:lang w:val="fr-CA"/>
        </w:rPr>
        <w:t>les art</w:t>
      </w:r>
      <w:proofErr w:type="gramEnd"/>
      <w:r w:rsidRPr="00513813">
        <w:rPr>
          <w:rFonts w:ascii="Times New Roman" w:hAnsi="Times New Roman" w:cs="Times New Roman"/>
          <w:lang w:val="fr-CA"/>
        </w:rPr>
        <w:t>. 34</w:t>
      </w:r>
      <w:r w:rsidR="006A15F0">
        <w:rPr>
          <w:rFonts w:ascii="Times New Roman" w:hAnsi="Times New Roman" w:cs="Times New Roman"/>
          <w:lang w:val="fr-CA"/>
        </w:rPr>
        <w:t xml:space="preserve"> </w:t>
      </w:r>
      <w:r w:rsidRPr="00513813">
        <w:rPr>
          <w:rFonts w:ascii="Times New Roman" w:hAnsi="Times New Roman" w:cs="Times New Roman"/>
          <w:lang w:val="fr-CA"/>
        </w:rPr>
        <w:t>et 35, se rendront compte des incompatibilités logiques entre eux.</w:t>
      </w:r>
      <w:r w:rsidR="006A15F0">
        <w:rPr>
          <w:rFonts w:ascii="Times New Roman" w:hAnsi="Times New Roman" w:cs="Times New Roman"/>
          <w:lang w:val="fr-CA"/>
        </w:rPr>
        <w:t xml:space="preserve"> </w:t>
      </w:r>
      <w:r w:rsidRPr="00513813">
        <w:rPr>
          <w:rFonts w:ascii="Times New Roman" w:hAnsi="Times New Roman" w:cs="Times New Roman"/>
          <w:lang w:val="fr-CA"/>
        </w:rPr>
        <w:t>Il sera encore plus rare qu</w:t>
      </w:r>
      <w:r w:rsidR="004570A7">
        <w:rPr>
          <w:rFonts w:ascii="Times New Roman" w:hAnsi="Times New Roman" w:cs="Times New Roman"/>
          <w:lang w:val="fr-CA"/>
        </w:rPr>
        <w:t>’</w:t>
      </w:r>
      <w:r w:rsidRPr="00513813">
        <w:rPr>
          <w:rFonts w:ascii="Times New Roman" w:hAnsi="Times New Roman" w:cs="Times New Roman"/>
          <w:lang w:val="fr-CA"/>
        </w:rPr>
        <w:t xml:space="preserve">un citoyen conclura que ces dispositions sont incompatibles avec la </w:t>
      </w:r>
      <w:proofErr w:type="spellStart"/>
      <w:r w:rsidRPr="00513813">
        <w:rPr>
          <w:rFonts w:ascii="Times New Roman" w:hAnsi="Times New Roman" w:cs="Times New Roman"/>
          <w:lang w:val="fr-CA"/>
        </w:rPr>
        <w:t>common</w:t>
      </w:r>
      <w:proofErr w:type="spellEnd"/>
      <w:r w:rsidRPr="00513813">
        <w:rPr>
          <w:rFonts w:ascii="Times New Roman" w:hAnsi="Times New Roman" w:cs="Times New Roman"/>
          <w:lang w:val="fr-CA"/>
        </w:rPr>
        <w:t xml:space="preserve"> </w:t>
      </w:r>
      <w:proofErr w:type="spellStart"/>
      <w:r w:rsidRPr="00513813">
        <w:rPr>
          <w:rFonts w:ascii="Times New Roman" w:hAnsi="Times New Roman" w:cs="Times New Roman"/>
          <w:lang w:val="fr-CA"/>
        </w:rPr>
        <w:t>law</w:t>
      </w:r>
      <w:proofErr w:type="spellEnd"/>
      <w:r w:rsidRPr="00513813">
        <w:rPr>
          <w:rFonts w:ascii="Times New Roman" w:hAnsi="Times New Roman" w:cs="Times New Roman"/>
          <w:lang w:val="fr-CA"/>
        </w:rPr>
        <w:t>, avec l</w:t>
      </w:r>
      <w:r w:rsidR="004570A7">
        <w:rPr>
          <w:rFonts w:ascii="Times New Roman" w:hAnsi="Times New Roman" w:cs="Times New Roman"/>
          <w:lang w:val="fr-CA"/>
        </w:rPr>
        <w:t>’</w:t>
      </w:r>
      <w:r w:rsidRPr="00513813">
        <w:rPr>
          <w:rFonts w:ascii="Times New Roman" w:hAnsi="Times New Roman" w:cs="Times New Roman"/>
          <w:lang w:val="fr-CA"/>
        </w:rPr>
        <w:t>intention du législateur en 1892, ou encore avec les notes marginales.</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Puisque les citoyens sont régis par le </w:t>
      </w:r>
      <w:r w:rsidRPr="006A15F0">
        <w:rPr>
          <w:rFonts w:ascii="Times New Roman" w:hAnsi="Times New Roman" w:cs="Times New Roman"/>
          <w:i/>
          <w:lang w:val="fr-CA"/>
        </w:rPr>
        <w:t>Code criminel</w:t>
      </w:r>
      <w:r w:rsidR="006A15F0">
        <w:rPr>
          <w:rFonts w:ascii="Times New Roman" w:hAnsi="Times New Roman" w:cs="Times New Roman"/>
          <w:lang w:val="fr-CA"/>
        </w:rPr>
        <w:t xml:space="preserve"> </w:t>
      </w:r>
      <w:r w:rsidRPr="00513813">
        <w:rPr>
          <w:rFonts w:ascii="Times New Roman" w:hAnsi="Times New Roman" w:cs="Times New Roman"/>
          <w:lang w:val="fr-CA"/>
        </w:rPr>
        <w:t>et par l</w:t>
      </w:r>
      <w:r w:rsidR="004570A7">
        <w:rPr>
          <w:rFonts w:ascii="Times New Roman" w:hAnsi="Times New Roman" w:cs="Times New Roman"/>
          <w:lang w:val="fr-CA"/>
        </w:rPr>
        <w:t>’</w:t>
      </w:r>
      <w:r w:rsidRPr="00513813">
        <w:rPr>
          <w:rFonts w:ascii="Times New Roman" w:hAnsi="Times New Roman" w:cs="Times New Roman"/>
          <w:lang w:val="fr-CA"/>
        </w:rPr>
        <w:t>interprétation que les tribunaux donnent à ses dispositions, je suis d</w:t>
      </w:r>
      <w:r w:rsidR="004570A7">
        <w:rPr>
          <w:rFonts w:ascii="Times New Roman" w:hAnsi="Times New Roman" w:cs="Times New Roman"/>
          <w:lang w:val="fr-CA"/>
        </w:rPr>
        <w:t>’</w:t>
      </w:r>
      <w:r w:rsidRPr="00513813">
        <w:rPr>
          <w:rFonts w:ascii="Times New Roman" w:hAnsi="Times New Roman" w:cs="Times New Roman"/>
          <w:lang w:val="fr-CA"/>
        </w:rPr>
        <w:t>avis que le par. 34(2)</w:t>
      </w:r>
      <w:r w:rsidR="006A15F0">
        <w:rPr>
          <w:rFonts w:ascii="Times New Roman" w:hAnsi="Times New Roman" w:cs="Times New Roman"/>
          <w:lang w:val="fr-CA"/>
        </w:rPr>
        <w:t xml:space="preserve"> </w:t>
      </w:r>
      <w:r w:rsidRPr="00513813">
        <w:rPr>
          <w:rFonts w:ascii="Times New Roman" w:hAnsi="Times New Roman" w:cs="Times New Roman"/>
          <w:lang w:val="fr-CA"/>
        </w:rPr>
        <w:t>doit être interprété selon le sens ordinaire de ses termes.</w:t>
      </w:r>
      <w:r w:rsidR="006A15F0">
        <w:rPr>
          <w:rFonts w:ascii="Times New Roman" w:hAnsi="Times New Roman" w:cs="Times New Roman"/>
          <w:lang w:val="fr-CA"/>
        </w:rPr>
        <w:t xml:space="preserve"> </w:t>
      </w:r>
      <w:r w:rsidRPr="00513813">
        <w:rPr>
          <w:rFonts w:ascii="Times New Roman" w:hAnsi="Times New Roman" w:cs="Times New Roman"/>
          <w:lang w:val="fr-CA"/>
        </w:rPr>
        <w:t>Un accusé peut donc invoquer l</w:t>
      </w:r>
      <w:r w:rsidR="004570A7">
        <w:rPr>
          <w:rFonts w:ascii="Times New Roman" w:hAnsi="Times New Roman" w:cs="Times New Roman"/>
          <w:lang w:val="fr-CA"/>
        </w:rPr>
        <w:t>’</w:t>
      </w:r>
      <w:r w:rsidRPr="00513813">
        <w:rPr>
          <w:rFonts w:ascii="Times New Roman" w:hAnsi="Times New Roman" w:cs="Times New Roman"/>
          <w:lang w:val="fr-CA"/>
        </w:rPr>
        <w:t>application de cette disposition s</w:t>
      </w:r>
      <w:r w:rsidR="004570A7">
        <w:rPr>
          <w:rFonts w:ascii="Times New Roman" w:hAnsi="Times New Roman" w:cs="Times New Roman"/>
          <w:lang w:val="fr-CA"/>
        </w:rPr>
        <w:t>’</w:t>
      </w:r>
      <w:r w:rsidRPr="00513813">
        <w:rPr>
          <w:rFonts w:ascii="Times New Roman" w:hAnsi="Times New Roman" w:cs="Times New Roman"/>
          <w:lang w:val="fr-CA"/>
        </w:rPr>
        <w:t>il est l</w:t>
      </w:r>
      <w:r w:rsidR="004570A7">
        <w:rPr>
          <w:rFonts w:ascii="Times New Roman" w:hAnsi="Times New Roman" w:cs="Times New Roman"/>
          <w:lang w:val="fr-CA"/>
        </w:rPr>
        <w:t>’</w:t>
      </w:r>
      <w:r w:rsidRPr="00513813">
        <w:rPr>
          <w:rFonts w:ascii="Times New Roman" w:hAnsi="Times New Roman" w:cs="Times New Roman"/>
          <w:lang w:val="fr-CA"/>
        </w:rPr>
        <w:t>agresseur initial qui a provoqué l</w:t>
      </w:r>
      <w:r w:rsidR="004570A7">
        <w:rPr>
          <w:rFonts w:ascii="Times New Roman" w:hAnsi="Times New Roman" w:cs="Times New Roman"/>
          <w:lang w:val="fr-CA"/>
        </w:rPr>
        <w:t>’</w:t>
      </w:r>
      <w:r w:rsidRPr="00513813">
        <w:rPr>
          <w:rFonts w:ascii="Times New Roman" w:hAnsi="Times New Roman" w:cs="Times New Roman"/>
          <w:lang w:val="fr-CA"/>
        </w:rPr>
        <w:t>attaque contre laquelle il dit s</w:t>
      </w:r>
      <w:r w:rsidR="004570A7">
        <w:rPr>
          <w:rFonts w:ascii="Times New Roman" w:hAnsi="Times New Roman" w:cs="Times New Roman"/>
          <w:lang w:val="fr-CA"/>
        </w:rPr>
        <w:t>’</w:t>
      </w:r>
      <w:r w:rsidRPr="00513813">
        <w:rPr>
          <w:rFonts w:ascii="Times New Roman" w:hAnsi="Times New Roman" w:cs="Times New Roman"/>
          <w:lang w:val="fr-CA"/>
        </w:rPr>
        <w:t>être défendu.</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C.</w:t>
      </w:r>
      <w:r w:rsidR="006A15F0">
        <w:rPr>
          <w:rFonts w:ascii="Times New Roman" w:hAnsi="Times New Roman" w:cs="Times New Roman"/>
          <w:lang w:val="fr-CA"/>
        </w:rPr>
        <w:t xml:space="preserve"> </w:t>
      </w:r>
      <w:r w:rsidRPr="00513813">
        <w:rPr>
          <w:rFonts w:ascii="Times New Roman" w:hAnsi="Times New Roman" w:cs="Times New Roman"/>
          <w:i/>
          <w:lang w:val="fr-CA"/>
        </w:rPr>
        <w:t>L</w:t>
      </w:r>
      <w:r w:rsidR="004570A7">
        <w:rPr>
          <w:rFonts w:ascii="Times New Roman" w:hAnsi="Times New Roman" w:cs="Times New Roman"/>
          <w:i/>
          <w:lang w:val="fr-CA"/>
        </w:rPr>
        <w:t>’</w:t>
      </w:r>
      <w:r w:rsidRPr="00513813">
        <w:rPr>
          <w:rFonts w:ascii="Times New Roman" w:hAnsi="Times New Roman" w:cs="Times New Roman"/>
          <w:i/>
          <w:lang w:val="fr-CA"/>
        </w:rPr>
        <w:t>article 37</w:t>
      </w:r>
      <w:r w:rsidR="006A15F0">
        <w:rPr>
          <w:rFonts w:ascii="Times New Roman" w:hAnsi="Times New Roman" w:cs="Times New Roman"/>
          <w:i/>
          <w:lang w:val="fr-CA"/>
        </w:rPr>
        <w:t xml:space="preserve"> </w:t>
      </w:r>
      <w:r w:rsidRPr="00513813">
        <w:rPr>
          <w:rFonts w:ascii="Times New Roman" w:hAnsi="Times New Roman" w:cs="Times New Roman"/>
          <w:i/>
          <w:lang w:val="fr-CA"/>
        </w:rPr>
        <w:t>du Code criminel</w:t>
      </w:r>
      <w:r w:rsidRPr="00513813">
        <w:rPr>
          <w:rFonts w:ascii="Times New Roman" w:hAnsi="Times New Roman" w:cs="Times New Roman"/>
          <w:lang w:val="fr-CA"/>
        </w:rPr>
        <w:t xml:space="preserve"> </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43</w:t>
      </w:r>
      <w:r w:rsidR="006A15F0">
        <w:rPr>
          <w:rFonts w:ascii="Times New Roman" w:hAnsi="Times New Roman" w:cs="Times New Roman"/>
          <w:lang w:val="fr-CA"/>
        </w:rPr>
        <w:t xml:space="preserve">    </w:t>
      </w:r>
      <w:r w:rsidRPr="00513813">
        <w:rPr>
          <w:rFonts w:ascii="Times New Roman" w:hAnsi="Times New Roman" w:cs="Times New Roman"/>
          <w:lang w:val="fr-CA"/>
        </w:rPr>
        <w:t>Avant de conclure, j</w:t>
      </w:r>
      <w:r w:rsidR="004570A7">
        <w:rPr>
          <w:rFonts w:ascii="Times New Roman" w:hAnsi="Times New Roman" w:cs="Times New Roman"/>
          <w:lang w:val="fr-CA"/>
        </w:rPr>
        <w:t>’</w:t>
      </w:r>
      <w:r w:rsidRPr="00513813">
        <w:rPr>
          <w:rFonts w:ascii="Times New Roman" w:hAnsi="Times New Roman" w:cs="Times New Roman"/>
          <w:lang w:val="fr-CA"/>
        </w:rPr>
        <w:t>examinerai brièvement l</w:t>
      </w:r>
      <w:r w:rsidR="004570A7">
        <w:rPr>
          <w:rFonts w:ascii="Times New Roman" w:hAnsi="Times New Roman" w:cs="Times New Roman"/>
          <w:lang w:val="fr-CA"/>
        </w:rPr>
        <w:t>’</w:t>
      </w:r>
      <w:r w:rsidRPr="00513813">
        <w:rPr>
          <w:rFonts w:ascii="Times New Roman" w:hAnsi="Times New Roman" w:cs="Times New Roman"/>
          <w:lang w:val="fr-CA"/>
        </w:rPr>
        <w:t>argument de l</w:t>
      </w:r>
      <w:r w:rsidR="004570A7">
        <w:rPr>
          <w:rFonts w:ascii="Times New Roman" w:hAnsi="Times New Roman" w:cs="Times New Roman"/>
          <w:lang w:val="fr-CA"/>
        </w:rPr>
        <w:t>’</w:t>
      </w:r>
      <w:r w:rsidRPr="00513813">
        <w:rPr>
          <w:rFonts w:ascii="Times New Roman" w:hAnsi="Times New Roman" w:cs="Times New Roman"/>
          <w:lang w:val="fr-CA"/>
        </w:rPr>
        <w:t>intimé relativement à l</w:t>
      </w:r>
      <w:r w:rsidR="004570A7">
        <w:rPr>
          <w:rFonts w:ascii="Times New Roman" w:hAnsi="Times New Roman" w:cs="Times New Roman"/>
          <w:lang w:val="fr-CA"/>
        </w:rPr>
        <w:t>’</w:t>
      </w:r>
      <w:r w:rsidRPr="00513813">
        <w:rPr>
          <w:rFonts w:ascii="Times New Roman" w:hAnsi="Times New Roman" w:cs="Times New Roman"/>
          <w:lang w:val="fr-CA"/>
        </w:rPr>
        <w:t>art. 37</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du </w:t>
      </w:r>
      <w:r w:rsidRPr="006A15F0">
        <w:rPr>
          <w:rFonts w:ascii="Times New Roman" w:hAnsi="Times New Roman" w:cs="Times New Roman"/>
          <w:i/>
          <w:lang w:val="fr-CA"/>
        </w:rPr>
        <w:t>Code criminel</w:t>
      </w:r>
      <w:r w:rsidRPr="00513813">
        <w:rPr>
          <w:rFonts w:ascii="Times New Roman" w:hAnsi="Times New Roman" w:cs="Times New Roman"/>
          <w:lang w:val="fr-CA"/>
        </w:rPr>
        <w:t>.</w:t>
      </w:r>
      <w:r w:rsidR="006A15F0">
        <w:rPr>
          <w:rFonts w:ascii="Times New Roman" w:hAnsi="Times New Roman" w:cs="Times New Roman"/>
          <w:lang w:val="fr-CA"/>
        </w:rPr>
        <w:t xml:space="preserve"> </w:t>
      </w:r>
      <w:r w:rsidRPr="00513813">
        <w:rPr>
          <w:rFonts w:ascii="Times New Roman" w:hAnsi="Times New Roman" w:cs="Times New Roman"/>
          <w:lang w:val="fr-CA"/>
        </w:rPr>
        <w:t>Cette disposition, en soi une justification distincte, renferme un énoncé général du principe de la légitime défense:</w:t>
      </w:r>
    </w:p>
    <w:p w:rsidR="0017397D" w:rsidRPr="00513813" w:rsidRDefault="0017397D" w:rsidP="00606BF5">
      <w:pPr>
        <w:ind w:left="720"/>
        <w:rPr>
          <w:rFonts w:ascii="Times New Roman" w:hAnsi="Times New Roman" w:cs="Times New Roman"/>
          <w:lang w:val="fr-CA"/>
        </w:rPr>
      </w:pPr>
      <w:r w:rsidRPr="00513813">
        <w:rPr>
          <w:rFonts w:ascii="Times New Roman" w:hAnsi="Times New Roman" w:cs="Times New Roman"/>
          <w:lang w:val="fr-CA"/>
        </w:rPr>
        <w:t>37. (1)</w:t>
      </w:r>
      <w:r w:rsidR="006A15F0">
        <w:rPr>
          <w:rFonts w:ascii="Times New Roman" w:hAnsi="Times New Roman" w:cs="Times New Roman"/>
          <w:lang w:val="fr-CA"/>
        </w:rPr>
        <w:t xml:space="preserve"> </w:t>
      </w:r>
      <w:r w:rsidRPr="00513813">
        <w:rPr>
          <w:rFonts w:ascii="Times New Roman" w:hAnsi="Times New Roman" w:cs="Times New Roman"/>
          <w:lang w:val="fr-CA"/>
        </w:rPr>
        <w:t>Toute personne est fondée à employer la force pour se défendre d</w:t>
      </w:r>
      <w:r w:rsidR="004570A7">
        <w:rPr>
          <w:rFonts w:ascii="Times New Roman" w:hAnsi="Times New Roman" w:cs="Times New Roman"/>
          <w:lang w:val="fr-CA"/>
        </w:rPr>
        <w:t>’</w:t>
      </w:r>
      <w:r w:rsidRPr="00513813">
        <w:rPr>
          <w:rFonts w:ascii="Times New Roman" w:hAnsi="Times New Roman" w:cs="Times New Roman"/>
          <w:lang w:val="fr-CA"/>
        </w:rPr>
        <w:t>une attaque, ou pour en défendre toute personne placée sous sa protection, si elle n</w:t>
      </w:r>
      <w:r w:rsidR="004570A7">
        <w:rPr>
          <w:rFonts w:ascii="Times New Roman" w:hAnsi="Times New Roman" w:cs="Times New Roman"/>
          <w:lang w:val="fr-CA"/>
        </w:rPr>
        <w:t>’</w:t>
      </w:r>
      <w:r w:rsidRPr="00513813">
        <w:rPr>
          <w:rFonts w:ascii="Times New Roman" w:hAnsi="Times New Roman" w:cs="Times New Roman"/>
          <w:lang w:val="fr-CA"/>
        </w:rPr>
        <w:t>a recours qu</w:t>
      </w:r>
      <w:r w:rsidR="004570A7">
        <w:rPr>
          <w:rFonts w:ascii="Times New Roman" w:hAnsi="Times New Roman" w:cs="Times New Roman"/>
          <w:lang w:val="fr-CA"/>
        </w:rPr>
        <w:t>’</w:t>
      </w:r>
      <w:r w:rsidRPr="00513813">
        <w:rPr>
          <w:rFonts w:ascii="Times New Roman" w:hAnsi="Times New Roman" w:cs="Times New Roman"/>
          <w:lang w:val="fr-CA"/>
        </w:rPr>
        <w:t>à la force nécessaire pour prévenir l</w:t>
      </w:r>
      <w:r w:rsidR="004570A7">
        <w:rPr>
          <w:rFonts w:ascii="Times New Roman" w:hAnsi="Times New Roman" w:cs="Times New Roman"/>
          <w:lang w:val="fr-CA"/>
        </w:rPr>
        <w:t>’</w:t>
      </w:r>
      <w:r w:rsidRPr="00513813">
        <w:rPr>
          <w:rFonts w:ascii="Times New Roman" w:hAnsi="Times New Roman" w:cs="Times New Roman"/>
          <w:lang w:val="fr-CA"/>
        </w:rPr>
        <w:t>attaque ou sa répétition.</w:t>
      </w:r>
    </w:p>
    <w:p w:rsidR="0017397D" w:rsidRPr="00513813" w:rsidRDefault="0017397D" w:rsidP="00606BF5">
      <w:pPr>
        <w:ind w:left="720"/>
        <w:rPr>
          <w:rFonts w:ascii="Times New Roman" w:hAnsi="Times New Roman" w:cs="Times New Roman"/>
          <w:lang w:val="fr-CA"/>
        </w:rPr>
      </w:pPr>
      <w:r w:rsidRPr="00513813">
        <w:rPr>
          <w:rFonts w:ascii="Times New Roman" w:hAnsi="Times New Roman" w:cs="Times New Roman"/>
          <w:lang w:val="fr-CA"/>
        </w:rPr>
        <w:t>(2)</w:t>
      </w:r>
      <w:r w:rsidR="006A15F0">
        <w:rPr>
          <w:rFonts w:ascii="Times New Roman" w:hAnsi="Times New Roman" w:cs="Times New Roman"/>
          <w:lang w:val="fr-CA"/>
        </w:rPr>
        <w:t xml:space="preserve"> </w:t>
      </w:r>
      <w:r w:rsidRPr="00513813">
        <w:rPr>
          <w:rFonts w:ascii="Times New Roman" w:hAnsi="Times New Roman" w:cs="Times New Roman"/>
          <w:lang w:val="fr-CA"/>
        </w:rPr>
        <w:t>Le présent article n</w:t>
      </w:r>
      <w:r w:rsidR="004570A7">
        <w:rPr>
          <w:rFonts w:ascii="Times New Roman" w:hAnsi="Times New Roman" w:cs="Times New Roman"/>
          <w:lang w:val="fr-CA"/>
        </w:rPr>
        <w:t>’</w:t>
      </w:r>
      <w:r w:rsidRPr="00513813">
        <w:rPr>
          <w:rFonts w:ascii="Times New Roman" w:hAnsi="Times New Roman" w:cs="Times New Roman"/>
          <w:lang w:val="fr-CA"/>
        </w:rPr>
        <w:t>a pas pour effet de justifier le fait d</w:t>
      </w:r>
      <w:r w:rsidR="004570A7">
        <w:rPr>
          <w:rFonts w:ascii="Times New Roman" w:hAnsi="Times New Roman" w:cs="Times New Roman"/>
          <w:lang w:val="fr-CA"/>
        </w:rPr>
        <w:t>’</w:t>
      </w:r>
      <w:r w:rsidRPr="00513813">
        <w:rPr>
          <w:rFonts w:ascii="Times New Roman" w:hAnsi="Times New Roman" w:cs="Times New Roman"/>
          <w:lang w:val="fr-CA"/>
        </w:rPr>
        <w:t>infliger volontairement un mal ou dommage qui est excessif, eu égard à la nature de l</w:t>
      </w:r>
      <w:r w:rsidR="004570A7">
        <w:rPr>
          <w:rFonts w:ascii="Times New Roman" w:hAnsi="Times New Roman" w:cs="Times New Roman"/>
          <w:lang w:val="fr-CA"/>
        </w:rPr>
        <w:t>’</w:t>
      </w:r>
      <w:r w:rsidRPr="00513813">
        <w:rPr>
          <w:rFonts w:ascii="Times New Roman" w:hAnsi="Times New Roman" w:cs="Times New Roman"/>
          <w:lang w:val="fr-CA"/>
        </w:rPr>
        <w:t>attaque que la force employée avait pour but de prévenir.</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44</w:t>
      </w:r>
      <w:r w:rsidR="006A15F0">
        <w:rPr>
          <w:rFonts w:ascii="Times New Roman" w:hAnsi="Times New Roman" w:cs="Times New Roman"/>
          <w:lang w:val="fr-CA"/>
        </w:rPr>
        <w:t xml:space="preserve">    </w:t>
      </w:r>
      <w:r w:rsidRPr="00513813">
        <w:rPr>
          <w:rFonts w:ascii="Times New Roman" w:hAnsi="Times New Roman" w:cs="Times New Roman"/>
          <w:lang w:val="fr-CA"/>
        </w:rPr>
        <w:t>L</w:t>
      </w:r>
      <w:r w:rsidR="004570A7">
        <w:rPr>
          <w:rFonts w:ascii="Times New Roman" w:hAnsi="Times New Roman" w:cs="Times New Roman"/>
          <w:lang w:val="fr-CA"/>
        </w:rPr>
        <w:t>’</w:t>
      </w:r>
      <w:r w:rsidRPr="00513813">
        <w:rPr>
          <w:rFonts w:ascii="Times New Roman" w:hAnsi="Times New Roman" w:cs="Times New Roman"/>
          <w:lang w:val="fr-CA"/>
        </w:rPr>
        <w:t>article 37</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vient ajouter à la confusion qui entoure </w:t>
      </w:r>
      <w:proofErr w:type="gramStart"/>
      <w:r w:rsidRPr="00513813">
        <w:rPr>
          <w:rFonts w:ascii="Times New Roman" w:hAnsi="Times New Roman" w:cs="Times New Roman"/>
          <w:lang w:val="fr-CA"/>
        </w:rPr>
        <w:t>les art</w:t>
      </w:r>
      <w:proofErr w:type="gramEnd"/>
      <w:r w:rsidRPr="00513813">
        <w:rPr>
          <w:rFonts w:ascii="Times New Roman" w:hAnsi="Times New Roman" w:cs="Times New Roman"/>
          <w:lang w:val="fr-CA"/>
        </w:rPr>
        <w:t>. 34</w:t>
      </w:r>
      <w:r w:rsidR="006A15F0">
        <w:rPr>
          <w:rFonts w:ascii="Times New Roman" w:hAnsi="Times New Roman" w:cs="Times New Roman"/>
          <w:lang w:val="fr-CA"/>
        </w:rPr>
        <w:t xml:space="preserve"> </w:t>
      </w:r>
      <w:r w:rsidRPr="00513813">
        <w:rPr>
          <w:rFonts w:ascii="Times New Roman" w:hAnsi="Times New Roman" w:cs="Times New Roman"/>
          <w:lang w:val="fr-CA"/>
        </w:rPr>
        <w:t>et 35</w:t>
      </w:r>
      <w:r w:rsidR="006A15F0">
        <w:rPr>
          <w:rFonts w:ascii="Times New Roman" w:hAnsi="Times New Roman" w:cs="Times New Roman"/>
          <w:lang w:val="fr-CA"/>
        </w:rPr>
        <w:t xml:space="preserve"> </w:t>
      </w:r>
      <w:r w:rsidRPr="00513813">
        <w:rPr>
          <w:rFonts w:ascii="Times New Roman" w:hAnsi="Times New Roman" w:cs="Times New Roman"/>
          <w:lang w:val="fr-CA"/>
        </w:rPr>
        <w:t>puisqu</w:t>
      </w:r>
      <w:r w:rsidR="004570A7">
        <w:rPr>
          <w:rFonts w:ascii="Times New Roman" w:hAnsi="Times New Roman" w:cs="Times New Roman"/>
          <w:lang w:val="fr-CA"/>
        </w:rPr>
        <w:t>’</w:t>
      </w:r>
      <w:r w:rsidRPr="00513813">
        <w:rPr>
          <w:rFonts w:ascii="Times New Roman" w:hAnsi="Times New Roman" w:cs="Times New Roman"/>
          <w:lang w:val="fr-CA"/>
        </w:rPr>
        <w:t>il paraît permettre à un accusé d</w:t>
      </w:r>
      <w:r w:rsidR="004570A7">
        <w:rPr>
          <w:rFonts w:ascii="Times New Roman" w:hAnsi="Times New Roman" w:cs="Times New Roman"/>
          <w:lang w:val="fr-CA"/>
        </w:rPr>
        <w:t>’</w:t>
      </w:r>
      <w:r w:rsidRPr="00513813">
        <w:rPr>
          <w:rFonts w:ascii="Times New Roman" w:hAnsi="Times New Roman" w:cs="Times New Roman"/>
          <w:lang w:val="fr-CA"/>
        </w:rPr>
        <w:t>invoquer la légitime défense dans tous les cas où la force employée par l</w:t>
      </w:r>
      <w:r w:rsidR="004570A7">
        <w:rPr>
          <w:rFonts w:ascii="Times New Roman" w:hAnsi="Times New Roman" w:cs="Times New Roman"/>
          <w:lang w:val="fr-CA"/>
        </w:rPr>
        <w:t>’</w:t>
      </w:r>
      <w:r w:rsidRPr="00513813">
        <w:rPr>
          <w:rFonts w:ascii="Times New Roman" w:hAnsi="Times New Roman" w:cs="Times New Roman"/>
          <w:lang w:val="fr-CA"/>
        </w:rPr>
        <w:t>accusé était (i) nécessaire et (ii) proportionnée.</w:t>
      </w:r>
      <w:r w:rsidR="006A15F0">
        <w:rPr>
          <w:rFonts w:ascii="Times New Roman" w:hAnsi="Times New Roman" w:cs="Times New Roman"/>
          <w:lang w:val="fr-CA"/>
        </w:rPr>
        <w:t xml:space="preserve"> </w:t>
      </w:r>
      <w:r w:rsidRPr="00513813">
        <w:rPr>
          <w:rFonts w:ascii="Times New Roman" w:hAnsi="Times New Roman" w:cs="Times New Roman"/>
          <w:lang w:val="fr-CA"/>
        </w:rPr>
        <w:t>Si l</w:t>
      </w:r>
      <w:r w:rsidR="004570A7">
        <w:rPr>
          <w:rFonts w:ascii="Times New Roman" w:hAnsi="Times New Roman" w:cs="Times New Roman"/>
          <w:lang w:val="fr-CA"/>
        </w:rPr>
        <w:t>’</w:t>
      </w:r>
      <w:r w:rsidRPr="00513813">
        <w:rPr>
          <w:rFonts w:ascii="Times New Roman" w:hAnsi="Times New Roman" w:cs="Times New Roman"/>
          <w:lang w:val="fr-CA"/>
        </w:rPr>
        <w:t>art. 37</w:t>
      </w:r>
      <w:r w:rsidR="006A15F0">
        <w:rPr>
          <w:rFonts w:ascii="Times New Roman" w:hAnsi="Times New Roman" w:cs="Times New Roman"/>
          <w:lang w:val="fr-CA"/>
        </w:rPr>
        <w:t xml:space="preserve"> </w:t>
      </w:r>
      <w:r w:rsidRPr="00513813">
        <w:rPr>
          <w:rFonts w:ascii="Times New Roman" w:hAnsi="Times New Roman" w:cs="Times New Roman"/>
          <w:lang w:val="fr-CA"/>
        </w:rPr>
        <w:t>peut être invoqué par un agresseur initial (et rien n</w:t>
      </w:r>
      <w:r w:rsidR="004570A7">
        <w:rPr>
          <w:rFonts w:ascii="Times New Roman" w:hAnsi="Times New Roman" w:cs="Times New Roman"/>
          <w:lang w:val="fr-CA"/>
        </w:rPr>
        <w:t>’</w:t>
      </w:r>
      <w:r w:rsidRPr="00513813">
        <w:rPr>
          <w:rFonts w:ascii="Times New Roman" w:hAnsi="Times New Roman" w:cs="Times New Roman"/>
          <w:lang w:val="fr-CA"/>
        </w:rPr>
        <w:t>indique que c</w:t>
      </w:r>
      <w:r w:rsidR="004570A7">
        <w:rPr>
          <w:rFonts w:ascii="Times New Roman" w:hAnsi="Times New Roman" w:cs="Times New Roman"/>
          <w:lang w:val="fr-CA"/>
        </w:rPr>
        <w:t>’</w:t>
      </w:r>
      <w:r w:rsidRPr="00513813">
        <w:rPr>
          <w:rFonts w:ascii="Times New Roman" w:hAnsi="Times New Roman" w:cs="Times New Roman"/>
          <w:lang w:val="fr-CA"/>
        </w:rPr>
        <w:t>est impossible), alors il semblerait être en conflit avec l</w:t>
      </w:r>
      <w:r w:rsidR="004570A7">
        <w:rPr>
          <w:rFonts w:ascii="Times New Roman" w:hAnsi="Times New Roman" w:cs="Times New Roman"/>
          <w:lang w:val="fr-CA"/>
        </w:rPr>
        <w:t>’</w:t>
      </w:r>
      <w:r w:rsidRPr="00513813">
        <w:rPr>
          <w:rFonts w:ascii="Times New Roman" w:hAnsi="Times New Roman" w:cs="Times New Roman"/>
          <w:lang w:val="fr-CA"/>
        </w:rPr>
        <w:t>art. 35.</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De plus, il est difficile de comprendre pourquoi le législateur aurait adopté les justifications spécifiques et détaillées visées </w:t>
      </w:r>
      <w:proofErr w:type="gramStart"/>
      <w:r w:rsidRPr="00513813">
        <w:rPr>
          <w:rFonts w:ascii="Times New Roman" w:hAnsi="Times New Roman" w:cs="Times New Roman"/>
          <w:lang w:val="fr-CA"/>
        </w:rPr>
        <w:t>aux art</w:t>
      </w:r>
      <w:proofErr w:type="gramEnd"/>
      <w:r w:rsidRPr="00513813">
        <w:rPr>
          <w:rFonts w:ascii="Times New Roman" w:hAnsi="Times New Roman" w:cs="Times New Roman"/>
          <w:lang w:val="fr-CA"/>
        </w:rPr>
        <w:t>. 34</w:t>
      </w:r>
      <w:r w:rsidR="006A15F0">
        <w:rPr>
          <w:rFonts w:ascii="Times New Roman" w:hAnsi="Times New Roman" w:cs="Times New Roman"/>
          <w:lang w:val="fr-CA"/>
        </w:rPr>
        <w:t xml:space="preserve"> </w:t>
      </w:r>
      <w:r w:rsidRPr="00513813">
        <w:rPr>
          <w:rFonts w:ascii="Times New Roman" w:hAnsi="Times New Roman" w:cs="Times New Roman"/>
          <w:lang w:val="fr-CA"/>
        </w:rPr>
        <w:t>et 35,</w:t>
      </w:r>
      <w:r w:rsidR="006A15F0">
        <w:rPr>
          <w:rFonts w:ascii="Times New Roman" w:hAnsi="Times New Roman" w:cs="Times New Roman"/>
          <w:lang w:val="fr-CA"/>
        </w:rPr>
        <w:t xml:space="preserve"> </w:t>
      </w:r>
      <w:r w:rsidRPr="00513813">
        <w:rPr>
          <w:rFonts w:ascii="Times New Roman" w:hAnsi="Times New Roman" w:cs="Times New Roman"/>
          <w:lang w:val="fr-CA"/>
        </w:rPr>
        <w:t>pour ensuite formuler à l</w:t>
      </w:r>
      <w:r w:rsidR="004570A7">
        <w:rPr>
          <w:rFonts w:ascii="Times New Roman" w:hAnsi="Times New Roman" w:cs="Times New Roman"/>
          <w:lang w:val="fr-CA"/>
        </w:rPr>
        <w:t>’</w:t>
      </w:r>
      <w:r w:rsidRPr="00513813">
        <w:rPr>
          <w:rFonts w:ascii="Times New Roman" w:hAnsi="Times New Roman" w:cs="Times New Roman"/>
          <w:lang w:val="fr-CA"/>
        </w:rPr>
        <w:t>art. 37</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une justification générale qui paraît rendre redondants </w:t>
      </w:r>
      <w:proofErr w:type="gramStart"/>
      <w:r w:rsidRPr="00513813">
        <w:rPr>
          <w:rFonts w:ascii="Times New Roman" w:hAnsi="Times New Roman" w:cs="Times New Roman"/>
          <w:lang w:val="fr-CA"/>
        </w:rPr>
        <w:t>les art</w:t>
      </w:r>
      <w:proofErr w:type="gramEnd"/>
      <w:r w:rsidRPr="00513813">
        <w:rPr>
          <w:rFonts w:ascii="Times New Roman" w:hAnsi="Times New Roman" w:cs="Times New Roman"/>
          <w:lang w:val="fr-CA"/>
        </w:rPr>
        <w:t>. 34</w:t>
      </w:r>
      <w:r w:rsidR="006A15F0">
        <w:rPr>
          <w:rFonts w:ascii="Times New Roman" w:hAnsi="Times New Roman" w:cs="Times New Roman"/>
          <w:lang w:val="fr-CA"/>
        </w:rPr>
        <w:t xml:space="preserve"> </w:t>
      </w:r>
      <w:r w:rsidRPr="00513813">
        <w:rPr>
          <w:rFonts w:ascii="Times New Roman" w:hAnsi="Times New Roman" w:cs="Times New Roman"/>
          <w:lang w:val="fr-CA"/>
        </w:rPr>
        <w:t>et 35.</w:t>
      </w:r>
    </w:p>
    <w:p w:rsidR="0017397D" w:rsidRPr="00513813" w:rsidRDefault="0017397D" w:rsidP="0017397D">
      <w:pPr>
        <w:rPr>
          <w:rFonts w:ascii="Times New Roman" w:hAnsi="Times New Roman" w:cs="Times New Roman"/>
          <w:lang w:val="fr-CA"/>
        </w:rPr>
      </w:pP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45</w:t>
      </w:r>
      <w:r w:rsidR="006A15F0">
        <w:rPr>
          <w:rFonts w:ascii="Times New Roman" w:hAnsi="Times New Roman" w:cs="Times New Roman"/>
          <w:lang w:val="fr-CA"/>
        </w:rPr>
        <w:t xml:space="preserve">    </w:t>
      </w:r>
      <w:r w:rsidRPr="00513813">
        <w:rPr>
          <w:rFonts w:ascii="Times New Roman" w:hAnsi="Times New Roman" w:cs="Times New Roman"/>
          <w:lang w:val="fr-CA"/>
        </w:rPr>
        <w:t>On ne peut déterminer clairement quelle était l</w:t>
      </w:r>
      <w:r w:rsidR="004570A7">
        <w:rPr>
          <w:rFonts w:ascii="Times New Roman" w:hAnsi="Times New Roman" w:cs="Times New Roman"/>
          <w:lang w:val="fr-CA"/>
        </w:rPr>
        <w:t>’</w:t>
      </w:r>
      <w:r w:rsidRPr="00513813">
        <w:rPr>
          <w:rFonts w:ascii="Times New Roman" w:hAnsi="Times New Roman" w:cs="Times New Roman"/>
          <w:lang w:val="fr-CA"/>
        </w:rPr>
        <w:t>intention du législateur lors de l</w:t>
      </w:r>
      <w:r w:rsidR="004570A7">
        <w:rPr>
          <w:rFonts w:ascii="Times New Roman" w:hAnsi="Times New Roman" w:cs="Times New Roman"/>
          <w:lang w:val="fr-CA"/>
        </w:rPr>
        <w:t>’</w:t>
      </w:r>
      <w:r w:rsidRPr="00513813">
        <w:rPr>
          <w:rFonts w:ascii="Times New Roman" w:hAnsi="Times New Roman" w:cs="Times New Roman"/>
          <w:lang w:val="fr-CA"/>
        </w:rPr>
        <w:t>adoption de l</w:t>
      </w:r>
      <w:r w:rsidR="004570A7">
        <w:rPr>
          <w:rFonts w:ascii="Times New Roman" w:hAnsi="Times New Roman" w:cs="Times New Roman"/>
          <w:lang w:val="fr-CA"/>
        </w:rPr>
        <w:t>’</w:t>
      </w:r>
      <w:r w:rsidRPr="00513813">
        <w:rPr>
          <w:rFonts w:ascii="Times New Roman" w:hAnsi="Times New Roman" w:cs="Times New Roman"/>
          <w:lang w:val="fr-CA"/>
        </w:rPr>
        <w:t xml:space="preserve">art. 37 ; cependant, cette disposition peut tout au moins servir à combler une lacune de façon à établir le fondement de la légitime défense dans les cas où </w:t>
      </w:r>
      <w:proofErr w:type="gramStart"/>
      <w:r w:rsidRPr="00513813">
        <w:rPr>
          <w:rFonts w:ascii="Times New Roman" w:hAnsi="Times New Roman" w:cs="Times New Roman"/>
          <w:lang w:val="fr-CA"/>
        </w:rPr>
        <w:t>les art</w:t>
      </w:r>
      <w:proofErr w:type="gramEnd"/>
      <w:r w:rsidRPr="00513813">
        <w:rPr>
          <w:rFonts w:ascii="Times New Roman" w:hAnsi="Times New Roman" w:cs="Times New Roman"/>
          <w:lang w:val="fr-CA"/>
        </w:rPr>
        <w:t>. 34</w:t>
      </w:r>
      <w:r w:rsidR="006A15F0">
        <w:rPr>
          <w:rFonts w:ascii="Times New Roman" w:hAnsi="Times New Roman" w:cs="Times New Roman"/>
          <w:lang w:val="fr-CA"/>
        </w:rPr>
        <w:t xml:space="preserve"> </w:t>
      </w:r>
      <w:r w:rsidRPr="00513813">
        <w:rPr>
          <w:rFonts w:ascii="Times New Roman" w:hAnsi="Times New Roman" w:cs="Times New Roman"/>
          <w:lang w:val="fr-CA"/>
        </w:rPr>
        <w:t>et 35</w:t>
      </w:r>
      <w:r w:rsidR="006A15F0">
        <w:rPr>
          <w:rFonts w:ascii="Times New Roman" w:hAnsi="Times New Roman" w:cs="Times New Roman"/>
          <w:lang w:val="fr-CA"/>
        </w:rPr>
        <w:t xml:space="preserve"> </w:t>
      </w:r>
      <w:r w:rsidRPr="00513813">
        <w:rPr>
          <w:rFonts w:ascii="Times New Roman" w:hAnsi="Times New Roman" w:cs="Times New Roman"/>
          <w:lang w:val="fr-CA"/>
        </w:rPr>
        <w:t>ne sont pas applicables.</w:t>
      </w:r>
      <w:r w:rsidR="006A15F0">
        <w:rPr>
          <w:rFonts w:ascii="Times New Roman" w:hAnsi="Times New Roman" w:cs="Times New Roman"/>
          <w:lang w:val="fr-CA"/>
        </w:rPr>
        <w:t xml:space="preserve"> </w:t>
      </w:r>
      <w:r w:rsidRPr="00513813">
        <w:rPr>
          <w:rFonts w:ascii="Times New Roman" w:hAnsi="Times New Roman" w:cs="Times New Roman"/>
          <w:lang w:val="fr-CA"/>
        </w:rPr>
        <w:t>Même s</w:t>
      </w:r>
      <w:r w:rsidR="004570A7">
        <w:rPr>
          <w:rFonts w:ascii="Times New Roman" w:hAnsi="Times New Roman" w:cs="Times New Roman"/>
          <w:lang w:val="fr-CA"/>
        </w:rPr>
        <w:t>’</w:t>
      </w:r>
      <w:r w:rsidRPr="00513813">
        <w:rPr>
          <w:rFonts w:ascii="Times New Roman" w:hAnsi="Times New Roman" w:cs="Times New Roman"/>
          <w:lang w:val="fr-CA"/>
        </w:rPr>
        <w:t xml:space="preserve">il a soutenu que le juge </w:t>
      </w:r>
      <w:proofErr w:type="spellStart"/>
      <w:r w:rsidRPr="00513813">
        <w:rPr>
          <w:rFonts w:ascii="Times New Roman" w:hAnsi="Times New Roman" w:cs="Times New Roman"/>
          <w:lang w:val="fr-CA"/>
        </w:rPr>
        <w:t>Moldaver</w:t>
      </w:r>
      <w:proofErr w:type="spellEnd"/>
      <w:r w:rsidRPr="00513813">
        <w:rPr>
          <w:rFonts w:ascii="Times New Roman" w:hAnsi="Times New Roman" w:cs="Times New Roman"/>
          <w:lang w:val="fr-CA"/>
        </w:rPr>
        <w:t xml:space="preserve"> a commis une erreur en ne donnant pas de directives au jury sur l</w:t>
      </w:r>
      <w:r w:rsidR="004570A7">
        <w:rPr>
          <w:rFonts w:ascii="Times New Roman" w:hAnsi="Times New Roman" w:cs="Times New Roman"/>
          <w:lang w:val="fr-CA"/>
        </w:rPr>
        <w:t>’</w:t>
      </w:r>
      <w:r w:rsidRPr="00513813">
        <w:rPr>
          <w:rFonts w:ascii="Times New Roman" w:hAnsi="Times New Roman" w:cs="Times New Roman"/>
          <w:lang w:val="fr-CA"/>
        </w:rPr>
        <w:t>art. 37, l</w:t>
      </w:r>
      <w:r w:rsidR="004570A7">
        <w:rPr>
          <w:rFonts w:ascii="Times New Roman" w:hAnsi="Times New Roman" w:cs="Times New Roman"/>
          <w:lang w:val="fr-CA"/>
        </w:rPr>
        <w:t>’</w:t>
      </w:r>
      <w:r w:rsidRPr="00513813">
        <w:rPr>
          <w:rFonts w:ascii="Times New Roman" w:hAnsi="Times New Roman" w:cs="Times New Roman"/>
          <w:lang w:val="fr-CA"/>
        </w:rPr>
        <w:t>intimé n</w:t>
      </w:r>
      <w:r w:rsidR="004570A7">
        <w:rPr>
          <w:rFonts w:ascii="Times New Roman" w:hAnsi="Times New Roman" w:cs="Times New Roman"/>
          <w:lang w:val="fr-CA"/>
        </w:rPr>
        <w:t>’</w:t>
      </w:r>
      <w:r w:rsidRPr="00513813">
        <w:rPr>
          <w:rFonts w:ascii="Times New Roman" w:hAnsi="Times New Roman" w:cs="Times New Roman"/>
          <w:lang w:val="fr-CA"/>
        </w:rPr>
        <w:t>a pas été en mesure de présenter un scénario dans lequel ni l</w:t>
      </w:r>
      <w:r w:rsidR="004570A7">
        <w:rPr>
          <w:rFonts w:ascii="Times New Roman" w:hAnsi="Times New Roman" w:cs="Times New Roman"/>
          <w:lang w:val="fr-CA"/>
        </w:rPr>
        <w:t>’</w:t>
      </w:r>
      <w:r w:rsidRPr="00513813">
        <w:rPr>
          <w:rFonts w:ascii="Times New Roman" w:hAnsi="Times New Roman" w:cs="Times New Roman"/>
          <w:lang w:val="fr-CA"/>
        </w:rPr>
        <w:t>art. 34</w:t>
      </w:r>
      <w:r w:rsidR="006A15F0">
        <w:rPr>
          <w:rFonts w:ascii="Times New Roman" w:hAnsi="Times New Roman" w:cs="Times New Roman"/>
          <w:lang w:val="fr-CA"/>
        </w:rPr>
        <w:t xml:space="preserve"> </w:t>
      </w:r>
      <w:r w:rsidRPr="00513813">
        <w:rPr>
          <w:rFonts w:ascii="Times New Roman" w:hAnsi="Times New Roman" w:cs="Times New Roman"/>
          <w:lang w:val="fr-CA"/>
        </w:rPr>
        <w:t>(selon l</w:t>
      </w:r>
      <w:r w:rsidR="004570A7">
        <w:rPr>
          <w:rFonts w:ascii="Times New Roman" w:hAnsi="Times New Roman" w:cs="Times New Roman"/>
          <w:lang w:val="fr-CA"/>
        </w:rPr>
        <w:t>’</w:t>
      </w:r>
      <w:r w:rsidRPr="00513813">
        <w:rPr>
          <w:rFonts w:ascii="Times New Roman" w:hAnsi="Times New Roman" w:cs="Times New Roman"/>
          <w:lang w:val="fr-CA"/>
        </w:rPr>
        <w:t>interprétation qui précède) ni l</w:t>
      </w:r>
      <w:r w:rsidR="004570A7">
        <w:rPr>
          <w:rFonts w:ascii="Times New Roman" w:hAnsi="Times New Roman" w:cs="Times New Roman"/>
          <w:lang w:val="fr-CA"/>
        </w:rPr>
        <w:t>’</w:t>
      </w:r>
      <w:r w:rsidRPr="00513813">
        <w:rPr>
          <w:rFonts w:ascii="Times New Roman" w:hAnsi="Times New Roman" w:cs="Times New Roman"/>
          <w:lang w:val="fr-CA"/>
        </w:rPr>
        <w:t>art. 35</w:t>
      </w:r>
      <w:r w:rsidR="006A15F0">
        <w:rPr>
          <w:rFonts w:ascii="Times New Roman" w:hAnsi="Times New Roman" w:cs="Times New Roman"/>
          <w:lang w:val="fr-CA"/>
        </w:rPr>
        <w:t xml:space="preserve"> </w:t>
      </w:r>
      <w:r w:rsidRPr="00513813">
        <w:rPr>
          <w:rFonts w:ascii="Times New Roman" w:hAnsi="Times New Roman" w:cs="Times New Roman"/>
          <w:lang w:val="fr-CA"/>
        </w:rPr>
        <w:t>ne lui offriraient un moyen de défense.</w:t>
      </w:r>
      <w:r w:rsidR="006A15F0">
        <w:rPr>
          <w:rFonts w:ascii="Times New Roman" w:hAnsi="Times New Roman" w:cs="Times New Roman"/>
          <w:lang w:val="fr-CA"/>
        </w:rPr>
        <w:t xml:space="preserve"> </w:t>
      </w:r>
      <w:r w:rsidRPr="00513813">
        <w:rPr>
          <w:rFonts w:ascii="Times New Roman" w:hAnsi="Times New Roman" w:cs="Times New Roman"/>
          <w:lang w:val="fr-CA"/>
        </w:rPr>
        <w:t>En conséquence, il ne paraît pas y avoir possibilité de rendre l</w:t>
      </w:r>
      <w:r w:rsidR="004570A7">
        <w:rPr>
          <w:rFonts w:ascii="Times New Roman" w:hAnsi="Times New Roman" w:cs="Times New Roman"/>
          <w:lang w:val="fr-CA"/>
        </w:rPr>
        <w:t>’</w:t>
      </w:r>
      <w:r w:rsidRPr="00513813">
        <w:rPr>
          <w:rFonts w:ascii="Times New Roman" w:hAnsi="Times New Roman" w:cs="Times New Roman"/>
          <w:lang w:val="fr-CA"/>
        </w:rPr>
        <w:t>art. 37</w:t>
      </w:r>
      <w:r w:rsidR="006A15F0">
        <w:rPr>
          <w:rFonts w:ascii="Times New Roman" w:hAnsi="Times New Roman" w:cs="Times New Roman"/>
          <w:lang w:val="fr-CA"/>
        </w:rPr>
        <w:t xml:space="preserve"> </w:t>
      </w:r>
      <w:r w:rsidRPr="00513813">
        <w:rPr>
          <w:rFonts w:ascii="Times New Roman" w:hAnsi="Times New Roman" w:cs="Times New Roman"/>
          <w:lang w:val="fr-CA"/>
        </w:rPr>
        <w:t>applicable en l</w:t>
      </w:r>
      <w:r w:rsidR="004570A7">
        <w:rPr>
          <w:rFonts w:ascii="Times New Roman" w:hAnsi="Times New Roman" w:cs="Times New Roman"/>
          <w:lang w:val="fr-CA"/>
        </w:rPr>
        <w:t>’</w:t>
      </w:r>
      <w:r w:rsidRPr="00513813">
        <w:rPr>
          <w:rFonts w:ascii="Times New Roman" w:hAnsi="Times New Roman" w:cs="Times New Roman"/>
          <w:lang w:val="fr-CA"/>
        </w:rPr>
        <w:t>espèce.</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lastRenderedPageBreak/>
        <w:t>46</w:t>
      </w:r>
      <w:r w:rsidR="006A15F0">
        <w:rPr>
          <w:rFonts w:ascii="Times New Roman" w:hAnsi="Times New Roman" w:cs="Times New Roman"/>
          <w:lang w:val="fr-CA"/>
        </w:rPr>
        <w:t xml:space="preserve">    </w:t>
      </w:r>
      <w:r w:rsidRPr="00513813">
        <w:rPr>
          <w:rFonts w:ascii="Times New Roman" w:hAnsi="Times New Roman" w:cs="Times New Roman"/>
          <w:lang w:val="fr-CA"/>
        </w:rPr>
        <w:t>L</w:t>
      </w:r>
      <w:r w:rsidR="004570A7">
        <w:rPr>
          <w:rFonts w:ascii="Times New Roman" w:hAnsi="Times New Roman" w:cs="Times New Roman"/>
          <w:lang w:val="fr-CA"/>
        </w:rPr>
        <w:t>’</w:t>
      </w:r>
      <w:r w:rsidRPr="00513813">
        <w:rPr>
          <w:rFonts w:ascii="Times New Roman" w:hAnsi="Times New Roman" w:cs="Times New Roman"/>
          <w:lang w:val="fr-CA"/>
        </w:rPr>
        <w:t>intimé a indiqué que le jury devrait toujours recevoir des directives sur l</w:t>
      </w:r>
      <w:r w:rsidR="004570A7">
        <w:rPr>
          <w:rFonts w:ascii="Times New Roman" w:hAnsi="Times New Roman" w:cs="Times New Roman"/>
          <w:lang w:val="fr-CA"/>
        </w:rPr>
        <w:t>’</w:t>
      </w:r>
      <w:r w:rsidRPr="00513813">
        <w:rPr>
          <w:rFonts w:ascii="Times New Roman" w:hAnsi="Times New Roman" w:cs="Times New Roman"/>
          <w:lang w:val="fr-CA"/>
        </w:rPr>
        <w:t>art. 37</w:t>
      </w:r>
      <w:r w:rsidR="006A15F0">
        <w:rPr>
          <w:rFonts w:ascii="Times New Roman" w:hAnsi="Times New Roman" w:cs="Times New Roman"/>
          <w:lang w:val="fr-CA"/>
        </w:rPr>
        <w:t xml:space="preserve"> </w:t>
      </w:r>
      <w:r w:rsidRPr="00513813">
        <w:rPr>
          <w:rFonts w:ascii="Times New Roman" w:hAnsi="Times New Roman" w:cs="Times New Roman"/>
          <w:lang w:val="fr-CA"/>
        </w:rPr>
        <w:t>parce que cette disposition énonce les principes fondamentaux de la légitime défense, lesquels seront utiles au jury.</w:t>
      </w:r>
      <w:r w:rsidR="006A15F0">
        <w:rPr>
          <w:rFonts w:ascii="Times New Roman" w:hAnsi="Times New Roman" w:cs="Times New Roman"/>
          <w:lang w:val="fr-CA"/>
        </w:rPr>
        <w:t xml:space="preserve"> </w:t>
      </w:r>
      <w:r w:rsidRPr="00513813">
        <w:rPr>
          <w:rFonts w:ascii="Times New Roman" w:hAnsi="Times New Roman" w:cs="Times New Roman"/>
          <w:lang w:val="fr-CA"/>
        </w:rPr>
        <w:t>Cependant, le juge du procès pourra expliquer ces principes sans parler de l</w:t>
      </w:r>
      <w:r w:rsidR="004570A7">
        <w:rPr>
          <w:rFonts w:ascii="Times New Roman" w:hAnsi="Times New Roman" w:cs="Times New Roman"/>
          <w:lang w:val="fr-CA"/>
        </w:rPr>
        <w:t>’</w:t>
      </w:r>
      <w:r w:rsidRPr="00513813">
        <w:rPr>
          <w:rFonts w:ascii="Times New Roman" w:hAnsi="Times New Roman" w:cs="Times New Roman"/>
          <w:lang w:val="fr-CA"/>
        </w:rPr>
        <w:t>art. 37, puisqu</w:t>
      </w:r>
      <w:r w:rsidR="004570A7">
        <w:rPr>
          <w:rFonts w:ascii="Times New Roman" w:hAnsi="Times New Roman" w:cs="Times New Roman"/>
          <w:lang w:val="fr-CA"/>
        </w:rPr>
        <w:t>’</w:t>
      </w:r>
      <w:r w:rsidRPr="00513813">
        <w:rPr>
          <w:rFonts w:ascii="Times New Roman" w:hAnsi="Times New Roman" w:cs="Times New Roman"/>
          <w:lang w:val="fr-CA"/>
        </w:rPr>
        <w:t xml:space="preserve">ils sont le fondement même des </w:t>
      </w:r>
      <w:proofErr w:type="gramStart"/>
      <w:r w:rsidRPr="00513813">
        <w:rPr>
          <w:rFonts w:ascii="Times New Roman" w:hAnsi="Times New Roman" w:cs="Times New Roman"/>
          <w:lang w:val="fr-CA"/>
        </w:rPr>
        <w:t>art</w:t>
      </w:r>
      <w:proofErr w:type="gramEnd"/>
      <w:r w:rsidRPr="00513813">
        <w:rPr>
          <w:rFonts w:ascii="Times New Roman" w:hAnsi="Times New Roman" w:cs="Times New Roman"/>
          <w:lang w:val="fr-CA"/>
        </w:rPr>
        <w:t>. 34</w:t>
      </w:r>
      <w:r w:rsidR="006A15F0">
        <w:rPr>
          <w:rFonts w:ascii="Times New Roman" w:hAnsi="Times New Roman" w:cs="Times New Roman"/>
          <w:lang w:val="fr-CA"/>
        </w:rPr>
        <w:t xml:space="preserve"> </w:t>
      </w:r>
      <w:r w:rsidRPr="00513813">
        <w:rPr>
          <w:rFonts w:ascii="Times New Roman" w:hAnsi="Times New Roman" w:cs="Times New Roman"/>
          <w:lang w:val="fr-CA"/>
        </w:rPr>
        <w:t>et 35.</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D.</w:t>
      </w:r>
      <w:r w:rsidR="006A15F0">
        <w:rPr>
          <w:rFonts w:ascii="Times New Roman" w:hAnsi="Times New Roman" w:cs="Times New Roman"/>
          <w:lang w:val="fr-CA"/>
        </w:rPr>
        <w:t xml:space="preserve"> </w:t>
      </w:r>
      <w:r w:rsidRPr="00513813">
        <w:rPr>
          <w:rFonts w:ascii="Times New Roman" w:hAnsi="Times New Roman" w:cs="Times New Roman"/>
          <w:u w:val="single"/>
          <w:lang w:val="fr-CA"/>
        </w:rPr>
        <w:t>Conclusion</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47</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En toute déférence, le juge </w:t>
      </w:r>
      <w:proofErr w:type="spellStart"/>
      <w:r w:rsidRPr="00513813">
        <w:rPr>
          <w:rFonts w:ascii="Times New Roman" w:hAnsi="Times New Roman" w:cs="Times New Roman"/>
          <w:lang w:val="fr-CA"/>
        </w:rPr>
        <w:t>Moldaver</w:t>
      </w:r>
      <w:proofErr w:type="spellEnd"/>
      <w:r w:rsidRPr="00513813">
        <w:rPr>
          <w:rFonts w:ascii="Times New Roman" w:hAnsi="Times New Roman" w:cs="Times New Roman"/>
          <w:lang w:val="fr-CA"/>
        </w:rPr>
        <w:t xml:space="preserve"> a commis une erreur lorsqu</w:t>
      </w:r>
      <w:r w:rsidR="004570A7">
        <w:rPr>
          <w:rFonts w:ascii="Times New Roman" w:hAnsi="Times New Roman" w:cs="Times New Roman"/>
          <w:lang w:val="fr-CA"/>
        </w:rPr>
        <w:t>’</w:t>
      </w:r>
      <w:r w:rsidRPr="00513813">
        <w:rPr>
          <w:rFonts w:ascii="Times New Roman" w:hAnsi="Times New Roman" w:cs="Times New Roman"/>
          <w:lang w:val="fr-CA"/>
        </w:rPr>
        <w:t>il a, dans ses directives, indiqué au jury que le par. 34(2)</w:t>
      </w:r>
      <w:r w:rsidR="006A15F0">
        <w:rPr>
          <w:rFonts w:ascii="Times New Roman" w:hAnsi="Times New Roman" w:cs="Times New Roman"/>
          <w:lang w:val="fr-CA"/>
        </w:rPr>
        <w:t xml:space="preserve"> </w:t>
      </w:r>
      <w:r w:rsidRPr="00513813">
        <w:rPr>
          <w:rFonts w:ascii="Times New Roman" w:hAnsi="Times New Roman" w:cs="Times New Roman"/>
          <w:lang w:val="fr-CA"/>
        </w:rPr>
        <w:t>ne s</w:t>
      </w:r>
      <w:r w:rsidR="004570A7">
        <w:rPr>
          <w:rFonts w:ascii="Times New Roman" w:hAnsi="Times New Roman" w:cs="Times New Roman"/>
          <w:lang w:val="fr-CA"/>
        </w:rPr>
        <w:t>’</w:t>
      </w:r>
      <w:r w:rsidRPr="00513813">
        <w:rPr>
          <w:rFonts w:ascii="Times New Roman" w:hAnsi="Times New Roman" w:cs="Times New Roman"/>
          <w:lang w:val="fr-CA"/>
        </w:rPr>
        <w:t>appliquait pas à un agresseur initial.</w:t>
      </w:r>
      <w:r w:rsidR="006A15F0">
        <w:rPr>
          <w:rFonts w:ascii="Times New Roman" w:hAnsi="Times New Roman" w:cs="Times New Roman"/>
          <w:lang w:val="fr-CA"/>
        </w:rPr>
        <w:t xml:space="preserve"> </w:t>
      </w:r>
      <w:r w:rsidRPr="00513813">
        <w:rPr>
          <w:rFonts w:ascii="Times New Roman" w:hAnsi="Times New Roman" w:cs="Times New Roman"/>
          <w:lang w:val="fr-CA"/>
        </w:rPr>
        <w:t>En conséquence, je suis d</w:t>
      </w:r>
      <w:r w:rsidR="004570A7">
        <w:rPr>
          <w:rFonts w:ascii="Times New Roman" w:hAnsi="Times New Roman" w:cs="Times New Roman"/>
          <w:lang w:val="fr-CA"/>
        </w:rPr>
        <w:t>’</w:t>
      </w:r>
      <w:r w:rsidRPr="00513813">
        <w:rPr>
          <w:rFonts w:ascii="Times New Roman" w:hAnsi="Times New Roman" w:cs="Times New Roman"/>
          <w:lang w:val="fr-CA"/>
        </w:rPr>
        <w:t>accord avec la Cour d</w:t>
      </w:r>
      <w:r w:rsidR="004570A7">
        <w:rPr>
          <w:rFonts w:ascii="Times New Roman" w:hAnsi="Times New Roman" w:cs="Times New Roman"/>
          <w:lang w:val="fr-CA"/>
        </w:rPr>
        <w:t>’</w:t>
      </w:r>
      <w:r w:rsidRPr="00513813">
        <w:rPr>
          <w:rFonts w:ascii="Times New Roman" w:hAnsi="Times New Roman" w:cs="Times New Roman"/>
          <w:lang w:val="fr-CA"/>
        </w:rPr>
        <w:t>appel de l</w:t>
      </w:r>
      <w:r w:rsidR="004570A7">
        <w:rPr>
          <w:rFonts w:ascii="Times New Roman" w:hAnsi="Times New Roman" w:cs="Times New Roman"/>
          <w:lang w:val="fr-CA"/>
        </w:rPr>
        <w:t>’</w:t>
      </w:r>
      <w:r w:rsidRPr="00513813">
        <w:rPr>
          <w:rFonts w:ascii="Times New Roman" w:hAnsi="Times New Roman" w:cs="Times New Roman"/>
          <w:lang w:val="fr-CA"/>
        </w:rPr>
        <w:t>Ontario.</w:t>
      </w:r>
      <w:r w:rsidR="006A15F0">
        <w:rPr>
          <w:rFonts w:ascii="Times New Roman" w:hAnsi="Times New Roman" w:cs="Times New Roman"/>
          <w:lang w:val="fr-CA"/>
        </w:rPr>
        <w:t xml:space="preserve"> </w:t>
      </w:r>
      <w:r w:rsidRPr="00513813">
        <w:rPr>
          <w:rFonts w:ascii="Times New Roman" w:hAnsi="Times New Roman" w:cs="Times New Roman"/>
          <w:lang w:val="fr-CA"/>
        </w:rPr>
        <w:t>Le pourvoi est rejeté, la déclaration de culpabilité de l</w:t>
      </w:r>
      <w:r w:rsidR="004570A7">
        <w:rPr>
          <w:rFonts w:ascii="Times New Roman" w:hAnsi="Times New Roman" w:cs="Times New Roman"/>
          <w:lang w:val="fr-CA"/>
        </w:rPr>
        <w:t>’</w:t>
      </w:r>
      <w:r w:rsidRPr="00513813">
        <w:rPr>
          <w:rFonts w:ascii="Times New Roman" w:hAnsi="Times New Roman" w:cs="Times New Roman"/>
          <w:lang w:val="fr-CA"/>
        </w:rPr>
        <w:t>intimé est annulée et tenue d</w:t>
      </w:r>
      <w:r w:rsidR="004570A7">
        <w:rPr>
          <w:rFonts w:ascii="Times New Roman" w:hAnsi="Times New Roman" w:cs="Times New Roman"/>
          <w:lang w:val="fr-CA"/>
        </w:rPr>
        <w:t>’</w:t>
      </w:r>
      <w:r w:rsidRPr="00513813">
        <w:rPr>
          <w:rFonts w:ascii="Times New Roman" w:hAnsi="Times New Roman" w:cs="Times New Roman"/>
          <w:lang w:val="fr-CA"/>
        </w:rPr>
        <w:t>un nouveau procès est ordonnée.</w:t>
      </w:r>
    </w:p>
    <w:p w:rsidR="0017397D" w:rsidRPr="00513813" w:rsidRDefault="0017397D" w:rsidP="0017397D">
      <w:pPr>
        <w:rPr>
          <w:rFonts w:ascii="Times New Roman" w:hAnsi="Times New Roman" w:cs="Times New Roman"/>
          <w:lang w:val="fr-CA"/>
        </w:rPr>
      </w:pPr>
    </w:p>
    <w:p w:rsidR="0017397D" w:rsidRPr="00513813" w:rsidRDefault="0017397D" w:rsidP="00606BF5">
      <w:pPr>
        <w:ind w:firstLine="720"/>
        <w:rPr>
          <w:rFonts w:ascii="Times New Roman" w:hAnsi="Times New Roman" w:cs="Times New Roman"/>
          <w:lang w:val="fr-CA"/>
        </w:rPr>
      </w:pPr>
      <w:r w:rsidRPr="00513813">
        <w:rPr>
          <w:rFonts w:ascii="Times New Roman" w:hAnsi="Times New Roman" w:cs="Times New Roman"/>
          <w:lang w:val="fr-CA"/>
        </w:rPr>
        <w:t>Version française des motifs des juges La Forest, L</w:t>
      </w:r>
      <w:r w:rsidR="004570A7">
        <w:rPr>
          <w:rFonts w:ascii="Times New Roman" w:hAnsi="Times New Roman" w:cs="Times New Roman"/>
          <w:lang w:val="fr-CA"/>
        </w:rPr>
        <w:t>’</w:t>
      </w:r>
      <w:r w:rsidRPr="00513813">
        <w:rPr>
          <w:rFonts w:ascii="Times New Roman" w:hAnsi="Times New Roman" w:cs="Times New Roman"/>
          <w:lang w:val="fr-CA"/>
        </w:rPr>
        <w:t xml:space="preserve">Heureux-Dubé, Gonthier et </w:t>
      </w:r>
      <w:proofErr w:type="spellStart"/>
      <w:r w:rsidRPr="00513813">
        <w:rPr>
          <w:rFonts w:ascii="Times New Roman" w:hAnsi="Times New Roman" w:cs="Times New Roman"/>
          <w:lang w:val="fr-CA"/>
        </w:rPr>
        <w:t>McLachlin</w:t>
      </w:r>
      <w:proofErr w:type="spellEnd"/>
      <w:r w:rsidRPr="00513813">
        <w:rPr>
          <w:rFonts w:ascii="Times New Roman" w:hAnsi="Times New Roman" w:cs="Times New Roman"/>
          <w:lang w:val="fr-CA"/>
        </w:rPr>
        <w:t xml:space="preserve"> rendus par</w:t>
      </w:r>
    </w:p>
    <w:p w:rsidR="0017397D" w:rsidRPr="00513813" w:rsidRDefault="0017397D" w:rsidP="0017397D">
      <w:pPr>
        <w:rPr>
          <w:rFonts w:ascii="Times New Roman" w:hAnsi="Times New Roman" w:cs="Times New Roman"/>
          <w:lang w:val="fr-CA"/>
        </w:rPr>
      </w:pPr>
    </w:p>
    <w:p w:rsidR="0017397D" w:rsidRPr="00513813" w:rsidRDefault="0017397D" w:rsidP="00606BF5">
      <w:pPr>
        <w:ind w:firstLine="720"/>
        <w:rPr>
          <w:rFonts w:ascii="Times New Roman" w:hAnsi="Times New Roman" w:cs="Times New Roman"/>
          <w:lang w:val="fr-CA"/>
        </w:rPr>
      </w:pPr>
      <w:r w:rsidRPr="00513813">
        <w:rPr>
          <w:rFonts w:ascii="Times New Roman" w:hAnsi="Times New Roman" w:cs="Times New Roman"/>
          <w:lang w:val="fr-CA"/>
        </w:rPr>
        <w:t>LE JUGE MCLACHLIN (dissidente) ‑‑</w:t>
      </w:r>
    </w:p>
    <w:p w:rsidR="0017397D" w:rsidRPr="00513813" w:rsidRDefault="0017397D" w:rsidP="0017397D">
      <w:pPr>
        <w:rPr>
          <w:rFonts w:ascii="Times New Roman" w:hAnsi="Times New Roman" w:cs="Times New Roman"/>
          <w:u w:val="single"/>
          <w:lang w:val="fr-CA"/>
        </w:rPr>
      </w:pPr>
      <w:r w:rsidRPr="00513813">
        <w:rPr>
          <w:rFonts w:ascii="Times New Roman" w:hAnsi="Times New Roman" w:cs="Times New Roman"/>
          <w:u w:val="single"/>
          <w:lang w:val="fr-CA"/>
        </w:rPr>
        <w:t>Introduction</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48</w:t>
      </w:r>
      <w:r w:rsidR="006A15F0">
        <w:rPr>
          <w:rFonts w:ascii="Times New Roman" w:hAnsi="Times New Roman" w:cs="Times New Roman"/>
          <w:lang w:val="fr-CA"/>
        </w:rPr>
        <w:t xml:space="preserve">    </w:t>
      </w:r>
      <w:r w:rsidRPr="00513813">
        <w:rPr>
          <w:rFonts w:ascii="Times New Roman" w:hAnsi="Times New Roman" w:cs="Times New Roman"/>
          <w:lang w:val="fr-CA"/>
        </w:rPr>
        <w:t>Le présent pourvoi soulève la question de savoir si une personne qui en provoque une autre peut invoquer la légitime défense, même si elle ne s</w:t>
      </w:r>
      <w:r w:rsidR="004570A7">
        <w:rPr>
          <w:rFonts w:ascii="Times New Roman" w:hAnsi="Times New Roman" w:cs="Times New Roman"/>
          <w:lang w:val="fr-CA"/>
        </w:rPr>
        <w:t>’</w:t>
      </w:r>
      <w:r w:rsidRPr="00513813">
        <w:rPr>
          <w:rFonts w:ascii="Times New Roman" w:hAnsi="Times New Roman" w:cs="Times New Roman"/>
          <w:lang w:val="fr-CA"/>
        </w:rPr>
        <w:t>est pas retirée de l</w:t>
      </w:r>
      <w:r w:rsidR="004570A7">
        <w:rPr>
          <w:rFonts w:ascii="Times New Roman" w:hAnsi="Times New Roman" w:cs="Times New Roman"/>
          <w:lang w:val="fr-CA"/>
        </w:rPr>
        <w:t>’</w:t>
      </w:r>
      <w:r w:rsidRPr="00513813">
        <w:rPr>
          <w:rFonts w:ascii="Times New Roman" w:hAnsi="Times New Roman" w:cs="Times New Roman"/>
          <w:lang w:val="fr-CA"/>
        </w:rPr>
        <w:t>attaque qu</w:t>
      </w:r>
      <w:r w:rsidR="004570A7">
        <w:rPr>
          <w:rFonts w:ascii="Times New Roman" w:hAnsi="Times New Roman" w:cs="Times New Roman"/>
          <w:lang w:val="fr-CA"/>
        </w:rPr>
        <w:t>’</w:t>
      </w:r>
      <w:r w:rsidRPr="00513813">
        <w:rPr>
          <w:rFonts w:ascii="Times New Roman" w:hAnsi="Times New Roman" w:cs="Times New Roman"/>
          <w:lang w:val="fr-CA"/>
        </w:rPr>
        <w:t>elle a provoquée.</w:t>
      </w:r>
      <w:r w:rsidR="006A15F0">
        <w:rPr>
          <w:rFonts w:ascii="Times New Roman" w:hAnsi="Times New Roman" w:cs="Times New Roman"/>
          <w:lang w:val="fr-CA"/>
        </w:rPr>
        <w:t xml:space="preserve"> </w:t>
      </w:r>
      <w:r w:rsidRPr="00513813">
        <w:rPr>
          <w:rFonts w:ascii="Times New Roman" w:hAnsi="Times New Roman" w:cs="Times New Roman"/>
          <w:lang w:val="fr-CA"/>
        </w:rPr>
        <w:t>Le Juge en chef répond par l</w:t>
      </w:r>
      <w:r w:rsidR="004570A7">
        <w:rPr>
          <w:rFonts w:ascii="Times New Roman" w:hAnsi="Times New Roman" w:cs="Times New Roman"/>
          <w:lang w:val="fr-CA"/>
        </w:rPr>
        <w:t>’</w:t>
      </w:r>
      <w:r w:rsidRPr="00513813">
        <w:rPr>
          <w:rFonts w:ascii="Times New Roman" w:hAnsi="Times New Roman" w:cs="Times New Roman"/>
          <w:lang w:val="fr-CA"/>
        </w:rPr>
        <w:t>affirmative à cette question.</w:t>
      </w:r>
      <w:r w:rsidR="006A15F0">
        <w:rPr>
          <w:rFonts w:ascii="Times New Roman" w:hAnsi="Times New Roman" w:cs="Times New Roman"/>
          <w:lang w:val="fr-CA"/>
        </w:rPr>
        <w:t xml:space="preserve"> </w:t>
      </w:r>
      <w:r w:rsidRPr="00513813">
        <w:rPr>
          <w:rFonts w:ascii="Times New Roman" w:hAnsi="Times New Roman" w:cs="Times New Roman"/>
          <w:lang w:val="fr-CA"/>
        </w:rPr>
        <w:t>En toute déférence, je suis d</w:t>
      </w:r>
      <w:r w:rsidR="004570A7">
        <w:rPr>
          <w:rFonts w:ascii="Times New Roman" w:hAnsi="Times New Roman" w:cs="Times New Roman"/>
          <w:lang w:val="fr-CA"/>
        </w:rPr>
        <w:t>’</w:t>
      </w:r>
      <w:r w:rsidRPr="00513813">
        <w:rPr>
          <w:rFonts w:ascii="Times New Roman" w:hAnsi="Times New Roman" w:cs="Times New Roman"/>
          <w:lang w:val="fr-CA"/>
        </w:rPr>
        <w:t>avis différent.</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49</w:t>
      </w:r>
      <w:r w:rsidR="006A15F0">
        <w:rPr>
          <w:rFonts w:ascii="Times New Roman" w:hAnsi="Times New Roman" w:cs="Times New Roman"/>
          <w:lang w:val="fr-CA"/>
        </w:rPr>
        <w:t xml:space="preserve">    </w:t>
      </w:r>
      <w:r w:rsidRPr="00513813">
        <w:rPr>
          <w:rFonts w:ascii="Times New Roman" w:hAnsi="Times New Roman" w:cs="Times New Roman"/>
          <w:lang w:val="fr-CA"/>
        </w:rPr>
        <w:t>L</w:t>
      </w:r>
      <w:r w:rsidR="004570A7">
        <w:rPr>
          <w:rFonts w:ascii="Times New Roman" w:hAnsi="Times New Roman" w:cs="Times New Roman"/>
          <w:lang w:val="fr-CA"/>
        </w:rPr>
        <w:t>’</w:t>
      </w:r>
      <w:r w:rsidRPr="00513813">
        <w:rPr>
          <w:rFonts w:ascii="Times New Roman" w:hAnsi="Times New Roman" w:cs="Times New Roman"/>
          <w:lang w:val="fr-CA"/>
        </w:rPr>
        <w:t>accusé McIntosh était un disc‑jockey.</w:t>
      </w:r>
      <w:r w:rsidR="006A15F0">
        <w:rPr>
          <w:rFonts w:ascii="Times New Roman" w:hAnsi="Times New Roman" w:cs="Times New Roman"/>
          <w:lang w:val="fr-CA"/>
        </w:rPr>
        <w:t xml:space="preserve"> </w:t>
      </w:r>
      <w:r w:rsidRPr="00513813">
        <w:rPr>
          <w:rFonts w:ascii="Times New Roman" w:hAnsi="Times New Roman" w:cs="Times New Roman"/>
          <w:lang w:val="fr-CA"/>
        </w:rPr>
        <w:t>Il avait apporté à la victime de l</w:t>
      </w:r>
      <w:r w:rsidR="004570A7">
        <w:rPr>
          <w:rFonts w:ascii="Times New Roman" w:hAnsi="Times New Roman" w:cs="Times New Roman"/>
          <w:lang w:val="fr-CA"/>
        </w:rPr>
        <w:t>’</w:t>
      </w:r>
      <w:r w:rsidRPr="00513813">
        <w:rPr>
          <w:rFonts w:ascii="Times New Roman" w:hAnsi="Times New Roman" w:cs="Times New Roman"/>
          <w:lang w:val="fr-CA"/>
        </w:rPr>
        <w:t>équipement audio pour qu</w:t>
      </w:r>
      <w:r w:rsidR="004570A7">
        <w:rPr>
          <w:rFonts w:ascii="Times New Roman" w:hAnsi="Times New Roman" w:cs="Times New Roman"/>
          <w:lang w:val="fr-CA"/>
        </w:rPr>
        <w:t>’</w:t>
      </w:r>
      <w:r w:rsidRPr="00513813">
        <w:rPr>
          <w:rFonts w:ascii="Times New Roman" w:hAnsi="Times New Roman" w:cs="Times New Roman"/>
          <w:lang w:val="fr-CA"/>
        </w:rPr>
        <w:t>il le répare.</w:t>
      </w:r>
      <w:r w:rsidR="006A15F0">
        <w:rPr>
          <w:rFonts w:ascii="Times New Roman" w:hAnsi="Times New Roman" w:cs="Times New Roman"/>
          <w:lang w:val="fr-CA"/>
        </w:rPr>
        <w:t xml:space="preserve"> </w:t>
      </w:r>
      <w:r w:rsidRPr="00513813">
        <w:rPr>
          <w:rFonts w:ascii="Times New Roman" w:hAnsi="Times New Roman" w:cs="Times New Roman"/>
          <w:lang w:val="fr-CA"/>
        </w:rPr>
        <w:t>Au cours des huit mois qui ont suivi, l</w:t>
      </w:r>
      <w:r w:rsidR="004570A7">
        <w:rPr>
          <w:rFonts w:ascii="Times New Roman" w:hAnsi="Times New Roman" w:cs="Times New Roman"/>
          <w:lang w:val="fr-CA"/>
        </w:rPr>
        <w:t>’</w:t>
      </w:r>
      <w:r w:rsidRPr="00513813">
        <w:rPr>
          <w:rFonts w:ascii="Times New Roman" w:hAnsi="Times New Roman" w:cs="Times New Roman"/>
          <w:lang w:val="fr-CA"/>
        </w:rPr>
        <w:t>intimé a vainement tenté de récupérer son équipement.</w:t>
      </w:r>
      <w:r w:rsidR="006A15F0">
        <w:rPr>
          <w:rFonts w:ascii="Times New Roman" w:hAnsi="Times New Roman" w:cs="Times New Roman"/>
          <w:lang w:val="fr-CA"/>
        </w:rPr>
        <w:t xml:space="preserve"> </w:t>
      </w:r>
      <w:r w:rsidRPr="00513813">
        <w:rPr>
          <w:rFonts w:ascii="Times New Roman" w:hAnsi="Times New Roman" w:cs="Times New Roman"/>
          <w:lang w:val="fr-CA"/>
        </w:rPr>
        <w:t>À une occasion, l</w:t>
      </w:r>
      <w:r w:rsidR="004570A7">
        <w:rPr>
          <w:rFonts w:ascii="Times New Roman" w:hAnsi="Times New Roman" w:cs="Times New Roman"/>
          <w:lang w:val="fr-CA"/>
        </w:rPr>
        <w:t>’</w:t>
      </w:r>
      <w:r w:rsidRPr="00513813">
        <w:rPr>
          <w:rFonts w:ascii="Times New Roman" w:hAnsi="Times New Roman" w:cs="Times New Roman"/>
          <w:lang w:val="fr-CA"/>
        </w:rPr>
        <w:t>intimé a dit à la victime qu</w:t>
      </w:r>
      <w:r w:rsidR="004570A7">
        <w:rPr>
          <w:rFonts w:ascii="Times New Roman" w:hAnsi="Times New Roman" w:cs="Times New Roman"/>
          <w:lang w:val="fr-CA"/>
        </w:rPr>
        <w:t>’</w:t>
      </w:r>
      <w:r w:rsidRPr="00513813">
        <w:rPr>
          <w:rFonts w:ascii="Times New Roman" w:hAnsi="Times New Roman" w:cs="Times New Roman"/>
          <w:lang w:val="fr-CA"/>
        </w:rPr>
        <w:t>il [TRADUCTION] «l</w:t>
      </w:r>
      <w:r w:rsidR="004570A7">
        <w:rPr>
          <w:rFonts w:ascii="Times New Roman" w:hAnsi="Times New Roman" w:cs="Times New Roman"/>
          <w:lang w:val="fr-CA"/>
        </w:rPr>
        <w:t>’</w:t>
      </w:r>
      <w:r w:rsidRPr="00513813">
        <w:rPr>
          <w:rFonts w:ascii="Times New Roman" w:hAnsi="Times New Roman" w:cs="Times New Roman"/>
          <w:lang w:val="fr-CA"/>
        </w:rPr>
        <w:t>attraperait au détour» s</w:t>
      </w:r>
      <w:r w:rsidR="004570A7">
        <w:rPr>
          <w:rFonts w:ascii="Times New Roman" w:hAnsi="Times New Roman" w:cs="Times New Roman"/>
          <w:lang w:val="fr-CA"/>
        </w:rPr>
        <w:t>’</w:t>
      </w:r>
      <w:r w:rsidRPr="00513813">
        <w:rPr>
          <w:rFonts w:ascii="Times New Roman" w:hAnsi="Times New Roman" w:cs="Times New Roman"/>
          <w:lang w:val="fr-CA"/>
        </w:rPr>
        <w:t>il ne lui remettait pas l</w:t>
      </w:r>
      <w:r w:rsidR="004570A7">
        <w:rPr>
          <w:rFonts w:ascii="Times New Roman" w:hAnsi="Times New Roman" w:cs="Times New Roman"/>
          <w:lang w:val="fr-CA"/>
        </w:rPr>
        <w:t>’</w:t>
      </w:r>
      <w:r w:rsidRPr="00513813">
        <w:rPr>
          <w:rFonts w:ascii="Times New Roman" w:hAnsi="Times New Roman" w:cs="Times New Roman"/>
          <w:lang w:val="fr-CA"/>
        </w:rPr>
        <w:t>équipement.</w:t>
      </w:r>
      <w:r w:rsidR="006A15F0">
        <w:rPr>
          <w:rFonts w:ascii="Times New Roman" w:hAnsi="Times New Roman" w:cs="Times New Roman"/>
          <w:lang w:val="fr-CA"/>
        </w:rPr>
        <w:t xml:space="preserve"> </w:t>
      </w:r>
      <w:r w:rsidRPr="00513813">
        <w:rPr>
          <w:rFonts w:ascii="Times New Roman" w:hAnsi="Times New Roman" w:cs="Times New Roman"/>
          <w:lang w:val="fr-CA"/>
        </w:rPr>
        <w:t>À une autre occasion, la victime s</w:t>
      </w:r>
      <w:r w:rsidR="004570A7">
        <w:rPr>
          <w:rFonts w:ascii="Times New Roman" w:hAnsi="Times New Roman" w:cs="Times New Roman"/>
          <w:lang w:val="fr-CA"/>
        </w:rPr>
        <w:t>’</w:t>
      </w:r>
      <w:r w:rsidRPr="00513813">
        <w:rPr>
          <w:rFonts w:ascii="Times New Roman" w:hAnsi="Times New Roman" w:cs="Times New Roman"/>
          <w:lang w:val="fr-CA"/>
        </w:rPr>
        <w:t>est sauvée par la porte arrière en voyant McIntosh à l</w:t>
      </w:r>
      <w:r w:rsidR="004570A7">
        <w:rPr>
          <w:rFonts w:ascii="Times New Roman" w:hAnsi="Times New Roman" w:cs="Times New Roman"/>
          <w:lang w:val="fr-CA"/>
        </w:rPr>
        <w:t>’</w:t>
      </w:r>
      <w:r w:rsidRPr="00513813">
        <w:rPr>
          <w:rFonts w:ascii="Times New Roman" w:hAnsi="Times New Roman" w:cs="Times New Roman"/>
          <w:lang w:val="fr-CA"/>
        </w:rPr>
        <w:t>entrée.</w:t>
      </w:r>
      <w:r w:rsidR="006A15F0">
        <w:rPr>
          <w:rFonts w:ascii="Times New Roman" w:hAnsi="Times New Roman" w:cs="Times New Roman"/>
          <w:lang w:val="fr-CA"/>
        </w:rPr>
        <w:t xml:space="preserve"> </w:t>
      </w:r>
      <w:r w:rsidRPr="00513813">
        <w:rPr>
          <w:rFonts w:ascii="Times New Roman" w:hAnsi="Times New Roman" w:cs="Times New Roman"/>
          <w:lang w:val="fr-CA"/>
        </w:rPr>
        <w:t>Le jour du meurtre, McIntosh, armé d</w:t>
      </w:r>
      <w:r w:rsidR="004570A7">
        <w:rPr>
          <w:rFonts w:ascii="Times New Roman" w:hAnsi="Times New Roman" w:cs="Times New Roman"/>
          <w:lang w:val="fr-CA"/>
        </w:rPr>
        <w:t>’</w:t>
      </w:r>
      <w:r w:rsidRPr="00513813">
        <w:rPr>
          <w:rFonts w:ascii="Times New Roman" w:hAnsi="Times New Roman" w:cs="Times New Roman"/>
          <w:lang w:val="fr-CA"/>
        </w:rPr>
        <w:t>un couteau de cuisine, a ordonné à la victime de lui rendre l</w:t>
      </w:r>
      <w:r w:rsidR="004570A7">
        <w:rPr>
          <w:rFonts w:ascii="Times New Roman" w:hAnsi="Times New Roman" w:cs="Times New Roman"/>
          <w:lang w:val="fr-CA"/>
        </w:rPr>
        <w:t>’</w:t>
      </w:r>
      <w:r w:rsidRPr="00513813">
        <w:rPr>
          <w:rFonts w:ascii="Times New Roman" w:hAnsi="Times New Roman" w:cs="Times New Roman"/>
          <w:lang w:val="fr-CA"/>
        </w:rPr>
        <w:t>équipement.</w:t>
      </w:r>
      <w:r w:rsidR="006A15F0">
        <w:rPr>
          <w:rFonts w:ascii="Times New Roman" w:hAnsi="Times New Roman" w:cs="Times New Roman"/>
          <w:lang w:val="fr-CA"/>
        </w:rPr>
        <w:t xml:space="preserve"> </w:t>
      </w:r>
      <w:r w:rsidRPr="00513813">
        <w:rPr>
          <w:rFonts w:ascii="Times New Roman" w:hAnsi="Times New Roman" w:cs="Times New Roman"/>
          <w:lang w:val="fr-CA"/>
        </w:rPr>
        <w:t>Selon McIntosh, la victime l</w:t>
      </w:r>
      <w:r w:rsidR="004570A7">
        <w:rPr>
          <w:rFonts w:ascii="Times New Roman" w:hAnsi="Times New Roman" w:cs="Times New Roman"/>
          <w:lang w:val="fr-CA"/>
        </w:rPr>
        <w:t>’</w:t>
      </w:r>
      <w:r w:rsidRPr="00513813">
        <w:rPr>
          <w:rFonts w:ascii="Times New Roman" w:hAnsi="Times New Roman" w:cs="Times New Roman"/>
          <w:lang w:val="fr-CA"/>
        </w:rPr>
        <w:t>aurait alors poussé.</w:t>
      </w:r>
      <w:r w:rsidR="006A15F0">
        <w:rPr>
          <w:rFonts w:ascii="Times New Roman" w:hAnsi="Times New Roman" w:cs="Times New Roman"/>
          <w:lang w:val="fr-CA"/>
        </w:rPr>
        <w:t xml:space="preserve"> </w:t>
      </w:r>
      <w:r w:rsidRPr="00513813">
        <w:rPr>
          <w:rFonts w:ascii="Times New Roman" w:hAnsi="Times New Roman" w:cs="Times New Roman"/>
          <w:lang w:val="fr-CA"/>
        </w:rPr>
        <w:t>Ils se sont battus.</w:t>
      </w:r>
      <w:r w:rsidR="006A15F0">
        <w:rPr>
          <w:rFonts w:ascii="Times New Roman" w:hAnsi="Times New Roman" w:cs="Times New Roman"/>
          <w:lang w:val="fr-CA"/>
        </w:rPr>
        <w:t xml:space="preserve"> </w:t>
      </w:r>
      <w:r w:rsidRPr="00513813">
        <w:rPr>
          <w:rFonts w:ascii="Times New Roman" w:hAnsi="Times New Roman" w:cs="Times New Roman"/>
          <w:lang w:val="fr-CA"/>
        </w:rPr>
        <w:t>La victime aurait pris un chariot et l</w:t>
      </w:r>
      <w:r w:rsidR="004570A7">
        <w:rPr>
          <w:rFonts w:ascii="Times New Roman" w:hAnsi="Times New Roman" w:cs="Times New Roman"/>
          <w:lang w:val="fr-CA"/>
        </w:rPr>
        <w:t>’</w:t>
      </w:r>
      <w:r w:rsidRPr="00513813">
        <w:rPr>
          <w:rFonts w:ascii="Times New Roman" w:hAnsi="Times New Roman" w:cs="Times New Roman"/>
          <w:lang w:val="fr-CA"/>
        </w:rPr>
        <w:t>aurait soulevé à la hauteur de la tête en direction de l</w:t>
      </w:r>
      <w:r w:rsidR="004570A7">
        <w:rPr>
          <w:rFonts w:ascii="Times New Roman" w:hAnsi="Times New Roman" w:cs="Times New Roman"/>
          <w:lang w:val="fr-CA"/>
        </w:rPr>
        <w:t>’</w:t>
      </w:r>
      <w:r w:rsidRPr="00513813">
        <w:rPr>
          <w:rFonts w:ascii="Times New Roman" w:hAnsi="Times New Roman" w:cs="Times New Roman"/>
          <w:lang w:val="fr-CA"/>
        </w:rPr>
        <w:t>intimé.</w:t>
      </w:r>
      <w:r w:rsidR="006A15F0">
        <w:rPr>
          <w:rFonts w:ascii="Times New Roman" w:hAnsi="Times New Roman" w:cs="Times New Roman"/>
          <w:lang w:val="fr-CA"/>
        </w:rPr>
        <w:t xml:space="preserve"> </w:t>
      </w:r>
      <w:r w:rsidRPr="00513813">
        <w:rPr>
          <w:rFonts w:ascii="Times New Roman" w:hAnsi="Times New Roman" w:cs="Times New Roman"/>
          <w:lang w:val="fr-CA"/>
        </w:rPr>
        <w:t>McIntosh a alors poignardé la victime, a lancé le couteau et s</w:t>
      </w:r>
      <w:r w:rsidR="004570A7">
        <w:rPr>
          <w:rFonts w:ascii="Times New Roman" w:hAnsi="Times New Roman" w:cs="Times New Roman"/>
          <w:lang w:val="fr-CA"/>
        </w:rPr>
        <w:t>’</w:t>
      </w:r>
      <w:r w:rsidRPr="00513813">
        <w:rPr>
          <w:rFonts w:ascii="Times New Roman" w:hAnsi="Times New Roman" w:cs="Times New Roman"/>
          <w:lang w:val="fr-CA"/>
        </w:rPr>
        <w:t>est enfui.</w:t>
      </w:r>
    </w:p>
    <w:p w:rsidR="0017397D" w:rsidRPr="00513813" w:rsidRDefault="0017397D" w:rsidP="0017397D">
      <w:pPr>
        <w:rPr>
          <w:rFonts w:ascii="Times New Roman" w:hAnsi="Times New Roman" w:cs="Times New Roman"/>
          <w:lang w:val="fr-CA"/>
        </w:rPr>
      </w:pP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50</w:t>
      </w:r>
      <w:r w:rsidR="006A15F0">
        <w:rPr>
          <w:rFonts w:ascii="Times New Roman" w:hAnsi="Times New Roman" w:cs="Times New Roman"/>
          <w:lang w:val="fr-CA"/>
        </w:rPr>
        <w:t xml:space="preserve">    </w:t>
      </w:r>
      <w:r w:rsidRPr="00513813">
        <w:rPr>
          <w:rFonts w:ascii="Times New Roman" w:hAnsi="Times New Roman" w:cs="Times New Roman"/>
          <w:lang w:val="fr-CA"/>
        </w:rPr>
        <w:t>Il était loisible au jury de conclure, à partir de ce scénario, que McIntosh avait provoqué l</w:t>
      </w:r>
      <w:r w:rsidR="004570A7">
        <w:rPr>
          <w:rFonts w:ascii="Times New Roman" w:hAnsi="Times New Roman" w:cs="Times New Roman"/>
          <w:lang w:val="fr-CA"/>
        </w:rPr>
        <w:t>’</w:t>
      </w:r>
      <w:r w:rsidRPr="00513813">
        <w:rPr>
          <w:rFonts w:ascii="Times New Roman" w:hAnsi="Times New Roman" w:cs="Times New Roman"/>
          <w:lang w:val="fr-CA"/>
        </w:rPr>
        <w:t>attaque en menaçant la victime au moyen d</w:t>
      </w:r>
      <w:r w:rsidR="004570A7">
        <w:rPr>
          <w:rFonts w:ascii="Times New Roman" w:hAnsi="Times New Roman" w:cs="Times New Roman"/>
          <w:lang w:val="fr-CA"/>
        </w:rPr>
        <w:t>’</w:t>
      </w:r>
      <w:r w:rsidRPr="00513813">
        <w:rPr>
          <w:rFonts w:ascii="Times New Roman" w:hAnsi="Times New Roman" w:cs="Times New Roman"/>
          <w:lang w:val="fr-CA"/>
        </w:rPr>
        <w:t>un couteau.</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La question était ensuite de déterminer laquelle des dispositions en matière de légitime défense du </w:t>
      </w:r>
      <w:r w:rsidRPr="006A15F0">
        <w:rPr>
          <w:rFonts w:ascii="Times New Roman" w:hAnsi="Times New Roman" w:cs="Times New Roman"/>
          <w:i/>
          <w:lang w:val="fr-CA"/>
        </w:rPr>
        <w:t>Code criminel</w:t>
      </w:r>
      <w:r w:rsidR="006A15F0">
        <w:rPr>
          <w:rFonts w:ascii="Times New Roman" w:hAnsi="Times New Roman" w:cs="Times New Roman"/>
          <w:lang w:val="fr-CA"/>
        </w:rPr>
        <w:t xml:space="preserve"> </w:t>
      </w:r>
      <w:proofErr w:type="gramStart"/>
      <w:r w:rsidRPr="00513813">
        <w:rPr>
          <w:rFonts w:ascii="Times New Roman" w:hAnsi="Times New Roman" w:cs="Times New Roman"/>
          <w:lang w:val="fr-CA"/>
        </w:rPr>
        <w:t>s</w:t>
      </w:r>
      <w:r w:rsidR="004570A7">
        <w:rPr>
          <w:rFonts w:ascii="Times New Roman" w:hAnsi="Times New Roman" w:cs="Times New Roman"/>
          <w:lang w:val="fr-CA"/>
        </w:rPr>
        <w:t>’</w:t>
      </w:r>
      <w:r w:rsidRPr="00513813">
        <w:rPr>
          <w:rFonts w:ascii="Times New Roman" w:hAnsi="Times New Roman" w:cs="Times New Roman"/>
          <w:lang w:val="fr-CA"/>
        </w:rPr>
        <w:t>applique</w:t>
      </w:r>
      <w:proofErr w:type="gramEnd"/>
      <w:r w:rsidRPr="00513813">
        <w:rPr>
          <w:rFonts w:ascii="Times New Roman" w:hAnsi="Times New Roman" w:cs="Times New Roman"/>
          <w:lang w:val="fr-CA"/>
        </w:rPr>
        <w:t xml:space="preserve"> à une personne qui provoque l</w:t>
      </w:r>
      <w:r w:rsidR="004570A7">
        <w:rPr>
          <w:rFonts w:ascii="Times New Roman" w:hAnsi="Times New Roman" w:cs="Times New Roman"/>
          <w:lang w:val="fr-CA"/>
        </w:rPr>
        <w:t>’</w:t>
      </w:r>
      <w:r w:rsidRPr="00513813">
        <w:rPr>
          <w:rFonts w:ascii="Times New Roman" w:hAnsi="Times New Roman" w:cs="Times New Roman"/>
          <w:lang w:val="fr-CA"/>
        </w:rPr>
        <w:t>attaque qui cause la mort.</w:t>
      </w:r>
      <w:r w:rsidR="006A15F0">
        <w:rPr>
          <w:rFonts w:ascii="Times New Roman" w:hAnsi="Times New Roman" w:cs="Times New Roman"/>
          <w:lang w:val="fr-CA"/>
        </w:rPr>
        <w:t xml:space="preserve"> </w:t>
      </w:r>
      <w:r w:rsidRPr="00513813">
        <w:rPr>
          <w:rFonts w:ascii="Times New Roman" w:hAnsi="Times New Roman" w:cs="Times New Roman"/>
          <w:lang w:val="fr-CA"/>
        </w:rPr>
        <w:t>La réponse à cette question dépend de l</w:t>
      </w:r>
      <w:r w:rsidR="004570A7">
        <w:rPr>
          <w:rFonts w:ascii="Times New Roman" w:hAnsi="Times New Roman" w:cs="Times New Roman"/>
          <w:lang w:val="fr-CA"/>
        </w:rPr>
        <w:t>’</w:t>
      </w:r>
      <w:r w:rsidRPr="00513813">
        <w:rPr>
          <w:rFonts w:ascii="Times New Roman" w:hAnsi="Times New Roman" w:cs="Times New Roman"/>
          <w:lang w:val="fr-CA"/>
        </w:rPr>
        <w:t xml:space="preserve">interprétation donnée </w:t>
      </w:r>
      <w:proofErr w:type="gramStart"/>
      <w:r w:rsidRPr="00513813">
        <w:rPr>
          <w:rFonts w:ascii="Times New Roman" w:hAnsi="Times New Roman" w:cs="Times New Roman"/>
          <w:lang w:val="fr-CA"/>
        </w:rPr>
        <w:t>aux art</w:t>
      </w:r>
      <w:proofErr w:type="gramEnd"/>
      <w:r w:rsidRPr="00513813">
        <w:rPr>
          <w:rFonts w:ascii="Times New Roman" w:hAnsi="Times New Roman" w:cs="Times New Roman"/>
          <w:lang w:val="fr-CA"/>
        </w:rPr>
        <w:t>. 34</w:t>
      </w:r>
      <w:r w:rsidR="006A15F0">
        <w:rPr>
          <w:rFonts w:ascii="Times New Roman" w:hAnsi="Times New Roman" w:cs="Times New Roman"/>
          <w:lang w:val="fr-CA"/>
        </w:rPr>
        <w:t xml:space="preserve"> </w:t>
      </w:r>
      <w:r w:rsidRPr="00513813">
        <w:rPr>
          <w:rFonts w:ascii="Times New Roman" w:hAnsi="Times New Roman" w:cs="Times New Roman"/>
          <w:lang w:val="fr-CA"/>
        </w:rPr>
        <w:t>et 35</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du </w:t>
      </w:r>
      <w:r w:rsidRPr="00513813">
        <w:rPr>
          <w:rFonts w:ascii="Times New Roman" w:hAnsi="Times New Roman" w:cs="Times New Roman"/>
          <w:i/>
          <w:lang w:val="fr-CA"/>
        </w:rPr>
        <w:t>Code criminel</w:t>
      </w:r>
      <w:r w:rsidRPr="00513813">
        <w:rPr>
          <w:rFonts w:ascii="Times New Roman" w:hAnsi="Times New Roman" w:cs="Times New Roman"/>
          <w:lang w:val="fr-CA"/>
        </w:rPr>
        <w:t>, L.R.C. (1985), ch. C‑46, qui codifient la légitime défense au Canada.</w:t>
      </w:r>
      <w:r w:rsidR="006A15F0">
        <w:rPr>
          <w:rFonts w:ascii="Times New Roman" w:hAnsi="Times New Roman" w:cs="Times New Roman"/>
          <w:lang w:val="fr-CA"/>
        </w:rPr>
        <w:t xml:space="preserve"> </w:t>
      </w:r>
      <w:r w:rsidRPr="00513813">
        <w:rPr>
          <w:rFonts w:ascii="Times New Roman" w:hAnsi="Times New Roman" w:cs="Times New Roman"/>
          <w:lang w:val="fr-CA"/>
        </w:rPr>
        <w:t>De toute évidence, c</w:t>
      </w:r>
      <w:r w:rsidR="004570A7">
        <w:rPr>
          <w:rFonts w:ascii="Times New Roman" w:hAnsi="Times New Roman" w:cs="Times New Roman"/>
          <w:lang w:val="fr-CA"/>
        </w:rPr>
        <w:t>’</w:t>
      </w:r>
      <w:r w:rsidRPr="00513813">
        <w:rPr>
          <w:rFonts w:ascii="Times New Roman" w:hAnsi="Times New Roman" w:cs="Times New Roman"/>
          <w:lang w:val="fr-CA"/>
        </w:rPr>
        <w:t>est l</w:t>
      </w:r>
      <w:r w:rsidR="004570A7">
        <w:rPr>
          <w:rFonts w:ascii="Times New Roman" w:hAnsi="Times New Roman" w:cs="Times New Roman"/>
          <w:lang w:val="fr-CA"/>
        </w:rPr>
        <w:t>’</w:t>
      </w:r>
      <w:r w:rsidRPr="00513813">
        <w:rPr>
          <w:rFonts w:ascii="Times New Roman" w:hAnsi="Times New Roman" w:cs="Times New Roman"/>
          <w:lang w:val="fr-CA"/>
        </w:rPr>
        <w:t>art. 35</w:t>
      </w:r>
      <w:r w:rsidR="006A15F0">
        <w:rPr>
          <w:rFonts w:ascii="Times New Roman" w:hAnsi="Times New Roman" w:cs="Times New Roman"/>
          <w:lang w:val="fr-CA"/>
        </w:rPr>
        <w:t xml:space="preserve"> </w:t>
      </w:r>
      <w:r w:rsidRPr="00513813">
        <w:rPr>
          <w:rFonts w:ascii="Times New Roman" w:hAnsi="Times New Roman" w:cs="Times New Roman"/>
          <w:lang w:val="fr-CA"/>
        </w:rPr>
        <w:t>qui s</w:t>
      </w:r>
      <w:r w:rsidR="004570A7">
        <w:rPr>
          <w:rFonts w:ascii="Times New Roman" w:hAnsi="Times New Roman" w:cs="Times New Roman"/>
          <w:lang w:val="fr-CA"/>
        </w:rPr>
        <w:t>’</w:t>
      </w:r>
      <w:r w:rsidRPr="00513813">
        <w:rPr>
          <w:rFonts w:ascii="Times New Roman" w:hAnsi="Times New Roman" w:cs="Times New Roman"/>
          <w:lang w:val="fr-CA"/>
        </w:rPr>
        <w:t>applique si l</w:t>
      </w:r>
      <w:r w:rsidR="004570A7">
        <w:rPr>
          <w:rFonts w:ascii="Times New Roman" w:hAnsi="Times New Roman" w:cs="Times New Roman"/>
          <w:lang w:val="fr-CA"/>
        </w:rPr>
        <w:t>’</w:t>
      </w:r>
      <w:r w:rsidRPr="00513813">
        <w:rPr>
          <w:rFonts w:ascii="Times New Roman" w:hAnsi="Times New Roman" w:cs="Times New Roman"/>
          <w:lang w:val="fr-CA"/>
        </w:rPr>
        <w:t>accusé est l</w:t>
      </w:r>
      <w:r w:rsidR="004570A7">
        <w:rPr>
          <w:rFonts w:ascii="Times New Roman" w:hAnsi="Times New Roman" w:cs="Times New Roman"/>
          <w:lang w:val="fr-CA"/>
        </w:rPr>
        <w:t>’</w:t>
      </w:r>
      <w:r w:rsidRPr="00513813">
        <w:rPr>
          <w:rFonts w:ascii="Times New Roman" w:hAnsi="Times New Roman" w:cs="Times New Roman"/>
          <w:lang w:val="fr-CA"/>
        </w:rPr>
        <w:t>auteur de l</w:t>
      </w:r>
      <w:r w:rsidR="004570A7">
        <w:rPr>
          <w:rFonts w:ascii="Times New Roman" w:hAnsi="Times New Roman" w:cs="Times New Roman"/>
          <w:lang w:val="fr-CA"/>
        </w:rPr>
        <w:t>’</w:t>
      </w:r>
      <w:r w:rsidRPr="00513813">
        <w:rPr>
          <w:rFonts w:ascii="Times New Roman" w:hAnsi="Times New Roman" w:cs="Times New Roman"/>
          <w:lang w:val="fr-CA"/>
        </w:rPr>
        <w:t>agression; cependant, il exige aussi que l</w:t>
      </w:r>
      <w:r w:rsidR="004570A7">
        <w:rPr>
          <w:rFonts w:ascii="Times New Roman" w:hAnsi="Times New Roman" w:cs="Times New Roman"/>
          <w:lang w:val="fr-CA"/>
        </w:rPr>
        <w:t>’</w:t>
      </w:r>
      <w:r w:rsidRPr="00513813">
        <w:rPr>
          <w:rFonts w:ascii="Times New Roman" w:hAnsi="Times New Roman" w:cs="Times New Roman"/>
          <w:lang w:val="fr-CA"/>
        </w:rPr>
        <w:t>accusé tente de se retirer du combat, et il pourrait ne pas avoir été utile à McIntosh.</w:t>
      </w:r>
      <w:r w:rsidR="006A15F0">
        <w:rPr>
          <w:rFonts w:ascii="Times New Roman" w:hAnsi="Times New Roman" w:cs="Times New Roman"/>
          <w:lang w:val="fr-CA"/>
        </w:rPr>
        <w:t xml:space="preserve"> </w:t>
      </w:r>
      <w:r w:rsidRPr="00513813">
        <w:rPr>
          <w:rFonts w:ascii="Times New Roman" w:hAnsi="Times New Roman" w:cs="Times New Roman"/>
          <w:lang w:val="fr-CA"/>
        </w:rPr>
        <w:t>Par contre, les par. 34(1)</w:t>
      </w:r>
      <w:r w:rsidR="006A15F0">
        <w:rPr>
          <w:rFonts w:ascii="Times New Roman" w:hAnsi="Times New Roman" w:cs="Times New Roman"/>
          <w:lang w:val="fr-CA"/>
        </w:rPr>
        <w:t xml:space="preserve"> </w:t>
      </w:r>
      <w:r w:rsidRPr="00513813">
        <w:rPr>
          <w:rFonts w:ascii="Times New Roman" w:hAnsi="Times New Roman" w:cs="Times New Roman"/>
          <w:lang w:val="fr-CA"/>
        </w:rPr>
        <w:t>et 34(2)</w:t>
      </w:r>
      <w:r w:rsidR="006A15F0">
        <w:rPr>
          <w:rFonts w:ascii="Times New Roman" w:hAnsi="Times New Roman" w:cs="Times New Roman"/>
          <w:lang w:val="fr-CA"/>
        </w:rPr>
        <w:t xml:space="preserve"> </w:t>
      </w:r>
      <w:r w:rsidRPr="00513813">
        <w:rPr>
          <w:rFonts w:ascii="Times New Roman" w:hAnsi="Times New Roman" w:cs="Times New Roman"/>
          <w:lang w:val="fr-CA"/>
        </w:rPr>
        <w:t>ne renferment pas cette obligation.</w:t>
      </w:r>
      <w:r w:rsidR="006A15F0">
        <w:rPr>
          <w:rFonts w:ascii="Times New Roman" w:hAnsi="Times New Roman" w:cs="Times New Roman"/>
          <w:lang w:val="fr-CA"/>
        </w:rPr>
        <w:t xml:space="preserve"> </w:t>
      </w:r>
      <w:r w:rsidRPr="00513813">
        <w:rPr>
          <w:rFonts w:ascii="Times New Roman" w:hAnsi="Times New Roman" w:cs="Times New Roman"/>
          <w:lang w:val="fr-CA"/>
        </w:rPr>
        <w:t>Le paragraphe 34(1)</w:t>
      </w:r>
      <w:r w:rsidR="006A15F0">
        <w:rPr>
          <w:rFonts w:ascii="Times New Roman" w:hAnsi="Times New Roman" w:cs="Times New Roman"/>
          <w:lang w:val="fr-CA"/>
        </w:rPr>
        <w:t xml:space="preserve"> </w:t>
      </w:r>
      <w:r w:rsidRPr="00513813">
        <w:rPr>
          <w:rFonts w:ascii="Times New Roman" w:hAnsi="Times New Roman" w:cs="Times New Roman"/>
          <w:lang w:val="fr-CA"/>
        </w:rPr>
        <w:t>ne s</w:t>
      </w:r>
      <w:r w:rsidR="004570A7">
        <w:rPr>
          <w:rFonts w:ascii="Times New Roman" w:hAnsi="Times New Roman" w:cs="Times New Roman"/>
          <w:lang w:val="fr-CA"/>
        </w:rPr>
        <w:t>’</w:t>
      </w:r>
      <w:r w:rsidRPr="00513813">
        <w:rPr>
          <w:rFonts w:ascii="Times New Roman" w:hAnsi="Times New Roman" w:cs="Times New Roman"/>
          <w:lang w:val="fr-CA"/>
        </w:rPr>
        <w:t>applique manifestement pas à l</w:t>
      </w:r>
      <w:r w:rsidR="004570A7">
        <w:rPr>
          <w:rFonts w:ascii="Times New Roman" w:hAnsi="Times New Roman" w:cs="Times New Roman"/>
          <w:lang w:val="fr-CA"/>
        </w:rPr>
        <w:t>’</w:t>
      </w:r>
      <w:r w:rsidRPr="00513813">
        <w:rPr>
          <w:rFonts w:ascii="Times New Roman" w:hAnsi="Times New Roman" w:cs="Times New Roman"/>
          <w:lang w:val="fr-CA"/>
        </w:rPr>
        <w:t>agresseur initial.</w:t>
      </w:r>
      <w:r w:rsidR="006A15F0">
        <w:rPr>
          <w:rFonts w:ascii="Times New Roman" w:hAnsi="Times New Roman" w:cs="Times New Roman"/>
          <w:lang w:val="fr-CA"/>
        </w:rPr>
        <w:t xml:space="preserve"> </w:t>
      </w:r>
      <w:r w:rsidRPr="00513813">
        <w:rPr>
          <w:rFonts w:ascii="Times New Roman" w:hAnsi="Times New Roman" w:cs="Times New Roman"/>
          <w:lang w:val="fr-CA"/>
        </w:rPr>
        <w:t>Dans ces circonstances, le débat a porté essentiellement sur le par. 34(2).</w:t>
      </w:r>
      <w:r w:rsidR="006A15F0">
        <w:rPr>
          <w:rFonts w:ascii="Times New Roman" w:hAnsi="Times New Roman" w:cs="Times New Roman"/>
          <w:lang w:val="fr-CA"/>
        </w:rPr>
        <w:t xml:space="preserve"> </w:t>
      </w:r>
      <w:r w:rsidRPr="00513813">
        <w:rPr>
          <w:rFonts w:ascii="Times New Roman" w:hAnsi="Times New Roman" w:cs="Times New Roman"/>
          <w:lang w:val="fr-CA"/>
        </w:rPr>
        <w:t>Si McIntosh pouvait se prévaloir de l</w:t>
      </w:r>
      <w:r w:rsidR="004570A7">
        <w:rPr>
          <w:rFonts w:ascii="Times New Roman" w:hAnsi="Times New Roman" w:cs="Times New Roman"/>
          <w:lang w:val="fr-CA"/>
        </w:rPr>
        <w:t>’</w:t>
      </w:r>
      <w:r w:rsidRPr="00513813">
        <w:rPr>
          <w:rFonts w:ascii="Times New Roman" w:hAnsi="Times New Roman" w:cs="Times New Roman"/>
          <w:lang w:val="fr-CA"/>
        </w:rPr>
        <w:t>application du par. 34(2), il aurait le droit d</w:t>
      </w:r>
      <w:r w:rsidR="004570A7">
        <w:rPr>
          <w:rFonts w:ascii="Times New Roman" w:hAnsi="Times New Roman" w:cs="Times New Roman"/>
          <w:lang w:val="fr-CA"/>
        </w:rPr>
        <w:t>’</w:t>
      </w:r>
      <w:r w:rsidRPr="00513813">
        <w:rPr>
          <w:rFonts w:ascii="Times New Roman" w:hAnsi="Times New Roman" w:cs="Times New Roman"/>
          <w:lang w:val="fr-CA"/>
        </w:rPr>
        <w:t>invoquer la légitime défense, même si l</w:t>
      </w:r>
      <w:r w:rsidR="004570A7">
        <w:rPr>
          <w:rFonts w:ascii="Times New Roman" w:hAnsi="Times New Roman" w:cs="Times New Roman"/>
          <w:lang w:val="fr-CA"/>
        </w:rPr>
        <w:t>’</w:t>
      </w:r>
      <w:r w:rsidRPr="00513813">
        <w:rPr>
          <w:rFonts w:ascii="Times New Roman" w:hAnsi="Times New Roman" w:cs="Times New Roman"/>
          <w:lang w:val="fr-CA"/>
        </w:rPr>
        <w:t>on arrive à la conclusion qu</w:t>
      </w:r>
      <w:r w:rsidR="004570A7">
        <w:rPr>
          <w:rFonts w:ascii="Times New Roman" w:hAnsi="Times New Roman" w:cs="Times New Roman"/>
          <w:lang w:val="fr-CA"/>
        </w:rPr>
        <w:t>’</w:t>
      </w:r>
      <w:r w:rsidRPr="00513813">
        <w:rPr>
          <w:rFonts w:ascii="Times New Roman" w:hAnsi="Times New Roman" w:cs="Times New Roman"/>
          <w:lang w:val="fr-CA"/>
        </w:rPr>
        <w:t>il a provoqué l</w:t>
      </w:r>
      <w:r w:rsidR="004570A7">
        <w:rPr>
          <w:rFonts w:ascii="Times New Roman" w:hAnsi="Times New Roman" w:cs="Times New Roman"/>
          <w:lang w:val="fr-CA"/>
        </w:rPr>
        <w:t>’</w:t>
      </w:r>
      <w:r w:rsidRPr="00513813">
        <w:rPr>
          <w:rFonts w:ascii="Times New Roman" w:hAnsi="Times New Roman" w:cs="Times New Roman"/>
          <w:lang w:val="fr-CA"/>
        </w:rPr>
        <w:t>attaque et ne s</w:t>
      </w:r>
      <w:r w:rsidR="004570A7">
        <w:rPr>
          <w:rFonts w:ascii="Times New Roman" w:hAnsi="Times New Roman" w:cs="Times New Roman"/>
          <w:lang w:val="fr-CA"/>
        </w:rPr>
        <w:t>’</w:t>
      </w:r>
      <w:r w:rsidRPr="00513813">
        <w:rPr>
          <w:rFonts w:ascii="Times New Roman" w:hAnsi="Times New Roman" w:cs="Times New Roman"/>
          <w:lang w:val="fr-CA"/>
        </w:rPr>
        <w:t>en est pas retiré.</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51</w:t>
      </w:r>
      <w:r w:rsidR="006A15F0">
        <w:rPr>
          <w:rFonts w:ascii="Times New Roman" w:hAnsi="Times New Roman" w:cs="Times New Roman"/>
          <w:lang w:val="fr-CA"/>
        </w:rPr>
        <w:t xml:space="preserve">    </w:t>
      </w:r>
      <w:r w:rsidRPr="00513813">
        <w:rPr>
          <w:rFonts w:ascii="Times New Roman" w:hAnsi="Times New Roman" w:cs="Times New Roman"/>
          <w:lang w:val="fr-CA"/>
        </w:rPr>
        <w:t>Dans ses directives, le juge du procès a dit au jury que le par. 34(2)</w:t>
      </w:r>
      <w:r w:rsidR="006A15F0">
        <w:rPr>
          <w:rFonts w:ascii="Times New Roman" w:hAnsi="Times New Roman" w:cs="Times New Roman"/>
          <w:lang w:val="fr-CA"/>
        </w:rPr>
        <w:t xml:space="preserve"> </w:t>
      </w:r>
      <w:r w:rsidRPr="00513813">
        <w:rPr>
          <w:rFonts w:ascii="Times New Roman" w:hAnsi="Times New Roman" w:cs="Times New Roman"/>
          <w:lang w:val="fr-CA"/>
        </w:rPr>
        <w:t>ne s</w:t>
      </w:r>
      <w:r w:rsidR="004570A7">
        <w:rPr>
          <w:rFonts w:ascii="Times New Roman" w:hAnsi="Times New Roman" w:cs="Times New Roman"/>
          <w:lang w:val="fr-CA"/>
        </w:rPr>
        <w:t>’</w:t>
      </w:r>
      <w:r w:rsidRPr="00513813">
        <w:rPr>
          <w:rFonts w:ascii="Times New Roman" w:hAnsi="Times New Roman" w:cs="Times New Roman"/>
          <w:lang w:val="fr-CA"/>
        </w:rPr>
        <w:t>appliquait pas s</w:t>
      </w:r>
      <w:r w:rsidR="004570A7">
        <w:rPr>
          <w:rFonts w:ascii="Times New Roman" w:hAnsi="Times New Roman" w:cs="Times New Roman"/>
          <w:lang w:val="fr-CA"/>
        </w:rPr>
        <w:t>’</w:t>
      </w:r>
      <w:r w:rsidRPr="00513813">
        <w:rPr>
          <w:rFonts w:ascii="Times New Roman" w:hAnsi="Times New Roman" w:cs="Times New Roman"/>
          <w:lang w:val="fr-CA"/>
        </w:rPr>
        <w:t>il arrivait à la conclusion que McIntosh avait provoqué l</w:t>
      </w:r>
      <w:r w:rsidR="004570A7">
        <w:rPr>
          <w:rFonts w:ascii="Times New Roman" w:hAnsi="Times New Roman" w:cs="Times New Roman"/>
          <w:lang w:val="fr-CA"/>
        </w:rPr>
        <w:t>’</w:t>
      </w:r>
      <w:r w:rsidRPr="00513813">
        <w:rPr>
          <w:rFonts w:ascii="Times New Roman" w:hAnsi="Times New Roman" w:cs="Times New Roman"/>
          <w:lang w:val="fr-CA"/>
        </w:rPr>
        <w:t>attaque au cours de laquelle il a causé la mort de la victime.</w:t>
      </w:r>
      <w:r w:rsidR="006A15F0">
        <w:rPr>
          <w:rFonts w:ascii="Times New Roman" w:hAnsi="Times New Roman" w:cs="Times New Roman"/>
          <w:lang w:val="fr-CA"/>
        </w:rPr>
        <w:t xml:space="preserve"> </w:t>
      </w:r>
      <w:r w:rsidRPr="00513813">
        <w:rPr>
          <w:rFonts w:ascii="Times New Roman" w:hAnsi="Times New Roman" w:cs="Times New Roman"/>
          <w:lang w:val="fr-CA"/>
        </w:rPr>
        <w:lastRenderedPageBreak/>
        <w:t>À son avis, seul l</w:t>
      </w:r>
      <w:r w:rsidR="004570A7">
        <w:rPr>
          <w:rFonts w:ascii="Times New Roman" w:hAnsi="Times New Roman" w:cs="Times New Roman"/>
          <w:lang w:val="fr-CA"/>
        </w:rPr>
        <w:t>’</w:t>
      </w:r>
      <w:r w:rsidRPr="00513813">
        <w:rPr>
          <w:rFonts w:ascii="Times New Roman" w:hAnsi="Times New Roman" w:cs="Times New Roman"/>
          <w:lang w:val="fr-CA"/>
        </w:rPr>
        <w:t>art. 35</w:t>
      </w:r>
      <w:r w:rsidR="006A15F0">
        <w:rPr>
          <w:rFonts w:ascii="Times New Roman" w:hAnsi="Times New Roman" w:cs="Times New Roman"/>
          <w:lang w:val="fr-CA"/>
        </w:rPr>
        <w:t xml:space="preserve"> </w:t>
      </w:r>
      <w:r w:rsidRPr="00513813">
        <w:rPr>
          <w:rFonts w:ascii="Times New Roman" w:hAnsi="Times New Roman" w:cs="Times New Roman"/>
          <w:lang w:val="fr-CA"/>
        </w:rPr>
        <w:t>pouvait être invoqué par un agresseur initial.</w:t>
      </w:r>
      <w:r w:rsidR="006A15F0">
        <w:rPr>
          <w:rFonts w:ascii="Times New Roman" w:hAnsi="Times New Roman" w:cs="Times New Roman"/>
          <w:lang w:val="fr-CA"/>
        </w:rPr>
        <w:t xml:space="preserve"> </w:t>
      </w:r>
      <w:r w:rsidRPr="00513813">
        <w:rPr>
          <w:rFonts w:ascii="Times New Roman" w:hAnsi="Times New Roman" w:cs="Times New Roman"/>
          <w:lang w:val="fr-CA"/>
        </w:rPr>
        <w:t>Le jury a rendu un verdict de culpabilité d</w:t>
      </w:r>
      <w:r w:rsidR="004570A7">
        <w:rPr>
          <w:rFonts w:ascii="Times New Roman" w:hAnsi="Times New Roman" w:cs="Times New Roman"/>
          <w:lang w:val="fr-CA"/>
        </w:rPr>
        <w:t>’</w:t>
      </w:r>
      <w:r w:rsidRPr="00513813">
        <w:rPr>
          <w:rFonts w:ascii="Times New Roman" w:hAnsi="Times New Roman" w:cs="Times New Roman"/>
          <w:lang w:val="fr-CA"/>
        </w:rPr>
        <w:t>homicide involontaire coupable.</w:t>
      </w:r>
      <w:r w:rsidR="006A15F0">
        <w:rPr>
          <w:rFonts w:ascii="Times New Roman" w:hAnsi="Times New Roman" w:cs="Times New Roman"/>
          <w:lang w:val="fr-CA"/>
        </w:rPr>
        <w:t xml:space="preserve"> </w:t>
      </w:r>
      <w:r w:rsidRPr="00513813">
        <w:rPr>
          <w:rFonts w:ascii="Times New Roman" w:hAnsi="Times New Roman" w:cs="Times New Roman"/>
          <w:lang w:val="fr-CA"/>
        </w:rPr>
        <w:t>McIntosh a interjeté appel pour le motif que le juge du procès aurait commis une erreur lorsqu</w:t>
      </w:r>
      <w:r w:rsidR="004570A7">
        <w:rPr>
          <w:rFonts w:ascii="Times New Roman" w:hAnsi="Times New Roman" w:cs="Times New Roman"/>
          <w:lang w:val="fr-CA"/>
        </w:rPr>
        <w:t>’</w:t>
      </w:r>
      <w:r w:rsidRPr="00513813">
        <w:rPr>
          <w:rFonts w:ascii="Times New Roman" w:hAnsi="Times New Roman" w:cs="Times New Roman"/>
          <w:lang w:val="fr-CA"/>
        </w:rPr>
        <w:t>il a indiqué au jury que le par. 34(2)</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du </w:t>
      </w:r>
      <w:r w:rsidRPr="006A15F0">
        <w:rPr>
          <w:rFonts w:ascii="Times New Roman" w:hAnsi="Times New Roman" w:cs="Times New Roman"/>
          <w:i/>
          <w:lang w:val="fr-CA"/>
        </w:rPr>
        <w:t>Code criminel</w:t>
      </w:r>
      <w:r w:rsidR="006A15F0">
        <w:rPr>
          <w:rFonts w:ascii="Times New Roman" w:hAnsi="Times New Roman" w:cs="Times New Roman"/>
          <w:lang w:val="fr-CA"/>
        </w:rPr>
        <w:t xml:space="preserve"> </w:t>
      </w:r>
      <w:r w:rsidRPr="00513813">
        <w:rPr>
          <w:rFonts w:ascii="Times New Roman" w:hAnsi="Times New Roman" w:cs="Times New Roman"/>
          <w:lang w:val="fr-CA"/>
        </w:rPr>
        <w:t>ne s</w:t>
      </w:r>
      <w:r w:rsidR="004570A7">
        <w:rPr>
          <w:rFonts w:ascii="Times New Roman" w:hAnsi="Times New Roman" w:cs="Times New Roman"/>
          <w:lang w:val="fr-CA"/>
        </w:rPr>
        <w:t>’</w:t>
      </w:r>
      <w:r w:rsidRPr="00513813">
        <w:rPr>
          <w:rFonts w:ascii="Times New Roman" w:hAnsi="Times New Roman" w:cs="Times New Roman"/>
          <w:lang w:val="fr-CA"/>
        </w:rPr>
        <w:t>appliquait pas à un agresseur initial.</w:t>
      </w:r>
      <w:r w:rsidR="006A15F0">
        <w:rPr>
          <w:rFonts w:ascii="Times New Roman" w:hAnsi="Times New Roman" w:cs="Times New Roman"/>
          <w:lang w:val="fr-CA"/>
        </w:rPr>
        <w:t xml:space="preserve"> </w:t>
      </w:r>
      <w:r w:rsidRPr="00513813">
        <w:rPr>
          <w:rFonts w:ascii="Times New Roman" w:hAnsi="Times New Roman" w:cs="Times New Roman"/>
          <w:lang w:val="fr-CA"/>
        </w:rPr>
        <w:t>La Cour d</w:t>
      </w:r>
      <w:r w:rsidR="004570A7">
        <w:rPr>
          <w:rFonts w:ascii="Times New Roman" w:hAnsi="Times New Roman" w:cs="Times New Roman"/>
          <w:lang w:val="fr-CA"/>
        </w:rPr>
        <w:t>’</w:t>
      </w:r>
      <w:r w:rsidRPr="00513813">
        <w:rPr>
          <w:rFonts w:ascii="Times New Roman" w:hAnsi="Times New Roman" w:cs="Times New Roman"/>
          <w:lang w:val="fr-CA"/>
        </w:rPr>
        <w:t>appel était d</w:t>
      </w:r>
      <w:r w:rsidR="004570A7">
        <w:rPr>
          <w:rFonts w:ascii="Times New Roman" w:hAnsi="Times New Roman" w:cs="Times New Roman"/>
          <w:lang w:val="fr-CA"/>
        </w:rPr>
        <w:t>’</w:t>
      </w:r>
      <w:r w:rsidRPr="00513813">
        <w:rPr>
          <w:rFonts w:ascii="Times New Roman" w:hAnsi="Times New Roman" w:cs="Times New Roman"/>
          <w:lang w:val="fr-CA"/>
        </w:rPr>
        <w:t>accord et elle a ordonné la tenue d</w:t>
      </w:r>
      <w:r w:rsidR="004570A7">
        <w:rPr>
          <w:rFonts w:ascii="Times New Roman" w:hAnsi="Times New Roman" w:cs="Times New Roman"/>
          <w:lang w:val="fr-CA"/>
        </w:rPr>
        <w:t>’</w:t>
      </w:r>
      <w:r w:rsidRPr="00513813">
        <w:rPr>
          <w:rFonts w:ascii="Times New Roman" w:hAnsi="Times New Roman" w:cs="Times New Roman"/>
          <w:lang w:val="fr-CA"/>
        </w:rPr>
        <w:t>un nouveau procès:</w:t>
      </w:r>
      <w:r w:rsidR="006A15F0">
        <w:rPr>
          <w:rFonts w:ascii="Times New Roman" w:hAnsi="Times New Roman" w:cs="Times New Roman"/>
          <w:lang w:val="fr-CA"/>
        </w:rPr>
        <w:t xml:space="preserve"> </w:t>
      </w:r>
      <w:r w:rsidRPr="00513813">
        <w:rPr>
          <w:rFonts w:ascii="Times New Roman" w:hAnsi="Times New Roman" w:cs="Times New Roman"/>
          <w:lang w:val="fr-CA"/>
        </w:rPr>
        <w:t>(1993), 15 O.R. (3d) 450, 84 C.C.C. (3d) 473, 24 C.R. (4th) 265, 65 O.A.C. 199.</w:t>
      </w:r>
      <w:r w:rsidR="006A15F0">
        <w:rPr>
          <w:rFonts w:ascii="Times New Roman" w:hAnsi="Times New Roman" w:cs="Times New Roman"/>
          <w:lang w:val="fr-CA"/>
        </w:rPr>
        <w:t xml:space="preserve"> </w:t>
      </w:r>
      <w:r w:rsidRPr="00513813">
        <w:rPr>
          <w:rFonts w:ascii="Times New Roman" w:hAnsi="Times New Roman" w:cs="Times New Roman"/>
          <w:lang w:val="fr-CA"/>
        </w:rPr>
        <w:t>Le ministère public se pourvoit maintenant devant notre Cour et soutient que le juge du procès a eu raison d</w:t>
      </w:r>
      <w:r w:rsidR="004570A7">
        <w:rPr>
          <w:rFonts w:ascii="Times New Roman" w:hAnsi="Times New Roman" w:cs="Times New Roman"/>
          <w:lang w:val="fr-CA"/>
        </w:rPr>
        <w:t>’</w:t>
      </w:r>
      <w:r w:rsidRPr="00513813">
        <w:rPr>
          <w:rFonts w:ascii="Times New Roman" w:hAnsi="Times New Roman" w:cs="Times New Roman"/>
          <w:lang w:val="fr-CA"/>
        </w:rPr>
        <w:t>indiquer au jury que le par. 34(2)</w:t>
      </w:r>
      <w:r w:rsidR="006A15F0">
        <w:rPr>
          <w:rFonts w:ascii="Times New Roman" w:hAnsi="Times New Roman" w:cs="Times New Roman"/>
          <w:lang w:val="fr-CA"/>
        </w:rPr>
        <w:t xml:space="preserve"> </w:t>
      </w:r>
      <w:r w:rsidRPr="00513813">
        <w:rPr>
          <w:rFonts w:ascii="Times New Roman" w:hAnsi="Times New Roman" w:cs="Times New Roman"/>
          <w:lang w:val="fr-CA"/>
        </w:rPr>
        <w:t>ne s</w:t>
      </w:r>
      <w:r w:rsidR="004570A7">
        <w:rPr>
          <w:rFonts w:ascii="Times New Roman" w:hAnsi="Times New Roman" w:cs="Times New Roman"/>
          <w:lang w:val="fr-CA"/>
        </w:rPr>
        <w:t>’</w:t>
      </w:r>
      <w:r w:rsidRPr="00513813">
        <w:rPr>
          <w:rFonts w:ascii="Times New Roman" w:hAnsi="Times New Roman" w:cs="Times New Roman"/>
          <w:lang w:val="fr-CA"/>
        </w:rPr>
        <w:t>appliquait pas à une personne qui provoque une attaque qui cause la mort d</w:t>
      </w:r>
      <w:r w:rsidR="004570A7">
        <w:rPr>
          <w:rFonts w:ascii="Times New Roman" w:hAnsi="Times New Roman" w:cs="Times New Roman"/>
          <w:lang w:val="fr-CA"/>
        </w:rPr>
        <w:t>’</w:t>
      </w:r>
      <w:r w:rsidRPr="00513813">
        <w:rPr>
          <w:rFonts w:ascii="Times New Roman" w:hAnsi="Times New Roman" w:cs="Times New Roman"/>
          <w:lang w:val="fr-CA"/>
        </w:rPr>
        <w:t>une personne.</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52</w:t>
      </w:r>
      <w:r w:rsidR="006A15F0">
        <w:rPr>
          <w:rFonts w:ascii="Times New Roman" w:hAnsi="Times New Roman" w:cs="Times New Roman"/>
          <w:lang w:val="fr-CA"/>
        </w:rPr>
        <w:t xml:space="preserve">    </w:t>
      </w:r>
      <w:r w:rsidRPr="00513813">
        <w:rPr>
          <w:rFonts w:ascii="Times New Roman" w:hAnsi="Times New Roman" w:cs="Times New Roman"/>
          <w:lang w:val="fr-CA"/>
        </w:rPr>
        <w:t>Une seconde question a été soulevée relativement à l</w:t>
      </w:r>
      <w:r w:rsidR="004570A7">
        <w:rPr>
          <w:rFonts w:ascii="Times New Roman" w:hAnsi="Times New Roman" w:cs="Times New Roman"/>
          <w:lang w:val="fr-CA"/>
        </w:rPr>
        <w:t>’</w:t>
      </w:r>
      <w:r w:rsidRPr="00513813">
        <w:rPr>
          <w:rFonts w:ascii="Times New Roman" w:hAnsi="Times New Roman" w:cs="Times New Roman"/>
          <w:lang w:val="fr-CA"/>
        </w:rPr>
        <w:t>art. 37</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du </w:t>
      </w:r>
      <w:r w:rsidRPr="006A15F0">
        <w:rPr>
          <w:rFonts w:ascii="Times New Roman" w:hAnsi="Times New Roman" w:cs="Times New Roman"/>
          <w:i/>
          <w:lang w:val="fr-CA"/>
        </w:rPr>
        <w:t>Code criminel</w:t>
      </w:r>
      <w:r w:rsidRPr="00513813">
        <w:rPr>
          <w:rFonts w:ascii="Times New Roman" w:hAnsi="Times New Roman" w:cs="Times New Roman"/>
          <w:lang w:val="fr-CA"/>
        </w:rPr>
        <w:t>.</w:t>
      </w:r>
      <w:r w:rsidR="006A15F0">
        <w:rPr>
          <w:rFonts w:ascii="Times New Roman" w:hAnsi="Times New Roman" w:cs="Times New Roman"/>
          <w:lang w:val="fr-CA"/>
        </w:rPr>
        <w:t xml:space="preserve"> </w:t>
      </w:r>
      <w:r w:rsidRPr="00513813">
        <w:rPr>
          <w:rFonts w:ascii="Times New Roman" w:hAnsi="Times New Roman" w:cs="Times New Roman"/>
          <w:lang w:val="fr-CA"/>
        </w:rPr>
        <w:t>Le juge du procès a refusé de la soumettre au jury parce que l</w:t>
      </w:r>
      <w:r w:rsidR="004570A7">
        <w:rPr>
          <w:rFonts w:ascii="Times New Roman" w:hAnsi="Times New Roman" w:cs="Times New Roman"/>
          <w:lang w:val="fr-CA"/>
        </w:rPr>
        <w:t>’</w:t>
      </w:r>
      <w:r w:rsidRPr="00513813">
        <w:rPr>
          <w:rFonts w:ascii="Times New Roman" w:hAnsi="Times New Roman" w:cs="Times New Roman"/>
          <w:lang w:val="fr-CA"/>
        </w:rPr>
        <w:t>avocat n</w:t>
      </w:r>
      <w:r w:rsidR="004570A7">
        <w:rPr>
          <w:rFonts w:ascii="Times New Roman" w:hAnsi="Times New Roman" w:cs="Times New Roman"/>
          <w:lang w:val="fr-CA"/>
        </w:rPr>
        <w:t>’</w:t>
      </w:r>
      <w:r w:rsidRPr="00513813">
        <w:rPr>
          <w:rFonts w:ascii="Times New Roman" w:hAnsi="Times New Roman" w:cs="Times New Roman"/>
          <w:lang w:val="fr-CA"/>
        </w:rPr>
        <w:t>avait pas indiqué comment cette disposition pouvait s</w:t>
      </w:r>
      <w:r w:rsidR="004570A7">
        <w:rPr>
          <w:rFonts w:ascii="Times New Roman" w:hAnsi="Times New Roman" w:cs="Times New Roman"/>
          <w:lang w:val="fr-CA"/>
        </w:rPr>
        <w:t>’</w:t>
      </w:r>
      <w:r w:rsidRPr="00513813">
        <w:rPr>
          <w:rFonts w:ascii="Times New Roman" w:hAnsi="Times New Roman" w:cs="Times New Roman"/>
          <w:lang w:val="fr-CA"/>
        </w:rPr>
        <w:t>appliquer à la preuve en l</w:t>
      </w:r>
      <w:r w:rsidR="004570A7">
        <w:rPr>
          <w:rFonts w:ascii="Times New Roman" w:hAnsi="Times New Roman" w:cs="Times New Roman"/>
          <w:lang w:val="fr-CA"/>
        </w:rPr>
        <w:t>’</w:t>
      </w:r>
      <w:r w:rsidRPr="00513813">
        <w:rPr>
          <w:rFonts w:ascii="Times New Roman" w:hAnsi="Times New Roman" w:cs="Times New Roman"/>
          <w:lang w:val="fr-CA"/>
        </w:rPr>
        <w:t>espèce.</w:t>
      </w:r>
      <w:r w:rsidR="006A15F0">
        <w:rPr>
          <w:rFonts w:ascii="Times New Roman" w:hAnsi="Times New Roman" w:cs="Times New Roman"/>
          <w:lang w:val="fr-CA"/>
        </w:rPr>
        <w:t xml:space="preserve"> </w:t>
      </w:r>
      <w:r w:rsidRPr="00513813">
        <w:rPr>
          <w:rFonts w:ascii="Times New Roman" w:hAnsi="Times New Roman" w:cs="Times New Roman"/>
          <w:lang w:val="fr-CA"/>
        </w:rPr>
        <w:t>La Cour d</w:t>
      </w:r>
      <w:r w:rsidR="004570A7">
        <w:rPr>
          <w:rFonts w:ascii="Times New Roman" w:hAnsi="Times New Roman" w:cs="Times New Roman"/>
          <w:lang w:val="fr-CA"/>
        </w:rPr>
        <w:t>’</w:t>
      </w:r>
      <w:r w:rsidRPr="00513813">
        <w:rPr>
          <w:rFonts w:ascii="Times New Roman" w:hAnsi="Times New Roman" w:cs="Times New Roman"/>
          <w:lang w:val="fr-CA"/>
        </w:rPr>
        <w:t>appel était aussi de cet avis.</w:t>
      </w:r>
    </w:p>
    <w:p w:rsidR="0017397D" w:rsidRPr="00513813" w:rsidRDefault="0017397D" w:rsidP="0017397D">
      <w:pPr>
        <w:rPr>
          <w:rFonts w:ascii="Times New Roman" w:hAnsi="Times New Roman" w:cs="Times New Roman"/>
          <w:lang w:val="fr-CA"/>
        </w:rPr>
      </w:pPr>
    </w:p>
    <w:p w:rsidR="0017397D" w:rsidRPr="00513813" w:rsidRDefault="0017397D" w:rsidP="0017397D">
      <w:pPr>
        <w:rPr>
          <w:rFonts w:ascii="Times New Roman" w:hAnsi="Times New Roman" w:cs="Times New Roman"/>
          <w:u w:val="single"/>
          <w:lang w:val="fr-CA"/>
        </w:rPr>
      </w:pPr>
      <w:r w:rsidRPr="00513813">
        <w:rPr>
          <w:rFonts w:ascii="Times New Roman" w:hAnsi="Times New Roman" w:cs="Times New Roman"/>
          <w:u w:val="single"/>
          <w:lang w:val="fr-CA"/>
        </w:rPr>
        <w:t>Analyse</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1.</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 </w:t>
      </w:r>
      <w:r w:rsidRPr="00513813">
        <w:rPr>
          <w:rFonts w:ascii="Times New Roman" w:hAnsi="Times New Roman" w:cs="Times New Roman"/>
          <w:i/>
          <w:lang w:val="fr-CA"/>
        </w:rPr>
        <w:t>Le paragraphe 34(2)</w:t>
      </w:r>
      <w:r w:rsidR="006A15F0">
        <w:rPr>
          <w:rFonts w:ascii="Times New Roman" w:hAnsi="Times New Roman" w:cs="Times New Roman"/>
          <w:i/>
          <w:lang w:val="fr-CA"/>
        </w:rPr>
        <w:t xml:space="preserve"> </w:t>
      </w:r>
      <w:r w:rsidRPr="00513813">
        <w:rPr>
          <w:rFonts w:ascii="Times New Roman" w:hAnsi="Times New Roman" w:cs="Times New Roman"/>
          <w:i/>
          <w:lang w:val="fr-CA"/>
        </w:rPr>
        <w:t>du Code criminel</w:t>
      </w:r>
      <w:r w:rsidR="006A15F0">
        <w:rPr>
          <w:rFonts w:ascii="Times New Roman" w:hAnsi="Times New Roman" w:cs="Times New Roman"/>
          <w:i/>
          <w:lang w:val="fr-CA"/>
        </w:rPr>
        <w:t xml:space="preserve"> </w:t>
      </w:r>
      <w:r w:rsidRPr="00513813">
        <w:rPr>
          <w:rFonts w:ascii="Times New Roman" w:hAnsi="Times New Roman" w:cs="Times New Roman"/>
          <w:i/>
          <w:lang w:val="fr-CA"/>
        </w:rPr>
        <w:t>s</w:t>
      </w:r>
      <w:r w:rsidR="004570A7">
        <w:rPr>
          <w:rFonts w:ascii="Times New Roman" w:hAnsi="Times New Roman" w:cs="Times New Roman"/>
          <w:i/>
          <w:lang w:val="fr-CA"/>
        </w:rPr>
        <w:t>’</w:t>
      </w:r>
      <w:r w:rsidRPr="00513813">
        <w:rPr>
          <w:rFonts w:ascii="Times New Roman" w:hAnsi="Times New Roman" w:cs="Times New Roman"/>
          <w:i/>
          <w:lang w:val="fr-CA"/>
        </w:rPr>
        <w:t>applique‑t‑il à une personne qui provoque une attaque</w:t>
      </w:r>
      <w:r w:rsidRPr="00513813">
        <w:rPr>
          <w:rFonts w:ascii="Times New Roman" w:hAnsi="Times New Roman" w:cs="Times New Roman"/>
          <w:lang w:val="fr-CA"/>
        </w:rPr>
        <w:t>?</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53</w:t>
      </w:r>
      <w:r w:rsidR="006A15F0">
        <w:rPr>
          <w:rFonts w:ascii="Times New Roman" w:hAnsi="Times New Roman" w:cs="Times New Roman"/>
          <w:lang w:val="fr-CA"/>
        </w:rPr>
        <w:t xml:space="preserve">    </w:t>
      </w:r>
      <w:r w:rsidRPr="00513813">
        <w:rPr>
          <w:rFonts w:ascii="Times New Roman" w:hAnsi="Times New Roman" w:cs="Times New Roman"/>
          <w:lang w:val="fr-CA"/>
        </w:rPr>
        <w:t>McIntosh soulève l</w:t>
      </w:r>
      <w:r w:rsidR="004570A7">
        <w:rPr>
          <w:rFonts w:ascii="Times New Roman" w:hAnsi="Times New Roman" w:cs="Times New Roman"/>
          <w:lang w:val="fr-CA"/>
        </w:rPr>
        <w:t>’</w:t>
      </w:r>
      <w:r w:rsidRPr="00513813">
        <w:rPr>
          <w:rFonts w:ascii="Times New Roman" w:hAnsi="Times New Roman" w:cs="Times New Roman"/>
          <w:lang w:val="fr-CA"/>
        </w:rPr>
        <w:t>argument principal suivant:</w:t>
      </w:r>
      <w:r w:rsidR="006A15F0">
        <w:rPr>
          <w:rFonts w:ascii="Times New Roman" w:hAnsi="Times New Roman" w:cs="Times New Roman"/>
          <w:lang w:val="fr-CA"/>
        </w:rPr>
        <w:t xml:space="preserve"> </w:t>
      </w:r>
      <w:r w:rsidRPr="00513813">
        <w:rPr>
          <w:rFonts w:ascii="Times New Roman" w:hAnsi="Times New Roman" w:cs="Times New Roman"/>
          <w:lang w:val="fr-CA"/>
        </w:rPr>
        <w:t>Le paragraphe 34(1)</w:t>
      </w:r>
      <w:r w:rsidR="006A15F0">
        <w:rPr>
          <w:rFonts w:ascii="Times New Roman" w:hAnsi="Times New Roman" w:cs="Times New Roman"/>
          <w:lang w:val="fr-CA"/>
        </w:rPr>
        <w:t xml:space="preserve"> </w:t>
      </w:r>
      <w:r w:rsidRPr="00513813">
        <w:rPr>
          <w:rFonts w:ascii="Times New Roman" w:hAnsi="Times New Roman" w:cs="Times New Roman"/>
          <w:lang w:val="fr-CA"/>
        </w:rPr>
        <w:t>prévoit explicitement qu</w:t>
      </w:r>
      <w:r w:rsidR="004570A7">
        <w:rPr>
          <w:rFonts w:ascii="Times New Roman" w:hAnsi="Times New Roman" w:cs="Times New Roman"/>
          <w:lang w:val="fr-CA"/>
        </w:rPr>
        <w:t>’</w:t>
      </w:r>
      <w:r w:rsidRPr="00513813">
        <w:rPr>
          <w:rFonts w:ascii="Times New Roman" w:hAnsi="Times New Roman" w:cs="Times New Roman"/>
          <w:lang w:val="fr-CA"/>
        </w:rPr>
        <w:t>il ne s</w:t>
      </w:r>
      <w:r w:rsidR="004570A7">
        <w:rPr>
          <w:rFonts w:ascii="Times New Roman" w:hAnsi="Times New Roman" w:cs="Times New Roman"/>
          <w:lang w:val="fr-CA"/>
        </w:rPr>
        <w:t>’</w:t>
      </w:r>
      <w:r w:rsidRPr="00513813">
        <w:rPr>
          <w:rFonts w:ascii="Times New Roman" w:hAnsi="Times New Roman" w:cs="Times New Roman"/>
          <w:lang w:val="fr-CA"/>
        </w:rPr>
        <w:t>applique pas à une personne qui a provoqué l</w:t>
      </w:r>
      <w:r w:rsidR="004570A7">
        <w:rPr>
          <w:rFonts w:ascii="Times New Roman" w:hAnsi="Times New Roman" w:cs="Times New Roman"/>
          <w:lang w:val="fr-CA"/>
        </w:rPr>
        <w:t>’</w:t>
      </w:r>
      <w:r w:rsidRPr="00513813">
        <w:rPr>
          <w:rFonts w:ascii="Times New Roman" w:hAnsi="Times New Roman" w:cs="Times New Roman"/>
          <w:lang w:val="fr-CA"/>
        </w:rPr>
        <w:t>attaque contre laquelle elle se défend.</w:t>
      </w:r>
      <w:r w:rsidR="006A15F0">
        <w:rPr>
          <w:rFonts w:ascii="Times New Roman" w:hAnsi="Times New Roman" w:cs="Times New Roman"/>
          <w:lang w:val="fr-CA"/>
        </w:rPr>
        <w:t xml:space="preserve"> </w:t>
      </w:r>
      <w:r w:rsidRPr="00513813">
        <w:rPr>
          <w:rFonts w:ascii="Times New Roman" w:hAnsi="Times New Roman" w:cs="Times New Roman"/>
          <w:lang w:val="fr-CA"/>
        </w:rPr>
        <w:t>Par contre, le par. 34(2)</w:t>
      </w:r>
      <w:r w:rsidR="006A15F0">
        <w:rPr>
          <w:rFonts w:ascii="Times New Roman" w:hAnsi="Times New Roman" w:cs="Times New Roman"/>
          <w:lang w:val="fr-CA"/>
        </w:rPr>
        <w:t xml:space="preserve"> </w:t>
      </w:r>
      <w:r w:rsidRPr="00513813">
        <w:rPr>
          <w:rFonts w:ascii="Times New Roman" w:hAnsi="Times New Roman" w:cs="Times New Roman"/>
          <w:lang w:val="fr-CA"/>
        </w:rPr>
        <w:t>n</w:t>
      </w:r>
      <w:r w:rsidR="004570A7">
        <w:rPr>
          <w:rFonts w:ascii="Times New Roman" w:hAnsi="Times New Roman" w:cs="Times New Roman"/>
          <w:lang w:val="fr-CA"/>
        </w:rPr>
        <w:t>’</w:t>
      </w:r>
      <w:r w:rsidRPr="00513813">
        <w:rPr>
          <w:rFonts w:ascii="Times New Roman" w:hAnsi="Times New Roman" w:cs="Times New Roman"/>
          <w:lang w:val="fr-CA"/>
        </w:rPr>
        <w:t>exclut pas explicitement l</w:t>
      </w:r>
      <w:r w:rsidR="004570A7">
        <w:rPr>
          <w:rFonts w:ascii="Times New Roman" w:hAnsi="Times New Roman" w:cs="Times New Roman"/>
          <w:lang w:val="fr-CA"/>
        </w:rPr>
        <w:t>’</w:t>
      </w:r>
      <w:r w:rsidRPr="00513813">
        <w:rPr>
          <w:rFonts w:ascii="Times New Roman" w:hAnsi="Times New Roman" w:cs="Times New Roman"/>
          <w:lang w:val="fr-CA"/>
        </w:rPr>
        <w:t>auteur d</w:t>
      </w:r>
      <w:r w:rsidR="004570A7">
        <w:rPr>
          <w:rFonts w:ascii="Times New Roman" w:hAnsi="Times New Roman" w:cs="Times New Roman"/>
          <w:lang w:val="fr-CA"/>
        </w:rPr>
        <w:t>’</w:t>
      </w:r>
      <w:r w:rsidRPr="00513813">
        <w:rPr>
          <w:rFonts w:ascii="Times New Roman" w:hAnsi="Times New Roman" w:cs="Times New Roman"/>
          <w:lang w:val="fr-CA"/>
        </w:rPr>
        <w:t>une attaque.</w:t>
      </w:r>
      <w:r w:rsidR="006A15F0">
        <w:rPr>
          <w:rFonts w:ascii="Times New Roman" w:hAnsi="Times New Roman" w:cs="Times New Roman"/>
          <w:lang w:val="fr-CA"/>
        </w:rPr>
        <w:t xml:space="preserve"> </w:t>
      </w:r>
      <w:r w:rsidRPr="00513813">
        <w:rPr>
          <w:rFonts w:ascii="Times New Roman" w:hAnsi="Times New Roman" w:cs="Times New Roman"/>
          <w:lang w:val="fr-CA"/>
        </w:rPr>
        <w:t>Par conséquent, le par. 34(2)</w:t>
      </w:r>
      <w:r w:rsidR="006A15F0">
        <w:rPr>
          <w:rFonts w:ascii="Times New Roman" w:hAnsi="Times New Roman" w:cs="Times New Roman"/>
          <w:lang w:val="fr-CA"/>
        </w:rPr>
        <w:t xml:space="preserve"> </w:t>
      </w:r>
      <w:r w:rsidRPr="00513813">
        <w:rPr>
          <w:rFonts w:ascii="Times New Roman" w:hAnsi="Times New Roman" w:cs="Times New Roman"/>
          <w:lang w:val="fr-CA"/>
        </w:rPr>
        <w:t>s</w:t>
      </w:r>
      <w:r w:rsidR="004570A7">
        <w:rPr>
          <w:rFonts w:ascii="Times New Roman" w:hAnsi="Times New Roman" w:cs="Times New Roman"/>
          <w:lang w:val="fr-CA"/>
        </w:rPr>
        <w:t>’</w:t>
      </w:r>
      <w:r w:rsidRPr="00513813">
        <w:rPr>
          <w:rFonts w:ascii="Times New Roman" w:hAnsi="Times New Roman" w:cs="Times New Roman"/>
          <w:lang w:val="fr-CA"/>
        </w:rPr>
        <w:t>appliquerait à la personne qui a provoqué l</w:t>
      </w:r>
      <w:r w:rsidR="004570A7">
        <w:rPr>
          <w:rFonts w:ascii="Times New Roman" w:hAnsi="Times New Roman" w:cs="Times New Roman"/>
          <w:lang w:val="fr-CA"/>
        </w:rPr>
        <w:t>’</w:t>
      </w:r>
      <w:r w:rsidRPr="00513813">
        <w:rPr>
          <w:rFonts w:ascii="Times New Roman" w:hAnsi="Times New Roman" w:cs="Times New Roman"/>
          <w:lang w:val="fr-CA"/>
        </w:rPr>
        <w:t>attaque contre laquelle elle se défend.</w:t>
      </w:r>
      <w:r w:rsidR="006A15F0">
        <w:rPr>
          <w:rFonts w:ascii="Times New Roman" w:hAnsi="Times New Roman" w:cs="Times New Roman"/>
          <w:lang w:val="fr-CA"/>
        </w:rPr>
        <w:t xml:space="preserve"> </w:t>
      </w:r>
      <w:r w:rsidRPr="00513813">
        <w:rPr>
          <w:rFonts w:ascii="Times New Roman" w:hAnsi="Times New Roman" w:cs="Times New Roman"/>
          <w:lang w:val="fr-CA"/>
        </w:rPr>
        <w:t>Pour que le par. 34(2)</w:t>
      </w:r>
      <w:r w:rsidR="006A15F0">
        <w:rPr>
          <w:rFonts w:ascii="Times New Roman" w:hAnsi="Times New Roman" w:cs="Times New Roman"/>
          <w:lang w:val="fr-CA"/>
        </w:rPr>
        <w:t xml:space="preserve"> </w:t>
      </w:r>
      <w:r w:rsidRPr="00513813">
        <w:rPr>
          <w:rFonts w:ascii="Times New Roman" w:hAnsi="Times New Roman" w:cs="Times New Roman"/>
          <w:lang w:val="fr-CA"/>
        </w:rPr>
        <w:t>ne s</w:t>
      </w:r>
      <w:r w:rsidR="004570A7">
        <w:rPr>
          <w:rFonts w:ascii="Times New Roman" w:hAnsi="Times New Roman" w:cs="Times New Roman"/>
          <w:lang w:val="fr-CA"/>
        </w:rPr>
        <w:t>’</w:t>
      </w:r>
      <w:r w:rsidRPr="00513813">
        <w:rPr>
          <w:rFonts w:ascii="Times New Roman" w:hAnsi="Times New Roman" w:cs="Times New Roman"/>
          <w:lang w:val="fr-CA"/>
        </w:rPr>
        <w:t>applique pas à un agresseur initial, il faudrait le considérer comme «incluant» l</w:t>
      </w:r>
      <w:r w:rsidR="004570A7">
        <w:rPr>
          <w:rFonts w:ascii="Times New Roman" w:hAnsi="Times New Roman" w:cs="Times New Roman"/>
          <w:lang w:val="fr-CA"/>
        </w:rPr>
        <w:t>’</w:t>
      </w:r>
      <w:r w:rsidRPr="00513813">
        <w:rPr>
          <w:rFonts w:ascii="Times New Roman" w:hAnsi="Times New Roman" w:cs="Times New Roman"/>
          <w:lang w:val="fr-CA"/>
        </w:rPr>
        <w:t xml:space="preserve">expression «sans provocation de sa part» qui figure au </w:t>
      </w:r>
      <w:proofErr w:type="spellStart"/>
      <w:r w:rsidRPr="00513813">
        <w:rPr>
          <w:rFonts w:ascii="Times New Roman" w:hAnsi="Times New Roman" w:cs="Times New Roman"/>
          <w:lang w:val="fr-CA"/>
        </w:rPr>
        <w:t>par</w:t>
      </w:r>
      <w:proofErr w:type="spellEnd"/>
      <w:r w:rsidRPr="00513813">
        <w:rPr>
          <w:rFonts w:ascii="Times New Roman" w:hAnsi="Times New Roman" w:cs="Times New Roman"/>
          <w:lang w:val="fr-CA"/>
        </w:rPr>
        <w:t>. 34(1).</w:t>
      </w:r>
      <w:r w:rsidR="006A15F0">
        <w:rPr>
          <w:rFonts w:ascii="Times New Roman" w:hAnsi="Times New Roman" w:cs="Times New Roman"/>
          <w:lang w:val="fr-CA"/>
        </w:rPr>
        <w:t xml:space="preserve"> </w:t>
      </w:r>
      <w:r w:rsidRPr="00513813">
        <w:rPr>
          <w:rFonts w:ascii="Times New Roman" w:hAnsi="Times New Roman" w:cs="Times New Roman"/>
          <w:lang w:val="fr-CA"/>
        </w:rPr>
        <w:t>C</w:t>
      </w:r>
      <w:r w:rsidR="004570A7">
        <w:rPr>
          <w:rFonts w:ascii="Times New Roman" w:hAnsi="Times New Roman" w:cs="Times New Roman"/>
          <w:lang w:val="fr-CA"/>
        </w:rPr>
        <w:t>’</w:t>
      </w:r>
      <w:r w:rsidRPr="00513813">
        <w:rPr>
          <w:rFonts w:ascii="Times New Roman" w:hAnsi="Times New Roman" w:cs="Times New Roman"/>
          <w:lang w:val="fr-CA"/>
        </w:rPr>
        <w:t>est pourquoi on soutient que ces dispositions ne renferment aucune ambiguïté, mais que, même si elles en renfermaient une, elle devrait être résolue en faveur de l</w:t>
      </w:r>
      <w:r w:rsidR="004570A7">
        <w:rPr>
          <w:rFonts w:ascii="Times New Roman" w:hAnsi="Times New Roman" w:cs="Times New Roman"/>
          <w:lang w:val="fr-CA"/>
        </w:rPr>
        <w:t>’</w:t>
      </w:r>
      <w:r w:rsidRPr="00513813">
        <w:rPr>
          <w:rFonts w:ascii="Times New Roman" w:hAnsi="Times New Roman" w:cs="Times New Roman"/>
          <w:lang w:val="fr-CA"/>
        </w:rPr>
        <w:t>accusé, conformément au principe selon lequel il faut résoudre toute ambiguïté dans une disposition pénale de la façon la plus favorable à la personne accusée.</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54</w:t>
      </w:r>
      <w:r w:rsidR="006A15F0">
        <w:rPr>
          <w:rFonts w:ascii="Times New Roman" w:hAnsi="Times New Roman" w:cs="Times New Roman"/>
          <w:lang w:val="fr-CA"/>
        </w:rPr>
        <w:t xml:space="preserve">    </w:t>
      </w:r>
      <w:r w:rsidRPr="00513813">
        <w:rPr>
          <w:rFonts w:ascii="Times New Roman" w:hAnsi="Times New Roman" w:cs="Times New Roman"/>
          <w:lang w:val="fr-CA"/>
        </w:rPr>
        <w:t>Comme je l</w:t>
      </w:r>
      <w:r w:rsidR="004570A7">
        <w:rPr>
          <w:rFonts w:ascii="Times New Roman" w:hAnsi="Times New Roman" w:cs="Times New Roman"/>
          <w:lang w:val="fr-CA"/>
        </w:rPr>
        <w:t>’</w:t>
      </w:r>
      <w:r w:rsidRPr="00513813">
        <w:rPr>
          <w:rFonts w:ascii="Times New Roman" w:hAnsi="Times New Roman" w:cs="Times New Roman"/>
          <w:lang w:val="fr-CA"/>
        </w:rPr>
        <w:t>ai mentionné, le par. 34(1)</w:t>
      </w:r>
      <w:r w:rsidR="006A15F0">
        <w:rPr>
          <w:rFonts w:ascii="Times New Roman" w:hAnsi="Times New Roman" w:cs="Times New Roman"/>
          <w:lang w:val="fr-CA"/>
        </w:rPr>
        <w:t xml:space="preserve"> </w:t>
      </w:r>
      <w:r w:rsidRPr="00513813">
        <w:rPr>
          <w:rFonts w:ascii="Times New Roman" w:hAnsi="Times New Roman" w:cs="Times New Roman"/>
          <w:lang w:val="fr-CA"/>
        </w:rPr>
        <w:t>renferme l</w:t>
      </w:r>
      <w:r w:rsidR="004570A7">
        <w:rPr>
          <w:rFonts w:ascii="Times New Roman" w:hAnsi="Times New Roman" w:cs="Times New Roman"/>
          <w:lang w:val="fr-CA"/>
        </w:rPr>
        <w:t>’</w:t>
      </w:r>
      <w:r w:rsidRPr="00513813">
        <w:rPr>
          <w:rFonts w:ascii="Times New Roman" w:hAnsi="Times New Roman" w:cs="Times New Roman"/>
          <w:lang w:val="fr-CA"/>
        </w:rPr>
        <w:t>expression «sans provocation de sa part»:</w:t>
      </w:r>
    </w:p>
    <w:p w:rsidR="0017397D" w:rsidRPr="00513813" w:rsidRDefault="0017397D" w:rsidP="0017397D">
      <w:pPr>
        <w:rPr>
          <w:rFonts w:ascii="Times New Roman" w:hAnsi="Times New Roman" w:cs="Times New Roman"/>
          <w:lang w:val="fr-CA"/>
        </w:rPr>
      </w:pPr>
    </w:p>
    <w:p w:rsidR="0017397D" w:rsidRPr="00513813" w:rsidRDefault="0017397D" w:rsidP="00606BF5">
      <w:pPr>
        <w:ind w:firstLine="720"/>
        <w:rPr>
          <w:rFonts w:ascii="Times New Roman" w:hAnsi="Times New Roman" w:cs="Times New Roman"/>
          <w:i/>
          <w:u w:val="single"/>
          <w:lang w:val="fr-CA"/>
        </w:rPr>
      </w:pPr>
      <w:r w:rsidRPr="00513813">
        <w:rPr>
          <w:rFonts w:ascii="Times New Roman" w:hAnsi="Times New Roman" w:cs="Times New Roman"/>
          <w:i/>
          <w:u w:val="single"/>
          <w:lang w:val="fr-CA"/>
        </w:rPr>
        <w:t>Légitime défense contre une attaque sans provocation</w:t>
      </w:r>
    </w:p>
    <w:p w:rsidR="0017397D" w:rsidRPr="00513813" w:rsidRDefault="0017397D" w:rsidP="00606BF5">
      <w:pPr>
        <w:ind w:left="720"/>
        <w:rPr>
          <w:rFonts w:ascii="Times New Roman" w:hAnsi="Times New Roman" w:cs="Times New Roman"/>
          <w:lang w:val="fr-CA"/>
        </w:rPr>
      </w:pPr>
      <w:r w:rsidRPr="00513813">
        <w:rPr>
          <w:rFonts w:ascii="Times New Roman" w:hAnsi="Times New Roman" w:cs="Times New Roman"/>
          <w:lang w:val="fr-CA"/>
        </w:rPr>
        <w:t>34. (1)</w:t>
      </w:r>
      <w:r w:rsidR="006A15F0">
        <w:rPr>
          <w:rFonts w:ascii="Times New Roman" w:hAnsi="Times New Roman" w:cs="Times New Roman"/>
          <w:lang w:val="fr-CA"/>
        </w:rPr>
        <w:t xml:space="preserve"> </w:t>
      </w:r>
      <w:r w:rsidRPr="00513813">
        <w:rPr>
          <w:rFonts w:ascii="Times New Roman" w:hAnsi="Times New Roman" w:cs="Times New Roman"/>
          <w:lang w:val="fr-CA"/>
        </w:rPr>
        <w:t>Toute personne illégalement attaquée sans provocation de sa part est fondée à repousser la violence par la violence si, en faisant usage de violence, elle n</w:t>
      </w:r>
      <w:r w:rsidR="004570A7">
        <w:rPr>
          <w:rFonts w:ascii="Times New Roman" w:hAnsi="Times New Roman" w:cs="Times New Roman"/>
          <w:lang w:val="fr-CA"/>
        </w:rPr>
        <w:t>’</w:t>
      </w:r>
      <w:r w:rsidRPr="00513813">
        <w:rPr>
          <w:rFonts w:ascii="Times New Roman" w:hAnsi="Times New Roman" w:cs="Times New Roman"/>
          <w:lang w:val="fr-CA"/>
        </w:rPr>
        <w:t>a pas l</w:t>
      </w:r>
      <w:r w:rsidR="004570A7">
        <w:rPr>
          <w:rFonts w:ascii="Times New Roman" w:hAnsi="Times New Roman" w:cs="Times New Roman"/>
          <w:lang w:val="fr-CA"/>
        </w:rPr>
        <w:t>’</w:t>
      </w:r>
      <w:r w:rsidRPr="00513813">
        <w:rPr>
          <w:rFonts w:ascii="Times New Roman" w:hAnsi="Times New Roman" w:cs="Times New Roman"/>
          <w:lang w:val="fr-CA"/>
        </w:rPr>
        <w:t>intention de causer la mort ni des lésions corporelles graves et si la violence n</w:t>
      </w:r>
      <w:r w:rsidR="004570A7">
        <w:rPr>
          <w:rFonts w:ascii="Times New Roman" w:hAnsi="Times New Roman" w:cs="Times New Roman"/>
          <w:lang w:val="fr-CA"/>
        </w:rPr>
        <w:t>’</w:t>
      </w:r>
      <w:r w:rsidRPr="00513813">
        <w:rPr>
          <w:rFonts w:ascii="Times New Roman" w:hAnsi="Times New Roman" w:cs="Times New Roman"/>
          <w:lang w:val="fr-CA"/>
        </w:rPr>
        <w:t>est pas poussée au‑delà de ce qui est nécessaire pour lui permettre de se défendre.</w:t>
      </w:r>
    </w:p>
    <w:p w:rsidR="0017397D" w:rsidRPr="00513813" w:rsidRDefault="0017397D" w:rsidP="0017397D">
      <w:pPr>
        <w:rPr>
          <w:rFonts w:ascii="Times New Roman" w:hAnsi="Times New Roman" w:cs="Times New Roman"/>
          <w:lang w:val="fr-CA"/>
        </w:rPr>
      </w:pP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55</w:t>
      </w:r>
      <w:r w:rsidR="006A15F0">
        <w:rPr>
          <w:rFonts w:ascii="Times New Roman" w:hAnsi="Times New Roman" w:cs="Times New Roman"/>
          <w:lang w:val="fr-CA"/>
        </w:rPr>
        <w:t xml:space="preserve">    </w:t>
      </w:r>
      <w:r w:rsidRPr="00513813">
        <w:rPr>
          <w:rFonts w:ascii="Times New Roman" w:hAnsi="Times New Roman" w:cs="Times New Roman"/>
          <w:lang w:val="fr-CA"/>
        </w:rPr>
        <w:t>Le paragraphe 34(2), par contre, ne contient pas cette expression:</w:t>
      </w:r>
    </w:p>
    <w:p w:rsidR="0017397D" w:rsidRPr="00513813" w:rsidRDefault="0017397D" w:rsidP="0017397D">
      <w:pPr>
        <w:rPr>
          <w:rFonts w:ascii="Times New Roman" w:hAnsi="Times New Roman" w:cs="Times New Roman"/>
          <w:lang w:val="fr-CA"/>
        </w:rPr>
      </w:pPr>
    </w:p>
    <w:p w:rsidR="0017397D" w:rsidRPr="00513813" w:rsidRDefault="0017397D" w:rsidP="00606BF5">
      <w:pPr>
        <w:ind w:firstLine="720"/>
        <w:rPr>
          <w:rFonts w:ascii="Times New Roman" w:hAnsi="Times New Roman" w:cs="Times New Roman"/>
          <w:i/>
          <w:lang w:val="fr-CA"/>
        </w:rPr>
      </w:pPr>
      <w:r w:rsidRPr="00513813">
        <w:rPr>
          <w:rFonts w:ascii="Times New Roman" w:hAnsi="Times New Roman" w:cs="Times New Roman"/>
          <w:i/>
          <w:lang w:val="fr-CA"/>
        </w:rPr>
        <w:t>Mesure de la justification</w:t>
      </w:r>
    </w:p>
    <w:p w:rsidR="0017397D" w:rsidRPr="00513813" w:rsidRDefault="0017397D" w:rsidP="00606BF5">
      <w:pPr>
        <w:ind w:left="720"/>
        <w:rPr>
          <w:rFonts w:ascii="Times New Roman" w:hAnsi="Times New Roman" w:cs="Times New Roman"/>
          <w:lang w:val="fr-CA"/>
        </w:rPr>
      </w:pPr>
      <w:r w:rsidRPr="00513813">
        <w:rPr>
          <w:rFonts w:ascii="Times New Roman" w:hAnsi="Times New Roman" w:cs="Times New Roman"/>
          <w:lang w:val="fr-CA"/>
        </w:rPr>
        <w:t>(2)</w:t>
      </w:r>
      <w:r w:rsidR="006A15F0">
        <w:rPr>
          <w:rFonts w:ascii="Times New Roman" w:hAnsi="Times New Roman" w:cs="Times New Roman"/>
          <w:lang w:val="fr-CA"/>
        </w:rPr>
        <w:t xml:space="preserve"> </w:t>
      </w:r>
      <w:r w:rsidRPr="00513813">
        <w:rPr>
          <w:rFonts w:ascii="Times New Roman" w:hAnsi="Times New Roman" w:cs="Times New Roman"/>
          <w:lang w:val="fr-CA"/>
        </w:rPr>
        <w:t>Quiconque est illégalement attaqué et cause la mort ou une lésion corporelle grave en repoussant l</w:t>
      </w:r>
      <w:r w:rsidR="004570A7">
        <w:rPr>
          <w:rFonts w:ascii="Times New Roman" w:hAnsi="Times New Roman" w:cs="Times New Roman"/>
          <w:lang w:val="fr-CA"/>
        </w:rPr>
        <w:t>’</w:t>
      </w:r>
      <w:r w:rsidRPr="00513813">
        <w:rPr>
          <w:rFonts w:ascii="Times New Roman" w:hAnsi="Times New Roman" w:cs="Times New Roman"/>
          <w:lang w:val="fr-CA"/>
        </w:rPr>
        <w:t>attaque est justifié si:</w:t>
      </w:r>
    </w:p>
    <w:p w:rsidR="0017397D" w:rsidRPr="00513813" w:rsidRDefault="0017397D" w:rsidP="00606BF5">
      <w:pPr>
        <w:ind w:left="720"/>
        <w:rPr>
          <w:rFonts w:ascii="Times New Roman" w:hAnsi="Times New Roman" w:cs="Times New Roman"/>
          <w:lang w:val="fr-CA"/>
        </w:rPr>
      </w:pPr>
      <w:r w:rsidRPr="00513813">
        <w:rPr>
          <w:rFonts w:ascii="Times New Roman" w:hAnsi="Times New Roman" w:cs="Times New Roman"/>
          <w:lang w:val="fr-CA"/>
        </w:rPr>
        <w:lastRenderedPageBreak/>
        <w:t>a)</w:t>
      </w:r>
      <w:r w:rsidR="006A15F0">
        <w:rPr>
          <w:rFonts w:ascii="Times New Roman" w:hAnsi="Times New Roman" w:cs="Times New Roman"/>
          <w:lang w:val="fr-CA"/>
        </w:rPr>
        <w:t xml:space="preserve"> </w:t>
      </w:r>
      <w:r w:rsidRPr="00513813">
        <w:rPr>
          <w:rFonts w:ascii="Times New Roman" w:hAnsi="Times New Roman" w:cs="Times New Roman"/>
          <w:lang w:val="fr-CA"/>
        </w:rPr>
        <w:t>d</w:t>
      </w:r>
      <w:r w:rsidR="004570A7">
        <w:rPr>
          <w:rFonts w:ascii="Times New Roman" w:hAnsi="Times New Roman" w:cs="Times New Roman"/>
          <w:lang w:val="fr-CA"/>
        </w:rPr>
        <w:t>’</w:t>
      </w:r>
      <w:r w:rsidRPr="00513813">
        <w:rPr>
          <w:rFonts w:ascii="Times New Roman" w:hAnsi="Times New Roman" w:cs="Times New Roman"/>
          <w:lang w:val="fr-CA"/>
        </w:rPr>
        <w:t>une part, il la cause parce qu</w:t>
      </w:r>
      <w:r w:rsidR="004570A7">
        <w:rPr>
          <w:rFonts w:ascii="Times New Roman" w:hAnsi="Times New Roman" w:cs="Times New Roman"/>
          <w:lang w:val="fr-CA"/>
        </w:rPr>
        <w:t>’</w:t>
      </w:r>
      <w:r w:rsidRPr="00513813">
        <w:rPr>
          <w:rFonts w:ascii="Times New Roman" w:hAnsi="Times New Roman" w:cs="Times New Roman"/>
          <w:lang w:val="fr-CA"/>
        </w:rPr>
        <w:t>il a des motifs raisonnables pour appréhender que la mort ou quelque lésion corporelle grave ne résulte de la violence avec laquelle l</w:t>
      </w:r>
      <w:r w:rsidR="004570A7">
        <w:rPr>
          <w:rFonts w:ascii="Times New Roman" w:hAnsi="Times New Roman" w:cs="Times New Roman"/>
          <w:lang w:val="fr-CA"/>
        </w:rPr>
        <w:t>’</w:t>
      </w:r>
      <w:r w:rsidRPr="00513813">
        <w:rPr>
          <w:rFonts w:ascii="Times New Roman" w:hAnsi="Times New Roman" w:cs="Times New Roman"/>
          <w:lang w:val="fr-CA"/>
        </w:rPr>
        <w:t>attaque a en premier lieu été faite, ou avec laquelle l</w:t>
      </w:r>
      <w:r w:rsidR="004570A7">
        <w:rPr>
          <w:rFonts w:ascii="Times New Roman" w:hAnsi="Times New Roman" w:cs="Times New Roman"/>
          <w:lang w:val="fr-CA"/>
        </w:rPr>
        <w:t>’</w:t>
      </w:r>
      <w:r w:rsidRPr="00513813">
        <w:rPr>
          <w:rFonts w:ascii="Times New Roman" w:hAnsi="Times New Roman" w:cs="Times New Roman"/>
          <w:lang w:val="fr-CA"/>
        </w:rPr>
        <w:t>assaillant poursuit son dessein;</w:t>
      </w:r>
    </w:p>
    <w:p w:rsidR="0017397D" w:rsidRPr="00513813" w:rsidRDefault="0017397D" w:rsidP="00606BF5">
      <w:pPr>
        <w:ind w:left="720"/>
        <w:rPr>
          <w:rFonts w:ascii="Times New Roman" w:hAnsi="Times New Roman" w:cs="Times New Roman"/>
          <w:lang w:val="fr-CA"/>
        </w:rPr>
      </w:pPr>
      <w:r w:rsidRPr="00513813">
        <w:rPr>
          <w:rFonts w:ascii="Times New Roman" w:hAnsi="Times New Roman" w:cs="Times New Roman"/>
          <w:lang w:val="fr-CA"/>
        </w:rPr>
        <w:t>b)</w:t>
      </w:r>
      <w:r w:rsidR="006A15F0">
        <w:rPr>
          <w:rFonts w:ascii="Times New Roman" w:hAnsi="Times New Roman" w:cs="Times New Roman"/>
          <w:lang w:val="fr-CA"/>
        </w:rPr>
        <w:t xml:space="preserve"> </w:t>
      </w:r>
      <w:r w:rsidRPr="00513813">
        <w:rPr>
          <w:rFonts w:ascii="Times New Roman" w:hAnsi="Times New Roman" w:cs="Times New Roman"/>
          <w:lang w:val="fr-CA"/>
        </w:rPr>
        <w:t>d</w:t>
      </w:r>
      <w:r w:rsidR="004570A7">
        <w:rPr>
          <w:rFonts w:ascii="Times New Roman" w:hAnsi="Times New Roman" w:cs="Times New Roman"/>
          <w:lang w:val="fr-CA"/>
        </w:rPr>
        <w:t>’</w:t>
      </w:r>
      <w:r w:rsidRPr="00513813">
        <w:rPr>
          <w:rFonts w:ascii="Times New Roman" w:hAnsi="Times New Roman" w:cs="Times New Roman"/>
          <w:lang w:val="fr-CA"/>
        </w:rPr>
        <w:t>autre part, il croit, pour des motifs raisonnables, qu</w:t>
      </w:r>
      <w:r w:rsidR="004570A7">
        <w:rPr>
          <w:rFonts w:ascii="Times New Roman" w:hAnsi="Times New Roman" w:cs="Times New Roman"/>
          <w:lang w:val="fr-CA"/>
        </w:rPr>
        <w:t>’</w:t>
      </w:r>
      <w:r w:rsidRPr="00513813">
        <w:rPr>
          <w:rFonts w:ascii="Times New Roman" w:hAnsi="Times New Roman" w:cs="Times New Roman"/>
          <w:lang w:val="fr-CA"/>
        </w:rPr>
        <w:t>il ne peut pas autrement se soustraire à la mort ou à des lésions corporelles graves.</w:t>
      </w:r>
    </w:p>
    <w:p w:rsidR="0017397D" w:rsidRPr="00513813" w:rsidRDefault="0017397D" w:rsidP="0017397D">
      <w:pPr>
        <w:rPr>
          <w:rFonts w:ascii="Times New Roman" w:hAnsi="Times New Roman" w:cs="Times New Roman"/>
          <w:lang w:val="fr-CA"/>
        </w:rPr>
      </w:pP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56</w:t>
      </w:r>
      <w:r w:rsidR="006A15F0">
        <w:rPr>
          <w:rFonts w:ascii="Times New Roman" w:hAnsi="Times New Roman" w:cs="Times New Roman"/>
          <w:lang w:val="fr-CA"/>
        </w:rPr>
        <w:t xml:space="preserve">    </w:t>
      </w:r>
      <w:r w:rsidRPr="00513813">
        <w:rPr>
          <w:rFonts w:ascii="Times New Roman" w:hAnsi="Times New Roman" w:cs="Times New Roman"/>
          <w:lang w:val="fr-CA"/>
        </w:rPr>
        <w:t>L</w:t>
      </w:r>
      <w:r w:rsidR="004570A7">
        <w:rPr>
          <w:rFonts w:ascii="Times New Roman" w:hAnsi="Times New Roman" w:cs="Times New Roman"/>
          <w:lang w:val="fr-CA"/>
        </w:rPr>
        <w:t>’</w:t>
      </w:r>
      <w:r w:rsidRPr="00513813">
        <w:rPr>
          <w:rFonts w:ascii="Times New Roman" w:hAnsi="Times New Roman" w:cs="Times New Roman"/>
          <w:lang w:val="fr-CA"/>
        </w:rPr>
        <w:t>article 35</w:t>
      </w:r>
      <w:r w:rsidR="006A15F0">
        <w:rPr>
          <w:rFonts w:ascii="Times New Roman" w:hAnsi="Times New Roman" w:cs="Times New Roman"/>
          <w:lang w:val="fr-CA"/>
        </w:rPr>
        <w:t xml:space="preserve"> </w:t>
      </w:r>
      <w:r w:rsidRPr="00513813">
        <w:rPr>
          <w:rFonts w:ascii="Times New Roman" w:hAnsi="Times New Roman" w:cs="Times New Roman"/>
          <w:lang w:val="fr-CA"/>
        </w:rPr>
        <w:t>fait un renvoi explicite aux agresseurs initiaux ou provocateurs:</w:t>
      </w:r>
    </w:p>
    <w:p w:rsidR="0017397D" w:rsidRPr="00513813" w:rsidRDefault="0017397D" w:rsidP="0017397D">
      <w:pPr>
        <w:rPr>
          <w:rFonts w:ascii="Times New Roman" w:hAnsi="Times New Roman" w:cs="Times New Roman"/>
          <w:lang w:val="fr-CA"/>
        </w:rPr>
      </w:pPr>
    </w:p>
    <w:p w:rsidR="0017397D" w:rsidRPr="00513813" w:rsidRDefault="0017397D" w:rsidP="00606BF5">
      <w:pPr>
        <w:ind w:firstLine="720"/>
        <w:rPr>
          <w:rFonts w:ascii="Times New Roman" w:hAnsi="Times New Roman" w:cs="Times New Roman"/>
          <w:i/>
          <w:lang w:val="fr-CA"/>
        </w:rPr>
      </w:pPr>
      <w:r w:rsidRPr="00513813">
        <w:rPr>
          <w:rFonts w:ascii="Times New Roman" w:hAnsi="Times New Roman" w:cs="Times New Roman"/>
          <w:i/>
          <w:lang w:val="fr-CA"/>
        </w:rPr>
        <w:t>Légitime défense en cas d</w:t>
      </w:r>
      <w:r w:rsidR="004570A7">
        <w:rPr>
          <w:rFonts w:ascii="Times New Roman" w:hAnsi="Times New Roman" w:cs="Times New Roman"/>
          <w:i/>
          <w:lang w:val="fr-CA"/>
        </w:rPr>
        <w:t>’</w:t>
      </w:r>
      <w:r w:rsidRPr="00513813">
        <w:rPr>
          <w:rFonts w:ascii="Times New Roman" w:hAnsi="Times New Roman" w:cs="Times New Roman"/>
          <w:i/>
          <w:lang w:val="fr-CA"/>
        </w:rPr>
        <w:t>agression</w:t>
      </w:r>
    </w:p>
    <w:p w:rsidR="0017397D" w:rsidRPr="00513813" w:rsidRDefault="0017397D" w:rsidP="00606BF5">
      <w:pPr>
        <w:ind w:left="720"/>
        <w:rPr>
          <w:rFonts w:ascii="Times New Roman" w:hAnsi="Times New Roman" w:cs="Times New Roman"/>
          <w:lang w:val="fr-CA"/>
        </w:rPr>
      </w:pPr>
      <w:r w:rsidRPr="00513813">
        <w:rPr>
          <w:rFonts w:ascii="Times New Roman" w:hAnsi="Times New Roman" w:cs="Times New Roman"/>
          <w:lang w:val="fr-CA"/>
        </w:rPr>
        <w:t>35.</w:t>
      </w:r>
      <w:r w:rsidR="006A15F0">
        <w:rPr>
          <w:rFonts w:ascii="Times New Roman" w:hAnsi="Times New Roman" w:cs="Times New Roman"/>
          <w:lang w:val="fr-CA"/>
        </w:rPr>
        <w:t xml:space="preserve"> </w:t>
      </w:r>
      <w:r w:rsidRPr="00513813">
        <w:rPr>
          <w:rFonts w:ascii="Times New Roman" w:hAnsi="Times New Roman" w:cs="Times New Roman"/>
          <w:lang w:val="fr-CA"/>
        </w:rPr>
        <w:t>Quiconque a, sans justification, attaqué un autre, mais n</w:t>
      </w:r>
      <w:r w:rsidR="004570A7">
        <w:rPr>
          <w:rFonts w:ascii="Times New Roman" w:hAnsi="Times New Roman" w:cs="Times New Roman"/>
          <w:lang w:val="fr-CA"/>
        </w:rPr>
        <w:t>’</w:t>
      </w:r>
      <w:r w:rsidRPr="00513813">
        <w:rPr>
          <w:rFonts w:ascii="Times New Roman" w:hAnsi="Times New Roman" w:cs="Times New Roman"/>
          <w:lang w:val="fr-CA"/>
        </w:rPr>
        <w:t>a pas commencé l</w:t>
      </w:r>
      <w:r w:rsidR="004570A7">
        <w:rPr>
          <w:rFonts w:ascii="Times New Roman" w:hAnsi="Times New Roman" w:cs="Times New Roman"/>
          <w:lang w:val="fr-CA"/>
        </w:rPr>
        <w:t>’</w:t>
      </w:r>
      <w:r w:rsidRPr="00513813">
        <w:rPr>
          <w:rFonts w:ascii="Times New Roman" w:hAnsi="Times New Roman" w:cs="Times New Roman"/>
          <w:lang w:val="fr-CA"/>
        </w:rPr>
        <w:t>attaque dans l</w:t>
      </w:r>
      <w:r w:rsidR="004570A7">
        <w:rPr>
          <w:rFonts w:ascii="Times New Roman" w:hAnsi="Times New Roman" w:cs="Times New Roman"/>
          <w:lang w:val="fr-CA"/>
        </w:rPr>
        <w:t>’</w:t>
      </w:r>
      <w:r w:rsidRPr="00513813">
        <w:rPr>
          <w:rFonts w:ascii="Times New Roman" w:hAnsi="Times New Roman" w:cs="Times New Roman"/>
          <w:lang w:val="fr-CA"/>
        </w:rPr>
        <w:t>intention de causer la mort ou des lésions corporelles graves, ou a, sans justification, provoqué sur lui‑même une attaque de la part d</w:t>
      </w:r>
      <w:r w:rsidR="004570A7">
        <w:rPr>
          <w:rFonts w:ascii="Times New Roman" w:hAnsi="Times New Roman" w:cs="Times New Roman"/>
          <w:lang w:val="fr-CA"/>
        </w:rPr>
        <w:t>’</w:t>
      </w:r>
      <w:r w:rsidRPr="00513813">
        <w:rPr>
          <w:rFonts w:ascii="Times New Roman" w:hAnsi="Times New Roman" w:cs="Times New Roman"/>
          <w:lang w:val="fr-CA"/>
        </w:rPr>
        <w:t>un autre, peut justifier l</w:t>
      </w:r>
      <w:r w:rsidR="004570A7">
        <w:rPr>
          <w:rFonts w:ascii="Times New Roman" w:hAnsi="Times New Roman" w:cs="Times New Roman"/>
          <w:lang w:val="fr-CA"/>
        </w:rPr>
        <w:t>’</w:t>
      </w:r>
      <w:r w:rsidRPr="00513813">
        <w:rPr>
          <w:rFonts w:ascii="Times New Roman" w:hAnsi="Times New Roman" w:cs="Times New Roman"/>
          <w:lang w:val="fr-CA"/>
        </w:rPr>
        <w:t>emploi de la force subséquemment à l</w:t>
      </w:r>
      <w:r w:rsidR="004570A7">
        <w:rPr>
          <w:rFonts w:ascii="Times New Roman" w:hAnsi="Times New Roman" w:cs="Times New Roman"/>
          <w:lang w:val="fr-CA"/>
        </w:rPr>
        <w:t>’</w:t>
      </w:r>
      <w:r w:rsidRPr="00513813">
        <w:rPr>
          <w:rFonts w:ascii="Times New Roman" w:hAnsi="Times New Roman" w:cs="Times New Roman"/>
          <w:lang w:val="fr-CA"/>
        </w:rPr>
        <w:t>attaque si, à la fois:</w:t>
      </w:r>
    </w:p>
    <w:p w:rsidR="0017397D" w:rsidRPr="00513813" w:rsidRDefault="0017397D" w:rsidP="00606BF5">
      <w:pPr>
        <w:ind w:firstLine="720"/>
        <w:rPr>
          <w:rFonts w:ascii="Times New Roman" w:hAnsi="Times New Roman" w:cs="Times New Roman"/>
          <w:lang w:val="fr-CA"/>
        </w:rPr>
      </w:pPr>
      <w:r w:rsidRPr="00513813">
        <w:rPr>
          <w:rFonts w:ascii="Times New Roman" w:hAnsi="Times New Roman" w:cs="Times New Roman"/>
          <w:lang w:val="fr-CA"/>
        </w:rPr>
        <w:t>a)</w:t>
      </w:r>
      <w:r w:rsidR="006A15F0">
        <w:rPr>
          <w:rFonts w:ascii="Times New Roman" w:hAnsi="Times New Roman" w:cs="Times New Roman"/>
          <w:lang w:val="fr-CA"/>
        </w:rPr>
        <w:t xml:space="preserve"> </w:t>
      </w:r>
      <w:r w:rsidRPr="00513813">
        <w:rPr>
          <w:rFonts w:ascii="Times New Roman" w:hAnsi="Times New Roman" w:cs="Times New Roman"/>
          <w:lang w:val="fr-CA"/>
        </w:rPr>
        <w:t>il en fait usage:</w:t>
      </w:r>
    </w:p>
    <w:p w:rsidR="0017397D" w:rsidRPr="00513813" w:rsidRDefault="0017397D" w:rsidP="00606BF5">
      <w:pPr>
        <w:ind w:left="720"/>
        <w:rPr>
          <w:rFonts w:ascii="Times New Roman" w:hAnsi="Times New Roman" w:cs="Times New Roman"/>
          <w:lang w:val="fr-CA"/>
        </w:rPr>
      </w:pPr>
      <w:r w:rsidRPr="00513813">
        <w:rPr>
          <w:rFonts w:ascii="Times New Roman" w:hAnsi="Times New Roman" w:cs="Times New Roman"/>
          <w:lang w:val="fr-CA"/>
        </w:rPr>
        <w:t>(i)</w:t>
      </w:r>
      <w:r w:rsidR="006A15F0">
        <w:rPr>
          <w:rFonts w:ascii="Times New Roman" w:hAnsi="Times New Roman" w:cs="Times New Roman"/>
          <w:lang w:val="fr-CA"/>
        </w:rPr>
        <w:t xml:space="preserve"> </w:t>
      </w:r>
      <w:r w:rsidRPr="00513813">
        <w:rPr>
          <w:rFonts w:ascii="Times New Roman" w:hAnsi="Times New Roman" w:cs="Times New Roman"/>
          <w:lang w:val="fr-CA"/>
        </w:rPr>
        <w:t>d</w:t>
      </w:r>
      <w:r w:rsidR="004570A7">
        <w:rPr>
          <w:rFonts w:ascii="Times New Roman" w:hAnsi="Times New Roman" w:cs="Times New Roman"/>
          <w:lang w:val="fr-CA"/>
        </w:rPr>
        <w:t>’</w:t>
      </w:r>
      <w:r w:rsidRPr="00513813">
        <w:rPr>
          <w:rFonts w:ascii="Times New Roman" w:hAnsi="Times New Roman" w:cs="Times New Roman"/>
          <w:lang w:val="fr-CA"/>
        </w:rPr>
        <w:t>une part, parce qu</w:t>
      </w:r>
      <w:r w:rsidR="004570A7">
        <w:rPr>
          <w:rFonts w:ascii="Times New Roman" w:hAnsi="Times New Roman" w:cs="Times New Roman"/>
          <w:lang w:val="fr-CA"/>
        </w:rPr>
        <w:t>’</w:t>
      </w:r>
      <w:r w:rsidRPr="00513813">
        <w:rPr>
          <w:rFonts w:ascii="Times New Roman" w:hAnsi="Times New Roman" w:cs="Times New Roman"/>
          <w:lang w:val="fr-CA"/>
        </w:rPr>
        <w:t>il a des motifs raisonnables d</w:t>
      </w:r>
      <w:r w:rsidR="004570A7">
        <w:rPr>
          <w:rFonts w:ascii="Times New Roman" w:hAnsi="Times New Roman" w:cs="Times New Roman"/>
          <w:lang w:val="fr-CA"/>
        </w:rPr>
        <w:t>’</w:t>
      </w:r>
      <w:r w:rsidRPr="00513813">
        <w:rPr>
          <w:rFonts w:ascii="Times New Roman" w:hAnsi="Times New Roman" w:cs="Times New Roman"/>
          <w:lang w:val="fr-CA"/>
        </w:rPr>
        <w:t>appréhender que la mort ou des lésions corporelles graves ne résultent de la violence de la personne qu</w:t>
      </w:r>
      <w:r w:rsidR="004570A7">
        <w:rPr>
          <w:rFonts w:ascii="Times New Roman" w:hAnsi="Times New Roman" w:cs="Times New Roman"/>
          <w:lang w:val="fr-CA"/>
        </w:rPr>
        <w:t>’</w:t>
      </w:r>
      <w:r w:rsidRPr="00513813">
        <w:rPr>
          <w:rFonts w:ascii="Times New Roman" w:hAnsi="Times New Roman" w:cs="Times New Roman"/>
          <w:lang w:val="fr-CA"/>
        </w:rPr>
        <w:t>il a attaquée ou provoquée,</w:t>
      </w:r>
    </w:p>
    <w:p w:rsidR="0017397D" w:rsidRPr="00513813" w:rsidRDefault="0017397D" w:rsidP="00606BF5">
      <w:pPr>
        <w:ind w:left="720"/>
        <w:rPr>
          <w:rFonts w:ascii="Times New Roman" w:hAnsi="Times New Roman" w:cs="Times New Roman"/>
          <w:lang w:val="fr-CA"/>
        </w:rPr>
      </w:pPr>
      <w:r w:rsidRPr="00513813">
        <w:rPr>
          <w:rFonts w:ascii="Times New Roman" w:hAnsi="Times New Roman" w:cs="Times New Roman"/>
          <w:lang w:val="fr-CA"/>
        </w:rPr>
        <w:t>(ii)</w:t>
      </w:r>
      <w:r w:rsidR="006A15F0">
        <w:rPr>
          <w:rFonts w:ascii="Times New Roman" w:hAnsi="Times New Roman" w:cs="Times New Roman"/>
          <w:lang w:val="fr-CA"/>
        </w:rPr>
        <w:t xml:space="preserve"> </w:t>
      </w:r>
      <w:r w:rsidRPr="00513813">
        <w:rPr>
          <w:rFonts w:ascii="Times New Roman" w:hAnsi="Times New Roman" w:cs="Times New Roman"/>
          <w:lang w:val="fr-CA"/>
        </w:rPr>
        <w:t>d</w:t>
      </w:r>
      <w:r w:rsidR="004570A7">
        <w:rPr>
          <w:rFonts w:ascii="Times New Roman" w:hAnsi="Times New Roman" w:cs="Times New Roman"/>
          <w:lang w:val="fr-CA"/>
        </w:rPr>
        <w:t>’</w:t>
      </w:r>
      <w:r w:rsidRPr="00513813">
        <w:rPr>
          <w:rFonts w:ascii="Times New Roman" w:hAnsi="Times New Roman" w:cs="Times New Roman"/>
          <w:lang w:val="fr-CA"/>
        </w:rPr>
        <w:t>autre part, parce qu</w:t>
      </w:r>
      <w:r w:rsidR="004570A7">
        <w:rPr>
          <w:rFonts w:ascii="Times New Roman" w:hAnsi="Times New Roman" w:cs="Times New Roman"/>
          <w:lang w:val="fr-CA"/>
        </w:rPr>
        <w:t>’</w:t>
      </w:r>
      <w:r w:rsidRPr="00513813">
        <w:rPr>
          <w:rFonts w:ascii="Times New Roman" w:hAnsi="Times New Roman" w:cs="Times New Roman"/>
          <w:lang w:val="fr-CA"/>
        </w:rPr>
        <w:t>il croit, pour des motifs raisonnables, que la force est nécessaire en vue de se soustraire lui‑même à la mort ou à des lésions corporelles graves;</w:t>
      </w:r>
    </w:p>
    <w:p w:rsidR="0017397D" w:rsidRPr="00513813" w:rsidRDefault="0017397D" w:rsidP="00606BF5">
      <w:pPr>
        <w:ind w:left="720"/>
        <w:rPr>
          <w:rFonts w:ascii="Times New Roman" w:hAnsi="Times New Roman" w:cs="Times New Roman"/>
          <w:lang w:val="fr-CA"/>
        </w:rPr>
      </w:pPr>
      <w:r w:rsidRPr="00513813">
        <w:rPr>
          <w:rFonts w:ascii="Times New Roman" w:hAnsi="Times New Roman" w:cs="Times New Roman"/>
          <w:lang w:val="fr-CA"/>
        </w:rPr>
        <w:t>b)</w:t>
      </w:r>
      <w:r w:rsidR="006A15F0">
        <w:rPr>
          <w:rFonts w:ascii="Times New Roman" w:hAnsi="Times New Roman" w:cs="Times New Roman"/>
          <w:lang w:val="fr-CA"/>
        </w:rPr>
        <w:t xml:space="preserve"> </w:t>
      </w:r>
      <w:r w:rsidRPr="00513813">
        <w:rPr>
          <w:rFonts w:ascii="Times New Roman" w:hAnsi="Times New Roman" w:cs="Times New Roman"/>
          <w:lang w:val="fr-CA"/>
        </w:rPr>
        <w:t>il n</w:t>
      </w:r>
      <w:r w:rsidR="004570A7">
        <w:rPr>
          <w:rFonts w:ascii="Times New Roman" w:hAnsi="Times New Roman" w:cs="Times New Roman"/>
          <w:lang w:val="fr-CA"/>
        </w:rPr>
        <w:t>’</w:t>
      </w:r>
      <w:r w:rsidRPr="00513813">
        <w:rPr>
          <w:rFonts w:ascii="Times New Roman" w:hAnsi="Times New Roman" w:cs="Times New Roman"/>
          <w:lang w:val="fr-CA"/>
        </w:rPr>
        <w:t>a, à aucun moment avant qu</w:t>
      </w:r>
      <w:r w:rsidR="004570A7">
        <w:rPr>
          <w:rFonts w:ascii="Times New Roman" w:hAnsi="Times New Roman" w:cs="Times New Roman"/>
          <w:lang w:val="fr-CA"/>
        </w:rPr>
        <w:t>’</w:t>
      </w:r>
      <w:r w:rsidRPr="00513813">
        <w:rPr>
          <w:rFonts w:ascii="Times New Roman" w:hAnsi="Times New Roman" w:cs="Times New Roman"/>
          <w:lang w:val="fr-CA"/>
        </w:rPr>
        <w:t>ait surgi la nécessité de se soustraire à la mort ou à des lésions corporelles graves, tenté de causer la mort ou des lésions corporelles graves;</w:t>
      </w:r>
    </w:p>
    <w:p w:rsidR="0017397D" w:rsidRPr="00513813" w:rsidRDefault="0017397D" w:rsidP="00606BF5">
      <w:pPr>
        <w:ind w:left="720"/>
        <w:rPr>
          <w:rFonts w:ascii="Times New Roman" w:hAnsi="Times New Roman" w:cs="Times New Roman"/>
          <w:lang w:val="fr-CA"/>
        </w:rPr>
      </w:pPr>
      <w:r w:rsidRPr="00513813">
        <w:rPr>
          <w:rFonts w:ascii="Times New Roman" w:hAnsi="Times New Roman" w:cs="Times New Roman"/>
          <w:lang w:val="fr-CA"/>
        </w:rPr>
        <w:t>c)</w:t>
      </w:r>
      <w:r w:rsidR="006A15F0">
        <w:rPr>
          <w:rFonts w:ascii="Times New Roman" w:hAnsi="Times New Roman" w:cs="Times New Roman"/>
          <w:lang w:val="fr-CA"/>
        </w:rPr>
        <w:t xml:space="preserve"> </w:t>
      </w:r>
      <w:r w:rsidRPr="00513813">
        <w:rPr>
          <w:rFonts w:ascii="Times New Roman" w:hAnsi="Times New Roman" w:cs="Times New Roman"/>
          <w:lang w:val="fr-CA"/>
        </w:rPr>
        <w:t>il a refusé de continuer le combat, l</w:t>
      </w:r>
      <w:r w:rsidR="004570A7">
        <w:rPr>
          <w:rFonts w:ascii="Times New Roman" w:hAnsi="Times New Roman" w:cs="Times New Roman"/>
          <w:lang w:val="fr-CA"/>
        </w:rPr>
        <w:t>’</w:t>
      </w:r>
      <w:r w:rsidRPr="00513813">
        <w:rPr>
          <w:rFonts w:ascii="Times New Roman" w:hAnsi="Times New Roman" w:cs="Times New Roman"/>
          <w:lang w:val="fr-CA"/>
        </w:rPr>
        <w:t>a abandonné ou s</w:t>
      </w:r>
      <w:r w:rsidR="004570A7">
        <w:rPr>
          <w:rFonts w:ascii="Times New Roman" w:hAnsi="Times New Roman" w:cs="Times New Roman"/>
          <w:lang w:val="fr-CA"/>
        </w:rPr>
        <w:t>’</w:t>
      </w:r>
      <w:r w:rsidRPr="00513813">
        <w:rPr>
          <w:rFonts w:ascii="Times New Roman" w:hAnsi="Times New Roman" w:cs="Times New Roman"/>
          <w:lang w:val="fr-CA"/>
        </w:rPr>
        <w:t>en est retiré autant qu</w:t>
      </w:r>
      <w:r w:rsidR="004570A7">
        <w:rPr>
          <w:rFonts w:ascii="Times New Roman" w:hAnsi="Times New Roman" w:cs="Times New Roman"/>
          <w:lang w:val="fr-CA"/>
        </w:rPr>
        <w:t>’</w:t>
      </w:r>
      <w:r w:rsidRPr="00513813">
        <w:rPr>
          <w:rFonts w:ascii="Times New Roman" w:hAnsi="Times New Roman" w:cs="Times New Roman"/>
          <w:lang w:val="fr-CA"/>
        </w:rPr>
        <w:t>il lui était possible de le faire avant qu</w:t>
      </w:r>
      <w:r w:rsidR="004570A7">
        <w:rPr>
          <w:rFonts w:ascii="Times New Roman" w:hAnsi="Times New Roman" w:cs="Times New Roman"/>
          <w:lang w:val="fr-CA"/>
        </w:rPr>
        <w:t>’</w:t>
      </w:r>
      <w:r w:rsidRPr="00513813">
        <w:rPr>
          <w:rFonts w:ascii="Times New Roman" w:hAnsi="Times New Roman" w:cs="Times New Roman"/>
          <w:lang w:val="fr-CA"/>
        </w:rPr>
        <w:t>ait surgi la nécessité de se soustraire à la mort ou à des lésions corporelles graves.</w:t>
      </w:r>
    </w:p>
    <w:p w:rsidR="0017397D" w:rsidRPr="00513813" w:rsidRDefault="0017397D" w:rsidP="0017397D">
      <w:pPr>
        <w:rPr>
          <w:rFonts w:ascii="Times New Roman" w:hAnsi="Times New Roman" w:cs="Times New Roman"/>
          <w:lang w:val="fr-CA"/>
        </w:rPr>
      </w:pP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57</w:t>
      </w:r>
      <w:r w:rsidR="006A15F0">
        <w:rPr>
          <w:rFonts w:ascii="Times New Roman" w:hAnsi="Times New Roman" w:cs="Times New Roman"/>
          <w:lang w:val="fr-CA"/>
        </w:rPr>
        <w:t xml:space="preserve">    </w:t>
      </w:r>
      <w:r w:rsidRPr="00513813">
        <w:rPr>
          <w:rFonts w:ascii="Times New Roman" w:hAnsi="Times New Roman" w:cs="Times New Roman"/>
          <w:lang w:val="fr-CA"/>
        </w:rPr>
        <w:t>À première vue, l</w:t>
      </w:r>
      <w:r w:rsidR="004570A7">
        <w:rPr>
          <w:rFonts w:ascii="Times New Roman" w:hAnsi="Times New Roman" w:cs="Times New Roman"/>
          <w:lang w:val="fr-CA"/>
        </w:rPr>
        <w:t>’</w:t>
      </w:r>
      <w:r w:rsidRPr="00513813">
        <w:rPr>
          <w:rFonts w:ascii="Times New Roman" w:hAnsi="Times New Roman" w:cs="Times New Roman"/>
          <w:lang w:val="fr-CA"/>
        </w:rPr>
        <w:t>argument qui veut que l</w:t>
      </w:r>
      <w:r w:rsidR="004570A7">
        <w:rPr>
          <w:rFonts w:ascii="Times New Roman" w:hAnsi="Times New Roman" w:cs="Times New Roman"/>
          <w:lang w:val="fr-CA"/>
        </w:rPr>
        <w:t>’</w:t>
      </w:r>
      <w:r w:rsidRPr="00513813">
        <w:rPr>
          <w:rFonts w:ascii="Times New Roman" w:hAnsi="Times New Roman" w:cs="Times New Roman"/>
          <w:lang w:val="fr-CA"/>
        </w:rPr>
        <w:t>absence de l</w:t>
      </w:r>
      <w:r w:rsidR="004570A7">
        <w:rPr>
          <w:rFonts w:ascii="Times New Roman" w:hAnsi="Times New Roman" w:cs="Times New Roman"/>
          <w:lang w:val="fr-CA"/>
        </w:rPr>
        <w:t>’</w:t>
      </w:r>
      <w:r w:rsidRPr="00513813">
        <w:rPr>
          <w:rFonts w:ascii="Times New Roman" w:hAnsi="Times New Roman" w:cs="Times New Roman"/>
          <w:lang w:val="fr-CA"/>
        </w:rPr>
        <w:t xml:space="preserve">expression «sans provocation de sa part» au </w:t>
      </w:r>
      <w:proofErr w:type="spellStart"/>
      <w:r w:rsidRPr="00513813">
        <w:rPr>
          <w:rFonts w:ascii="Times New Roman" w:hAnsi="Times New Roman" w:cs="Times New Roman"/>
          <w:lang w:val="fr-CA"/>
        </w:rPr>
        <w:t>par</w:t>
      </w:r>
      <w:proofErr w:type="spellEnd"/>
      <w:r w:rsidRPr="00513813">
        <w:rPr>
          <w:rFonts w:ascii="Times New Roman" w:hAnsi="Times New Roman" w:cs="Times New Roman"/>
          <w:lang w:val="fr-CA"/>
        </w:rPr>
        <w:t>. 34(2)</w:t>
      </w:r>
      <w:r w:rsidR="006A15F0">
        <w:rPr>
          <w:rFonts w:ascii="Times New Roman" w:hAnsi="Times New Roman" w:cs="Times New Roman"/>
          <w:lang w:val="fr-CA"/>
        </w:rPr>
        <w:t xml:space="preserve"> </w:t>
      </w:r>
      <w:r w:rsidRPr="00513813">
        <w:rPr>
          <w:rFonts w:ascii="Times New Roman" w:hAnsi="Times New Roman" w:cs="Times New Roman"/>
          <w:lang w:val="fr-CA"/>
        </w:rPr>
        <w:t>le rende applicable à tous les cas de légitime défense, même ceux où l</w:t>
      </w:r>
      <w:r w:rsidR="004570A7">
        <w:rPr>
          <w:rFonts w:ascii="Times New Roman" w:hAnsi="Times New Roman" w:cs="Times New Roman"/>
          <w:lang w:val="fr-CA"/>
        </w:rPr>
        <w:t>’</w:t>
      </w:r>
      <w:r w:rsidRPr="00513813">
        <w:rPr>
          <w:rFonts w:ascii="Times New Roman" w:hAnsi="Times New Roman" w:cs="Times New Roman"/>
          <w:lang w:val="fr-CA"/>
        </w:rPr>
        <w:t>accusé a provoqué l</w:t>
      </w:r>
      <w:r w:rsidR="004570A7">
        <w:rPr>
          <w:rFonts w:ascii="Times New Roman" w:hAnsi="Times New Roman" w:cs="Times New Roman"/>
          <w:lang w:val="fr-CA"/>
        </w:rPr>
        <w:t>’</w:t>
      </w:r>
      <w:r w:rsidRPr="00513813">
        <w:rPr>
          <w:rFonts w:ascii="Times New Roman" w:hAnsi="Times New Roman" w:cs="Times New Roman"/>
          <w:lang w:val="fr-CA"/>
        </w:rPr>
        <w:t>attaque, semble intéressant.</w:t>
      </w:r>
      <w:r w:rsidR="006A15F0">
        <w:rPr>
          <w:rFonts w:ascii="Times New Roman" w:hAnsi="Times New Roman" w:cs="Times New Roman"/>
          <w:lang w:val="fr-CA"/>
        </w:rPr>
        <w:t xml:space="preserve"> </w:t>
      </w:r>
      <w:r w:rsidRPr="00513813">
        <w:rPr>
          <w:rFonts w:ascii="Times New Roman" w:hAnsi="Times New Roman" w:cs="Times New Roman"/>
          <w:lang w:val="fr-CA"/>
        </w:rPr>
        <w:t>Cependant, si l</w:t>
      </w:r>
      <w:r w:rsidR="004570A7">
        <w:rPr>
          <w:rFonts w:ascii="Times New Roman" w:hAnsi="Times New Roman" w:cs="Times New Roman"/>
          <w:lang w:val="fr-CA"/>
        </w:rPr>
        <w:t>’</w:t>
      </w:r>
      <w:r w:rsidRPr="00513813">
        <w:rPr>
          <w:rFonts w:ascii="Times New Roman" w:hAnsi="Times New Roman" w:cs="Times New Roman"/>
          <w:lang w:val="fr-CA"/>
        </w:rPr>
        <w:t>on examine de plus près le libellé et l</w:t>
      </w:r>
      <w:r w:rsidR="004570A7">
        <w:rPr>
          <w:rFonts w:ascii="Times New Roman" w:hAnsi="Times New Roman" w:cs="Times New Roman"/>
          <w:lang w:val="fr-CA"/>
        </w:rPr>
        <w:t>’</w:t>
      </w:r>
      <w:r w:rsidRPr="00513813">
        <w:rPr>
          <w:rFonts w:ascii="Times New Roman" w:hAnsi="Times New Roman" w:cs="Times New Roman"/>
          <w:lang w:val="fr-CA"/>
        </w:rPr>
        <w:t xml:space="preserve">historique </w:t>
      </w:r>
      <w:proofErr w:type="gramStart"/>
      <w:r w:rsidRPr="00513813">
        <w:rPr>
          <w:rFonts w:ascii="Times New Roman" w:hAnsi="Times New Roman" w:cs="Times New Roman"/>
          <w:lang w:val="fr-CA"/>
        </w:rPr>
        <w:t>des art</w:t>
      </w:r>
      <w:proofErr w:type="gramEnd"/>
      <w:r w:rsidRPr="00513813">
        <w:rPr>
          <w:rFonts w:ascii="Times New Roman" w:hAnsi="Times New Roman" w:cs="Times New Roman"/>
          <w:lang w:val="fr-CA"/>
        </w:rPr>
        <w:t>. 34</w:t>
      </w:r>
      <w:r w:rsidR="006A15F0">
        <w:rPr>
          <w:rFonts w:ascii="Times New Roman" w:hAnsi="Times New Roman" w:cs="Times New Roman"/>
          <w:lang w:val="fr-CA"/>
        </w:rPr>
        <w:t xml:space="preserve"> </w:t>
      </w:r>
      <w:r w:rsidRPr="00513813">
        <w:rPr>
          <w:rFonts w:ascii="Times New Roman" w:hAnsi="Times New Roman" w:cs="Times New Roman"/>
          <w:lang w:val="fr-CA"/>
        </w:rPr>
        <w:t>et 35</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du </w:t>
      </w:r>
      <w:r w:rsidRPr="00513813">
        <w:rPr>
          <w:rFonts w:ascii="Times New Roman" w:hAnsi="Times New Roman" w:cs="Times New Roman"/>
          <w:i/>
          <w:lang w:val="fr-CA"/>
        </w:rPr>
        <w:t>Code criminel</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ainsi que les principes qui les sous‑tendent, cet argument ne devrait pas être accueilli. </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58</w:t>
      </w:r>
      <w:r w:rsidR="006A15F0">
        <w:rPr>
          <w:rFonts w:ascii="Times New Roman" w:hAnsi="Times New Roman" w:cs="Times New Roman"/>
          <w:lang w:val="fr-CA"/>
        </w:rPr>
        <w:t xml:space="preserve">    </w:t>
      </w:r>
      <w:r w:rsidRPr="00513813">
        <w:rPr>
          <w:rFonts w:ascii="Times New Roman" w:hAnsi="Times New Roman" w:cs="Times New Roman"/>
          <w:lang w:val="fr-CA"/>
        </w:rPr>
        <w:t>Le Juge en chef part de la prémisse que «le libellé de la loi est clair et n</w:t>
      </w:r>
      <w:r w:rsidR="004570A7">
        <w:rPr>
          <w:rFonts w:ascii="Times New Roman" w:hAnsi="Times New Roman" w:cs="Times New Roman"/>
          <w:lang w:val="fr-CA"/>
        </w:rPr>
        <w:t>’</w:t>
      </w:r>
      <w:r w:rsidRPr="00513813">
        <w:rPr>
          <w:rFonts w:ascii="Times New Roman" w:hAnsi="Times New Roman" w:cs="Times New Roman"/>
          <w:lang w:val="fr-CA"/>
        </w:rPr>
        <w:t>appelle qu</w:t>
      </w:r>
      <w:r w:rsidR="004570A7">
        <w:rPr>
          <w:rFonts w:ascii="Times New Roman" w:hAnsi="Times New Roman" w:cs="Times New Roman"/>
          <w:lang w:val="fr-CA"/>
        </w:rPr>
        <w:t>’</w:t>
      </w:r>
      <w:r w:rsidRPr="00513813">
        <w:rPr>
          <w:rFonts w:ascii="Times New Roman" w:hAnsi="Times New Roman" w:cs="Times New Roman"/>
          <w:lang w:val="fr-CA"/>
        </w:rPr>
        <w:t>un seul sens» (p. 697) et il conclut qu</w:t>
      </w:r>
      <w:r w:rsidR="004570A7">
        <w:rPr>
          <w:rFonts w:ascii="Times New Roman" w:hAnsi="Times New Roman" w:cs="Times New Roman"/>
          <w:lang w:val="fr-CA"/>
        </w:rPr>
        <w:t>’</w:t>
      </w:r>
      <w:r w:rsidRPr="00513813">
        <w:rPr>
          <w:rFonts w:ascii="Times New Roman" w:hAnsi="Times New Roman" w:cs="Times New Roman"/>
          <w:lang w:val="fr-CA"/>
        </w:rPr>
        <w:t>«il n</w:t>
      </w:r>
      <w:r w:rsidR="004570A7">
        <w:rPr>
          <w:rFonts w:ascii="Times New Roman" w:hAnsi="Times New Roman" w:cs="Times New Roman"/>
          <w:lang w:val="fr-CA"/>
        </w:rPr>
        <w:t>’</w:t>
      </w:r>
      <w:r w:rsidRPr="00513813">
        <w:rPr>
          <w:rFonts w:ascii="Times New Roman" w:hAnsi="Times New Roman" w:cs="Times New Roman"/>
          <w:lang w:val="fr-CA"/>
        </w:rPr>
        <w:t>y a pas lieu de procéder à un exercice d</w:t>
      </w:r>
      <w:r w:rsidR="004570A7">
        <w:rPr>
          <w:rFonts w:ascii="Times New Roman" w:hAnsi="Times New Roman" w:cs="Times New Roman"/>
          <w:lang w:val="fr-CA"/>
        </w:rPr>
        <w:t>’</w:t>
      </w:r>
      <w:r w:rsidRPr="00513813">
        <w:rPr>
          <w:rFonts w:ascii="Times New Roman" w:hAnsi="Times New Roman" w:cs="Times New Roman"/>
          <w:lang w:val="fr-CA"/>
        </w:rPr>
        <w:t>interprétation» (p. 697).</w:t>
      </w:r>
      <w:r w:rsidR="006A15F0">
        <w:rPr>
          <w:rFonts w:ascii="Times New Roman" w:hAnsi="Times New Roman" w:cs="Times New Roman"/>
          <w:lang w:val="fr-CA"/>
        </w:rPr>
        <w:t xml:space="preserve"> </w:t>
      </w:r>
      <w:r w:rsidRPr="00513813">
        <w:rPr>
          <w:rFonts w:ascii="Times New Roman" w:hAnsi="Times New Roman" w:cs="Times New Roman"/>
          <w:lang w:val="fr-CA"/>
        </w:rPr>
        <w:t>Je ne saurais être d</w:t>
      </w:r>
      <w:r w:rsidR="004570A7">
        <w:rPr>
          <w:rFonts w:ascii="Times New Roman" w:hAnsi="Times New Roman" w:cs="Times New Roman"/>
          <w:lang w:val="fr-CA"/>
        </w:rPr>
        <w:t>’</w:t>
      </w:r>
      <w:r w:rsidRPr="00513813">
        <w:rPr>
          <w:rFonts w:ascii="Times New Roman" w:hAnsi="Times New Roman" w:cs="Times New Roman"/>
          <w:lang w:val="fr-CA"/>
        </w:rPr>
        <w:t>accord.</w:t>
      </w:r>
      <w:r w:rsidR="006A15F0">
        <w:rPr>
          <w:rFonts w:ascii="Times New Roman" w:hAnsi="Times New Roman" w:cs="Times New Roman"/>
          <w:lang w:val="fr-CA"/>
        </w:rPr>
        <w:t xml:space="preserve"> </w:t>
      </w:r>
      <w:r w:rsidRPr="00513813">
        <w:rPr>
          <w:rFonts w:ascii="Times New Roman" w:hAnsi="Times New Roman" w:cs="Times New Roman"/>
          <w:lang w:val="fr-CA"/>
        </w:rPr>
        <w:t>Premièrement, le libellé n</w:t>
      </w:r>
      <w:r w:rsidR="004570A7">
        <w:rPr>
          <w:rFonts w:ascii="Times New Roman" w:hAnsi="Times New Roman" w:cs="Times New Roman"/>
          <w:lang w:val="fr-CA"/>
        </w:rPr>
        <w:t>’</w:t>
      </w:r>
      <w:r w:rsidRPr="00513813">
        <w:rPr>
          <w:rFonts w:ascii="Times New Roman" w:hAnsi="Times New Roman" w:cs="Times New Roman"/>
          <w:lang w:val="fr-CA"/>
        </w:rPr>
        <w:t>est pas, en toute déférence, clair.</w:t>
      </w:r>
      <w:r w:rsidR="006A15F0">
        <w:rPr>
          <w:rFonts w:ascii="Times New Roman" w:hAnsi="Times New Roman" w:cs="Times New Roman"/>
          <w:lang w:val="fr-CA"/>
        </w:rPr>
        <w:t xml:space="preserve"> </w:t>
      </w:r>
      <w:r w:rsidRPr="00513813">
        <w:rPr>
          <w:rFonts w:ascii="Times New Roman" w:hAnsi="Times New Roman" w:cs="Times New Roman"/>
          <w:lang w:val="fr-CA"/>
        </w:rPr>
        <w:t>L</w:t>
      </w:r>
      <w:r w:rsidR="004570A7">
        <w:rPr>
          <w:rFonts w:ascii="Times New Roman" w:hAnsi="Times New Roman" w:cs="Times New Roman"/>
          <w:lang w:val="fr-CA"/>
        </w:rPr>
        <w:t>’</w:t>
      </w:r>
      <w:r w:rsidRPr="00513813">
        <w:rPr>
          <w:rFonts w:ascii="Times New Roman" w:hAnsi="Times New Roman" w:cs="Times New Roman"/>
          <w:lang w:val="fr-CA"/>
        </w:rPr>
        <w:t>ambiguïté apparente du par. 34(2)</w:t>
      </w:r>
      <w:r w:rsidR="006A15F0">
        <w:rPr>
          <w:rFonts w:ascii="Times New Roman" w:hAnsi="Times New Roman" w:cs="Times New Roman"/>
          <w:lang w:val="fr-CA"/>
        </w:rPr>
        <w:t xml:space="preserve"> </w:t>
      </w:r>
      <w:r w:rsidRPr="00513813">
        <w:rPr>
          <w:rFonts w:ascii="Times New Roman" w:hAnsi="Times New Roman" w:cs="Times New Roman"/>
          <w:lang w:val="fr-CA"/>
        </w:rPr>
        <w:t>est amplement démontrée par les différentes interprétations que les tribunaux lui ont données.</w:t>
      </w:r>
      <w:r w:rsidR="006A15F0">
        <w:rPr>
          <w:rFonts w:ascii="Times New Roman" w:hAnsi="Times New Roman" w:cs="Times New Roman"/>
          <w:lang w:val="fr-CA"/>
        </w:rPr>
        <w:t xml:space="preserve"> </w:t>
      </w:r>
      <w:r w:rsidRPr="00513813">
        <w:rPr>
          <w:rFonts w:ascii="Times New Roman" w:hAnsi="Times New Roman" w:cs="Times New Roman"/>
          <w:lang w:val="fr-CA"/>
        </w:rPr>
        <w:t>Cependant, même si les termes étaient clairs, l</w:t>
      </w:r>
      <w:r w:rsidR="004570A7">
        <w:rPr>
          <w:rFonts w:ascii="Times New Roman" w:hAnsi="Times New Roman" w:cs="Times New Roman"/>
          <w:lang w:val="fr-CA"/>
        </w:rPr>
        <w:t>’</w:t>
      </w:r>
      <w:r w:rsidRPr="00513813">
        <w:rPr>
          <w:rFonts w:ascii="Times New Roman" w:hAnsi="Times New Roman" w:cs="Times New Roman"/>
          <w:lang w:val="fr-CA"/>
        </w:rPr>
        <w:t>exercice d</w:t>
      </w:r>
      <w:r w:rsidR="004570A7">
        <w:rPr>
          <w:rFonts w:ascii="Times New Roman" w:hAnsi="Times New Roman" w:cs="Times New Roman"/>
          <w:lang w:val="fr-CA"/>
        </w:rPr>
        <w:t>’</w:t>
      </w:r>
      <w:r w:rsidRPr="00513813">
        <w:rPr>
          <w:rFonts w:ascii="Times New Roman" w:hAnsi="Times New Roman" w:cs="Times New Roman"/>
          <w:lang w:val="fr-CA"/>
        </w:rPr>
        <w:t>interprétation ne peut être évité.</w:t>
      </w:r>
      <w:r w:rsidR="006A15F0">
        <w:rPr>
          <w:rFonts w:ascii="Times New Roman" w:hAnsi="Times New Roman" w:cs="Times New Roman"/>
          <w:lang w:val="fr-CA"/>
        </w:rPr>
        <w:t xml:space="preserve"> </w:t>
      </w:r>
      <w:r w:rsidRPr="00513813">
        <w:rPr>
          <w:rFonts w:ascii="Times New Roman" w:hAnsi="Times New Roman" w:cs="Times New Roman"/>
          <w:lang w:val="fr-CA"/>
        </w:rPr>
        <w:t>Comme on l</w:t>
      </w:r>
      <w:r w:rsidR="004570A7">
        <w:rPr>
          <w:rFonts w:ascii="Times New Roman" w:hAnsi="Times New Roman" w:cs="Times New Roman"/>
          <w:lang w:val="fr-CA"/>
        </w:rPr>
        <w:t>’</w:t>
      </w:r>
      <w:r w:rsidRPr="00513813">
        <w:rPr>
          <w:rFonts w:ascii="Times New Roman" w:hAnsi="Times New Roman" w:cs="Times New Roman"/>
          <w:lang w:val="fr-CA"/>
        </w:rPr>
        <w:t xml:space="preserve">affirme dans </w:t>
      </w:r>
      <w:proofErr w:type="spellStart"/>
      <w:r w:rsidRPr="00513813">
        <w:rPr>
          <w:rFonts w:ascii="Times New Roman" w:hAnsi="Times New Roman" w:cs="Times New Roman"/>
          <w:i/>
          <w:lang w:val="fr-CA"/>
        </w:rPr>
        <w:t>Driedger</w:t>
      </w:r>
      <w:proofErr w:type="spellEnd"/>
      <w:r w:rsidRPr="00513813">
        <w:rPr>
          <w:rFonts w:ascii="Times New Roman" w:hAnsi="Times New Roman" w:cs="Times New Roman"/>
          <w:i/>
          <w:lang w:val="fr-CA"/>
        </w:rPr>
        <w:t xml:space="preserve"> on the Construction of </w:t>
      </w:r>
      <w:proofErr w:type="spellStart"/>
      <w:r w:rsidRPr="00513813">
        <w:rPr>
          <w:rFonts w:ascii="Times New Roman" w:hAnsi="Times New Roman" w:cs="Times New Roman"/>
          <w:i/>
          <w:lang w:val="fr-CA"/>
        </w:rPr>
        <w:t>Statutes</w:t>
      </w:r>
      <w:proofErr w:type="spellEnd"/>
      <w:r w:rsidRPr="00513813">
        <w:rPr>
          <w:rFonts w:ascii="Times New Roman" w:hAnsi="Times New Roman" w:cs="Times New Roman"/>
          <w:lang w:val="fr-CA"/>
        </w:rPr>
        <w:t xml:space="preserve"> (3e éd. 1994) à la p. 4, [TRADUCTION] «aucun tribunal moderne ne considérerait comme approprié d</w:t>
      </w:r>
      <w:r w:rsidR="004570A7">
        <w:rPr>
          <w:rFonts w:ascii="Times New Roman" w:hAnsi="Times New Roman" w:cs="Times New Roman"/>
          <w:lang w:val="fr-CA"/>
        </w:rPr>
        <w:t>’</w:t>
      </w:r>
      <w:r w:rsidRPr="00513813">
        <w:rPr>
          <w:rFonts w:ascii="Times New Roman" w:hAnsi="Times New Roman" w:cs="Times New Roman"/>
          <w:lang w:val="fr-CA"/>
        </w:rPr>
        <w:t>adopter ce sens, aussi "clair" soit‑il, sans tout d</w:t>
      </w:r>
      <w:r w:rsidR="004570A7">
        <w:rPr>
          <w:rFonts w:ascii="Times New Roman" w:hAnsi="Times New Roman" w:cs="Times New Roman"/>
          <w:lang w:val="fr-CA"/>
        </w:rPr>
        <w:t>’</w:t>
      </w:r>
      <w:r w:rsidRPr="00513813">
        <w:rPr>
          <w:rFonts w:ascii="Times New Roman" w:hAnsi="Times New Roman" w:cs="Times New Roman"/>
          <w:lang w:val="fr-CA"/>
        </w:rPr>
        <w:t>abord faire un exercice d</w:t>
      </w:r>
      <w:r w:rsidR="004570A7">
        <w:rPr>
          <w:rFonts w:ascii="Times New Roman" w:hAnsi="Times New Roman" w:cs="Times New Roman"/>
          <w:lang w:val="fr-CA"/>
        </w:rPr>
        <w:t>’</w:t>
      </w:r>
      <w:r w:rsidRPr="00513813">
        <w:rPr>
          <w:rFonts w:ascii="Times New Roman" w:hAnsi="Times New Roman" w:cs="Times New Roman"/>
          <w:lang w:val="fr-CA"/>
        </w:rPr>
        <w:t>interprétation».</w:t>
      </w:r>
    </w:p>
    <w:p w:rsidR="0017397D" w:rsidRPr="00513813" w:rsidRDefault="0017397D" w:rsidP="0017397D">
      <w:pPr>
        <w:rPr>
          <w:rFonts w:ascii="Times New Roman" w:hAnsi="Times New Roman" w:cs="Times New Roman"/>
          <w:lang w:val="fr-CA"/>
        </w:rPr>
      </w:pP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lastRenderedPageBreak/>
        <w:t>59</w:t>
      </w:r>
      <w:r w:rsidR="006A15F0">
        <w:rPr>
          <w:rFonts w:ascii="Times New Roman" w:hAnsi="Times New Roman" w:cs="Times New Roman"/>
          <w:lang w:val="fr-CA"/>
        </w:rPr>
        <w:t xml:space="preserve">    </w:t>
      </w:r>
      <w:r w:rsidRPr="00513813">
        <w:rPr>
          <w:rFonts w:ascii="Times New Roman" w:hAnsi="Times New Roman" w:cs="Times New Roman"/>
          <w:lang w:val="fr-CA"/>
        </w:rPr>
        <w:t>Le point de départ de l</w:t>
      </w:r>
      <w:r w:rsidR="004570A7">
        <w:rPr>
          <w:rFonts w:ascii="Times New Roman" w:hAnsi="Times New Roman" w:cs="Times New Roman"/>
          <w:lang w:val="fr-CA"/>
        </w:rPr>
        <w:t>’</w:t>
      </w:r>
      <w:r w:rsidRPr="00513813">
        <w:rPr>
          <w:rFonts w:ascii="Times New Roman" w:hAnsi="Times New Roman" w:cs="Times New Roman"/>
          <w:lang w:val="fr-CA"/>
        </w:rPr>
        <w:t>exercice d</w:t>
      </w:r>
      <w:r w:rsidR="004570A7">
        <w:rPr>
          <w:rFonts w:ascii="Times New Roman" w:hAnsi="Times New Roman" w:cs="Times New Roman"/>
          <w:lang w:val="fr-CA"/>
        </w:rPr>
        <w:t>’</w:t>
      </w:r>
      <w:r w:rsidRPr="00513813">
        <w:rPr>
          <w:rFonts w:ascii="Times New Roman" w:hAnsi="Times New Roman" w:cs="Times New Roman"/>
          <w:lang w:val="fr-CA"/>
        </w:rPr>
        <w:t>interprétation n</w:t>
      </w:r>
      <w:r w:rsidR="004570A7">
        <w:rPr>
          <w:rFonts w:ascii="Times New Roman" w:hAnsi="Times New Roman" w:cs="Times New Roman"/>
          <w:lang w:val="fr-CA"/>
        </w:rPr>
        <w:t>’</w:t>
      </w:r>
      <w:r w:rsidRPr="00513813">
        <w:rPr>
          <w:rFonts w:ascii="Times New Roman" w:hAnsi="Times New Roman" w:cs="Times New Roman"/>
          <w:lang w:val="fr-CA"/>
        </w:rPr>
        <w:t>est pas le «sens ordinaire» des mots, mais l</w:t>
      </w:r>
      <w:r w:rsidR="004570A7">
        <w:rPr>
          <w:rFonts w:ascii="Times New Roman" w:hAnsi="Times New Roman" w:cs="Times New Roman"/>
          <w:lang w:val="fr-CA"/>
        </w:rPr>
        <w:t>’</w:t>
      </w:r>
      <w:r w:rsidRPr="00513813">
        <w:rPr>
          <w:rFonts w:ascii="Times New Roman" w:hAnsi="Times New Roman" w:cs="Times New Roman"/>
          <w:lang w:val="fr-CA"/>
        </w:rPr>
        <w:t>intention du législateur.</w:t>
      </w:r>
      <w:r w:rsidR="006A15F0">
        <w:rPr>
          <w:rFonts w:ascii="Times New Roman" w:hAnsi="Times New Roman" w:cs="Times New Roman"/>
          <w:lang w:val="fr-CA"/>
        </w:rPr>
        <w:t xml:space="preserve"> </w:t>
      </w:r>
      <w:r w:rsidRPr="00513813">
        <w:rPr>
          <w:rFonts w:ascii="Times New Roman" w:hAnsi="Times New Roman" w:cs="Times New Roman"/>
          <w:lang w:val="fr-CA"/>
        </w:rPr>
        <w:t>La formulation classique de la règle du «sens ordinaire», dans l</w:t>
      </w:r>
      <w:r w:rsidR="004570A7">
        <w:rPr>
          <w:rFonts w:ascii="Times New Roman" w:hAnsi="Times New Roman" w:cs="Times New Roman"/>
          <w:lang w:val="fr-CA"/>
        </w:rPr>
        <w:t>’</w:t>
      </w:r>
      <w:r w:rsidRPr="00513813">
        <w:rPr>
          <w:rFonts w:ascii="Times New Roman" w:hAnsi="Times New Roman" w:cs="Times New Roman"/>
          <w:lang w:val="fr-CA"/>
        </w:rPr>
        <w:t xml:space="preserve">affaire </w:t>
      </w:r>
      <w:r w:rsidRPr="00513813">
        <w:rPr>
          <w:rFonts w:ascii="Times New Roman" w:hAnsi="Times New Roman" w:cs="Times New Roman"/>
          <w:i/>
          <w:lang w:val="fr-CA"/>
        </w:rPr>
        <w:t xml:space="preserve">Sussex </w:t>
      </w:r>
      <w:proofErr w:type="spellStart"/>
      <w:r w:rsidRPr="00513813">
        <w:rPr>
          <w:rFonts w:ascii="Times New Roman" w:hAnsi="Times New Roman" w:cs="Times New Roman"/>
          <w:i/>
          <w:lang w:val="fr-CA"/>
        </w:rPr>
        <w:t>Peerage</w:t>
      </w:r>
      <w:proofErr w:type="spellEnd"/>
      <w:r w:rsidRPr="00513813">
        <w:rPr>
          <w:rFonts w:ascii="Times New Roman" w:hAnsi="Times New Roman" w:cs="Times New Roman"/>
          <w:i/>
          <w:lang w:val="fr-CA"/>
        </w:rPr>
        <w:t xml:space="preserve"> Case</w:t>
      </w:r>
      <w:r w:rsidRPr="00513813">
        <w:rPr>
          <w:rFonts w:ascii="Times New Roman" w:hAnsi="Times New Roman" w:cs="Times New Roman"/>
          <w:lang w:val="fr-CA"/>
        </w:rPr>
        <w:t xml:space="preserve"> (1844), 11 C. &amp; F. 85, 8 E.R. 1034 (H.L.), à la p. 1057, établit clairement ce fait:</w:t>
      </w:r>
      <w:r w:rsidR="006A15F0">
        <w:rPr>
          <w:rFonts w:ascii="Times New Roman" w:hAnsi="Times New Roman" w:cs="Times New Roman"/>
          <w:lang w:val="fr-CA"/>
        </w:rPr>
        <w:t xml:space="preserve"> </w:t>
      </w:r>
      <w:r w:rsidRPr="00513813">
        <w:rPr>
          <w:rFonts w:ascii="Times New Roman" w:hAnsi="Times New Roman" w:cs="Times New Roman"/>
          <w:lang w:val="fr-CA"/>
        </w:rPr>
        <w:t>[TRADUCTION] «la seule règle d</w:t>
      </w:r>
      <w:r w:rsidR="004570A7">
        <w:rPr>
          <w:rFonts w:ascii="Times New Roman" w:hAnsi="Times New Roman" w:cs="Times New Roman"/>
          <w:lang w:val="fr-CA"/>
        </w:rPr>
        <w:t>’</w:t>
      </w:r>
      <w:r w:rsidRPr="00513813">
        <w:rPr>
          <w:rFonts w:ascii="Times New Roman" w:hAnsi="Times New Roman" w:cs="Times New Roman"/>
          <w:lang w:val="fr-CA"/>
        </w:rPr>
        <w:t>interprétation des lois est qu</w:t>
      </w:r>
      <w:r w:rsidR="004570A7">
        <w:rPr>
          <w:rFonts w:ascii="Times New Roman" w:hAnsi="Times New Roman" w:cs="Times New Roman"/>
          <w:lang w:val="fr-CA"/>
        </w:rPr>
        <w:t>’</w:t>
      </w:r>
      <w:r w:rsidRPr="00513813">
        <w:rPr>
          <w:rFonts w:ascii="Times New Roman" w:hAnsi="Times New Roman" w:cs="Times New Roman"/>
          <w:lang w:val="fr-CA"/>
        </w:rPr>
        <w:t>elles doivent être interprétées en fonction de l</w:t>
      </w:r>
      <w:r w:rsidR="004570A7">
        <w:rPr>
          <w:rFonts w:ascii="Times New Roman" w:hAnsi="Times New Roman" w:cs="Times New Roman"/>
          <w:lang w:val="fr-CA"/>
        </w:rPr>
        <w:t>’</w:t>
      </w:r>
      <w:r w:rsidRPr="00513813">
        <w:rPr>
          <w:rFonts w:ascii="Times New Roman" w:hAnsi="Times New Roman" w:cs="Times New Roman"/>
          <w:lang w:val="fr-CA"/>
        </w:rPr>
        <w:t>intention du législateur qui les a adoptées».</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Comme on le dit dans </w:t>
      </w:r>
      <w:proofErr w:type="spellStart"/>
      <w:r w:rsidRPr="00513813">
        <w:rPr>
          <w:rFonts w:ascii="Times New Roman" w:hAnsi="Times New Roman" w:cs="Times New Roman"/>
          <w:lang w:val="fr-CA"/>
        </w:rPr>
        <w:t>Driedger</w:t>
      </w:r>
      <w:proofErr w:type="spellEnd"/>
      <w:r w:rsidRPr="00513813">
        <w:rPr>
          <w:rFonts w:ascii="Times New Roman" w:hAnsi="Times New Roman" w:cs="Times New Roman"/>
          <w:lang w:val="fr-CA"/>
        </w:rPr>
        <w:t xml:space="preserve">, op. </w:t>
      </w:r>
      <w:proofErr w:type="spellStart"/>
      <w:proofErr w:type="gramStart"/>
      <w:r w:rsidRPr="00513813">
        <w:rPr>
          <w:rFonts w:ascii="Times New Roman" w:hAnsi="Times New Roman" w:cs="Times New Roman"/>
          <w:lang w:val="fr-CA"/>
        </w:rPr>
        <w:t>cit</w:t>
      </w:r>
      <w:proofErr w:type="spellEnd"/>
      <w:r w:rsidRPr="00513813">
        <w:rPr>
          <w:rFonts w:ascii="Times New Roman" w:hAnsi="Times New Roman" w:cs="Times New Roman"/>
          <w:lang w:val="fr-CA"/>
        </w:rPr>
        <w:t>.,</w:t>
      </w:r>
      <w:proofErr w:type="gramEnd"/>
      <w:r w:rsidRPr="00513813">
        <w:rPr>
          <w:rFonts w:ascii="Times New Roman" w:hAnsi="Times New Roman" w:cs="Times New Roman"/>
          <w:lang w:val="fr-CA"/>
        </w:rPr>
        <w:t xml:space="preserve"> à la p. 3:</w:t>
      </w:r>
      <w:r w:rsidR="006A15F0">
        <w:rPr>
          <w:rFonts w:ascii="Times New Roman" w:hAnsi="Times New Roman" w:cs="Times New Roman"/>
          <w:lang w:val="fr-CA"/>
        </w:rPr>
        <w:t xml:space="preserve"> </w:t>
      </w:r>
      <w:r w:rsidRPr="00513813">
        <w:rPr>
          <w:rFonts w:ascii="Times New Roman" w:hAnsi="Times New Roman" w:cs="Times New Roman"/>
          <w:lang w:val="fr-CA"/>
        </w:rPr>
        <w:t>[TRADUCTION] «Il faut tenir compte, de l</w:t>
      </w:r>
      <w:r w:rsidR="004570A7">
        <w:rPr>
          <w:rFonts w:ascii="Times New Roman" w:hAnsi="Times New Roman" w:cs="Times New Roman"/>
          <w:lang w:val="fr-CA"/>
        </w:rPr>
        <w:t>’</w:t>
      </w:r>
      <w:r w:rsidRPr="00513813">
        <w:rPr>
          <w:rFonts w:ascii="Times New Roman" w:hAnsi="Times New Roman" w:cs="Times New Roman"/>
          <w:lang w:val="fr-CA"/>
        </w:rPr>
        <w:t>objet de la loi, même dans le cas où son sens paraît clair, ainsi que de ses conséquences.»</w:t>
      </w:r>
      <w:r w:rsidR="006A15F0">
        <w:rPr>
          <w:rFonts w:ascii="Times New Roman" w:hAnsi="Times New Roman" w:cs="Times New Roman"/>
          <w:lang w:val="fr-CA"/>
        </w:rPr>
        <w:t xml:space="preserve"> </w:t>
      </w:r>
      <w:r w:rsidRPr="00513813">
        <w:rPr>
          <w:rFonts w:ascii="Times New Roman" w:hAnsi="Times New Roman" w:cs="Times New Roman"/>
          <w:lang w:val="fr-CA"/>
        </w:rPr>
        <w:t>Comme le juge en chef Lamer l</w:t>
      </w:r>
      <w:r w:rsidR="004570A7">
        <w:rPr>
          <w:rFonts w:ascii="Times New Roman" w:hAnsi="Times New Roman" w:cs="Times New Roman"/>
          <w:lang w:val="fr-CA"/>
        </w:rPr>
        <w:t>’</w:t>
      </w:r>
      <w:r w:rsidRPr="00513813">
        <w:rPr>
          <w:rFonts w:ascii="Times New Roman" w:hAnsi="Times New Roman" w:cs="Times New Roman"/>
          <w:lang w:val="fr-CA"/>
        </w:rPr>
        <w:t>indique dans l</w:t>
      </w:r>
      <w:r w:rsidR="004570A7">
        <w:rPr>
          <w:rFonts w:ascii="Times New Roman" w:hAnsi="Times New Roman" w:cs="Times New Roman"/>
          <w:lang w:val="fr-CA"/>
        </w:rPr>
        <w:t>’</w:t>
      </w:r>
      <w:r w:rsidRPr="00513813">
        <w:rPr>
          <w:rFonts w:ascii="Times New Roman" w:hAnsi="Times New Roman" w:cs="Times New Roman"/>
          <w:lang w:val="fr-CA"/>
        </w:rPr>
        <w:t xml:space="preserve">arrêt </w:t>
      </w:r>
      <w:r w:rsidRPr="00513813">
        <w:rPr>
          <w:rFonts w:ascii="Times New Roman" w:hAnsi="Times New Roman" w:cs="Times New Roman"/>
          <w:i/>
          <w:lang w:val="fr-CA"/>
        </w:rPr>
        <w:t>R. c. Z. (D.A.)</w:t>
      </w:r>
      <w:r w:rsidRPr="00513813">
        <w:rPr>
          <w:rFonts w:ascii="Times New Roman" w:hAnsi="Times New Roman" w:cs="Times New Roman"/>
          <w:lang w:val="fr-CA"/>
        </w:rPr>
        <w:t>, [1992] 2 R.C.S. 1025, à la p. 1042, «[l]es termes exprès utilisés par le législateur dans les dispositions pertinentes d</w:t>
      </w:r>
      <w:r w:rsidR="004570A7">
        <w:rPr>
          <w:rFonts w:ascii="Times New Roman" w:hAnsi="Times New Roman" w:cs="Times New Roman"/>
          <w:lang w:val="fr-CA"/>
        </w:rPr>
        <w:t>’</w:t>
      </w:r>
      <w:r w:rsidRPr="00513813">
        <w:rPr>
          <w:rFonts w:ascii="Times New Roman" w:hAnsi="Times New Roman" w:cs="Times New Roman"/>
          <w:lang w:val="fr-CA"/>
        </w:rPr>
        <w:t>une loi, doivent être interprétés non seulement selon leur sens ordinaire mais également dans le contexte de l</w:t>
      </w:r>
      <w:r w:rsidR="004570A7">
        <w:rPr>
          <w:rFonts w:ascii="Times New Roman" w:hAnsi="Times New Roman" w:cs="Times New Roman"/>
          <w:lang w:val="fr-CA"/>
        </w:rPr>
        <w:t>’</w:t>
      </w:r>
      <w:r w:rsidRPr="00513813">
        <w:rPr>
          <w:rFonts w:ascii="Times New Roman" w:hAnsi="Times New Roman" w:cs="Times New Roman"/>
          <w:lang w:val="fr-CA"/>
        </w:rPr>
        <w:t>esprit et de l</w:t>
      </w:r>
      <w:r w:rsidR="004570A7">
        <w:rPr>
          <w:rFonts w:ascii="Times New Roman" w:hAnsi="Times New Roman" w:cs="Times New Roman"/>
          <w:lang w:val="fr-CA"/>
        </w:rPr>
        <w:t>’</w:t>
      </w:r>
      <w:r w:rsidRPr="00513813">
        <w:rPr>
          <w:rFonts w:ascii="Times New Roman" w:hAnsi="Times New Roman" w:cs="Times New Roman"/>
          <w:lang w:val="fr-CA"/>
        </w:rPr>
        <w:t>objet de la loi».</w:t>
      </w:r>
      <w:r w:rsidR="006A15F0">
        <w:rPr>
          <w:rFonts w:ascii="Times New Roman" w:hAnsi="Times New Roman" w:cs="Times New Roman"/>
          <w:lang w:val="fr-CA"/>
        </w:rPr>
        <w:t xml:space="preserve"> </w:t>
      </w:r>
      <w:r w:rsidRPr="00513813">
        <w:rPr>
          <w:rFonts w:ascii="Times New Roman" w:hAnsi="Times New Roman" w:cs="Times New Roman"/>
          <w:lang w:val="fr-CA"/>
        </w:rPr>
        <w:t>La détermination du sens ordinaire des termes, en admettant qu</w:t>
      </w:r>
      <w:r w:rsidR="004570A7">
        <w:rPr>
          <w:rFonts w:ascii="Times New Roman" w:hAnsi="Times New Roman" w:cs="Times New Roman"/>
          <w:lang w:val="fr-CA"/>
        </w:rPr>
        <w:t>’</w:t>
      </w:r>
      <w:r w:rsidRPr="00513813">
        <w:rPr>
          <w:rFonts w:ascii="Times New Roman" w:hAnsi="Times New Roman" w:cs="Times New Roman"/>
          <w:lang w:val="fr-CA"/>
        </w:rPr>
        <w:t>on puisse le dégager, est un principe secondaire d</w:t>
      </w:r>
      <w:r w:rsidR="004570A7">
        <w:rPr>
          <w:rFonts w:ascii="Times New Roman" w:hAnsi="Times New Roman" w:cs="Times New Roman"/>
          <w:lang w:val="fr-CA"/>
        </w:rPr>
        <w:t>’</w:t>
      </w:r>
      <w:r w:rsidRPr="00513813">
        <w:rPr>
          <w:rFonts w:ascii="Times New Roman" w:hAnsi="Times New Roman" w:cs="Times New Roman"/>
          <w:lang w:val="fr-CA"/>
        </w:rPr>
        <w:t>interprétation qui vise à déterminer quelle était l</w:t>
      </w:r>
      <w:r w:rsidR="004570A7">
        <w:rPr>
          <w:rFonts w:ascii="Times New Roman" w:hAnsi="Times New Roman" w:cs="Times New Roman"/>
          <w:lang w:val="fr-CA"/>
        </w:rPr>
        <w:t>’</w:t>
      </w:r>
      <w:r w:rsidRPr="00513813">
        <w:rPr>
          <w:rFonts w:ascii="Times New Roman" w:hAnsi="Times New Roman" w:cs="Times New Roman"/>
          <w:lang w:val="fr-CA"/>
        </w:rPr>
        <w:t>intention du législateur.</w:t>
      </w:r>
      <w:r w:rsidR="006A15F0">
        <w:rPr>
          <w:rFonts w:ascii="Times New Roman" w:hAnsi="Times New Roman" w:cs="Times New Roman"/>
          <w:lang w:val="fr-CA"/>
        </w:rPr>
        <w:t xml:space="preserve"> </w:t>
      </w:r>
      <w:r w:rsidRPr="00513813">
        <w:rPr>
          <w:rFonts w:ascii="Times New Roman" w:hAnsi="Times New Roman" w:cs="Times New Roman"/>
          <w:lang w:val="fr-CA"/>
        </w:rPr>
        <w:t>Si les termes n</w:t>
      </w:r>
      <w:r w:rsidR="004570A7">
        <w:rPr>
          <w:rFonts w:ascii="Times New Roman" w:hAnsi="Times New Roman" w:cs="Times New Roman"/>
          <w:lang w:val="fr-CA"/>
        </w:rPr>
        <w:t>’</w:t>
      </w:r>
      <w:r w:rsidRPr="00513813">
        <w:rPr>
          <w:rFonts w:ascii="Times New Roman" w:hAnsi="Times New Roman" w:cs="Times New Roman"/>
          <w:lang w:val="fr-CA"/>
        </w:rPr>
        <w:t>ont qu</w:t>
      </w:r>
      <w:r w:rsidR="004570A7">
        <w:rPr>
          <w:rFonts w:ascii="Times New Roman" w:hAnsi="Times New Roman" w:cs="Times New Roman"/>
          <w:lang w:val="fr-CA"/>
        </w:rPr>
        <w:t>’</w:t>
      </w:r>
      <w:r w:rsidRPr="00513813">
        <w:rPr>
          <w:rFonts w:ascii="Times New Roman" w:hAnsi="Times New Roman" w:cs="Times New Roman"/>
          <w:lang w:val="fr-CA"/>
        </w:rPr>
        <w:t>un seul sens, ils peuvent en fait [TRADUCTION] «constituer la meilleure indication de l</w:t>
      </w:r>
      <w:r w:rsidR="004570A7">
        <w:rPr>
          <w:rFonts w:ascii="Times New Roman" w:hAnsi="Times New Roman" w:cs="Times New Roman"/>
          <w:lang w:val="fr-CA"/>
        </w:rPr>
        <w:t>’</w:t>
      </w:r>
      <w:r w:rsidRPr="00513813">
        <w:rPr>
          <w:rFonts w:ascii="Times New Roman" w:hAnsi="Times New Roman" w:cs="Times New Roman"/>
          <w:lang w:val="fr-CA"/>
        </w:rPr>
        <w:t>intention du législateur», comme on le dit dans l</w:t>
      </w:r>
      <w:r w:rsidR="004570A7">
        <w:rPr>
          <w:rFonts w:ascii="Times New Roman" w:hAnsi="Times New Roman" w:cs="Times New Roman"/>
          <w:lang w:val="fr-CA"/>
        </w:rPr>
        <w:t>’</w:t>
      </w:r>
      <w:r w:rsidRPr="00513813">
        <w:rPr>
          <w:rFonts w:ascii="Times New Roman" w:hAnsi="Times New Roman" w:cs="Times New Roman"/>
          <w:lang w:val="fr-CA"/>
        </w:rPr>
        <w:t xml:space="preserve">arrêt </w:t>
      </w:r>
      <w:r w:rsidRPr="00513813">
        <w:rPr>
          <w:rFonts w:ascii="Times New Roman" w:hAnsi="Times New Roman" w:cs="Times New Roman"/>
          <w:i/>
          <w:lang w:val="fr-CA"/>
        </w:rPr>
        <w:t xml:space="preserve">Sussex </w:t>
      </w:r>
      <w:proofErr w:type="spellStart"/>
      <w:r w:rsidRPr="00513813">
        <w:rPr>
          <w:rFonts w:ascii="Times New Roman" w:hAnsi="Times New Roman" w:cs="Times New Roman"/>
          <w:i/>
          <w:lang w:val="fr-CA"/>
        </w:rPr>
        <w:t>Peerage</w:t>
      </w:r>
      <w:proofErr w:type="spellEnd"/>
      <w:r w:rsidRPr="00513813">
        <w:rPr>
          <w:rFonts w:ascii="Times New Roman" w:hAnsi="Times New Roman" w:cs="Times New Roman"/>
          <w:lang w:val="fr-CA"/>
        </w:rPr>
        <w:t>, à la p. 1057; toutefois, même dans ce cas, c</w:t>
      </w:r>
      <w:r w:rsidR="004570A7">
        <w:rPr>
          <w:rFonts w:ascii="Times New Roman" w:hAnsi="Times New Roman" w:cs="Times New Roman"/>
          <w:lang w:val="fr-CA"/>
        </w:rPr>
        <w:t>’</w:t>
      </w:r>
      <w:r w:rsidRPr="00513813">
        <w:rPr>
          <w:rFonts w:ascii="Times New Roman" w:hAnsi="Times New Roman" w:cs="Times New Roman"/>
          <w:lang w:val="fr-CA"/>
        </w:rPr>
        <w:t>est l</w:t>
      </w:r>
      <w:r w:rsidR="004570A7">
        <w:rPr>
          <w:rFonts w:ascii="Times New Roman" w:hAnsi="Times New Roman" w:cs="Times New Roman"/>
          <w:lang w:val="fr-CA"/>
        </w:rPr>
        <w:t>’</w:t>
      </w:r>
      <w:r w:rsidRPr="00513813">
        <w:rPr>
          <w:rFonts w:ascii="Times New Roman" w:hAnsi="Times New Roman" w:cs="Times New Roman"/>
          <w:lang w:val="fr-CA"/>
        </w:rPr>
        <w:t>intention du législateur et non le «sens ordinaire» des termes qui est concluante.</w:t>
      </w:r>
      <w:r w:rsidR="006A15F0">
        <w:rPr>
          <w:rFonts w:ascii="Times New Roman" w:hAnsi="Times New Roman" w:cs="Times New Roman"/>
          <w:lang w:val="fr-CA"/>
        </w:rPr>
        <w:t xml:space="preserve"> </w:t>
      </w:r>
      <w:r w:rsidRPr="00513813">
        <w:rPr>
          <w:rFonts w:ascii="Times New Roman" w:hAnsi="Times New Roman" w:cs="Times New Roman"/>
          <w:lang w:val="fr-CA"/>
        </w:rPr>
        <w:t>Par contre, si, comme dans le cas du par. 34(2), les termes utilisés laissent planer le doute quant à l</w:t>
      </w:r>
      <w:r w:rsidR="004570A7">
        <w:rPr>
          <w:rFonts w:ascii="Times New Roman" w:hAnsi="Times New Roman" w:cs="Times New Roman"/>
          <w:lang w:val="fr-CA"/>
        </w:rPr>
        <w:t>’</w:t>
      </w:r>
      <w:r w:rsidRPr="00513813">
        <w:rPr>
          <w:rFonts w:ascii="Times New Roman" w:hAnsi="Times New Roman" w:cs="Times New Roman"/>
          <w:lang w:val="fr-CA"/>
        </w:rPr>
        <w:t>intention du législateur, il faut examiner d</w:t>
      </w:r>
      <w:r w:rsidR="004570A7">
        <w:rPr>
          <w:rFonts w:ascii="Times New Roman" w:hAnsi="Times New Roman" w:cs="Times New Roman"/>
          <w:lang w:val="fr-CA"/>
        </w:rPr>
        <w:t>’</w:t>
      </w:r>
      <w:r w:rsidRPr="00513813">
        <w:rPr>
          <w:rFonts w:ascii="Times New Roman" w:hAnsi="Times New Roman" w:cs="Times New Roman"/>
          <w:lang w:val="fr-CA"/>
        </w:rPr>
        <w:t>autres questions pour dégager cette intention.</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60</w:t>
      </w:r>
      <w:r w:rsidR="006A15F0">
        <w:rPr>
          <w:rFonts w:ascii="Times New Roman" w:hAnsi="Times New Roman" w:cs="Times New Roman"/>
          <w:lang w:val="fr-CA"/>
        </w:rPr>
        <w:t xml:space="preserve">    </w:t>
      </w:r>
      <w:r w:rsidRPr="00513813">
        <w:rPr>
          <w:rFonts w:ascii="Times New Roman" w:hAnsi="Times New Roman" w:cs="Times New Roman"/>
          <w:lang w:val="fr-CA"/>
        </w:rPr>
        <w:t>Je m</w:t>
      </w:r>
      <w:r w:rsidR="004570A7">
        <w:rPr>
          <w:rFonts w:ascii="Times New Roman" w:hAnsi="Times New Roman" w:cs="Times New Roman"/>
          <w:lang w:val="fr-CA"/>
        </w:rPr>
        <w:t>’</w:t>
      </w:r>
      <w:r w:rsidRPr="00513813">
        <w:rPr>
          <w:rFonts w:ascii="Times New Roman" w:hAnsi="Times New Roman" w:cs="Times New Roman"/>
          <w:lang w:val="fr-CA"/>
        </w:rPr>
        <w:t>écarte également de la façon dont le Juge en chef applique la proposition selon laquelle «dans le cas où il est possible de donner deux interprétations à une disposition qui porte atteinte à la liberté d</w:t>
      </w:r>
      <w:r w:rsidR="004570A7">
        <w:rPr>
          <w:rFonts w:ascii="Times New Roman" w:hAnsi="Times New Roman" w:cs="Times New Roman"/>
          <w:lang w:val="fr-CA"/>
        </w:rPr>
        <w:t>’</w:t>
      </w:r>
      <w:r w:rsidRPr="00513813">
        <w:rPr>
          <w:rFonts w:ascii="Times New Roman" w:hAnsi="Times New Roman" w:cs="Times New Roman"/>
          <w:lang w:val="fr-CA"/>
        </w:rPr>
        <w:t>une personne, dont l</w:t>
      </w:r>
      <w:r w:rsidR="004570A7">
        <w:rPr>
          <w:rFonts w:ascii="Times New Roman" w:hAnsi="Times New Roman" w:cs="Times New Roman"/>
          <w:lang w:val="fr-CA"/>
        </w:rPr>
        <w:t>’</w:t>
      </w:r>
      <w:r w:rsidRPr="00513813">
        <w:rPr>
          <w:rFonts w:ascii="Times New Roman" w:hAnsi="Times New Roman" w:cs="Times New Roman"/>
          <w:lang w:val="fr-CA"/>
        </w:rPr>
        <w:t>une serait plus favorable à un accusé, [...] la cour devrait adopter l</w:t>
      </w:r>
      <w:r w:rsidR="004570A7">
        <w:rPr>
          <w:rFonts w:ascii="Times New Roman" w:hAnsi="Times New Roman" w:cs="Times New Roman"/>
          <w:lang w:val="fr-CA"/>
        </w:rPr>
        <w:t>’</w:t>
      </w:r>
      <w:r w:rsidRPr="00513813">
        <w:rPr>
          <w:rFonts w:ascii="Times New Roman" w:hAnsi="Times New Roman" w:cs="Times New Roman"/>
          <w:lang w:val="fr-CA"/>
        </w:rPr>
        <w:t>interprétation qui favorise l</w:t>
      </w:r>
      <w:r w:rsidR="004570A7">
        <w:rPr>
          <w:rFonts w:ascii="Times New Roman" w:hAnsi="Times New Roman" w:cs="Times New Roman"/>
          <w:lang w:val="fr-CA"/>
        </w:rPr>
        <w:t>’</w:t>
      </w:r>
      <w:r w:rsidRPr="00513813">
        <w:rPr>
          <w:rFonts w:ascii="Times New Roman" w:hAnsi="Times New Roman" w:cs="Times New Roman"/>
          <w:lang w:val="fr-CA"/>
        </w:rPr>
        <w:t>accusé» (p. 702).</w:t>
      </w:r>
      <w:r w:rsidR="006A15F0">
        <w:rPr>
          <w:rFonts w:ascii="Times New Roman" w:hAnsi="Times New Roman" w:cs="Times New Roman"/>
          <w:lang w:val="fr-CA"/>
        </w:rPr>
        <w:t xml:space="preserve"> </w:t>
      </w:r>
      <w:r w:rsidRPr="00513813">
        <w:rPr>
          <w:rFonts w:ascii="Times New Roman" w:hAnsi="Times New Roman" w:cs="Times New Roman"/>
          <w:lang w:val="fr-CA"/>
        </w:rPr>
        <w:t>Dans l</w:t>
      </w:r>
      <w:r w:rsidR="004570A7">
        <w:rPr>
          <w:rFonts w:ascii="Times New Roman" w:hAnsi="Times New Roman" w:cs="Times New Roman"/>
          <w:lang w:val="fr-CA"/>
        </w:rPr>
        <w:t>’</w:t>
      </w:r>
      <w:r w:rsidRPr="00513813">
        <w:rPr>
          <w:rFonts w:ascii="Times New Roman" w:hAnsi="Times New Roman" w:cs="Times New Roman"/>
          <w:lang w:val="fr-CA"/>
        </w:rPr>
        <w:t xml:space="preserve">arrêt </w:t>
      </w:r>
      <w:r w:rsidRPr="00513813">
        <w:rPr>
          <w:rFonts w:ascii="Times New Roman" w:hAnsi="Times New Roman" w:cs="Times New Roman"/>
          <w:i/>
          <w:lang w:val="fr-CA"/>
        </w:rPr>
        <w:t>Marcotte c. Sous‑procureur général du Canada</w:t>
      </w:r>
      <w:r w:rsidRPr="00513813">
        <w:rPr>
          <w:rFonts w:ascii="Times New Roman" w:hAnsi="Times New Roman" w:cs="Times New Roman"/>
          <w:lang w:val="fr-CA"/>
        </w:rPr>
        <w:t>, [1976] 1 R.C.S. 108, à la p. 115, notre Cour a clairement établi que cette règle d</w:t>
      </w:r>
      <w:r w:rsidR="004570A7">
        <w:rPr>
          <w:rFonts w:ascii="Times New Roman" w:hAnsi="Times New Roman" w:cs="Times New Roman"/>
          <w:lang w:val="fr-CA"/>
        </w:rPr>
        <w:t>’</w:t>
      </w:r>
      <w:r w:rsidRPr="00513813">
        <w:rPr>
          <w:rFonts w:ascii="Times New Roman" w:hAnsi="Times New Roman" w:cs="Times New Roman"/>
          <w:lang w:val="fr-CA"/>
        </w:rPr>
        <w:t>interprétation ne s</w:t>
      </w:r>
      <w:r w:rsidR="004570A7">
        <w:rPr>
          <w:rFonts w:ascii="Times New Roman" w:hAnsi="Times New Roman" w:cs="Times New Roman"/>
          <w:lang w:val="fr-CA"/>
        </w:rPr>
        <w:t>’</w:t>
      </w:r>
      <w:r w:rsidRPr="00513813">
        <w:rPr>
          <w:rFonts w:ascii="Times New Roman" w:hAnsi="Times New Roman" w:cs="Times New Roman"/>
          <w:lang w:val="fr-CA"/>
        </w:rPr>
        <w:t>applique «qu</w:t>
      </w:r>
      <w:r w:rsidR="004570A7">
        <w:rPr>
          <w:rFonts w:ascii="Times New Roman" w:hAnsi="Times New Roman" w:cs="Times New Roman"/>
          <w:lang w:val="fr-CA"/>
        </w:rPr>
        <w:t>’</w:t>
      </w:r>
      <w:r w:rsidRPr="00513813">
        <w:rPr>
          <w:rFonts w:ascii="Times New Roman" w:hAnsi="Times New Roman" w:cs="Times New Roman"/>
          <w:lang w:val="fr-CA"/>
        </w:rPr>
        <w:t>en présence de réelles ambiguïtés ou de doutes sérieux» (le juge Dickson (plus tard Juge en chef)).</w:t>
      </w:r>
      <w:r w:rsidR="006A15F0">
        <w:rPr>
          <w:rFonts w:ascii="Times New Roman" w:hAnsi="Times New Roman" w:cs="Times New Roman"/>
          <w:lang w:val="fr-CA"/>
        </w:rPr>
        <w:t xml:space="preserve"> </w:t>
      </w:r>
      <w:r w:rsidRPr="00513813">
        <w:rPr>
          <w:rFonts w:ascii="Times New Roman" w:hAnsi="Times New Roman" w:cs="Times New Roman"/>
          <w:lang w:val="fr-CA"/>
        </w:rPr>
        <w:t>Si l</w:t>
      </w:r>
      <w:r w:rsidR="004570A7">
        <w:rPr>
          <w:rFonts w:ascii="Times New Roman" w:hAnsi="Times New Roman" w:cs="Times New Roman"/>
          <w:lang w:val="fr-CA"/>
        </w:rPr>
        <w:t>’</w:t>
      </w:r>
      <w:r w:rsidRPr="00513813">
        <w:rPr>
          <w:rFonts w:ascii="Times New Roman" w:hAnsi="Times New Roman" w:cs="Times New Roman"/>
          <w:lang w:val="fr-CA"/>
        </w:rPr>
        <w:t>on peut déterminer de façon suffisamment précise l</w:t>
      </w:r>
      <w:r w:rsidR="004570A7">
        <w:rPr>
          <w:rFonts w:ascii="Times New Roman" w:hAnsi="Times New Roman" w:cs="Times New Roman"/>
          <w:lang w:val="fr-CA"/>
        </w:rPr>
        <w:t>’</w:t>
      </w:r>
      <w:r w:rsidRPr="00513813">
        <w:rPr>
          <w:rFonts w:ascii="Times New Roman" w:hAnsi="Times New Roman" w:cs="Times New Roman"/>
          <w:lang w:val="fr-CA"/>
        </w:rPr>
        <w:t>intention du législateur, cette règle n</w:t>
      </w:r>
      <w:r w:rsidR="004570A7">
        <w:rPr>
          <w:rFonts w:ascii="Times New Roman" w:hAnsi="Times New Roman" w:cs="Times New Roman"/>
          <w:lang w:val="fr-CA"/>
        </w:rPr>
        <w:t>’</w:t>
      </w:r>
      <w:r w:rsidRPr="00513813">
        <w:rPr>
          <w:rFonts w:ascii="Times New Roman" w:hAnsi="Times New Roman" w:cs="Times New Roman"/>
          <w:lang w:val="fr-CA"/>
        </w:rPr>
        <w:t>est pas applicable.</w:t>
      </w:r>
      <w:r w:rsidR="006A15F0">
        <w:rPr>
          <w:rFonts w:ascii="Times New Roman" w:hAnsi="Times New Roman" w:cs="Times New Roman"/>
          <w:lang w:val="fr-CA"/>
        </w:rPr>
        <w:t xml:space="preserve"> </w:t>
      </w:r>
      <w:r w:rsidRPr="00513813">
        <w:rPr>
          <w:rFonts w:ascii="Times New Roman" w:hAnsi="Times New Roman" w:cs="Times New Roman"/>
          <w:lang w:val="fr-CA"/>
        </w:rPr>
        <w:t>Comme le juge La Forest l</w:t>
      </w:r>
      <w:r w:rsidR="004570A7">
        <w:rPr>
          <w:rFonts w:ascii="Times New Roman" w:hAnsi="Times New Roman" w:cs="Times New Roman"/>
          <w:lang w:val="fr-CA"/>
        </w:rPr>
        <w:t>’</w:t>
      </w:r>
      <w:r w:rsidRPr="00513813">
        <w:rPr>
          <w:rFonts w:ascii="Times New Roman" w:hAnsi="Times New Roman" w:cs="Times New Roman"/>
          <w:lang w:val="fr-CA"/>
        </w:rPr>
        <w:t>affirme dans l</w:t>
      </w:r>
      <w:r w:rsidR="004570A7">
        <w:rPr>
          <w:rFonts w:ascii="Times New Roman" w:hAnsi="Times New Roman" w:cs="Times New Roman"/>
          <w:lang w:val="fr-CA"/>
        </w:rPr>
        <w:t>’</w:t>
      </w:r>
      <w:r w:rsidRPr="00513813">
        <w:rPr>
          <w:rFonts w:ascii="Times New Roman" w:hAnsi="Times New Roman" w:cs="Times New Roman"/>
          <w:lang w:val="fr-CA"/>
        </w:rPr>
        <w:t xml:space="preserve">arrêt </w:t>
      </w:r>
      <w:r w:rsidRPr="00513813">
        <w:rPr>
          <w:rFonts w:ascii="Times New Roman" w:hAnsi="Times New Roman" w:cs="Times New Roman"/>
          <w:i/>
          <w:lang w:val="fr-CA"/>
        </w:rPr>
        <w:t xml:space="preserve">R. c. </w:t>
      </w:r>
      <w:proofErr w:type="spellStart"/>
      <w:r w:rsidRPr="00513813">
        <w:rPr>
          <w:rFonts w:ascii="Times New Roman" w:hAnsi="Times New Roman" w:cs="Times New Roman"/>
          <w:i/>
          <w:lang w:val="fr-CA"/>
        </w:rPr>
        <w:t>Deruelle</w:t>
      </w:r>
      <w:proofErr w:type="spellEnd"/>
      <w:r w:rsidRPr="00513813">
        <w:rPr>
          <w:rFonts w:ascii="Times New Roman" w:hAnsi="Times New Roman" w:cs="Times New Roman"/>
          <w:lang w:val="fr-CA"/>
        </w:rPr>
        <w:t>, [1992] 2 R.C.S. 663, aux pp. 676 et 677:</w:t>
      </w:r>
    </w:p>
    <w:p w:rsidR="0017397D" w:rsidRPr="00513813" w:rsidRDefault="0017397D" w:rsidP="00606BF5">
      <w:pPr>
        <w:ind w:left="720"/>
        <w:rPr>
          <w:rFonts w:ascii="Times New Roman" w:hAnsi="Times New Roman" w:cs="Times New Roman"/>
          <w:lang w:val="fr-CA"/>
        </w:rPr>
      </w:pPr>
      <w:r w:rsidRPr="00513813">
        <w:rPr>
          <w:rFonts w:ascii="Times New Roman" w:hAnsi="Times New Roman" w:cs="Times New Roman"/>
          <w:lang w:val="fr-CA"/>
        </w:rPr>
        <w:t>Suivant la Cour d</w:t>
      </w:r>
      <w:r w:rsidR="004570A7">
        <w:rPr>
          <w:rFonts w:ascii="Times New Roman" w:hAnsi="Times New Roman" w:cs="Times New Roman"/>
          <w:lang w:val="fr-CA"/>
        </w:rPr>
        <w:t>’</w:t>
      </w:r>
      <w:r w:rsidRPr="00513813">
        <w:rPr>
          <w:rFonts w:ascii="Times New Roman" w:hAnsi="Times New Roman" w:cs="Times New Roman"/>
          <w:lang w:val="fr-CA"/>
        </w:rPr>
        <w:t>appel à la majorité, toute ambiguïté dans une disposition pénale doit profiter à l</w:t>
      </w:r>
      <w:r w:rsidR="004570A7">
        <w:rPr>
          <w:rFonts w:ascii="Times New Roman" w:hAnsi="Times New Roman" w:cs="Times New Roman"/>
          <w:lang w:val="fr-CA"/>
        </w:rPr>
        <w:t>’</w:t>
      </w:r>
      <w:r w:rsidRPr="00513813">
        <w:rPr>
          <w:rFonts w:ascii="Times New Roman" w:hAnsi="Times New Roman" w:cs="Times New Roman"/>
          <w:lang w:val="fr-CA"/>
        </w:rPr>
        <w:t>accusé. [...] Le paragraphe 254(3) n</w:t>
      </w:r>
      <w:r w:rsidR="004570A7">
        <w:rPr>
          <w:rFonts w:ascii="Times New Roman" w:hAnsi="Times New Roman" w:cs="Times New Roman"/>
          <w:lang w:val="fr-CA"/>
        </w:rPr>
        <w:t>’</w:t>
      </w:r>
      <w:r w:rsidRPr="00513813">
        <w:rPr>
          <w:rFonts w:ascii="Times New Roman" w:hAnsi="Times New Roman" w:cs="Times New Roman"/>
          <w:lang w:val="fr-CA"/>
        </w:rPr>
        <w:t>est peut‑être pas un modèle de clarté, mais dans le cas qui nous occupe l</w:t>
      </w:r>
      <w:r w:rsidR="004570A7">
        <w:rPr>
          <w:rFonts w:ascii="Times New Roman" w:hAnsi="Times New Roman" w:cs="Times New Roman"/>
          <w:lang w:val="fr-CA"/>
        </w:rPr>
        <w:t>’</w:t>
      </w:r>
      <w:r w:rsidRPr="00513813">
        <w:rPr>
          <w:rFonts w:ascii="Times New Roman" w:hAnsi="Times New Roman" w:cs="Times New Roman"/>
          <w:lang w:val="fr-CA"/>
        </w:rPr>
        <w:t>intention du législateur est suffisamment claire pour qu</w:t>
      </w:r>
      <w:r w:rsidR="004570A7">
        <w:rPr>
          <w:rFonts w:ascii="Times New Roman" w:hAnsi="Times New Roman" w:cs="Times New Roman"/>
          <w:lang w:val="fr-CA"/>
        </w:rPr>
        <w:t>’</w:t>
      </w:r>
      <w:r w:rsidRPr="00513813">
        <w:rPr>
          <w:rFonts w:ascii="Times New Roman" w:hAnsi="Times New Roman" w:cs="Times New Roman"/>
          <w:lang w:val="fr-CA"/>
        </w:rPr>
        <w:t>il ne soit pas nécessaire de recourir à ce précepte de l</w:t>
      </w:r>
      <w:r w:rsidR="004570A7">
        <w:rPr>
          <w:rFonts w:ascii="Times New Roman" w:hAnsi="Times New Roman" w:cs="Times New Roman"/>
          <w:lang w:val="fr-CA"/>
        </w:rPr>
        <w:t>’</w:t>
      </w:r>
      <w:r w:rsidRPr="00513813">
        <w:rPr>
          <w:rFonts w:ascii="Times New Roman" w:hAnsi="Times New Roman" w:cs="Times New Roman"/>
          <w:lang w:val="fr-CA"/>
        </w:rPr>
        <w:t>interprétation législative.</w:t>
      </w:r>
    </w:p>
    <w:p w:rsidR="0017397D" w:rsidRPr="00513813" w:rsidRDefault="0017397D" w:rsidP="0017397D">
      <w:pPr>
        <w:rPr>
          <w:rFonts w:ascii="Times New Roman" w:hAnsi="Times New Roman" w:cs="Times New Roman"/>
          <w:lang w:val="fr-CA"/>
        </w:rPr>
      </w:pP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61</w:t>
      </w:r>
      <w:r w:rsidR="006A15F0">
        <w:rPr>
          <w:rFonts w:ascii="Times New Roman" w:hAnsi="Times New Roman" w:cs="Times New Roman"/>
          <w:lang w:val="fr-CA"/>
        </w:rPr>
        <w:t xml:space="preserve">    </w:t>
      </w:r>
      <w:r w:rsidRPr="00513813">
        <w:rPr>
          <w:rFonts w:ascii="Times New Roman" w:hAnsi="Times New Roman" w:cs="Times New Roman"/>
          <w:lang w:val="fr-CA"/>
        </w:rPr>
        <w:t>En résumé, alors, je suis d</w:t>
      </w:r>
      <w:r w:rsidR="004570A7">
        <w:rPr>
          <w:rFonts w:ascii="Times New Roman" w:hAnsi="Times New Roman" w:cs="Times New Roman"/>
          <w:lang w:val="fr-CA"/>
        </w:rPr>
        <w:t>’</w:t>
      </w:r>
      <w:r w:rsidRPr="00513813">
        <w:rPr>
          <w:rFonts w:ascii="Times New Roman" w:hAnsi="Times New Roman" w:cs="Times New Roman"/>
          <w:lang w:val="fr-CA"/>
        </w:rPr>
        <w:t>avis que notre Cour ne peut se dérober à la tâche d</w:t>
      </w:r>
      <w:r w:rsidR="004570A7">
        <w:rPr>
          <w:rFonts w:ascii="Times New Roman" w:hAnsi="Times New Roman" w:cs="Times New Roman"/>
          <w:lang w:val="fr-CA"/>
        </w:rPr>
        <w:t>’</w:t>
      </w:r>
      <w:r w:rsidRPr="00513813">
        <w:rPr>
          <w:rFonts w:ascii="Times New Roman" w:hAnsi="Times New Roman" w:cs="Times New Roman"/>
          <w:lang w:val="fr-CA"/>
        </w:rPr>
        <w:t>interpréter le par. 34(2).</w:t>
      </w:r>
      <w:r w:rsidR="006A15F0">
        <w:rPr>
          <w:rFonts w:ascii="Times New Roman" w:hAnsi="Times New Roman" w:cs="Times New Roman"/>
          <w:lang w:val="fr-CA"/>
        </w:rPr>
        <w:t xml:space="preserve"> </w:t>
      </w:r>
      <w:r w:rsidRPr="00513813">
        <w:rPr>
          <w:rFonts w:ascii="Times New Roman" w:hAnsi="Times New Roman" w:cs="Times New Roman"/>
          <w:lang w:val="fr-CA"/>
        </w:rPr>
        <w:t>Notre Cour doit déterminer quelle était l</w:t>
      </w:r>
      <w:r w:rsidR="004570A7">
        <w:rPr>
          <w:rFonts w:ascii="Times New Roman" w:hAnsi="Times New Roman" w:cs="Times New Roman"/>
          <w:lang w:val="fr-CA"/>
        </w:rPr>
        <w:t>’</w:t>
      </w:r>
      <w:r w:rsidRPr="00513813">
        <w:rPr>
          <w:rFonts w:ascii="Times New Roman" w:hAnsi="Times New Roman" w:cs="Times New Roman"/>
          <w:lang w:val="fr-CA"/>
        </w:rPr>
        <w:t>intention du législateur.</w:t>
      </w:r>
      <w:r w:rsidR="006A15F0">
        <w:rPr>
          <w:rFonts w:ascii="Times New Roman" w:hAnsi="Times New Roman" w:cs="Times New Roman"/>
          <w:lang w:val="fr-CA"/>
        </w:rPr>
        <w:t xml:space="preserve"> </w:t>
      </w:r>
      <w:r w:rsidRPr="00513813">
        <w:rPr>
          <w:rFonts w:ascii="Times New Roman" w:hAnsi="Times New Roman" w:cs="Times New Roman"/>
          <w:lang w:val="fr-CA"/>
        </w:rPr>
        <w:t>Le libellé de la disposition, en soi, n</w:t>
      </w:r>
      <w:r w:rsidR="004570A7">
        <w:rPr>
          <w:rFonts w:ascii="Times New Roman" w:hAnsi="Times New Roman" w:cs="Times New Roman"/>
          <w:lang w:val="fr-CA"/>
        </w:rPr>
        <w:t>’</w:t>
      </w:r>
      <w:r w:rsidRPr="00513813">
        <w:rPr>
          <w:rFonts w:ascii="Times New Roman" w:hAnsi="Times New Roman" w:cs="Times New Roman"/>
          <w:lang w:val="fr-CA"/>
        </w:rPr>
        <w:t>en donne pas une indication claire et concluante.</w:t>
      </w:r>
      <w:r w:rsidR="006A15F0">
        <w:rPr>
          <w:rFonts w:ascii="Times New Roman" w:hAnsi="Times New Roman" w:cs="Times New Roman"/>
          <w:lang w:val="fr-CA"/>
        </w:rPr>
        <w:t xml:space="preserve"> </w:t>
      </w:r>
      <w:r w:rsidRPr="00513813">
        <w:rPr>
          <w:rFonts w:ascii="Times New Roman" w:hAnsi="Times New Roman" w:cs="Times New Roman"/>
          <w:lang w:val="fr-CA"/>
        </w:rPr>
        <w:t>Il est en conséquence nécessaire, pour déterminer cette intention, d</w:t>
      </w:r>
      <w:r w:rsidR="004570A7">
        <w:rPr>
          <w:rFonts w:ascii="Times New Roman" w:hAnsi="Times New Roman" w:cs="Times New Roman"/>
          <w:lang w:val="fr-CA"/>
        </w:rPr>
        <w:t>’</w:t>
      </w:r>
      <w:r w:rsidRPr="00513813">
        <w:rPr>
          <w:rFonts w:ascii="Times New Roman" w:hAnsi="Times New Roman" w:cs="Times New Roman"/>
          <w:lang w:val="fr-CA"/>
        </w:rPr>
        <w:t>examiner l</w:t>
      </w:r>
      <w:r w:rsidR="004570A7">
        <w:rPr>
          <w:rFonts w:ascii="Times New Roman" w:hAnsi="Times New Roman" w:cs="Times New Roman"/>
          <w:lang w:val="fr-CA"/>
        </w:rPr>
        <w:t>’</w:t>
      </w:r>
      <w:r w:rsidRPr="00513813">
        <w:rPr>
          <w:rFonts w:ascii="Times New Roman" w:hAnsi="Times New Roman" w:cs="Times New Roman"/>
          <w:lang w:val="fr-CA"/>
        </w:rPr>
        <w:t>historique de cette disposition ainsi que les problèmes pratiques et les absurdités qui peuvent résulter d</w:t>
      </w:r>
      <w:r w:rsidR="004570A7">
        <w:rPr>
          <w:rFonts w:ascii="Times New Roman" w:hAnsi="Times New Roman" w:cs="Times New Roman"/>
          <w:lang w:val="fr-CA"/>
        </w:rPr>
        <w:t>’</w:t>
      </w:r>
      <w:r w:rsidRPr="00513813">
        <w:rPr>
          <w:rFonts w:ascii="Times New Roman" w:hAnsi="Times New Roman" w:cs="Times New Roman"/>
          <w:lang w:val="fr-CA"/>
        </w:rPr>
        <w:t>une interprétation ou d</w:t>
      </w:r>
      <w:r w:rsidR="004570A7">
        <w:rPr>
          <w:rFonts w:ascii="Times New Roman" w:hAnsi="Times New Roman" w:cs="Times New Roman"/>
          <w:lang w:val="fr-CA"/>
        </w:rPr>
        <w:t>’</w:t>
      </w:r>
      <w:r w:rsidRPr="00513813">
        <w:rPr>
          <w:rFonts w:ascii="Times New Roman" w:hAnsi="Times New Roman" w:cs="Times New Roman"/>
          <w:lang w:val="fr-CA"/>
        </w:rPr>
        <w:t>une autre.</w:t>
      </w:r>
      <w:r w:rsidR="006A15F0">
        <w:rPr>
          <w:rFonts w:ascii="Times New Roman" w:hAnsi="Times New Roman" w:cs="Times New Roman"/>
          <w:lang w:val="fr-CA"/>
        </w:rPr>
        <w:t xml:space="preserve"> </w:t>
      </w:r>
      <w:r w:rsidRPr="00513813">
        <w:rPr>
          <w:rFonts w:ascii="Times New Roman" w:hAnsi="Times New Roman" w:cs="Times New Roman"/>
          <w:lang w:val="fr-CA"/>
        </w:rPr>
        <w:t>À mon humble avis, ces considérations aboutissent à l</w:t>
      </w:r>
      <w:r w:rsidR="004570A7">
        <w:rPr>
          <w:rFonts w:ascii="Times New Roman" w:hAnsi="Times New Roman" w:cs="Times New Roman"/>
          <w:lang w:val="fr-CA"/>
        </w:rPr>
        <w:t>’</w:t>
      </w:r>
      <w:r w:rsidRPr="00513813">
        <w:rPr>
          <w:rFonts w:ascii="Times New Roman" w:hAnsi="Times New Roman" w:cs="Times New Roman"/>
          <w:lang w:val="fr-CA"/>
        </w:rPr>
        <w:t>inévitable conclusion que le législateur visait à ce que le par. 34(2)</w:t>
      </w:r>
      <w:r w:rsidR="006A15F0">
        <w:rPr>
          <w:rFonts w:ascii="Times New Roman" w:hAnsi="Times New Roman" w:cs="Times New Roman"/>
          <w:lang w:val="fr-CA"/>
        </w:rPr>
        <w:t xml:space="preserve"> </w:t>
      </w:r>
      <w:r w:rsidRPr="00513813">
        <w:rPr>
          <w:rFonts w:ascii="Times New Roman" w:hAnsi="Times New Roman" w:cs="Times New Roman"/>
          <w:lang w:val="fr-CA"/>
        </w:rPr>
        <w:t>ne s</w:t>
      </w:r>
      <w:r w:rsidR="004570A7">
        <w:rPr>
          <w:rFonts w:ascii="Times New Roman" w:hAnsi="Times New Roman" w:cs="Times New Roman"/>
          <w:lang w:val="fr-CA"/>
        </w:rPr>
        <w:t>’</w:t>
      </w:r>
      <w:r w:rsidRPr="00513813">
        <w:rPr>
          <w:rFonts w:ascii="Times New Roman" w:hAnsi="Times New Roman" w:cs="Times New Roman"/>
          <w:lang w:val="fr-CA"/>
        </w:rPr>
        <w:t>applique qu</w:t>
      </w:r>
      <w:r w:rsidR="004570A7">
        <w:rPr>
          <w:rFonts w:ascii="Times New Roman" w:hAnsi="Times New Roman" w:cs="Times New Roman"/>
          <w:lang w:val="fr-CA"/>
        </w:rPr>
        <w:t>’</w:t>
      </w:r>
      <w:r w:rsidRPr="00513813">
        <w:rPr>
          <w:rFonts w:ascii="Times New Roman" w:hAnsi="Times New Roman" w:cs="Times New Roman"/>
          <w:lang w:val="fr-CA"/>
        </w:rPr>
        <w:t>aux attaques sans provocation.</w:t>
      </w:r>
      <w:r w:rsidR="006A15F0">
        <w:rPr>
          <w:rFonts w:ascii="Times New Roman" w:hAnsi="Times New Roman" w:cs="Times New Roman"/>
          <w:lang w:val="fr-CA"/>
        </w:rPr>
        <w:t xml:space="preserve"> </w:t>
      </w:r>
      <w:r w:rsidRPr="00513813">
        <w:rPr>
          <w:rFonts w:ascii="Times New Roman" w:hAnsi="Times New Roman" w:cs="Times New Roman"/>
          <w:lang w:val="fr-CA"/>
        </w:rPr>
        <w:t>Ce qui m</w:t>
      </w:r>
      <w:r w:rsidR="004570A7">
        <w:rPr>
          <w:rFonts w:ascii="Times New Roman" w:hAnsi="Times New Roman" w:cs="Times New Roman"/>
          <w:lang w:val="fr-CA"/>
        </w:rPr>
        <w:t>’</w:t>
      </w:r>
      <w:r w:rsidRPr="00513813">
        <w:rPr>
          <w:rFonts w:ascii="Times New Roman" w:hAnsi="Times New Roman" w:cs="Times New Roman"/>
          <w:lang w:val="fr-CA"/>
        </w:rPr>
        <w:t>amène à conclure que le juge du procès a eu raison de ne pas permettre au jury de se prononcer sur le par. 34(2).</w:t>
      </w:r>
    </w:p>
    <w:p w:rsidR="0017397D" w:rsidRPr="00513813" w:rsidRDefault="0017397D" w:rsidP="0017397D">
      <w:pPr>
        <w:rPr>
          <w:rFonts w:ascii="Times New Roman" w:hAnsi="Times New Roman" w:cs="Times New Roman"/>
          <w:u w:val="single"/>
          <w:lang w:val="fr-CA"/>
        </w:rPr>
      </w:pPr>
      <w:r w:rsidRPr="00513813">
        <w:rPr>
          <w:rFonts w:ascii="Times New Roman" w:hAnsi="Times New Roman" w:cs="Times New Roman"/>
          <w:u w:val="single"/>
          <w:lang w:val="fr-CA"/>
        </w:rPr>
        <w:t>L</w:t>
      </w:r>
      <w:r w:rsidR="004570A7">
        <w:rPr>
          <w:rFonts w:ascii="Times New Roman" w:hAnsi="Times New Roman" w:cs="Times New Roman"/>
          <w:u w:val="single"/>
          <w:lang w:val="fr-CA"/>
        </w:rPr>
        <w:t>’</w:t>
      </w:r>
      <w:r w:rsidRPr="00513813">
        <w:rPr>
          <w:rFonts w:ascii="Times New Roman" w:hAnsi="Times New Roman" w:cs="Times New Roman"/>
          <w:u w:val="single"/>
          <w:lang w:val="fr-CA"/>
        </w:rPr>
        <w:t xml:space="preserve">historique du par. 34(2) </w:t>
      </w:r>
    </w:p>
    <w:p w:rsidR="0017397D" w:rsidRPr="00513813" w:rsidRDefault="0017397D" w:rsidP="0017397D">
      <w:pPr>
        <w:rPr>
          <w:rFonts w:ascii="Times New Roman" w:hAnsi="Times New Roman" w:cs="Times New Roman"/>
        </w:rPr>
      </w:pPr>
      <w:r w:rsidRPr="00513813">
        <w:rPr>
          <w:rFonts w:ascii="Times New Roman" w:hAnsi="Times New Roman" w:cs="Times New Roman"/>
          <w:lang w:val="fr-CA"/>
        </w:rPr>
        <w:t>62</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En </w:t>
      </w:r>
      <w:proofErr w:type="spellStart"/>
      <w:r w:rsidRPr="00513813">
        <w:rPr>
          <w:rFonts w:ascii="Times New Roman" w:hAnsi="Times New Roman" w:cs="Times New Roman"/>
          <w:lang w:val="fr-CA"/>
        </w:rPr>
        <w:t>common</w:t>
      </w:r>
      <w:proofErr w:type="spellEnd"/>
      <w:r w:rsidRPr="00513813">
        <w:rPr>
          <w:rFonts w:ascii="Times New Roman" w:hAnsi="Times New Roman" w:cs="Times New Roman"/>
          <w:lang w:val="fr-CA"/>
        </w:rPr>
        <w:t xml:space="preserve"> </w:t>
      </w:r>
      <w:proofErr w:type="spellStart"/>
      <w:r w:rsidRPr="00513813">
        <w:rPr>
          <w:rFonts w:ascii="Times New Roman" w:hAnsi="Times New Roman" w:cs="Times New Roman"/>
          <w:lang w:val="fr-CA"/>
        </w:rPr>
        <w:t>law</w:t>
      </w:r>
      <w:proofErr w:type="spellEnd"/>
      <w:r w:rsidRPr="00513813">
        <w:rPr>
          <w:rFonts w:ascii="Times New Roman" w:hAnsi="Times New Roman" w:cs="Times New Roman"/>
          <w:lang w:val="fr-CA"/>
        </w:rPr>
        <w:t>, la légitime défense reposait sur une distinction fondamentale entre les cas où le meurtre ne résultait d</w:t>
      </w:r>
      <w:r w:rsidR="004570A7">
        <w:rPr>
          <w:rFonts w:ascii="Times New Roman" w:hAnsi="Times New Roman" w:cs="Times New Roman"/>
          <w:lang w:val="fr-CA"/>
        </w:rPr>
        <w:t>’</w:t>
      </w:r>
      <w:r w:rsidRPr="00513813">
        <w:rPr>
          <w:rFonts w:ascii="Times New Roman" w:hAnsi="Times New Roman" w:cs="Times New Roman"/>
          <w:lang w:val="fr-CA"/>
        </w:rPr>
        <w:t>aucune faute du meurtrier et ceux où il résultait en partie d</w:t>
      </w:r>
      <w:r w:rsidR="004570A7">
        <w:rPr>
          <w:rFonts w:ascii="Times New Roman" w:hAnsi="Times New Roman" w:cs="Times New Roman"/>
          <w:lang w:val="fr-CA"/>
        </w:rPr>
        <w:t>’</w:t>
      </w:r>
      <w:r w:rsidRPr="00513813">
        <w:rPr>
          <w:rFonts w:ascii="Times New Roman" w:hAnsi="Times New Roman" w:cs="Times New Roman"/>
          <w:lang w:val="fr-CA"/>
        </w:rPr>
        <w:t>une faute du meurtrier.</w:t>
      </w:r>
      <w:r w:rsidR="006A15F0">
        <w:rPr>
          <w:rFonts w:ascii="Times New Roman" w:hAnsi="Times New Roman" w:cs="Times New Roman"/>
          <w:lang w:val="fr-CA"/>
        </w:rPr>
        <w:t xml:space="preserve"> </w:t>
      </w:r>
      <w:r w:rsidRPr="00513813">
        <w:rPr>
          <w:rFonts w:ascii="Times New Roman" w:hAnsi="Times New Roman" w:cs="Times New Roman"/>
          <w:lang w:val="fr-CA"/>
        </w:rPr>
        <w:t>En l</w:t>
      </w:r>
      <w:r w:rsidR="004570A7">
        <w:rPr>
          <w:rFonts w:ascii="Times New Roman" w:hAnsi="Times New Roman" w:cs="Times New Roman"/>
          <w:lang w:val="fr-CA"/>
        </w:rPr>
        <w:t>’</w:t>
      </w:r>
      <w:r w:rsidRPr="00513813">
        <w:rPr>
          <w:rFonts w:ascii="Times New Roman" w:hAnsi="Times New Roman" w:cs="Times New Roman"/>
          <w:lang w:val="fr-CA"/>
        </w:rPr>
        <w:t>absence de faute de la part du meurtrier ‑‑ c</w:t>
      </w:r>
      <w:r w:rsidR="004570A7">
        <w:rPr>
          <w:rFonts w:ascii="Times New Roman" w:hAnsi="Times New Roman" w:cs="Times New Roman"/>
          <w:lang w:val="fr-CA"/>
        </w:rPr>
        <w:t>’</w:t>
      </w:r>
      <w:r w:rsidRPr="00513813">
        <w:rPr>
          <w:rFonts w:ascii="Times New Roman" w:hAnsi="Times New Roman" w:cs="Times New Roman"/>
          <w:lang w:val="fr-CA"/>
        </w:rPr>
        <w:t>est‑à‑dire s</w:t>
      </w:r>
      <w:r w:rsidR="004570A7">
        <w:rPr>
          <w:rFonts w:ascii="Times New Roman" w:hAnsi="Times New Roman" w:cs="Times New Roman"/>
          <w:lang w:val="fr-CA"/>
        </w:rPr>
        <w:t>’</w:t>
      </w:r>
      <w:r w:rsidRPr="00513813">
        <w:rPr>
          <w:rFonts w:ascii="Times New Roman" w:hAnsi="Times New Roman" w:cs="Times New Roman"/>
          <w:lang w:val="fr-CA"/>
        </w:rPr>
        <w:t>il n</w:t>
      </w:r>
      <w:r w:rsidR="004570A7">
        <w:rPr>
          <w:rFonts w:ascii="Times New Roman" w:hAnsi="Times New Roman" w:cs="Times New Roman"/>
          <w:lang w:val="fr-CA"/>
        </w:rPr>
        <w:t>’</w:t>
      </w:r>
      <w:r w:rsidRPr="00513813">
        <w:rPr>
          <w:rFonts w:ascii="Times New Roman" w:hAnsi="Times New Roman" w:cs="Times New Roman"/>
          <w:lang w:val="fr-CA"/>
        </w:rPr>
        <w:t>avait pas provoqué l</w:t>
      </w:r>
      <w:r w:rsidR="004570A7">
        <w:rPr>
          <w:rFonts w:ascii="Times New Roman" w:hAnsi="Times New Roman" w:cs="Times New Roman"/>
          <w:lang w:val="fr-CA"/>
        </w:rPr>
        <w:t>’</w:t>
      </w:r>
      <w:r w:rsidRPr="00513813">
        <w:rPr>
          <w:rFonts w:ascii="Times New Roman" w:hAnsi="Times New Roman" w:cs="Times New Roman"/>
          <w:lang w:val="fr-CA"/>
        </w:rPr>
        <w:t>agression ‑‑ on parlait d</w:t>
      </w:r>
      <w:r w:rsidR="004570A7">
        <w:rPr>
          <w:rFonts w:ascii="Times New Roman" w:hAnsi="Times New Roman" w:cs="Times New Roman"/>
          <w:lang w:val="fr-CA"/>
        </w:rPr>
        <w:t>’</w:t>
      </w:r>
      <w:r w:rsidRPr="00513813">
        <w:rPr>
          <w:rFonts w:ascii="Times New Roman" w:hAnsi="Times New Roman" w:cs="Times New Roman"/>
          <w:lang w:val="fr-CA"/>
        </w:rPr>
        <w:t>«homicide justifiable».</w:t>
      </w:r>
      <w:r w:rsidR="006A15F0">
        <w:rPr>
          <w:rFonts w:ascii="Times New Roman" w:hAnsi="Times New Roman" w:cs="Times New Roman"/>
          <w:lang w:val="fr-CA"/>
        </w:rPr>
        <w:t xml:space="preserve"> </w:t>
      </w:r>
      <w:r w:rsidRPr="00513813">
        <w:rPr>
          <w:rFonts w:ascii="Times New Roman" w:hAnsi="Times New Roman" w:cs="Times New Roman"/>
          <w:lang w:val="fr-CA"/>
        </w:rPr>
        <w:t>Par contre, dans le cas où l</w:t>
      </w:r>
      <w:r w:rsidR="004570A7">
        <w:rPr>
          <w:rFonts w:ascii="Times New Roman" w:hAnsi="Times New Roman" w:cs="Times New Roman"/>
          <w:lang w:val="fr-CA"/>
        </w:rPr>
        <w:t>’</w:t>
      </w:r>
      <w:r w:rsidRPr="00513813">
        <w:rPr>
          <w:rFonts w:ascii="Times New Roman" w:hAnsi="Times New Roman" w:cs="Times New Roman"/>
          <w:lang w:val="fr-CA"/>
        </w:rPr>
        <w:t xml:space="preserve">on pouvait rejeter la responsabilité sur le </w:t>
      </w:r>
      <w:r w:rsidRPr="00513813">
        <w:rPr>
          <w:rFonts w:ascii="Times New Roman" w:hAnsi="Times New Roman" w:cs="Times New Roman"/>
          <w:lang w:val="fr-CA"/>
        </w:rPr>
        <w:lastRenderedPageBreak/>
        <w:t>meurtrier, par exemple s</w:t>
      </w:r>
      <w:r w:rsidR="004570A7">
        <w:rPr>
          <w:rFonts w:ascii="Times New Roman" w:hAnsi="Times New Roman" w:cs="Times New Roman"/>
          <w:lang w:val="fr-CA"/>
        </w:rPr>
        <w:t>’</w:t>
      </w:r>
      <w:r w:rsidRPr="00513813">
        <w:rPr>
          <w:rFonts w:ascii="Times New Roman" w:hAnsi="Times New Roman" w:cs="Times New Roman"/>
          <w:lang w:val="fr-CA"/>
        </w:rPr>
        <w:t>il avait provoqué l</w:t>
      </w:r>
      <w:r w:rsidR="004570A7">
        <w:rPr>
          <w:rFonts w:ascii="Times New Roman" w:hAnsi="Times New Roman" w:cs="Times New Roman"/>
          <w:lang w:val="fr-CA"/>
        </w:rPr>
        <w:t>’</w:t>
      </w:r>
      <w:r w:rsidRPr="00513813">
        <w:rPr>
          <w:rFonts w:ascii="Times New Roman" w:hAnsi="Times New Roman" w:cs="Times New Roman"/>
          <w:lang w:val="fr-CA"/>
        </w:rPr>
        <w:t>agression, il s</w:t>
      </w:r>
      <w:r w:rsidR="004570A7">
        <w:rPr>
          <w:rFonts w:ascii="Times New Roman" w:hAnsi="Times New Roman" w:cs="Times New Roman"/>
          <w:lang w:val="fr-CA"/>
        </w:rPr>
        <w:t>’</w:t>
      </w:r>
      <w:r w:rsidRPr="00513813">
        <w:rPr>
          <w:rFonts w:ascii="Times New Roman" w:hAnsi="Times New Roman" w:cs="Times New Roman"/>
          <w:lang w:val="fr-CA"/>
        </w:rPr>
        <w:t>agissait d</w:t>
      </w:r>
      <w:r w:rsidR="004570A7">
        <w:rPr>
          <w:rFonts w:ascii="Times New Roman" w:hAnsi="Times New Roman" w:cs="Times New Roman"/>
          <w:lang w:val="fr-CA"/>
        </w:rPr>
        <w:t>’</w:t>
      </w:r>
      <w:r w:rsidRPr="00513813">
        <w:rPr>
          <w:rFonts w:ascii="Times New Roman" w:hAnsi="Times New Roman" w:cs="Times New Roman"/>
          <w:lang w:val="fr-CA"/>
        </w:rPr>
        <w:t>un «homicide excusable».</w:t>
      </w:r>
      <w:r w:rsidR="006A15F0">
        <w:rPr>
          <w:rFonts w:ascii="Times New Roman" w:hAnsi="Times New Roman" w:cs="Times New Roman"/>
          <w:lang w:val="fr-CA"/>
        </w:rPr>
        <w:t xml:space="preserve"> </w:t>
      </w:r>
      <w:r w:rsidRPr="00513813">
        <w:rPr>
          <w:rFonts w:ascii="Times New Roman" w:hAnsi="Times New Roman" w:cs="Times New Roman"/>
        </w:rPr>
        <w:t>(</w:t>
      </w:r>
      <w:proofErr w:type="spellStart"/>
      <w:r w:rsidRPr="00513813">
        <w:rPr>
          <w:rFonts w:ascii="Times New Roman" w:hAnsi="Times New Roman" w:cs="Times New Roman"/>
        </w:rPr>
        <w:t>Voir</w:t>
      </w:r>
      <w:proofErr w:type="spellEnd"/>
      <w:r w:rsidRPr="00513813">
        <w:rPr>
          <w:rFonts w:ascii="Times New Roman" w:hAnsi="Times New Roman" w:cs="Times New Roman"/>
        </w:rPr>
        <w:t xml:space="preserve"> E. H. East, </w:t>
      </w:r>
      <w:r w:rsidRPr="00513813">
        <w:rPr>
          <w:rFonts w:ascii="Times New Roman" w:hAnsi="Times New Roman" w:cs="Times New Roman"/>
          <w:i/>
        </w:rPr>
        <w:t>A Treatise of the Pleas of the Crown</w:t>
      </w:r>
      <w:r w:rsidRPr="00513813">
        <w:rPr>
          <w:rFonts w:ascii="Times New Roman" w:hAnsi="Times New Roman" w:cs="Times New Roman"/>
        </w:rPr>
        <w:t xml:space="preserve"> (1803), vol. 1; William Blackstone, </w:t>
      </w:r>
      <w:r w:rsidRPr="00513813">
        <w:rPr>
          <w:rFonts w:ascii="Times New Roman" w:hAnsi="Times New Roman" w:cs="Times New Roman"/>
          <w:i/>
        </w:rPr>
        <w:t>Commentaries on the Laws of England</w:t>
      </w:r>
      <w:r w:rsidRPr="00513813">
        <w:rPr>
          <w:rFonts w:ascii="Times New Roman" w:hAnsi="Times New Roman" w:cs="Times New Roman"/>
        </w:rPr>
        <w:t xml:space="preserve"> (1769), livre IV.)</w:t>
      </w:r>
    </w:p>
    <w:p w:rsidR="0017397D" w:rsidRPr="00513813" w:rsidRDefault="0017397D" w:rsidP="0017397D">
      <w:pPr>
        <w:rPr>
          <w:rFonts w:ascii="Times New Roman" w:hAnsi="Times New Roman" w:cs="Times New Roman"/>
        </w:rPr>
      </w:pP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63</w:t>
      </w:r>
      <w:r w:rsidR="006A15F0">
        <w:rPr>
          <w:rFonts w:ascii="Times New Roman" w:hAnsi="Times New Roman" w:cs="Times New Roman"/>
          <w:lang w:val="fr-CA"/>
        </w:rPr>
        <w:t xml:space="preserve">    </w:t>
      </w:r>
      <w:r w:rsidRPr="00513813">
        <w:rPr>
          <w:rFonts w:ascii="Times New Roman" w:hAnsi="Times New Roman" w:cs="Times New Roman"/>
          <w:lang w:val="fr-CA"/>
        </w:rPr>
        <w:t>Ces deux types d</w:t>
      </w:r>
      <w:r w:rsidR="004570A7">
        <w:rPr>
          <w:rFonts w:ascii="Times New Roman" w:hAnsi="Times New Roman" w:cs="Times New Roman"/>
          <w:lang w:val="fr-CA"/>
        </w:rPr>
        <w:t>’</w:t>
      </w:r>
      <w:r w:rsidRPr="00513813">
        <w:rPr>
          <w:rFonts w:ascii="Times New Roman" w:hAnsi="Times New Roman" w:cs="Times New Roman"/>
          <w:lang w:val="fr-CA"/>
        </w:rPr>
        <w:t>homicide donnaient lieu à des obligations différentes.</w:t>
      </w:r>
      <w:r w:rsidR="006A15F0">
        <w:rPr>
          <w:rFonts w:ascii="Times New Roman" w:hAnsi="Times New Roman" w:cs="Times New Roman"/>
          <w:lang w:val="fr-CA"/>
        </w:rPr>
        <w:t xml:space="preserve"> </w:t>
      </w:r>
      <w:r w:rsidRPr="00513813">
        <w:rPr>
          <w:rFonts w:ascii="Times New Roman" w:hAnsi="Times New Roman" w:cs="Times New Roman"/>
          <w:lang w:val="fr-CA"/>
        </w:rPr>
        <w:t>Dans le cas de l</w:t>
      </w:r>
      <w:r w:rsidR="004570A7">
        <w:rPr>
          <w:rFonts w:ascii="Times New Roman" w:hAnsi="Times New Roman" w:cs="Times New Roman"/>
          <w:lang w:val="fr-CA"/>
        </w:rPr>
        <w:t>’</w:t>
      </w:r>
      <w:r w:rsidRPr="00513813">
        <w:rPr>
          <w:rFonts w:ascii="Times New Roman" w:hAnsi="Times New Roman" w:cs="Times New Roman"/>
          <w:lang w:val="fr-CA"/>
        </w:rPr>
        <w:t>homicide justifiable, ou de l</w:t>
      </w:r>
      <w:r w:rsidR="004570A7">
        <w:rPr>
          <w:rFonts w:ascii="Times New Roman" w:hAnsi="Times New Roman" w:cs="Times New Roman"/>
          <w:lang w:val="fr-CA"/>
        </w:rPr>
        <w:t>’</w:t>
      </w:r>
      <w:r w:rsidRPr="00513813">
        <w:rPr>
          <w:rFonts w:ascii="Times New Roman" w:hAnsi="Times New Roman" w:cs="Times New Roman"/>
          <w:lang w:val="fr-CA"/>
        </w:rPr>
        <w:t>homicide commis pour repousser une attaque non provoquée, le meurtrier pouvait faire front et n</w:t>
      </w:r>
      <w:r w:rsidR="004570A7">
        <w:rPr>
          <w:rFonts w:ascii="Times New Roman" w:hAnsi="Times New Roman" w:cs="Times New Roman"/>
          <w:lang w:val="fr-CA"/>
        </w:rPr>
        <w:t>’</w:t>
      </w:r>
      <w:r w:rsidRPr="00513813">
        <w:rPr>
          <w:rFonts w:ascii="Times New Roman" w:hAnsi="Times New Roman" w:cs="Times New Roman"/>
          <w:lang w:val="fr-CA"/>
        </w:rPr>
        <w:t>était pas obligé de se retirer du combat pour invoquer la légitime défense.</w:t>
      </w:r>
      <w:r w:rsidR="006A15F0">
        <w:rPr>
          <w:rFonts w:ascii="Times New Roman" w:hAnsi="Times New Roman" w:cs="Times New Roman"/>
          <w:lang w:val="fr-CA"/>
        </w:rPr>
        <w:t xml:space="preserve"> </w:t>
      </w:r>
      <w:r w:rsidRPr="00513813">
        <w:rPr>
          <w:rFonts w:ascii="Times New Roman" w:hAnsi="Times New Roman" w:cs="Times New Roman"/>
          <w:lang w:val="fr-CA"/>
        </w:rPr>
        <w:t>Par contre, dans le cas de l</w:t>
      </w:r>
      <w:r w:rsidR="004570A7">
        <w:rPr>
          <w:rFonts w:ascii="Times New Roman" w:hAnsi="Times New Roman" w:cs="Times New Roman"/>
          <w:lang w:val="fr-CA"/>
        </w:rPr>
        <w:t>’</w:t>
      </w:r>
      <w:r w:rsidRPr="00513813">
        <w:rPr>
          <w:rFonts w:ascii="Times New Roman" w:hAnsi="Times New Roman" w:cs="Times New Roman"/>
          <w:lang w:val="fr-CA"/>
        </w:rPr>
        <w:t>homicide excusable, avant de pouvoir invoquer la légitime défense, le meurtrier devait s</w:t>
      </w:r>
      <w:r w:rsidR="004570A7">
        <w:rPr>
          <w:rFonts w:ascii="Times New Roman" w:hAnsi="Times New Roman" w:cs="Times New Roman"/>
          <w:lang w:val="fr-CA"/>
        </w:rPr>
        <w:t>’</w:t>
      </w:r>
      <w:r w:rsidRPr="00513813">
        <w:rPr>
          <w:rFonts w:ascii="Times New Roman" w:hAnsi="Times New Roman" w:cs="Times New Roman"/>
          <w:lang w:val="fr-CA"/>
        </w:rPr>
        <w:t>être retiré autant qu</w:t>
      </w:r>
      <w:r w:rsidR="004570A7">
        <w:rPr>
          <w:rFonts w:ascii="Times New Roman" w:hAnsi="Times New Roman" w:cs="Times New Roman"/>
          <w:lang w:val="fr-CA"/>
        </w:rPr>
        <w:t>’</w:t>
      </w:r>
      <w:r w:rsidRPr="00513813">
        <w:rPr>
          <w:rFonts w:ascii="Times New Roman" w:hAnsi="Times New Roman" w:cs="Times New Roman"/>
          <w:lang w:val="fr-CA"/>
        </w:rPr>
        <w:t>il lui était possible de le faire en tentant d</w:t>
      </w:r>
      <w:r w:rsidR="004570A7">
        <w:rPr>
          <w:rFonts w:ascii="Times New Roman" w:hAnsi="Times New Roman" w:cs="Times New Roman"/>
          <w:lang w:val="fr-CA"/>
        </w:rPr>
        <w:t>’</w:t>
      </w:r>
      <w:r w:rsidRPr="00513813">
        <w:rPr>
          <w:rFonts w:ascii="Times New Roman" w:hAnsi="Times New Roman" w:cs="Times New Roman"/>
          <w:lang w:val="fr-CA"/>
        </w:rPr>
        <w:t>échapper à la menace qui avait entraîné l</w:t>
      </w:r>
      <w:r w:rsidR="004570A7">
        <w:rPr>
          <w:rFonts w:ascii="Times New Roman" w:hAnsi="Times New Roman" w:cs="Times New Roman"/>
          <w:lang w:val="fr-CA"/>
        </w:rPr>
        <w:t>’</w:t>
      </w:r>
      <w:r w:rsidRPr="00513813">
        <w:rPr>
          <w:rFonts w:ascii="Times New Roman" w:hAnsi="Times New Roman" w:cs="Times New Roman"/>
          <w:lang w:val="fr-CA"/>
        </w:rPr>
        <w:t>homicide.</w:t>
      </w:r>
      <w:r w:rsidR="006A15F0">
        <w:rPr>
          <w:rFonts w:ascii="Times New Roman" w:hAnsi="Times New Roman" w:cs="Times New Roman"/>
          <w:lang w:val="fr-CA"/>
        </w:rPr>
        <w:t xml:space="preserve"> </w:t>
      </w:r>
      <w:r w:rsidRPr="00513813">
        <w:rPr>
          <w:rFonts w:ascii="Times New Roman" w:hAnsi="Times New Roman" w:cs="Times New Roman"/>
          <w:lang w:val="fr-CA"/>
        </w:rPr>
        <w:t>En d</w:t>
      </w:r>
      <w:r w:rsidR="004570A7">
        <w:rPr>
          <w:rFonts w:ascii="Times New Roman" w:hAnsi="Times New Roman" w:cs="Times New Roman"/>
          <w:lang w:val="fr-CA"/>
        </w:rPr>
        <w:t>’</w:t>
      </w:r>
      <w:r w:rsidRPr="00513813">
        <w:rPr>
          <w:rFonts w:ascii="Times New Roman" w:hAnsi="Times New Roman" w:cs="Times New Roman"/>
          <w:lang w:val="fr-CA"/>
        </w:rPr>
        <w:t>autres termes, une attaque sans provocation ne donnait lieu à aucune obligation de se retirer, alors que l</w:t>
      </w:r>
      <w:r w:rsidR="004570A7">
        <w:rPr>
          <w:rFonts w:ascii="Times New Roman" w:hAnsi="Times New Roman" w:cs="Times New Roman"/>
          <w:lang w:val="fr-CA"/>
        </w:rPr>
        <w:t>’</w:t>
      </w:r>
      <w:r w:rsidRPr="00513813">
        <w:rPr>
          <w:rFonts w:ascii="Times New Roman" w:hAnsi="Times New Roman" w:cs="Times New Roman"/>
          <w:lang w:val="fr-CA"/>
        </w:rPr>
        <w:t>attaque provoquée comportait cette obligation.</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64</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Les deux situations reconnues en </w:t>
      </w:r>
      <w:proofErr w:type="spellStart"/>
      <w:r w:rsidRPr="00513813">
        <w:rPr>
          <w:rFonts w:ascii="Times New Roman" w:hAnsi="Times New Roman" w:cs="Times New Roman"/>
          <w:lang w:val="fr-CA"/>
        </w:rPr>
        <w:t>common</w:t>
      </w:r>
      <w:proofErr w:type="spellEnd"/>
      <w:r w:rsidRPr="00513813">
        <w:rPr>
          <w:rFonts w:ascii="Times New Roman" w:hAnsi="Times New Roman" w:cs="Times New Roman"/>
          <w:lang w:val="fr-CA"/>
        </w:rPr>
        <w:t xml:space="preserve"> </w:t>
      </w:r>
      <w:proofErr w:type="spellStart"/>
      <w:r w:rsidRPr="00513813">
        <w:rPr>
          <w:rFonts w:ascii="Times New Roman" w:hAnsi="Times New Roman" w:cs="Times New Roman"/>
          <w:lang w:val="fr-CA"/>
        </w:rPr>
        <w:t>law</w:t>
      </w:r>
      <w:proofErr w:type="spellEnd"/>
      <w:r w:rsidRPr="00513813">
        <w:rPr>
          <w:rFonts w:ascii="Times New Roman" w:hAnsi="Times New Roman" w:cs="Times New Roman"/>
          <w:lang w:val="fr-CA"/>
        </w:rPr>
        <w:t xml:space="preserve"> ‑‑ l</w:t>
      </w:r>
      <w:r w:rsidR="004570A7">
        <w:rPr>
          <w:rFonts w:ascii="Times New Roman" w:hAnsi="Times New Roman" w:cs="Times New Roman"/>
          <w:lang w:val="fr-CA"/>
        </w:rPr>
        <w:t>’</w:t>
      </w:r>
      <w:r w:rsidRPr="00513813">
        <w:rPr>
          <w:rFonts w:ascii="Times New Roman" w:hAnsi="Times New Roman" w:cs="Times New Roman"/>
          <w:lang w:val="fr-CA"/>
        </w:rPr>
        <w:t>homicide justifiable et l</w:t>
      </w:r>
      <w:r w:rsidR="004570A7">
        <w:rPr>
          <w:rFonts w:ascii="Times New Roman" w:hAnsi="Times New Roman" w:cs="Times New Roman"/>
          <w:lang w:val="fr-CA"/>
        </w:rPr>
        <w:t>’</w:t>
      </w:r>
      <w:r w:rsidRPr="00513813">
        <w:rPr>
          <w:rFonts w:ascii="Times New Roman" w:hAnsi="Times New Roman" w:cs="Times New Roman"/>
          <w:lang w:val="fr-CA"/>
        </w:rPr>
        <w:t xml:space="preserve">homicide excusable ‑‑ ont été codifiées dans le premier </w:t>
      </w:r>
      <w:r w:rsidRPr="006A15F0">
        <w:rPr>
          <w:rFonts w:ascii="Times New Roman" w:hAnsi="Times New Roman" w:cs="Times New Roman"/>
          <w:i/>
          <w:lang w:val="fr-CA"/>
        </w:rPr>
        <w:t>Code criminel</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canadien en 1892, S.C. 1892, ch. 29, dans </w:t>
      </w:r>
      <w:proofErr w:type="gramStart"/>
      <w:r w:rsidRPr="00513813">
        <w:rPr>
          <w:rFonts w:ascii="Times New Roman" w:hAnsi="Times New Roman" w:cs="Times New Roman"/>
          <w:lang w:val="fr-CA"/>
        </w:rPr>
        <w:t>les art</w:t>
      </w:r>
      <w:proofErr w:type="gramEnd"/>
      <w:r w:rsidRPr="00513813">
        <w:rPr>
          <w:rFonts w:ascii="Times New Roman" w:hAnsi="Times New Roman" w:cs="Times New Roman"/>
          <w:lang w:val="fr-CA"/>
        </w:rPr>
        <w:t>. 45 et 46.</w:t>
      </w:r>
      <w:r w:rsidR="006A15F0">
        <w:rPr>
          <w:rFonts w:ascii="Times New Roman" w:hAnsi="Times New Roman" w:cs="Times New Roman"/>
          <w:lang w:val="fr-CA"/>
        </w:rPr>
        <w:t xml:space="preserve"> </w:t>
      </w:r>
      <w:r w:rsidRPr="00513813">
        <w:rPr>
          <w:rFonts w:ascii="Times New Roman" w:hAnsi="Times New Roman" w:cs="Times New Roman"/>
          <w:lang w:val="fr-CA"/>
        </w:rPr>
        <w:t>L</w:t>
      </w:r>
      <w:r w:rsidR="004570A7">
        <w:rPr>
          <w:rFonts w:ascii="Times New Roman" w:hAnsi="Times New Roman" w:cs="Times New Roman"/>
          <w:lang w:val="fr-CA"/>
        </w:rPr>
        <w:t>’</w:t>
      </w:r>
      <w:r w:rsidRPr="00513813">
        <w:rPr>
          <w:rFonts w:ascii="Times New Roman" w:hAnsi="Times New Roman" w:cs="Times New Roman"/>
          <w:lang w:val="fr-CA"/>
        </w:rPr>
        <w:t>article 45 adopté en 1892 divergeait de son équivalent moderne, l</w:t>
      </w:r>
      <w:r w:rsidR="004570A7">
        <w:rPr>
          <w:rFonts w:ascii="Times New Roman" w:hAnsi="Times New Roman" w:cs="Times New Roman"/>
          <w:lang w:val="fr-CA"/>
        </w:rPr>
        <w:t>’</w:t>
      </w:r>
      <w:r w:rsidRPr="00513813">
        <w:rPr>
          <w:rFonts w:ascii="Times New Roman" w:hAnsi="Times New Roman" w:cs="Times New Roman"/>
          <w:lang w:val="fr-CA"/>
        </w:rPr>
        <w:t>art. 34, en ce qu</w:t>
      </w:r>
      <w:r w:rsidR="004570A7">
        <w:rPr>
          <w:rFonts w:ascii="Times New Roman" w:hAnsi="Times New Roman" w:cs="Times New Roman"/>
          <w:lang w:val="fr-CA"/>
        </w:rPr>
        <w:t>’</w:t>
      </w:r>
      <w:r w:rsidRPr="00513813">
        <w:rPr>
          <w:rFonts w:ascii="Times New Roman" w:hAnsi="Times New Roman" w:cs="Times New Roman"/>
          <w:lang w:val="fr-CA"/>
        </w:rPr>
        <w:t>il ne comportait pas deux paragraphes.</w:t>
      </w:r>
      <w:r w:rsidR="006A15F0">
        <w:rPr>
          <w:rFonts w:ascii="Times New Roman" w:hAnsi="Times New Roman" w:cs="Times New Roman"/>
          <w:lang w:val="fr-CA"/>
        </w:rPr>
        <w:t xml:space="preserve"> </w:t>
      </w:r>
      <w:r w:rsidRPr="00513813">
        <w:rPr>
          <w:rFonts w:ascii="Times New Roman" w:hAnsi="Times New Roman" w:cs="Times New Roman"/>
          <w:lang w:val="fr-CA"/>
        </w:rPr>
        <w:t>Il était plutôt divisé en deux parties séparées par un point‑virgule.</w:t>
      </w:r>
      <w:r w:rsidR="006A15F0">
        <w:rPr>
          <w:rFonts w:ascii="Times New Roman" w:hAnsi="Times New Roman" w:cs="Times New Roman"/>
          <w:lang w:val="fr-CA"/>
        </w:rPr>
        <w:t xml:space="preserve"> </w:t>
      </w:r>
      <w:r w:rsidRPr="00513813">
        <w:rPr>
          <w:rFonts w:ascii="Times New Roman" w:hAnsi="Times New Roman" w:cs="Times New Roman"/>
          <w:lang w:val="fr-CA"/>
        </w:rPr>
        <w:t>Le libellé était aussi quelque peu différent en ce que l</w:t>
      </w:r>
      <w:r w:rsidR="004570A7">
        <w:rPr>
          <w:rFonts w:ascii="Times New Roman" w:hAnsi="Times New Roman" w:cs="Times New Roman"/>
          <w:lang w:val="fr-CA"/>
        </w:rPr>
        <w:t>’</w:t>
      </w:r>
      <w:r w:rsidRPr="00513813">
        <w:rPr>
          <w:rFonts w:ascii="Times New Roman" w:hAnsi="Times New Roman" w:cs="Times New Roman"/>
          <w:lang w:val="fr-CA"/>
        </w:rPr>
        <w:t xml:space="preserve">expression au </w:t>
      </w:r>
      <w:proofErr w:type="gramStart"/>
      <w:r w:rsidRPr="00513813">
        <w:rPr>
          <w:rFonts w:ascii="Times New Roman" w:hAnsi="Times New Roman" w:cs="Times New Roman"/>
          <w:lang w:val="fr-CA"/>
        </w:rPr>
        <w:t>c{</w:t>
      </w:r>
      <w:proofErr w:type="spellStart"/>
      <w:proofErr w:type="gramEnd"/>
      <w:r w:rsidRPr="00513813">
        <w:rPr>
          <w:rFonts w:ascii="Times New Roman" w:hAnsi="Times New Roman" w:cs="Times New Roman"/>
          <w:lang w:val="fr-CA"/>
        </w:rPr>
        <w:t>oe</w:t>
      </w:r>
      <w:proofErr w:type="spellEnd"/>
      <w:r w:rsidRPr="00513813">
        <w:rPr>
          <w:rFonts w:ascii="Times New Roman" w:hAnsi="Times New Roman" w:cs="Times New Roman"/>
          <w:lang w:val="fr-CA"/>
        </w:rPr>
        <w:t>}</w:t>
      </w:r>
      <w:proofErr w:type="spellStart"/>
      <w:r w:rsidRPr="00513813">
        <w:rPr>
          <w:rFonts w:ascii="Times New Roman" w:hAnsi="Times New Roman" w:cs="Times New Roman"/>
          <w:lang w:val="fr-CA"/>
        </w:rPr>
        <w:t>ur</w:t>
      </w:r>
      <w:proofErr w:type="spellEnd"/>
      <w:r w:rsidRPr="00513813">
        <w:rPr>
          <w:rFonts w:ascii="Times New Roman" w:hAnsi="Times New Roman" w:cs="Times New Roman"/>
          <w:lang w:val="fr-CA"/>
        </w:rPr>
        <w:t xml:space="preserve"> du présent pourvoi, «sans provocation de sa part», s</w:t>
      </w:r>
      <w:r w:rsidR="004570A7">
        <w:rPr>
          <w:rFonts w:ascii="Times New Roman" w:hAnsi="Times New Roman" w:cs="Times New Roman"/>
          <w:lang w:val="fr-CA"/>
        </w:rPr>
        <w:t>’</w:t>
      </w:r>
      <w:r w:rsidRPr="00513813">
        <w:rPr>
          <w:rFonts w:ascii="Times New Roman" w:hAnsi="Times New Roman" w:cs="Times New Roman"/>
          <w:lang w:val="fr-CA"/>
        </w:rPr>
        <w:t>appliquait aux deux parties de l</w:t>
      </w:r>
      <w:r w:rsidR="004570A7">
        <w:rPr>
          <w:rFonts w:ascii="Times New Roman" w:hAnsi="Times New Roman" w:cs="Times New Roman"/>
          <w:lang w:val="fr-CA"/>
        </w:rPr>
        <w:t>’</w:t>
      </w:r>
      <w:r w:rsidRPr="00513813">
        <w:rPr>
          <w:rFonts w:ascii="Times New Roman" w:hAnsi="Times New Roman" w:cs="Times New Roman"/>
          <w:lang w:val="fr-CA"/>
        </w:rPr>
        <w:t>art. 45:</w:t>
      </w:r>
    </w:p>
    <w:p w:rsidR="0017397D" w:rsidRPr="00513813" w:rsidRDefault="0017397D" w:rsidP="0017397D">
      <w:pPr>
        <w:rPr>
          <w:rFonts w:ascii="Times New Roman" w:hAnsi="Times New Roman" w:cs="Times New Roman"/>
          <w:lang w:val="fr-CA"/>
        </w:rPr>
      </w:pPr>
    </w:p>
    <w:p w:rsidR="0017397D" w:rsidRPr="00513813" w:rsidRDefault="0017397D" w:rsidP="00606BF5">
      <w:pPr>
        <w:ind w:firstLine="720"/>
        <w:rPr>
          <w:rFonts w:ascii="Times New Roman" w:hAnsi="Times New Roman" w:cs="Times New Roman"/>
          <w:i/>
          <w:lang w:val="fr-CA"/>
        </w:rPr>
      </w:pPr>
      <w:r w:rsidRPr="00513813">
        <w:rPr>
          <w:rFonts w:ascii="Times New Roman" w:hAnsi="Times New Roman" w:cs="Times New Roman"/>
          <w:i/>
          <w:lang w:val="fr-CA"/>
        </w:rPr>
        <w:t>Repousser une attaque non provoquée</w:t>
      </w:r>
    </w:p>
    <w:p w:rsidR="0017397D" w:rsidRPr="00513813" w:rsidRDefault="0017397D" w:rsidP="00606BF5">
      <w:pPr>
        <w:ind w:left="720"/>
        <w:rPr>
          <w:rFonts w:ascii="Times New Roman" w:hAnsi="Times New Roman" w:cs="Times New Roman"/>
          <w:lang w:val="fr-CA"/>
        </w:rPr>
      </w:pPr>
      <w:r w:rsidRPr="00513813">
        <w:rPr>
          <w:rFonts w:ascii="Times New Roman" w:hAnsi="Times New Roman" w:cs="Times New Roman"/>
          <w:lang w:val="fr-CA"/>
        </w:rPr>
        <w:t>45.</w:t>
      </w:r>
      <w:r w:rsidR="006A15F0">
        <w:rPr>
          <w:rFonts w:ascii="Times New Roman" w:hAnsi="Times New Roman" w:cs="Times New Roman"/>
          <w:lang w:val="fr-CA"/>
        </w:rPr>
        <w:t xml:space="preserve"> </w:t>
      </w:r>
      <w:r w:rsidRPr="00513813">
        <w:rPr>
          <w:rFonts w:ascii="Times New Roman" w:hAnsi="Times New Roman" w:cs="Times New Roman"/>
          <w:lang w:val="fr-CA"/>
        </w:rPr>
        <w:t>Tout individu illégalement attaqué, sans provocation de sa part, est justifiable de repousser la violence par la violence, si, en en faisant usage, il n</w:t>
      </w:r>
      <w:r w:rsidR="004570A7">
        <w:rPr>
          <w:rFonts w:ascii="Times New Roman" w:hAnsi="Times New Roman" w:cs="Times New Roman"/>
          <w:lang w:val="fr-CA"/>
        </w:rPr>
        <w:t>’</w:t>
      </w:r>
      <w:r w:rsidRPr="00513813">
        <w:rPr>
          <w:rFonts w:ascii="Times New Roman" w:hAnsi="Times New Roman" w:cs="Times New Roman"/>
          <w:lang w:val="fr-CA"/>
        </w:rPr>
        <w:t>a pas l</w:t>
      </w:r>
      <w:r w:rsidR="004570A7">
        <w:rPr>
          <w:rFonts w:ascii="Times New Roman" w:hAnsi="Times New Roman" w:cs="Times New Roman"/>
          <w:lang w:val="fr-CA"/>
        </w:rPr>
        <w:t>’</w:t>
      </w:r>
      <w:r w:rsidRPr="00513813">
        <w:rPr>
          <w:rFonts w:ascii="Times New Roman" w:hAnsi="Times New Roman" w:cs="Times New Roman"/>
          <w:lang w:val="fr-CA"/>
        </w:rPr>
        <w:t>intention de causer la mort ni des blessures corporelles graves, et si elle n</w:t>
      </w:r>
      <w:r w:rsidR="004570A7">
        <w:rPr>
          <w:rFonts w:ascii="Times New Roman" w:hAnsi="Times New Roman" w:cs="Times New Roman"/>
          <w:lang w:val="fr-CA"/>
        </w:rPr>
        <w:t>’</w:t>
      </w:r>
      <w:r w:rsidRPr="00513813">
        <w:rPr>
          <w:rFonts w:ascii="Times New Roman" w:hAnsi="Times New Roman" w:cs="Times New Roman"/>
          <w:lang w:val="fr-CA"/>
        </w:rPr>
        <w:t xml:space="preserve">est pas poussée </w:t>
      </w:r>
      <w:proofErr w:type="spellStart"/>
      <w:r w:rsidRPr="00513813">
        <w:rPr>
          <w:rFonts w:ascii="Times New Roman" w:hAnsi="Times New Roman" w:cs="Times New Roman"/>
          <w:lang w:val="fr-CA"/>
        </w:rPr>
        <w:t>au delà</w:t>
      </w:r>
      <w:proofErr w:type="spellEnd"/>
      <w:r w:rsidRPr="00513813">
        <w:rPr>
          <w:rFonts w:ascii="Times New Roman" w:hAnsi="Times New Roman" w:cs="Times New Roman"/>
          <w:lang w:val="fr-CA"/>
        </w:rPr>
        <w:t xml:space="preserve"> de ce qui est nécessaire pour se défendre; et quiconque est ainsi attaqué est justifiable, même s</w:t>
      </w:r>
      <w:r w:rsidR="004570A7">
        <w:rPr>
          <w:rFonts w:ascii="Times New Roman" w:hAnsi="Times New Roman" w:cs="Times New Roman"/>
          <w:lang w:val="fr-CA"/>
        </w:rPr>
        <w:t>’</w:t>
      </w:r>
      <w:r w:rsidRPr="00513813">
        <w:rPr>
          <w:rFonts w:ascii="Times New Roman" w:hAnsi="Times New Roman" w:cs="Times New Roman"/>
          <w:lang w:val="fr-CA"/>
        </w:rPr>
        <w:t>il cause la mort ou quelque blessure corporelle grave, et s</w:t>
      </w:r>
      <w:r w:rsidR="004570A7">
        <w:rPr>
          <w:rFonts w:ascii="Times New Roman" w:hAnsi="Times New Roman" w:cs="Times New Roman"/>
          <w:lang w:val="fr-CA"/>
        </w:rPr>
        <w:t>’</w:t>
      </w:r>
      <w:r w:rsidRPr="00513813">
        <w:rPr>
          <w:rFonts w:ascii="Times New Roman" w:hAnsi="Times New Roman" w:cs="Times New Roman"/>
          <w:lang w:val="fr-CA"/>
        </w:rPr>
        <w:t>il la cause dans l</w:t>
      </w:r>
      <w:r w:rsidR="004570A7">
        <w:rPr>
          <w:rFonts w:ascii="Times New Roman" w:hAnsi="Times New Roman" w:cs="Times New Roman"/>
          <w:lang w:val="fr-CA"/>
        </w:rPr>
        <w:t>’</w:t>
      </w:r>
      <w:r w:rsidRPr="00513813">
        <w:rPr>
          <w:rFonts w:ascii="Times New Roman" w:hAnsi="Times New Roman" w:cs="Times New Roman"/>
          <w:lang w:val="fr-CA"/>
        </w:rPr>
        <w:t>appréhension raisonnable de mort ou de blessures corporelles graves par suite de la violence avec laquelle l</w:t>
      </w:r>
      <w:r w:rsidR="004570A7">
        <w:rPr>
          <w:rFonts w:ascii="Times New Roman" w:hAnsi="Times New Roman" w:cs="Times New Roman"/>
          <w:lang w:val="fr-CA"/>
        </w:rPr>
        <w:t>’</w:t>
      </w:r>
      <w:r w:rsidRPr="00513813">
        <w:rPr>
          <w:rFonts w:ascii="Times New Roman" w:hAnsi="Times New Roman" w:cs="Times New Roman"/>
          <w:lang w:val="fr-CA"/>
        </w:rPr>
        <w:t>attaque a été d</w:t>
      </w:r>
      <w:r w:rsidR="004570A7">
        <w:rPr>
          <w:rFonts w:ascii="Times New Roman" w:hAnsi="Times New Roman" w:cs="Times New Roman"/>
          <w:lang w:val="fr-CA"/>
        </w:rPr>
        <w:t>’</w:t>
      </w:r>
      <w:r w:rsidRPr="00513813">
        <w:rPr>
          <w:rFonts w:ascii="Times New Roman" w:hAnsi="Times New Roman" w:cs="Times New Roman"/>
          <w:lang w:val="fr-CA"/>
        </w:rPr>
        <w:t>abord faite contre lui ou avec laquelle son assaillant poursuit son dessein, et s</w:t>
      </w:r>
      <w:r w:rsidR="004570A7">
        <w:rPr>
          <w:rFonts w:ascii="Times New Roman" w:hAnsi="Times New Roman" w:cs="Times New Roman"/>
          <w:lang w:val="fr-CA"/>
        </w:rPr>
        <w:t>’</w:t>
      </w:r>
      <w:r w:rsidRPr="00513813">
        <w:rPr>
          <w:rFonts w:ascii="Times New Roman" w:hAnsi="Times New Roman" w:cs="Times New Roman"/>
          <w:lang w:val="fr-CA"/>
        </w:rPr>
        <w:t>il croit pour des motifs plausibles qu</w:t>
      </w:r>
      <w:r w:rsidR="004570A7">
        <w:rPr>
          <w:rFonts w:ascii="Times New Roman" w:hAnsi="Times New Roman" w:cs="Times New Roman"/>
          <w:lang w:val="fr-CA"/>
        </w:rPr>
        <w:t>’</w:t>
      </w:r>
      <w:r w:rsidRPr="00513813">
        <w:rPr>
          <w:rFonts w:ascii="Times New Roman" w:hAnsi="Times New Roman" w:cs="Times New Roman"/>
          <w:lang w:val="fr-CA"/>
        </w:rPr>
        <w:t>il ne peut autrement se soustraire lui‑même à la mort ou à des blessures corporelles graves.</w:t>
      </w:r>
    </w:p>
    <w:p w:rsidR="0017397D" w:rsidRPr="00513813" w:rsidRDefault="0017397D" w:rsidP="0017397D">
      <w:pPr>
        <w:rPr>
          <w:rFonts w:ascii="Times New Roman" w:hAnsi="Times New Roman" w:cs="Times New Roman"/>
          <w:lang w:val="fr-CA"/>
        </w:rPr>
      </w:pP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65</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Le </w:t>
      </w:r>
      <w:r w:rsidRPr="00513813">
        <w:rPr>
          <w:rFonts w:ascii="Times New Roman" w:hAnsi="Times New Roman" w:cs="Times New Roman"/>
          <w:i/>
          <w:lang w:val="fr-CA"/>
        </w:rPr>
        <w:t>Code</w:t>
      </w:r>
      <w:r w:rsidRPr="00513813">
        <w:rPr>
          <w:rFonts w:ascii="Times New Roman" w:hAnsi="Times New Roman" w:cs="Times New Roman"/>
          <w:lang w:val="fr-CA"/>
        </w:rPr>
        <w:t xml:space="preserve"> de 1892 était clair et conforme à la </w:t>
      </w:r>
      <w:proofErr w:type="spellStart"/>
      <w:r w:rsidRPr="00513813">
        <w:rPr>
          <w:rFonts w:ascii="Times New Roman" w:hAnsi="Times New Roman" w:cs="Times New Roman"/>
          <w:lang w:val="fr-CA"/>
        </w:rPr>
        <w:t>common</w:t>
      </w:r>
      <w:proofErr w:type="spellEnd"/>
      <w:r w:rsidRPr="00513813">
        <w:rPr>
          <w:rFonts w:ascii="Times New Roman" w:hAnsi="Times New Roman" w:cs="Times New Roman"/>
          <w:lang w:val="fr-CA"/>
        </w:rPr>
        <w:t xml:space="preserve"> </w:t>
      </w:r>
      <w:proofErr w:type="spellStart"/>
      <w:r w:rsidRPr="00513813">
        <w:rPr>
          <w:rFonts w:ascii="Times New Roman" w:hAnsi="Times New Roman" w:cs="Times New Roman"/>
          <w:lang w:val="fr-CA"/>
        </w:rPr>
        <w:t>law</w:t>
      </w:r>
      <w:proofErr w:type="spellEnd"/>
      <w:r w:rsidRPr="00513813">
        <w:rPr>
          <w:rFonts w:ascii="Times New Roman" w:hAnsi="Times New Roman" w:cs="Times New Roman"/>
          <w:lang w:val="fr-CA"/>
        </w:rPr>
        <w:t xml:space="preserve"> sur lequel il se fondait.</w:t>
      </w:r>
      <w:r w:rsidR="006A15F0">
        <w:rPr>
          <w:rFonts w:ascii="Times New Roman" w:hAnsi="Times New Roman" w:cs="Times New Roman"/>
          <w:lang w:val="fr-CA"/>
        </w:rPr>
        <w:t xml:space="preserve"> </w:t>
      </w:r>
      <w:r w:rsidRPr="00513813">
        <w:rPr>
          <w:rFonts w:ascii="Times New Roman" w:hAnsi="Times New Roman" w:cs="Times New Roman"/>
          <w:lang w:val="fr-CA"/>
        </w:rPr>
        <w:t>Un accusé qui n</w:t>
      </w:r>
      <w:r w:rsidR="004570A7">
        <w:rPr>
          <w:rFonts w:ascii="Times New Roman" w:hAnsi="Times New Roman" w:cs="Times New Roman"/>
          <w:lang w:val="fr-CA"/>
        </w:rPr>
        <w:t>’</w:t>
      </w:r>
      <w:r w:rsidRPr="00513813">
        <w:rPr>
          <w:rFonts w:ascii="Times New Roman" w:hAnsi="Times New Roman" w:cs="Times New Roman"/>
          <w:lang w:val="fr-CA"/>
        </w:rPr>
        <w:t>avait pas provoqué une attaque était une personne «illégalement attaqué[e]».</w:t>
      </w:r>
      <w:r w:rsidR="006A15F0">
        <w:rPr>
          <w:rFonts w:ascii="Times New Roman" w:hAnsi="Times New Roman" w:cs="Times New Roman"/>
          <w:lang w:val="fr-CA"/>
        </w:rPr>
        <w:t xml:space="preserve"> </w:t>
      </w:r>
      <w:r w:rsidRPr="00513813">
        <w:rPr>
          <w:rFonts w:ascii="Times New Roman" w:hAnsi="Times New Roman" w:cs="Times New Roman"/>
          <w:lang w:val="fr-CA"/>
        </w:rPr>
        <w:t>Il avait le droit de faire front et n</w:t>
      </w:r>
      <w:r w:rsidR="004570A7">
        <w:rPr>
          <w:rFonts w:ascii="Times New Roman" w:hAnsi="Times New Roman" w:cs="Times New Roman"/>
          <w:lang w:val="fr-CA"/>
        </w:rPr>
        <w:t>’</w:t>
      </w:r>
      <w:r w:rsidRPr="00513813">
        <w:rPr>
          <w:rFonts w:ascii="Times New Roman" w:hAnsi="Times New Roman" w:cs="Times New Roman"/>
          <w:lang w:val="fr-CA"/>
        </w:rPr>
        <w:t>était pas obligé de se retirer.</w:t>
      </w:r>
      <w:r w:rsidR="006A15F0">
        <w:rPr>
          <w:rFonts w:ascii="Times New Roman" w:hAnsi="Times New Roman" w:cs="Times New Roman"/>
          <w:lang w:val="fr-CA"/>
        </w:rPr>
        <w:t xml:space="preserve"> </w:t>
      </w:r>
      <w:r w:rsidRPr="00513813">
        <w:rPr>
          <w:rFonts w:ascii="Times New Roman" w:hAnsi="Times New Roman" w:cs="Times New Roman"/>
          <w:lang w:val="fr-CA"/>
        </w:rPr>
        <w:t>Par contre, un accusé qui avait provoqué l</w:t>
      </w:r>
      <w:r w:rsidR="004570A7">
        <w:rPr>
          <w:rFonts w:ascii="Times New Roman" w:hAnsi="Times New Roman" w:cs="Times New Roman"/>
          <w:lang w:val="fr-CA"/>
        </w:rPr>
        <w:t>’</w:t>
      </w:r>
      <w:r w:rsidRPr="00513813">
        <w:rPr>
          <w:rFonts w:ascii="Times New Roman" w:hAnsi="Times New Roman" w:cs="Times New Roman"/>
          <w:lang w:val="fr-CA"/>
        </w:rPr>
        <w:t>attaque était visé par l</w:t>
      </w:r>
      <w:r w:rsidR="004570A7">
        <w:rPr>
          <w:rFonts w:ascii="Times New Roman" w:hAnsi="Times New Roman" w:cs="Times New Roman"/>
          <w:lang w:val="fr-CA"/>
        </w:rPr>
        <w:t>’</w:t>
      </w:r>
      <w:r w:rsidRPr="00513813">
        <w:rPr>
          <w:rFonts w:ascii="Times New Roman" w:hAnsi="Times New Roman" w:cs="Times New Roman"/>
          <w:lang w:val="fr-CA"/>
        </w:rPr>
        <w:t>art. 46 et ne pouvait soutenir qu</w:t>
      </w:r>
      <w:r w:rsidR="004570A7">
        <w:rPr>
          <w:rFonts w:ascii="Times New Roman" w:hAnsi="Times New Roman" w:cs="Times New Roman"/>
          <w:lang w:val="fr-CA"/>
        </w:rPr>
        <w:t>’</w:t>
      </w:r>
      <w:r w:rsidRPr="00513813">
        <w:rPr>
          <w:rFonts w:ascii="Times New Roman" w:hAnsi="Times New Roman" w:cs="Times New Roman"/>
          <w:lang w:val="fr-CA"/>
        </w:rPr>
        <w:t>il avait agi par légitime défense, sauf s</w:t>
      </w:r>
      <w:r w:rsidR="004570A7">
        <w:rPr>
          <w:rFonts w:ascii="Times New Roman" w:hAnsi="Times New Roman" w:cs="Times New Roman"/>
          <w:lang w:val="fr-CA"/>
        </w:rPr>
        <w:t>’</w:t>
      </w:r>
      <w:r w:rsidRPr="00513813">
        <w:rPr>
          <w:rFonts w:ascii="Times New Roman" w:hAnsi="Times New Roman" w:cs="Times New Roman"/>
          <w:lang w:val="fr-CA"/>
        </w:rPr>
        <w:t>il s</w:t>
      </w:r>
      <w:r w:rsidR="004570A7">
        <w:rPr>
          <w:rFonts w:ascii="Times New Roman" w:hAnsi="Times New Roman" w:cs="Times New Roman"/>
          <w:lang w:val="fr-CA"/>
        </w:rPr>
        <w:t>’</w:t>
      </w:r>
      <w:r w:rsidRPr="00513813">
        <w:rPr>
          <w:rFonts w:ascii="Times New Roman" w:hAnsi="Times New Roman" w:cs="Times New Roman"/>
          <w:lang w:val="fr-CA"/>
        </w:rPr>
        <w:t>était retiré du combat.</w:t>
      </w:r>
    </w:p>
    <w:p w:rsidR="0017397D" w:rsidRPr="00513813" w:rsidRDefault="0017397D" w:rsidP="0017397D">
      <w:pPr>
        <w:rPr>
          <w:rFonts w:ascii="Times New Roman" w:hAnsi="Times New Roman" w:cs="Times New Roman"/>
          <w:lang w:val="fr-CA"/>
        </w:rPr>
      </w:pPr>
    </w:p>
    <w:p w:rsidR="0017397D" w:rsidRPr="00513813" w:rsidRDefault="0017397D" w:rsidP="0017397D">
      <w:pPr>
        <w:rPr>
          <w:rFonts w:ascii="Times New Roman" w:hAnsi="Times New Roman" w:cs="Times New Roman"/>
          <w:lang w:val="fr-CA"/>
        </w:rPr>
      </w:pP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66</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En 1906, le </w:t>
      </w:r>
      <w:r w:rsidRPr="00513813">
        <w:rPr>
          <w:rFonts w:ascii="Times New Roman" w:hAnsi="Times New Roman" w:cs="Times New Roman"/>
          <w:i/>
          <w:lang w:val="fr-CA"/>
        </w:rPr>
        <w:t>Code criminel</w:t>
      </w:r>
      <w:r w:rsidR="006A15F0">
        <w:rPr>
          <w:rFonts w:ascii="Times New Roman" w:hAnsi="Times New Roman" w:cs="Times New Roman"/>
          <w:lang w:val="fr-CA"/>
        </w:rPr>
        <w:t xml:space="preserve"> </w:t>
      </w:r>
      <w:r w:rsidRPr="00513813">
        <w:rPr>
          <w:rFonts w:ascii="Times New Roman" w:hAnsi="Times New Roman" w:cs="Times New Roman"/>
          <w:lang w:val="fr-CA"/>
        </w:rPr>
        <w:t>a subi une révision générale.</w:t>
      </w:r>
      <w:r w:rsidR="006A15F0">
        <w:rPr>
          <w:rFonts w:ascii="Times New Roman" w:hAnsi="Times New Roman" w:cs="Times New Roman"/>
          <w:lang w:val="fr-CA"/>
        </w:rPr>
        <w:t xml:space="preserve"> </w:t>
      </w:r>
      <w:r w:rsidRPr="00513813">
        <w:rPr>
          <w:rFonts w:ascii="Times New Roman" w:hAnsi="Times New Roman" w:cs="Times New Roman"/>
          <w:lang w:val="fr-CA"/>
        </w:rPr>
        <w:t>L</w:t>
      </w:r>
      <w:r w:rsidR="004570A7">
        <w:rPr>
          <w:rFonts w:ascii="Times New Roman" w:hAnsi="Times New Roman" w:cs="Times New Roman"/>
          <w:lang w:val="fr-CA"/>
        </w:rPr>
        <w:t>’</w:t>
      </w:r>
      <w:r w:rsidRPr="00513813">
        <w:rPr>
          <w:rFonts w:ascii="Times New Roman" w:hAnsi="Times New Roman" w:cs="Times New Roman"/>
          <w:lang w:val="fr-CA"/>
        </w:rPr>
        <w:t>un des principes de la révision était de diviser les longues dispositions en paragraphes.</w:t>
      </w:r>
      <w:r w:rsidR="006A15F0">
        <w:rPr>
          <w:rFonts w:ascii="Times New Roman" w:hAnsi="Times New Roman" w:cs="Times New Roman"/>
          <w:lang w:val="fr-CA"/>
        </w:rPr>
        <w:t xml:space="preserve"> </w:t>
      </w:r>
      <w:r w:rsidRPr="00513813">
        <w:rPr>
          <w:rFonts w:ascii="Times New Roman" w:hAnsi="Times New Roman" w:cs="Times New Roman"/>
          <w:lang w:val="fr-CA"/>
        </w:rPr>
        <w:t>L</w:t>
      </w:r>
      <w:r w:rsidR="004570A7">
        <w:rPr>
          <w:rFonts w:ascii="Times New Roman" w:hAnsi="Times New Roman" w:cs="Times New Roman"/>
          <w:lang w:val="fr-CA"/>
        </w:rPr>
        <w:t>’</w:t>
      </w:r>
      <w:r w:rsidRPr="00513813">
        <w:rPr>
          <w:rFonts w:ascii="Times New Roman" w:hAnsi="Times New Roman" w:cs="Times New Roman"/>
          <w:lang w:val="fr-CA"/>
        </w:rPr>
        <w:t>article 45 a alors été subdivisé en deux paragraphes, les par. 53(1) et (2).</w:t>
      </w:r>
      <w:r w:rsidR="006A15F0">
        <w:rPr>
          <w:rFonts w:ascii="Times New Roman" w:hAnsi="Times New Roman" w:cs="Times New Roman"/>
          <w:lang w:val="fr-CA"/>
        </w:rPr>
        <w:t xml:space="preserve"> </w:t>
      </w:r>
      <w:r w:rsidRPr="00513813">
        <w:rPr>
          <w:rFonts w:ascii="Times New Roman" w:hAnsi="Times New Roman" w:cs="Times New Roman"/>
          <w:lang w:val="fr-CA"/>
        </w:rPr>
        <w:t>Le libellé est cependant demeuré essentiellement identique.</w:t>
      </w:r>
      <w:r w:rsidR="006A15F0">
        <w:rPr>
          <w:rFonts w:ascii="Times New Roman" w:hAnsi="Times New Roman" w:cs="Times New Roman"/>
          <w:lang w:val="fr-CA"/>
        </w:rPr>
        <w:t xml:space="preserve"> </w:t>
      </w:r>
      <w:r w:rsidRPr="00513813">
        <w:rPr>
          <w:rFonts w:ascii="Times New Roman" w:hAnsi="Times New Roman" w:cs="Times New Roman"/>
          <w:lang w:val="fr-CA"/>
        </w:rPr>
        <w:t>La note marginale du par. 53(1) est intitulée:</w:t>
      </w:r>
      <w:r w:rsidR="006A15F0">
        <w:rPr>
          <w:rFonts w:ascii="Times New Roman" w:hAnsi="Times New Roman" w:cs="Times New Roman"/>
          <w:lang w:val="fr-CA"/>
        </w:rPr>
        <w:t xml:space="preserve"> </w:t>
      </w:r>
      <w:r w:rsidRPr="00513813">
        <w:rPr>
          <w:rFonts w:ascii="Times New Roman" w:hAnsi="Times New Roman" w:cs="Times New Roman"/>
          <w:lang w:val="fr-CA"/>
        </w:rPr>
        <w:t>«Défense personnelle.» et celle du par. 53(2):</w:t>
      </w:r>
      <w:r w:rsidR="006A15F0">
        <w:rPr>
          <w:rFonts w:ascii="Times New Roman" w:hAnsi="Times New Roman" w:cs="Times New Roman"/>
          <w:lang w:val="fr-CA"/>
        </w:rPr>
        <w:t xml:space="preserve"> </w:t>
      </w:r>
      <w:r w:rsidRPr="00513813">
        <w:rPr>
          <w:rFonts w:ascii="Times New Roman" w:hAnsi="Times New Roman" w:cs="Times New Roman"/>
          <w:lang w:val="fr-CA"/>
        </w:rPr>
        <w:t>«Voies de fait.».</w:t>
      </w:r>
      <w:r w:rsidR="006A15F0">
        <w:rPr>
          <w:rFonts w:ascii="Times New Roman" w:hAnsi="Times New Roman" w:cs="Times New Roman"/>
          <w:lang w:val="fr-CA"/>
        </w:rPr>
        <w:t xml:space="preserve"> </w:t>
      </w:r>
      <w:r w:rsidRPr="00513813">
        <w:rPr>
          <w:rFonts w:ascii="Times New Roman" w:hAnsi="Times New Roman" w:cs="Times New Roman"/>
          <w:lang w:val="fr-CA"/>
        </w:rPr>
        <w:t>En 1927, le libellé de la disposition est demeuré essentiellement le même, mais la note marginale est devenue:</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«Défense personnelle </w:t>
      </w:r>
      <w:proofErr w:type="spellStart"/>
      <w:r w:rsidRPr="00513813">
        <w:rPr>
          <w:rFonts w:ascii="Times New Roman" w:hAnsi="Times New Roman" w:cs="Times New Roman"/>
          <w:lang w:val="fr-CA"/>
        </w:rPr>
        <w:t>contre attaque</w:t>
      </w:r>
      <w:proofErr w:type="spellEnd"/>
      <w:r w:rsidRPr="00513813">
        <w:rPr>
          <w:rFonts w:ascii="Times New Roman" w:hAnsi="Times New Roman" w:cs="Times New Roman"/>
          <w:lang w:val="fr-CA"/>
        </w:rPr>
        <w:t xml:space="preserve"> sans provocation.».</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lastRenderedPageBreak/>
        <w:t>67</w:t>
      </w:r>
      <w:r w:rsidR="006A15F0">
        <w:rPr>
          <w:rFonts w:ascii="Times New Roman" w:hAnsi="Times New Roman" w:cs="Times New Roman"/>
          <w:lang w:val="fr-CA"/>
        </w:rPr>
        <w:t xml:space="preserve">    </w:t>
      </w:r>
      <w:r w:rsidRPr="00513813">
        <w:rPr>
          <w:rFonts w:ascii="Times New Roman" w:hAnsi="Times New Roman" w:cs="Times New Roman"/>
          <w:lang w:val="fr-CA"/>
        </w:rPr>
        <w:t>En 1955, dans le cadre d</w:t>
      </w:r>
      <w:r w:rsidR="004570A7">
        <w:rPr>
          <w:rFonts w:ascii="Times New Roman" w:hAnsi="Times New Roman" w:cs="Times New Roman"/>
          <w:lang w:val="fr-CA"/>
        </w:rPr>
        <w:t>’</w:t>
      </w:r>
      <w:r w:rsidRPr="00513813">
        <w:rPr>
          <w:rFonts w:ascii="Times New Roman" w:hAnsi="Times New Roman" w:cs="Times New Roman"/>
          <w:lang w:val="fr-CA"/>
        </w:rPr>
        <w:t>une autre révision générale, S.C. 1953‑54, ch. 51, l</w:t>
      </w:r>
      <w:r w:rsidR="004570A7">
        <w:rPr>
          <w:rFonts w:ascii="Times New Roman" w:hAnsi="Times New Roman" w:cs="Times New Roman"/>
          <w:lang w:val="fr-CA"/>
        </w:rPr>
        <w:t>’</w:t>
      </w:r>
      <w:r w:rsidRPr="00513813">
        <w:rPr>
          <w:rFonts w:ascii="Times New Roman" w:hAnsi="Times New Roman" w:cs="Times New Roman"/>
          <w:lang w:val="fr-CA"/>
        </w:rPr>
        <w:t>art. 53 est devenu l</w:t>
      </w:r>
      <w:r w:rsidR="004570A7">
        <w:rPr>
          <w:rFonts w:ascii="Times New Roman" w:hAnsi="Times New Roman" w:cs="Times New Roman"/>
          <w:lang w:val="fr-CA"/>
        </w:rPr>
        <w:t>’</w:t>
      </w:r>
      <w:r w:rsidRPr="00513813">
        <w:rPr>
          <w:rFonts w:ascii="Times New Roman" w:hAnsi="Times New Roman" w:cs="Times New Roman"/>
          <w:lang w:val="fr-CA"/>
        </w:rPr>
        <w:t>art. 34.</w:t>
      </w:r>
      <w:r w:rsidR="006A15F0">
        <w:rPr>
          <w:rFonts w:ascii="Times New Roman" w:hAnsi="Times New Roman" w:cs="Times New Roman"/>
          <w:lang w:val="fr-CA"/>
        </w:rPr>
        <w:t xml:space="preserve"> </w:t>
      </w:r>
      <w:r w:rsidRPr="00513813">
        <w:rPr>
          <w:rFonts w:ascii="Times New Roman" w:hAnsi="Times New Roman" w:cs="Times New Roman"/>
          <w:lang w:val="fr-CA"/>
        </w:rPr>
        <w:t>L</w:t>
      </w:r>
      <w:r w:rsidR="004570A7">
        <w:rPr>
          <w:rFonts w:ascii="Times New Roman" w:hAnsi="Times New Roman" w:cs="Times New Roman"/>
          <w:lang w:val="fr-CA"/>
        </w:rPr>
        <w:t>’</w:t>
      </w:r>
      <w:r w:rsidRPr="00513813">
        <w:rPr>
          <w:rFonts w:ascii="Times New Roman" w:hAnsi="Times New Roman" w:cs="Times New Roman"/>
          <w:lang w:val="fr-CA"/>
        </w:rPr>
        <w:t xml:space="preserve">expression «Quiconque est ainsi attaqué est justifiable de </w:t>
      </w:r>
      <w:proofErr w:type="spellStart"/>
      <w:r w:rsidRPr="00513813">
        <w:rPr>
          <w:rFonts w:ascii="Times New Roman" w:hAnsi="Times New Roman" w:cs="Times New Roman"/>
          <w:lang w:val="fr-CA"/>
        </w:rPr>
        <w:t>cayser</w:t>
      </w:r>
      <w:proofErr w:type="spellEnd"/>
      <w:r w:rsidRPr="00513813">
        <w:rPr>
          <w:rFonts w:ascii="Times New Roman" w:hAnsi="Times New Roman" w:cs="Times New Roman"/>
          <w:lang w:val="fr-CA"/>
        </w:rPr>
        <w:t xml:space="preserve"> même» a été supprimée dans le second paragraphe et remplacée par «Quiconque est illégalement attaqué et cause».</w:t>
      </w:r>
      <w:r w:rsidR="006A15F0">
        <w:rPr>
          <w:rFonts w:ascii="Times New Roman" w:hAnsi="Times New Roman" w:cs="Times New Roman"/>
          <w:lang w:val="fr-CA"/>
        </w:rPr>
        <w:t xml:space="preserve"> </w:t>
      </w:r>
      <w:r w:rsidRPr="00513813">
        <w:rPr>
          <w:rFonts w:ascii="Times New Roman" w:hAnsi="Times New Roman" w:cs="Times New Roman"/>
          <w:lang w:val="fr-CA"/>
        </w:rPr>
        <w:t>Le second paragraphe a de plus été subdivisé en deux alinéas, mais le libellé est demeuré essentiellement le même.</w:t>
      </w:r>
      <w:r w:rsidR="006A15F0">
        <w:rPr>
          <w:rFonts w:ascii="Times New Roman" w:hAnsi="Times New Roman" w:cs="Times New Roman"/>
          <w:lang w:val="fr-CA"/>
        </w:rPr>
        <w:t xml:space="preserve"> </w:t>
      </w:r>
      <w:r w:rsidRPr="00513813">
        <w:rPr>
          <w:rFonts w:ascii="Times New Roman" w:hAnsi="Times New Roman" w:cs="Times New Roman"/>
          <w:lang w:val="fr-CA"/>
        </w:rPr>
        <w:t>L</w:t>
      </w:r>
      <w:r w:rsidR="004570A7">
        <w:rPr>
          <w:rFonts w:ascii="Times New Roman" w:hAnsi="Times New Roman" w:cs="Times New Roman"/>
          <w:lang w:val="fr-CA"/>
        </w:rPr>
        <w:t>’</w:t>
      </w:r>
      <w:r w:rsidRPr="00513813">
        <w:rPr>
          <w:rFonts w:ascii="Times New Roman" w:hAnsi="Times New Roman" w:cs="Times New Roman"/>
          <w:lang w:val="fr-CA"/>
        </w:rPr>
        <w:t>article 35, comme l</w:t>
      </w:r>
      <w:r w:rsidR="004570A7">
        <w:rPr>
          <w:rFonts w:ascii="Times New Roman" w:hAnsi="Times New Roman" w:cs="Times New Roman"/>
          <w:lang w:val="fr-CA"/>
        </w:rPr>
        <w:t>’</w:t>
      </w:r>
      <w:r w:rsidRPr="00513813">
        <w:rPr>
          <w:rFonts w:ascii="Times New Roman" w:hAnsi="Times New Roman" w:cs="Times New Roman"/>
          <w:lang w:val="fr-CA"/>
        </w:rPr>
        <w:t>ancien art. 46, portait sur une attaque avec provocation.</w:t>
      </w:r>
      <w:r w:rsidR="006A15F0">
        <w:rPr>
          <w:rFonts w:ascii="Times New Roman" w:hAnsi="Times New Roman" w:cs="Times New Roman"/>
          <w:lang w:val="fr-CA"/>
        </w:rPr>
        <w:t xml:space="preserve"> </w:t>
      </w:r>
      <w:r w:rsidRPr="00513813">
        <w:rPr>
          <w:rFonts w:ascii="Times New Roman" w:hAnsi="Times New Roman" w:cs="Times New Roman"/>
          <w:lang w:val="fr-CA"/>
        </w:rPr>
        <w:t>Comme on pouvait s</w:t>
      </w:r>
      <w:r w:rsidR="004570A7">
        <w:rPr>
          <w:rFonts w:ascii="Times New Roman" w:hAnsi="Times New Roman" w:cs="Times New Roman"/>
          <w:lang w:val="fr-CA"/>
        </w:rPr>
        <w:t>’</w:t>
      </w:r>
      <w:r w:rsidRPr="00513813">
        <w:rPr>
          <w:rFonts w:ascii="Times New Roman" w:hAnsi="Times New Roman" w:cs="Times New Roman"/>
          <w:lang w:val="fr-CA"/>
        </w:rPr>
        <w:t>y attendre, l</w:t>
      </w:r>
      <w:r w:rsidR="004570A7">
        <w:rPr>
          <w:rFonts w:ascii="Times New Roman" w:hAnsi="Times New Roman" w:cs="Times New Roman"/>
          <w:lang w:val="fr-CA"/>
        </w:rPr>
        <w:t>’</w:t>
      </w:r>
      <w:r w:rsidRPr="00513813">
        <w:rPr>
          <w:rFonts w:ascii="Times New Roman" w:hAnsi="Times New Roman" w:cs="Times New Roman"/>
          <w:lang w:val="fr-CA"/>
        </w:rPr>
        <w:t>art. 34</w:t>
      </w:r>
      <w:r w:rsidR="006A15F0">
        <w:rPr>
          <w:rFonts w:ascii="Times New Roman" w:hAnsi="Times New Roman" w:cs="Times New Roman"/>
          <w:lang w:val="fr-CA"/>
        </w:rPr>
        <w:t xml:space="preserve"> </w:t>
      </w:r>
      <w:r w:rsidRPr="00513813">
        <w:rPr>
          <w:rFonts w:ascii="Times New Roman" w:hAnsi="Times New Roman" w:cs="Times New Roman"/>
          <w:lang w:val="fr-CA"/>
        </w:rPr>
        <w:t>n</w:t>
      </w:r>
      <w:r w:rsidR="004570A7">
        <w:rPr>
          <w:rFonts w:ascii="Times New Roman" w:hAnsi="Times New Roman" w:cs="Times New Roman"/>
          <w:lang w:val="fr-CA"/>
        </w:rPr>
        <w:t>’</w:t>
      </w:r>
      <w:r w:rsidRPr="00513813">
        <w:rPr>
          <w:rFonts w:ascii="Times New Roman" w:hAnsi="Times New Roman" w:cs="Times New Roman"/>
          <w:lang w:val="fr-CA"/>
        </w:rPr>
        <w:t>imposait aucune obligation de se retirer du combat, mais l</w:t>
      </w:r>
      <w:r w:rsidR="004570A7">
        <w:rPr>
          <w:rFonts w:ascii="Times New Roman" w:hAnsi="Times New Roman" w:cs="Times New Roman"/>
          <w:lang w:val="fr-CA"/>
        </w:rPr>
        <w:t>’</w:t>
      </w:r>
      <w:r w:rsidRPr="00513813">
        <w:rPr>
          <w:rFonts w:ascii="Times New Roman" w:hAnsi="Times New Roman" w:cs="Times New Roman"/>
          <w:lang w:val="fr-CA"/>
        </w:rPr>
        <w:t>art. 35</w:t>
      </w:r>
      <w:r w:rsidR="006A15F0">
        <w:rPr>
          <w:rFonts w:ascii="Times New Roman" w:hAnsi="Times New Roman" w:cs="Times New Roman"/>
          <w:lang w:val="fr-CA"/>
        </w:rPr>
        <w:t xml:space="preserve"> </w:t>
      </w:r>
      <w:r w:rsidRPr="00513813">
        <w:rPr>
          <w:rFonts w:ascii="Times New Roman" w:hAnsi="Times New Roman" w:cs="Times New Roman"/>
          <w:lang w:val="fr-CA"/>
        </w:rPr>
        <w:t>le faisait.</w:t>
      </w:r>
      <w:r w:rsidR="006A15F0">
        <w:rPr>
          <w:rFonts w:ascii="Times New Roman" w:hAnsi="Times New Roman" w:cs="Times New Roman"/>
          <w:lang w:val="fr-CA"/>
        </w:rPr>
        <w:t xml:space="preserve"> </w:t>
      </w:r>
      <w:r w:rsidRPr="00513813">
        <w:rPr>
          <w:rFonts w:ascii="Times New Roman" w:hAnsi="Times New Roman" w:cs="Times New Roman"/>
          <w:lang w:val="fr-CA"/>
        </w:rPr>
        <w:t>En conséquence, on s</w:t>
      </w:r>
      <w:r w:rsidR="004570A7">
        <w:rPr>
          <w:rFonts w:ascii="Times New Roman" w:hAnsi="Times New Roman" w:cs="Times New Roman"/>
          <w:lang w:val="fr-CA"/>
        </w:rPr>
        <w:t>’</w:t>
      </w:r>
      <w:r w:rsidRPr="00513813">
        <w:rPr>
          <w:rFonts w:ascii="Times New Roman" w:hAnsi="Times New Roman" w:cs="Times New Roman"/>
          <w:lang w:val="fr-CA"/>
        </w:rPr>
        <w:t xml:space="preserve">est trouvé à reprendre la distinction en </w:t>
      </w:r>
      <w:proofErr w:type="spellStart"/>
      <w:r w:rsidRPr="00513813">
        <w:rPr>
          <w:rFonts w:ascii="Times New Roman" w:hAnsi="Times New Roman" w:cs="Times New Roman"/>
          <w:lang w:val="fr-CA"/>
        </w:rPr>
        <w:t>common</w:t>
      </w:r>
      <w:proofErr w:type="spellEnd"/>
      <w:r w:rsidRPr="00513813">
        <w:rPr>
          <w:rFonts w:ascii="Times New Roman" w:hAnsi="Times New Roman" w:cs="Times New Roman"/>
          <w:lang w:val="fr-CA"/>
        </w:rPr>
        <w:t xml:space="preserve"> </w:t>
      </w:r>
      <w:proofErr w:type="spellStart"/>
      <w:r w:rsidRPr="00513813">
        <w:rPr>
          <w:rFonts w:ascii="Times New Roman" w:hAnsi="Times New Roman" w:cs="Times New Roman"/>
          <w:lang w:val="fr-CA"/>
        </w:rPr>
        <w:t>law</w:t>
      </w:r>
      <w:proofErr w:type="spellEnd"/>
      <w:r w:rsidRPr="00513813">
        <w:rPr>
          <w:rFonts w:ascii="Times New Roman" w:hAnsi="Times New Roman" w:cs="Times New Roman"/>
          <w:lang w:val="fr-CA"/>
        </w:rPr>
        <w:t xml:space="preserve"> entre l</w:t>
      </w:r>
      <w:r w:rsidR="004570A7">
        <w:rPr>
          <w:rFonts w:ascii="Times New Roman" w:hAnsi="Times New Roman" w:cs="Times New Roman"/>
          <w:lang w:val="fr-CA"/>
        </w:rPr>
        <w:t>’</w:t>
      </w:r>
      <w:r w:rsidRPr="00513813">
        <w:rPr>
          <w:rFonts w:ascii="Times New Roman" w:hAnsi="Times New Roman" w:cs="Times New Roman"/>
          <w:lang w:val="fr-CA"/>
        </w:rPr>
        <w:t>homicide justifiable et l</w:t>
      </w:r>
      <w:r w:rsidR="004570A7">
        <w:rPr>
          <w:rFonts w:ascii="Times New Roman" w:hAnsi="Times New Roman" w:cs="Times New Roman"/>
          <w:lang w:val="fr-CA"/>
        </w:rPr>
        <w:t>’</w:t>
      </w:r>
      <w:r w:rsidRPr="00513813">
        <w:rPr>
          <w:rFonts w:ascii="Times New Roman" w:hAnsi="Times New Roman" w:cs="Times New Roman"/>
          <w:lang w:val="fr-CA"/>
        </w:rPr>
        <w:t>homicide excusable.</w:t>
      </w:r>
    </w:p>
    <w:p w:rsidR="0017397D" w:rsidRPr="00513813" w:rsidRDefault="0017397D" w:rsidP="0017397D">
      <w:pPr>
        <w:rPr>
          <w:rFonts w:ascii="Times New Roman" w:hAnsi="Times New Roman" w:cs="Times New Roman"/>
          <w:lang w:val="fr-CA"/>
        </w:rPr>
      </w:pP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68</w:t>
      </w:r>
      <w:r w:rsidR="006A15F0">
        <w:rPr>
          <w:rFonts w:ascii="Times New Roman" w:hAnsi="Times New Roman" w:cs="Times New Roman"/>
          <w:lang w:val="fr-CA"/>
        </w:rPr>
        <w:t xml:space="preserve">    </w:t>
      </w:r>
      <w:r w:rsidRPr="00513813">
        <w:rPr>
          <w:rFonts w:ascii="Times New Roman" w:hAnsi="Times New Roman" w:cs="Times New Roman"/>
          <w:lang w:val="fr-CA"/>
        </w:rPr>
        <w:t>Cependant, la révision de 1955 a donné naissance à une incongruité.</w:t>
      </w:r>
      <w:r w:rsidR="006A15F0">
        <w:rPr>
          <w:rFonts w:ascii="Times New Roman" w:hAnsi="Times New Roman" w:cs="Times New Roman"/>
          <w:lang w:val="fr-CA"/>
        </w:rPr>
        <w:t xml:space="preserve"> </w:t>
      </w:r>
      <w:r w:rsidRPr="00513813">
        <w:rPr>
          <w:rFonts w:ascii="Times New Roman" w:hAnsi="Times New Roman" w:cs="Times New Roman"/>
          <w:lang w:val="fr-CA"/>
        </w:rPr>
        <w:t>L</w:t>
      </w:r>
      <w:r w:rsidR="004570A7">
        <w:rPr>
          <w:rFonts w:ascii="Times New Roman" w:hAnsi="Times New Roman" w:cs="Times New Roman"/>
          <w:lang w:val="fr-CA"/>
        </w:rPr>
        <w:t>’</w:t>
      </w:r>
      <w:r w:rsidRPr="00513813">
        <w:rPr>
          <w:rFonts w:ascii="Times New Roman" w:hAnsi="Times New Roman" w:cs="Times New Roman"/>
          <w:lang w:val="fr-CA"/>
        </w:rPr>
        <w:t>expression «ainsi attaqué» dans la seconde partie de l</w:t>
      </w:r>
      <w:r w:rsidR="004570A7">
        <w:rPr>
          <w:rFonts w:ascii="Times New Roman" w:hAnsi="Times New Roman" w:cs="Times New Roman"/>
          <w:lang w:val="fr-CA"/>
        </w:rPr>
        <w:t>’</w:t>
      </w:r>
      <w:r w:rsidRPr="00513813">
        <w:rPr>
          <w:rFonts w:ascii="Times New Roman" w:hAnsi="Times New Roman" w:cs="Times New Roman"/>
          <w:lang w:val="fr-CA"/>
        </w:rPr>
        <w:t>ancien art. 45 renvoyait clairement à l</w:t>
      </w:r>
      <w:r w:rsidR="004570A7">
        <w:rPr>
          <w:rFonts w:ascii="Times New Roman" w:hAnsi="Times New Roman" w:cs="Times New Roman"/>
          <w:lang w:val="fr-CA"/>
        </w:rPr>
        <w:t>’</w:t>
      </w:r>
      <w:r w:rsidRPr="00513813">
        <w:rPr>
          <w:rFonts w:ascii="Times New Roman" w:hAnsi="Times New Roman" w:cs="Times New Roman"/>
          <w:lang w:val="fr-CA"/>
        </w:rPr>
        <w:t>expression «illégalement attaqué, sans provocation de sa part» dans la première partie de la disposition.</w:t>
      </w:r>
      <w:r w:rsidR="006A15F0">
        <w:rPr>
          <w:rFonts w:ascii="Times New Roman" w:hAnsi="Times New Roman" w:cs="Times New Roman"/>
          <w:lang w:val="fr-CA"/>
        </w:rPr>
        <w:t xml:space="preserve"> </w:t>
      </w:r>
      <w:r w:rsidRPr="00513813">
        <w:rPr>
          <w:rFonts w:ascii="Times New Roman" w:hAnsi="Times New Roman" w:cs="Times New Roman"/>
          <w:lang w:val="fr-CA"/>
        </w:rPr>
        <w:t>Cependant, en 1955, lorsque l</w:t>
      </w:r>
      <w:r w:rsidR="004570A7">
        <w:rPr>
          <w:rFonts w:ascii="Times New Roman" w:hAnsi="Times New Roman" w:cs="Times New Roman"/>
          <w:lang w:val="fr-CA"/>
        </w:rPr>
        <w:t>’</w:t>
      </w:r>
      <w:r w:rsidRPr="00513813">
        <w:rPr>
          <w:rFonts w:ascii="Times New Roman" w:hAnsi="Times New Roman" w:cs="Times New Roman"/>
          <w:lang w:val="fr-CA"/>
        </w:rPr>
        <w:t>on a, dans le nouveau paragraphe, remplacé l</w:t>
      </w:r>
      <w:r w:rsidR="004570A7">
        <w:rPr>
          <w:rFonts w:ascii="Times New Roman" w:hAnsi="Times New Roman" w:cs="Times New Roman"/>
          <w:lang w:val="fr-CA"/>
        </w:rPr>
        <w:t>’</w:t>
      </w:r>
      <w:r w:rsidRPr="00513813">
        <w:rPr>
          <w:rFonts w:ascii="Times New Roman" w:hAnsi="Times New Roman" w:cs="Times New Roman"/>
          <w:lang w:val="fr-CA"/>
        </w:rPr>
        <w:t xml:space="preserve">expression </w:t>
      </w:r>
      <w:proofErr w:type="gramStart"/>
      <w:r w:rsidRPr="00513813">
        <w:rPr>
          <w:rFonts w:ascii="Times New Roman" w:hAnsi="Times New Roman" w:cs="Times New Roman"/>
          <w:lang w:val="fr-CA"/>
        </w:rPr>
        <w:t>«[</w:t>
      </w:r>
      <w:proofErr w:type="gramEnd"/>
      <w:r w:rsidRPr="00513813">
        <w:rPr>
          <w:rFonts w:ascii="Times New Roman" w:hAnsi="Times New Roman" w:cs="Times New Roman"/>
          <w:lang w:val="fr-CA"/>
        </w:rPr>
        <w:t>q]</w:t>
      </w:r>
      <w:proofErr w:type="spellStart"/>
      <w:r w:rsidRPr="00513813">
        <w:rPr>
          <w:rFonts w:ascii="Times New Roman" w:hAnsi="Times New Roman" w:cs="Times New Roman"/>
          <w:lang w:val="fr-CA"/>
        </w:rPr>
        <w:t>uiconque</w:t>
      </w:r>
      <w:proofErr w:type="spellEnd"/>
      <w:r w:rsidRPr="00513813">
        <w:rPr>
          <w:rFonts w:ascii="Times New Roman" w:hAnsi="Times New Roman" w:cs="Times New Roman"/>
          <w:lang w:val="fr-CA"/>
        </w:rPr>
        <w:t xml:space="preserve"> est ainsi attaqué» par «[q]</w:t>
      </w:r>
      <w:proofErr w:type="spellStart"/>
      <w:r w:rsidRPr="00513813">
        <w:rPr>
          <w:rFonts w:ascii="Times New Roman" w:hAnsi="Times New Roman" w:cs="Times New Roman"/>
          <w:lang w:val="fr-CA"/>
        </w:rPr>
        <w:t>uiconque</w:t>
      </w:r>
      <w:proofErr w:type="spellEnd"/>
      <w:r w:rsidRPr="00513813">
        <w:rPr>
          <w:rFonts w:ascii="Times New Roman" w:hAnsi="Times New Roman" w:cs="Times New Roman"/>
          <w:lang w:val="fr-CA"/>
        </w:rPr>
        <w:t xml:space="preserve"> est illégalement attaqué», le renvoi clair à un passage déjà cité, qui figurait dans les anciennes versions, ne l</w:t>
      </w:r>
      <w:r w:rsidR="004570A7">
        <w:rPr>
          <w:rFonts w:ascii="Times New Roman" w:hAnsi="Times New Roman" w:cs="Times New Roman"/>
          <w:lang w:val="fr-CA"/>
        </w:rPr>
        <w:t>’</w:t>
      </w:r>
      <w:r w:rsidRPr="00513813">
        <w:rPr>
          <w:rFonts w:ascii="Times New Roman" w:hAnsi="Times New Roman" w:cs="Times New Roman"/>
          <w:lang w:val="fr-CA"/>
        </w:rPr>
        <w:t>était plus autant.</w:t>
      </w:r>
      <w:r w:rsidR="006A15F0">
        <w:rPr>
          <w:rFonts w:ascii="Times New Roman" w:hAnsi="Times New Roman" w:cs="Times New Roman"/>
          <w:lang w:val="fr-CA"/>
        </w:rPr>
        <w:t xml:space="preserve"> </w:t>
      </w:r>
      <w:r w:rsidRPr="00513813">
        <w:rPr>
          <w:rFonts w:ascii="Times New Roman" w:hAnsi="Times New Roman" w:cs="Times New Roman"/>
          <w:lang w:val="fr-CA"/>
        </w:rPr>
        <w:t>L</w:t>
      </w:r>
      <w:r w:rsidR="004570A7">
        <w:rPr>
          <w:rFonts w:ascii="Times New Roman" w:hAnsi="Times New Roman" w:cs="Times New Roman"/>
          <w:lang w:val="fr-CA"/>
        </w:rPr>
        <w:t>’</w:t>
      </w:r>
      <w:r w:rsidRPr="00513813">
        <w:rPr>
          <w:rFonts w:ascii="Times New Roman" w:hAnsi="Times New Roman" w:cs="Times New Roman"/>
          <w:lang w:val="fr-CA"/>
        </w:rPr>
        <w:t>expression «sans provocation de sa part» qui, dans l</w:t>
      </w:r>
      <w:r w:rsidR="004570A7">
        <w:rPr>
          <w:rFonts w:ascii="Times New Roman" w:hAnsi="Times New Roman" w:cs="Times New Roman"/>
          <w:lang w:val="fr-CA"/>
        </w:rPr>
        <w:t>’</w:t>
      </w:r>
      <w:r w:rsidRPr="00513813">
        <w:rPr>
          <w:rFonts w:ascii="Times New Roman" w:hAnsi="Times New Roman" w:cs="Times New Roman"/>
          <w:lang w:val="fr-CA"/>
        </w:rPr>
        <w:t>ancien art. 45, avait modifié ou expliqué l</w:t>
      </w:r>
      <w:r w:rsidR="004570A7">
        <w:rPr>
          <w:rFonts w:ascii="Times New Roman" w:hAnsi="Times New Roman" w:cs="Times New Roman"/>
          <w:lang w:val="fr-CA"/>
        </w:rPr>
        <w:t>’</w:t>
      </w:r>
      <w:r w:rsidRPr="00513813">
        <w:rPr>
          <w:rFonts w:ascii="Times New Roman" w:hAnsi="Times New Roman" w:cs="Times New Roman"/>
          <w:lang w:val="fr-CA"/>
        </w:rPr>
        <w:t>expression «illégalement attaqué», tant dans la première que dans la seconde partie de la disposition, a effectivement été retranchée du par. 34(2).</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69</w:t>
      </w:r>
      <w:r w:rsidR="006A15F0">
        <w:rPr>
          <w:rFonts w:ascii="Times New Roman" w:hAnsi="Times New Roman" w:cs="Times New Roman"/>
          <w:lang w:val="fr-CA"/>
        </w:rPr>
        <w:t xml:space="preserve">    </w:t>
      </w:r>
      <w:r w:rsidRPr="00513813">
        <w:rPr>
          <w:rFonts w:ascii="Times New Roman" w:hAnsi="Times New Roman" w:cs="Times New Roman"/>
          <w:lang w:val="fr-CA"/>
        </w:rPr>
        <w:t>L</w:t>
      </w:r>
      <w:r w:rsidR="004570A7">
        <w:rPr>
          <w:rFonts w:ascii="Times New Roman" w:hAnsi="Times New Roman" w:cs="Times New Roman"/>
          <w:lang w:val="fr-CA"/>
        </w:rPr>
        <w:t>’</w:t>
      </w:r>
      <w:r w:rsidRPr="00513813">
        <w:rPr>
          <w:rFonts w:ascii="Times New Roman" w:hAnsi="Times New Roman" w:cs="Times New Roman"/>
          <w:lang w:val="fr-CA"/>
        </w:rPr>
        <w:t>historique de la disposition ne précise pas pourquoi l</w:t>
      </w:r>
      <w:r w:rsidR="004570A7">
        <w:rPr>
          <w:rFonts w:ascii="Times New Roman" w:hAnsi="Times New Roman" w:cs="Times New Roman"/>
          <w:lang w:val="fr-CA"/>
        </w:rPr>
        <w:t>’</w:t>
      </w:r>
      <w:r w:rsidRPr="00513813">
        <w:rPr>
          <w:rFonts w:ascii="Times New Roman" w:hAnsi="Times New Roman" w:cs="Times New Roman"/>
          <w:lang w:val="fr-CA"/>
        </w:rPr>
        <w:t>incise explicative a été supprimée du par. 34(2).</w:t>
      </w:r>
      <w:r w:rsidR="006A15F0">
        <w:rPr>
          <w:rFonts w:ascii="Times New Roman" w:hAnsi="Times New Roman" w:cs="Times New Roman"/>
          <w:lang w:val="fr-CA"/>
        </w:rPr>
        <w:t xml:space="preserve"> </w:t>
      </w:r>
      <w:r w:rsidRPr="00513813">
        <w:rPr>
          <w:rFonts w:ascii="Times New Roman" w:hAnsi="Times New Roman" w:cs="Times New Roman"/>
          <w:lang w:val="fr-CA"/>
        </w:rPr>
        <w:t>Rien n</w:t>
      </w:r>
      <w:r w:rsidR="004570A7">
        <w:rPr>
          <w:rFonts w:ascii="Times New Roman" w:hAnsi="Times New Roman" w:cs="Times New Roman"/>
          <w:lang w:val="fr-CA"/>
        </w:rPr>
        <w:t>’</w:t>
      </w:r>
      <w:r w:rsidRPr="00513813">
        <w:rPr>
          <w:rFonts w:ascii="Times New Roman" w:hAnsi="Times New Roman" w:cs="Times New Roman"/>
          <w:lang w:val="fr-CA"/>
        </w:rPr>
        <w:t>indique que le législateur aurait tenté de modifier le droit en matière de légitime défense.</w:t>
      </w:r>
      <w:r w:rsidR="006A15F0">
        <w:rPr>
          <w:rFonts w:ascii="Times New Roman" w:hAnsi="Times New Roman" w:cs="Times New Roman"/>
          <w:lang w:val="fr-CA"/>
        </w:rPr>
        <w:t xml:space="preserve"> </w:t>
      </w:r>
      <w:r w:rsidRPr="00513813">
        <w:rPr>
          <w:rFonts w:ascii="Times New Roman" w:hAnsi="Times New Roman" w:cs="Times New Roman"/>
          <w:lang w:val="fr-CA"/>
        </w:rPr>
        <w:t>L</w:t>
      </w:r>
      <w:r w:rsidR="004570A7">
        <w:rPr>
          <w:rFonts w:ascii="Times New Roman" w:hAnsi="Times New Roman" w:cs="Times New Roman"/>
          <w:lang w:val="fr-CA"/>
        </w:rPr>
        <w:t>’</w:t>
      </w:r>
      <w:r w:rsidRPr="00513813">
        <w:rPr>
          <w:rFonts w:ascii="Times New Roman" w:hAnsi="Times New Roman" w:cs="Times New Roman"/>
          <w:lang w:val="fr-CA"/>
        </w:rPr>
        <w:t>explication la plus probable, compte tenu de l</w:t>
      </w:r>
      <w:r w:rsidR="004570A7">
        <w:rPr>
          <w:rFonts w:ascii="Times New Roman" w:hAnsi="Times New Roman" w:cs="Times New Roman"/>
          <w:lang w:val="fr-CA"/>
        </w:rPr>
        <w:t>’</w:t>
      </w:r>
      <w:r w:rsidRPr="00513813">
        <w:rPr>
          <w:rFonts w:ascii="Times New Roman" w:hAnsi="Times New Roman" w:cs="Times New Roman"/>
          <w:lang w:val="fr-CA"/>
        </w:rPr>
        <w:t>historique des modifications, est qu</w:t>
      </w:r>
      <w:r w:rsidR="004570A7">
        <w:rPr>
          <w:rFonts w:ascii="Times New Roman" w:hAnsi="Times New Roman" w:cs="Times New Roman"/>
          <w:lang w:val="fr-CA"/>
        </w:rPr>
        <w:t>’</w:t>
      </w:r>
      <w:r w:rsidRPr="00513813">
        <w:rPr>
          <w:rFonts w:ascii="Times New Roman" w:hAnsi="Times New Roman" w:cs="Times New Roman"/>
          <w:lang w:val="fr-CA"/>
        </w:rPr>
        <w:t>il y a eu inadvertance.</w:t>
      </w:r>
      <w:r w:rsidR="006A15F0">
        <w:rPr>
          <w:rFonts w:ascii="Times New Roman" w:hAnsi="Times New Roman" w:cs="Times New Roman"/>
          <w:lang w:val="fr-CA"/>
        </w:rPr>
        <w:t xml:space="preserve"> </w:t>
      </w:r>
      <w:r w:rsidRPr="00513813">
        <w:rPr>
          <w:rFonts w:ascii="Times New Roman" w:hAnsi="Times New Roman" w:cs="Times New Roman"/>
          <w:lang w:val="fr-CA"/>
        </w:rPr>
        <w:t>Dans le cadre de la subdivision de l</w:t>
      </w:r>
      <w:r w:rsidR="004570A7">
        <w:rPr>
          <w:rFonts w:ascii="Times New Roman" w:hAnsi="Times New Roman" w:cs="Times New Roman"/>
          <w:lang w:val="fr-CA"/>
        </w:rPr>
        <w:t>’</w:t>
      </w:r>
      <w:r w:rsidRPr="00513813">
        <w:rPr>
          <w:rFonts w:ascii="Times New Roman" w:hAnsi="Times New Roman" w:cs="Times New Roman"/>
          <w:lang w:val="fr-CA"/>
        </w:rPr>
        <w:t>ancien art. 45 en deux paragraphes et plus tard du remplacement de l</w:t>
      </w:r>
      <w:r w:rsidR="004570A7">
        <w:rPr>
          <w:rFonts w:ascii="Times New Roman" w:hAnsi="Times New Roman" w:cs="Times New Roman"/>
          <w:lang w:val="fr-CA"/>
        </w:rPr>
        <w:t>’</w:t>
      </w:r>
      <w:r w:rsidRPr="00513813">
        <w:rPr>
          <w:rFonts w:ascii="Times New Roman" w:hAnsi="Times New Roman" w:cs="Times New Roman"/>
          <w:lang w:val="fr-CA"/>
        </w:rPr>
        <w:t>expression «ainsi attaqué» par une nouvelle expression, et dans le contexte de l</w:t>
      </w:r>
      <w:r w:rsidR="004570A7">
        <w:rPr>
          <w:rFonts w:ascii="Times New Roman" w:hAnsi="Times New Roman" w:cs="Times New Roman"/>
          <w:lang w:val="fr-CA"/>
        </w:rPr>
        <w:t>’</w:t>
      </w:r>
      <w:r w:rsidRPr="00513813">
        <w:rPr>
          <w:rFonts w:ascii="Times New Roman" w:hAnsi="Times New Roman" w:cs="Times New Roman"/>
          <w:lang w:val="fr-CA"/>
        </w:rPr>
        <w:t xml:space="preserve">importante tâche de révision générale de tout le </w:t>
      </w:r>
      <w:r w:rsidRPr="006A15F0">
        <w:rPr>
          <w:rFonts w:ascii="Times New Roman" w:hAnsi="Times New Roman" w:cs="Times New Roman"/>
          <w:i/>
          <w:lang w:val="fr-CA"/>
        </w:rPr>
        <w:t>Code</w:t>
      </w:r>
      <w:r w:rsidRPr="00513813">
        <w:rPr>
          <w:rFonts w:ascii="Times New Roman" w:hAnsi="Times New Roman" w:cs="Times New Roman"/>
          <w:lang w:val="fr-CA"/>
        </w:rPr>
        <w:t>, on a oublié qu</w:t>
      </w:r>
      <w:r w:rsidR="004570A7">
        <w:rPr>
          <w:rFonts w:ascii="Times New Roman" w:hAnsi="Times New Roman" w:cs="Times New Roman"/>
          <w:lang w:val="fr-CA"/>
        </w:rPr>
        <w:t>’</w:t>
      </w:r>
      <w:r w:rsidRPr="00513813">
        <w:rPr>
          <w:rFonts w:ascii="Times New Roman" w:hAnsi="Times New Roman" w:cs="Times New Roman"/>
          <w:lang w:val="fr-CA"/>
        </w:rPr>
        <w:t>il était nécessaire d</w:t>
      </w:r>
      <w:r w:rsidR="004570A7">
        <w:rPr>
          <w:rFonts w:ascii="Times New Roman" w:hAnsi="Times New Roman" w:cs="Times New Roman"/>
          <w:lang w:val="fr-CA"/>
        </w:rPr>
        <w:t>’</w:t>
      </w:r>
      <w:r w:rsidRPr="00513813">
        <w:rPr>
          <w:rFonts w:ascii="Times New Roman" w:hAnsi="Times New Roman" w:cs="Times New Roman"/>
          <w:lang w:val="fr-CA"/>
        </w:rPr>
        <w:t>insérer l</w:t>
      </w:r>
      <w:r w:rsidR="004570A7">
        <w:rPr>
          <w:rFonts w:ascii="Times New Roman" w:hAnsi="Times New Roman" w:cs="Times New Roman"/>
          <w:lang w:val="fr-CA"/>
        </w:rPr>
        <w:t>’</w:t>
      </w:r>
      <w:r w:rsidRPr="00513813">
        <w:rPr>
          <w:rFonts w:ascii="Times New Roman" w:hAnsi="Times New Roman" w:cs="Times New Roman"/>
          <w:lang w:val="fr-CA"/>
        </w:rPr>
        <w:t>incise:</w:t>
      </w:r>
      <w:r w:rsidR="006A15F0">
        <w:rPr>
          <w:rFonts w:ascii="Times New Roman" w:hAnsi="Times New Roman" w:cs="Times New Roman"/>
          <w:lang w:val="fr-CA"/>
        </w:rPr>
        <w:t xml:space="preserve"> </w:t>
      </w:r>
      <w:r w:rsidRPr="00513813">
        <w:rPr>
          <w:rFonts w:ascii="Times New Roman" w:hAnsi="Times New Roman" w:cs="Times New Roman"/>
          <w:lang w:val="fr-CA"/>
        </w:rPr>
        <w:t>«sans provocation de sa part».</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70</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Les notes marginales en regard </w:t>
      </w:r>
      <w:proofErr w:type="gramStart"/>
      <w:r w:rsidRPr="00513813">
        <w:rPr>
          <w:rFonts w:ascii="Times New Roman" w:hAnsi="Times New Roman" w:cs="Times New Roman"/>
          <w:lang w:val="fr-CA"/>
        </w:rPr>
        <w:t>des art</w:t>
      </w:r>
      <w:proofErr w:type="gramEnd"/>
      <w:r w:rsidRPr="00513813">
        <w:rPr>
          <w:rFonts w:ascii="Times New Roman" w:hAnsi="Times New Roman" w:cs="Times New Roman"/>
          <w:lang w:val="fr-CA"/>
        </w:rPr>
        <w:t>. 34</w:t>
      </w:r>
      <w:r w:rsidR="006A15F0">
        <w:rPr>
          <w:rFonts w:ascii="Times New Roman" w:hAnsi="Times New Roman" w:cs="Times New Roman"/>
          <w:lang w:val="fr-CA"/>
        </w:rPr>
        <w:t xml:space="preserve"> </w:t>
      </w:r>
      <w:r w:rsidRPr="00513813">
        <w:rPr>
          <w:rFonts w:ascii="Times New Roman" w:hAnsi="Times New Roman" w:cs="Times New Roman"/>
          <w:lang w:val="fr-CA"/>
        </w:rPr>
        <w:t>et 35</w:t>
      </w:r>
      <w:r w:rsidR="006A15F0">
        <w:rPr>
          <w:rFonts w:ascii="Times New Roman" w:hAnsi="Times New Roman" w:cs="Times New Roman"/>
          <w:lang w:val="fr-CA"/>
        </w:rPr>
        <w:t xml:space="preserve"> </w:t>
      </w:r>
      <w:r w:rsidRPr="00513813">
        <w:rPr>
          <w:rFonts w:ascii="Times New Roman" w:hAnsi="Times New Roman" w:cs="Times New Roman"/>
          <w:lang w:val="fr-CA"/>
        </w:rPr>
        <w:t>appuient l</w:t>
      </w:r>
      <w:r w:rsidR="004570A7">
        <w:rPr>
          <w:rFonts w:ascii="Times New Roman" w:hAnsi="Times New Roman" w:cs="Times New Roman"/>
          <w:lang w:val="fr-CA"/>
        </w:rPr>
        <w:t>’</w:t>
      </w:r>
      <w:r w:rsidRPr="00513813">
        <w:rPr>
          <w:rFonts w:ascii="Times New Roman" w:hAnsi="Times New Roman" w:cs="Times New Roman"/>
          <w:lang w:val="fr-CA"/>
        </w:rPr>
        <w:t>idée que l</w:t>
      </w:r>
      <w:r w:rsidR="004570A7">
        <w:rPr>
          <w:rFonts w:ascii="Times New Roman" w:hAnsi="Times New Roman" w:cs="Times New Roman"/>
          <w:lang w:val="fr-CA"/>
        </w:rPr>
        <w:t>’</w:t>
      </w:r>
      <w:r w:rsidRPr="00513813">
        <w:rPr>
          <w:rFonts w:ascii="Times New Roman" w:hAnsi="Times New Roman" w:cs="Times New Roman"/>
          <w:lang w:val="fr-CA"/>
        </w:rPr>
        <w:t>omission de l</w:t>
      </w:r>
      <w:r w:rsidR="004570A7">
        <w:rPr>
          <w:rFonts w:ascii="Times New Roman" w:hAnsi="Times New Roman" w:cs="Times New Roman"/>
          <w:lang w:val="fr-CA"/>
        </w:rPr>
        <w:t>’</w:t>
      </w:r>
      <w:r w:rsidRPr="00513813">
        <w:rPr>
          <w:rFonts w:ascii="Times New Roman" w:hAnsi="Times New Roman" w:cs="Times New Roman"/>
          <w:lang w:val="fr-CA"/>
        </w:rPr>
        <w:t xml:space="preserve">expression «sans provocation de sa part» dans le </w:t>
      </w:r>
      <w:r w:rsidRPr="006A15F0">
        <w:rPr>
          <w:rFonts w:ascii="Times New Roman" w:hAnsi="Times New Roman" w:cs="Times New Roman"/>
          <w:i/>
          <w:lang w:val="fr-CA"/>
        </w:rPr>
        <w:t>Code</w:t>
      </w:r>
      <w:r w:rsidRPr="00513813">
        <w:rPr>
          <w:rFonts w:ascii="Times New Roman" w:hAnsi="Times New Roman" w:cs="Times New Roman"/>
          <w:lang w:val="fr-CA"/>
        </w:rPr>
        <w:t xml:space="preserve"> de 1955 était un oubli et que le législateur avait toujours l</w:t>
      </w:r>
      <w:r w:rsidR="004570A7">
        <w:rPr>
          <w:rFonts w:ascii="Times New Roman" w:hAnsi="Times New Roman" w:cs="Times New Roman"/>
          <w:lang w:val="fr-CA"/>
        </w:rPr>
        <w:t>’</w:t>
      </w:r>
      <w:r w:rsidRPr="00513813">
        <w:rPr>
          <w:rFonts w:ascii="Times New Roman" w:hAnsi="Times New Roman" w:cs="Times New Roman"/>
          <w:lang w:val="fr-CA"/>
        </w:rPr>
        <w:t>intention que l</w:t>
      </w:r>
      <w:r w:rsidR="004570A7">
        <w:rPr>
          <w:rFonts w:ascii="Times New Roman" w:hAnsi="Times New Roman" w:cs="Times New Roman"/>
          <w:lang w:val="fr-CA"/>
        </w:rPr>
        <w:t>’</w:t>
      </w:r>
      <w:r w:rsidRPr="00513813">
        <w:rPr>
          <w:rFonts w:ascii="Times New Roman" w:hAnsi="Times New Roman" w:cs="Times New Roman"/>
          <w:lang w:val="fr-CA"/>
        </w:rPr>
        <w:t>art. 34</w:t>
      </w:r>
      <w:r w:rsidR="006A15F0">
        <w:rPr>
          <w:rFonts w:ascii="Times New Roman" w:hAnsi="Times New Roman" w:cs="Times New Roman"/>
          <w:lang w:val="fr-CA"/>
        </w:rPr>
        <w:t xml:space="preserve"> </w:t>
      </w:r>
      <w:r w:rsidRPr="00513813">
        <w:rPr>
          <w:rFonts w:ascii="Times New Roman" w:hAnsi="Times New Roman" w:cs="Times New Roman"/>
          <w:lang w:val="fr-CA"/>
        </w:rPr>
        <w:t>vise les attaques sans provocation et l</w:t>
      </w:r>
      <w:r w:rsidR="004570A7">
        <w:rPr>
          <w:rFonts w:ascii="Times New Roman" w:hAnsi="Times New Roman" w:cs="Times New Roman"/>
          <w:lang w:val="fr-CA"/>
        </w:rPr>
        <w:t>’</w:t>
      </w:r>
      <w:r w:rsidRPr="00513813">
        <w:rPr>
          <w:rFonts w:ascii="Times New Roman" w:hAnsi="Times New Roman" w:cs="Times New Roman"/>
          <w:lang w:val="fr-CA"/>
        </w:rPr>
        <w:t>art. 35, les attaques avec provocation.</w:t>
      </w:r>
      <w:r w:rsidR="006A15F0">
        <w:rPr>
          <w:rFonts w:ascii="Times New Roman" w:hAnsi="Times New Roman" w:cs="Times New Roman"/>
          <w:lang w:val="fr-CA"/>
        </w:rPr>
        <w:t xml:space="preserve"> </w:t>
      </w:r>
      <w:r w:rsidRPr="00513813">
        <w:rPr>
          <w:rFonts w:ascii="Times New Roman" w:hAnsi="Times New Roman" w:cs="Times New Roman"/>
          <w:lang w:val="fr-CA"/>
        </w:rPr>
        <w:t>La note de l</w:t>
      </w:r>
      <w:r w:rsidR="004570A7">
        <w:rPr>
          <w:rFonts w:ascii="Times New Roman" w:hAnsi="Times New Roman" w:cs="Times New Roman"/>
          <w:lang w:val="fr-CA"/>
        </w:rPr>
        <w:t>’</w:t>
      </w:r>
      <w:r w:rsidRPr="00513813">
        <w:rPr>
          <w:rFonts w:ascii="Times New Roman" w:hAnsi="Times New Roman" w:cs="Times New Roman"/>
          <w:lang w:val="fr-CA"/>
        </w:rPr>
        <w:t>art. 34</w:t>
      </w:r>
      <w:r w:rsidR="006A15F0">
        <w:rPr>
          <w:rFonts w:ascii="Times New Roman" w:hAnsi="Times New Roman" w:cs="Times New Roman"/>
          <w:lang w:val="fr-CA"/>
        </w:rPr>
        <w:t xml:space="preserve"> </w:t>
      </w:r>
      <w:r w:rsidRPr="00513813">
        <w:rPr>
          <w:rFonts w:ascii="Times New Roman" w:hAnsi="Times New Roman" w:cs="Times New Roman"/>
          <w:lang w:val="fr-CA"/>
        </w:rPr>
        <w:t>est «Légitime défense contre une attaque sans provocation/Mesure de la justification» et celle de l</w:t>
      </w:r>
      <w:r w:rsidR="004570A7">
        <w:rPr>
          <w:rFonts w:ascii="Times New Roman" w:hAnsi="Times New Roman" w:cs="Times New Roman"/>
          <w:lang w:val="fr-CA"/>
        </w:rPr>
        <w:t>’</w:t>
      </w:r>
      <w:r w:rsidRPr="00513813">
        <w:rPr>
          <w:rFonts w:ascii="Times New Roman" w:hAnsi="Times New Roman" w:cs="Times New Roman"/>
          <w:lang w:val="fr-CA"/>
        </w:rPr>
        <w:t>art. 35, «Légitime défense en cas d</w:t>
      </w:r>
      <w:r w:rsidR="004570A7">
        <w:rPr>
          <w:rFonts w:ascii="Times New Roman" w:hAnsi="Times New Roman" w:cs="Times New Roman"/>
          <w:lang w:val="fr-CA"/>
        </w:rPr>
        <w:t>’</w:t>
      </w:r>
      <w:r w:rsidRPr="00513813">
        <w:rPr>
          <w:rFonts w:ascii="Times New Roman" w:hAnsi="Times New Roman" w:cs="Times New Roman"/>
          <w:lang w:val="fr-CA"/>
        </w:rPr>
        <w:t>agression», soit une attaque ou une provocation.</w:t>
      </w:r>
      <w:r w:rsidR="006A15F0">
        <w:rPr>
          <w:rFonts w:ascii="Times New Roman" w:hAnsi="Times New Roman" w:cs="Times New Roman"/>
          <w:lang w:val="fr-CA"/>
        </w:rPr>
        <w:t xml:space="preserve"> </w:t>
      </w:r>
      <w:r w:rsidRPr="00513813">
        <w:rPr>
          <w:rFonts w:ascii="Times New Roman" w:hAnsi="Times New Roman" w:cs="Times New Roman"/>
          <w:lang w:val="fr-CA"/>
        </w:rPr>
        <w:t>Bien que les notes marginales ne fassent pas partie de la loi adoptée par le législateur, et ne sont donc pas déterminantes en matière d</w:t>
      </w:r>
      <w:r w:rsidR="004570A7">
        <w:rPr>
          <w:rFonts w:ascii="Times New Roman" w:hAnsi="Times New Roman" w:cs="Times New Roman"/>
          <w:lang w:val="fr-CA"/>
        </w:rPr>
        <w:t>’</w:t>
      </w:r>
      <w:r w:rsidRPr="00513813">
        <w:rPr>
          <w:rFonts w:ascii="Times New Roman" w:hAnsi="Times New Roman" w:cs="Times New Roman"/>
          <w:lang w:val="fr-CA"/>
        </w:rPr>
        <w:t>interprétation, je suis d</w:t>
      </w:r>
      <w:r w:rsidR="004570A7">
        <w:rPr>
          <w:rFonts w:ascii="Times New Roman" w:hAnsi="Times New Roman" w:cs="Times New Roman"/>
          <w:lang w:val="fr-CA"/>
        </w:rPr>
        <w:t>’</w:t>
      </w:r>
      <w:r w:rsidRPr="00513813">
        <w:rPr>
          <w:rFonts w:ascii="Times New Roman" w:hAnsi="Times New Roman" w:cs="Times New Roman"/>
          <w:lang w:val="fr-CA"/>
        </w:rPr>
        <w:t>accord avec le point de vue du juge Wilson dans l</w:t>
      </w:r>
      <w:r w:rsidR="004570A7">
        <w:rPr>
          <w:rFonts w:ascii="Times New Roman" w:hAnsi="Times New Roman" w:cs="Times New Roman"/>
          <w:lang w:val="fr-CA"/>
        </w:rPr>
        <w:t>’</w:t>
      </w:r>
      <w:r w:rsidRPr="00513813">
        <w:rPr>
          <w:rFonts w:ascii="Times New Roman" w:hAnsi="Times New Roman" w:cs="Times New Roman"/>
          <w:lang w:val="fr-CA"/>
        </w:rPr>
        <w:t xml:space="preserve">arrêt </w:t>
      </w:r>
      <w:r w:rsidRPr="00513813">
        <w:rPr>
          <w:rFonts w:ascii="Times New Roman" w:hAnsi="Times New Roman" w:cs="Times New Roman"/>
          <w:i/>
          <w:lang w:val="fr-CA"/>
        </w:rPr>
        <w:t xml:space="preserve">R. c. </w:t>
      </w:r>
      <w:proofErr w:type="spellStart"/>
      <w:r w:rsidRPr="00513813">
        <w:rPr>
          <w:rFonts w:ascii="Times New Roman" w:hAnsi="Times New Roman" w:cs="Times New Roman"/>
          <w:i/>
          <w:lang w:val="fr-CA"/>
        </w:rPr>
        <w:t>Wigglesworth</w:t>
      </w:r>
      <w:proofErr w:type="spellEnd"/>
      <w:r w:rsidRPr="00513813">
        <w:rPr>
          <w:rFonts w:ascii="Times New Roman" w:hAnsi="Times New Roman" w:cs="Times New Roman"/>
          <w:lang w:val="fr-CA"/>
        </w:rPr>
        <w:t>, [1987] 2 R.C.S. 541, aux pp. 556 à 558, qui a affirmé que ces notes peuvent avoir une certaine utilité dans la détermination de l</w:t>
      </w:r>
      <w:r w:rsidR="004570A7">
        <w:rPr>
          <w:rFonts w:ascii="Times New Roman" w:hAnsi="Times New Roman" w:cs="Times New Roman"/>
          <w:lang w:val="fr-CA"/>
        </w:rPr>
        <w:t>’</w:t>
      </w:r>
      <w:r w:rsidRPr="00513813">
        <w:rPr>
          <w:rFonts w:ascii="Times New Roman" w:hAnsi="Times New Roman" w:cs="Times New Roman"/>
          <w:lang w:val="fr-CA"/>
        </w:rPr>
        <w:t>intention du texte législatif.</w:t>
      </w:r>
      <w:r w:rsidR="006A15F0">
        <w:rPr>
          <w:rFonts w:ascii="Times New Roman" w:hAnsi="Times New Roman" w:cs="Times New Roman"/>
          <w:lang w:val="fr-CA"/>
        </w:rPr>
        <w:t xml:space="preserve"> </w:t>
      </w:r>
      <w:r w:rsidRPr="00513813">
        <w:rPr>
          <w:rFonts w:ascii="Times New Roman" w:hAnsi="Times New Roman" w:cs="Times New Roman"/>
          <w:lang w:val="fr-CA"/>
        </w:rPr>
        <w:t>Dans la mesure où elles indiquent une intention, ces notes appuient clairement l</w:t>
      </w:r>
      <w:r w:rsidR="004570A7">
        <w:rPr>
          <w:rFonts w:ascii="Times New Roman" w:hAnsi="Times New Roman" w:cs="Times New Roman"/>
          <w:lang w:val="fr-CA"/>
        </w:rPr>
        <w:t>’</w:t>
      </w:r>
      <w:r w:rsidRPr="00513813">
        <w:rPr>
          <w:rFonts w:ascii="Times New Roman" w:hAnsi="Times New Roman" w:cs="Times New Roman"/>
          <w:lang w:val="fr-CA"/>
        </w:rPr>
        <w:t>interprétation proposée dans l</w:t>
      </w:r>
      <w:r w:rsidR="004570A7">
        <w:rPr>
          <w:rFonts w:ascii="Times New Roman" w:hAnsi="Times New Roman" w:cs="Times New Roman"/>
          <w:lang w:val="fr-CA"/>
        </w:rPr>
        <w:t>’</w:t>
      </w:r>
      <w:r w:rsidRPr="00513813">
        <w:rPr>
          <w:rFonts w:ascii="Times New Roman" w:hAnsi="Times New Roman" w:cs="Times New Roman"/>
          <w:lang w:val="fr-CA"/>
        </w:rPr>
        <w:t>analyse qui précède.</w:t>
      </w:r>
    </w:p>
    <w:p w:rsidR="0017397D" w:rsidRPr="00513813" w:rsidRDefault="0017397D" w:rsidP="0017397D">
      <w:pPr>
        <w:rPr>
          <w:rFonts w:ascii="Times New Roman" w:hAnsi="Times New Roman" w:cs="Times New Roman"/>
          <w:lang w:val="fr-CA"/>
        </w:rPr>
      </w:pP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71</w:t>
      </w:r>
      <w:r w:rsidR="006A15F0">
        <w:rPr>
          <w:rFonts w:ascii="Times New Roman" w:hAnsi="Times New Roman" w:cs="Times New Roman"/>
          <w:lang w:val="fr-CA"/>
        </w:rPr>
        <w:t xml:space="preserve">    </w:t>
      </w:r>
      <w:r w:rsidRPr="00513813">
        <w:rPr>
          <w:rFonts w:ascii="Times New Roman" w:hAnsi="Times New Roman" w:cs="Times New Roman"/>
          <w:lang w:val="fr-CA"/>
        </w:rPr>
        <w:t>Le fait que le législateur a conservé l</w:t>
      </w:r>
      <w:r w:rsidR="004570A7">
        <w:rPr>
          <w:rFonts w:ascii="Times New Roman" w:hAnsi="Times New Roman" w:cs="Times New Roman"/>
          <w:lang w:val="fr-CA"/>
        </w:rPr>
        <w:t>’</w:t>
      </w:r>
      <w:r w:rsidRPr="00513813">
        <w:rPr>
          <w:rFonts w:ascii="Times New Roman" w:hAnsi="Times New Roman" w:cs="Times New Roman"/>
          <w:lang w:val="fr-CA"/>
        </w:rPr>
        <w:t xml:space="preserve">expression «illégalement attaqué» tant au </w:t>
      </w:r>
      <w:proofErr w:type="spellStart"/>
      <w:r w:rsidRPr="00513813">
        <w:rPr>
          <w:rFonts w:ascii="Times New Roman" w:hAnsi="Times New Roman" w:cs="Times New Roman"/>
          <w:lang w:val="fr-CA"/>
        </w:rPr>
        <w:t>par</w:t>
      </w:r>
      <w:proofErr w:type="spellEnd"/>
      <w:r w:rsidRPr="00513813">
        <w:rPr>
          <w:rFonts w:ascii="Times New Roman" w:hAnsi="Times New Roman" w:cs="Times New Roman"/>
          <w:lang w:val="fr-CA"/>
        </w:rPr>
        <w:t>. 34(1)</w:t>
      </w:r>
      <w:r w:rsidR="006A15F0">
        <w:rPr>
          <w:rFonts w:ascii="Times New Roman" w:hAnsi="Times New Roman" w:cs="Times New Roman"/>
          <w:lang w:val="fr-CA"/>
        </w:rPr>
        <w:t xml:space="preserve"> </w:t>
      </w:r>
      <w:r w:rsidRPr="00513813">
        <w:rPr>
          <w:rFonts w:ascii="Times New Roman" w:hAnsi="Times New Roman" w:cs="Times New Roman"/>
          <w:lang w:val="fr-CA"/>
        </w:rPr>
        <w:t>qu</w:t>
      </w:r>
      <w:r w:rsidR="004570A7">
        <w:rPr>
          <w:rFonts w:ascii="Times New Roman" w:hAnsi="Times New Roman" w:cs="Times New Roman"/>
          <w:lang w:val="fr-CA"/>
        </w:rPr>
        <w:t>’</w:t>
      </w:r>
      <w:r w:rsidRPr="00513813">
        <w:rPr>
          <w:rFonts w:ascii="Times New Roman" w:hAnsi="Times New Roman" w:cs="Times New Roman"/>
          <w:lang w:val="fr-CA"/>
        </w:rPr>
        <w:t xml:space="preserve">au </w:t>
      </w:r>
      <w:proofErr w:type="spellStart"/>
      <w:r w:rsidRPr="00513813">
        <w:rPr>
          <w:rFonts w:ascii="Times New Roman" w:hAnsi="Times New Roman" w:cs="Times New Roman"/>
          <w:lang w:val="fr-CA"/>
        </w:rPr>
        <w:t>par</w:t>
      </w:r>
      <w:proofErr w:type="spellEnd"/>
      <w:r w:rsidRPr="00513813">
        <w:rPr>
          <w:rFonts w:ascii="Times New Roman" w:hAnsi="Times New Roman" w:cs="Times New Roman"/>
          <w:lang w:val="fr-CA"/>
        </w:rPr>
        <w:t>. 34(2)</w:t>
      </w:r>
      <w:r w:rsidR="006A15F0">
        <w:rPr>
          <w:rFonts w:ascii="Times New Roman" w:hAnsi="Times New Roman" w:cs="Times New Roman"/>
          <w:lang w:val="fr-CA"/>
        </w:rPr>
        <w:t xml:space="preserve"> </w:t>
      </w:r>
      <w:r w:rsidRPr="00513813">
        <w:rPr>
          <w:rFonts w:ascii="Times New Roman" w:hAnsi="Times New Roman" w:cs="Times New Roman"/>
          <w:lang w:val="fr-CA"/>
        </w:rPr>
        <w:t>vient aussi confirmer l</w:t>
      </w:r>
      <w:r w:rsidR="004570A7">
        <w:rPr>
          <w:rFonts w:ascii="Times New Roman" w:hAnsi="Times New Roman" w:cs="Times New Roman"/>
          <w:lang w:val="fr-CA"/>
        </w:rPr>
        <w:t>’</w:t>
      </w:r>
      <w:r w:rsidRPr="00513813">
        <w:rPr>
          <w:rFonts w:ascii="Times New Roman" w:hAnsi="Times New Roman" w:cs="Times New Roman"/>
          <w:lang w:val="fr-CA"/>
        </w:rPr>
        <w:t>idée que le législateur n</w:t>
      </w:r>
      <w:r w:rsidR="004570A7">
        <w:rPr>
          <w:rFonts w:ascii="Times New Roman" w:hAnsi="Times New Roman" w:cs="Times New Roman"/>
          <w:lang w:val="fr-CA"/>
        </w:rPr>
        <w:t>’</w:t>
      </w:r>
      <w:r w:rsidRPr="00513813">
        <w:rPr>
          <w:rFonts w:ascii="Times New Roman" w:hAnsi="Times New Roman" w:cs="Times New Roman"/>
          <w:lang w:val="fr-CA"/>
        </w:rPr>
        <w:t>avait pas l</w:t>
      </w:r>
      <w:r w:rsidR="004570A7">
        <w:rPr>
          <w:rFonts w:ascii="Times New Roman" w:hAnsi="Times New Roman" w:cs="Times New Roman"/>
          <w:lang w:val="fr-CA"/>
        </w:rPr>
        <w:t>’</w:t>
      </w:r>
      <w:r w:rsidRPr="00513813">
        <w:rPr>
          <w:rFonts w:ascii="Times New Roman" w:hAnsi="Times New Roman" w:cs="Times New Roman"/>
          <w:lang w:val="fr-CA"/>
        </w:rPr>
        <w:t>intention d</w:t>
      </w:r>
      <w:r w:rsidR="004570A7">
        <w:rPr>
          <w:rFonts w:ascii="Times New Roman" w:hAnsi="Times New Roman" w:cs="Times New Roman"/>
          <w:lang w:val="fr-CA"/>
        </w:rPr>
        <w:t>’</w:t>
      </w:r>
      <w:r w:rsidRPr="00513813">
        <w:rPr>
          <w:rFonts w:ascii="Times New Roman" w:hAnsi="Times New Roman" w:cs="Times New Roman"/>
          <w:lang w:val="fr-CA"/>
        </w:rPr>
        <w:t>éliminer la distinction de longue date entre une attaque avec provocation et une autre sans provocation.</w:t>
      </w:r>
      <w:r w:rsidR="006A15F0">
        <w:rPr>
          <w:rFonts w:ascii="Times New Roman" w:hAnsi="Times New Roman" w:cs="Times New Roman"/>
          <w:lang w:val="fr-CA"/>
        </w:rPr>
        <w:t xml:space="preserve"> </w:t>
      </w:r>
      <w:r w:rsidRPr="00513813">
        <w:rPr>
          <w:rFonts w:ascii="Times New Roman" w:hAnsi="Times New Roman" w:cs="Times New Roman"/>
          <w:lang w:val="fr-CA"/>
        </w:rPr>
        <w:t>Le sens de cette expression, dans le contexte des deux dispositions en question, ressort de l</w:t>
      </w:r>
      <w:r w:rsidR="004570A7">
        <w:rPr>
          <w:rFonts w:ascii="Times New Roman" w:hAnsi="Times New Roman" w:cs="Times New Roman"/>
          <w:lang w:val="fr-CA"/>
        </w:rPr>
        <w:t>’</w:t>
      </w:r>
      <w:r w:rsidRPr="00513813">
        <w:rPr>
          <w:rFonts w:ascii="Times New Roman" w:hAnsi="Times New Roman" w:cs="Times New Roman"/>
          <w:lang w:val="fr-CA"/>
        </w:rPr>
        <w:t>incise explicative «sans provocation de sa part» qui modifiait l</w:t>
      </w:r>
      <w:r w:rsidR="004570A7">
        <w:rPr>
          <w:rFonts w:ascii="Times New Roman" w:hAnsi="Times New Roman" w:cs="Times New Roman"/>
          <w:lang w:val="fr-CA"/>
        </w:rPr>
        <w:t>’</w:t>
      </w:r>
      <w:r w:rsidRPr="00513813">
        <w:rPr>
          <w:rFonts w:ascii="Times New Roman" w:hAnsi="Times New Roman" w:cs="Times New Roman"/>
          <w:lang w:val="fr-CA"/>
        </w:rPr>
        <w:t>expression «illégalement attaqué» que l</w:t>
      </w:r>
      <w:r w:rsidR="004570A7">
        <w:rPr>
          <w:rFonts w:ascii="Times New Roman" w:hAnsi="Times New Roman" w:cs="Times New Roman"/>
          <w:lang w:val="fr-CA"/>
        </w:rPr>
        <w:t>’</w:t>
      </w:r>
      <w:r w:rsidRPr="00513813">
        <w:rPr>
          <w:rFonts w:ascii="Times New Roman" w:hAnsi="Times New Roman" w:cs="Times New Roman"/>
          <w:lang w:val="fr-CA"/>
        </w:rPr>
        <w:t>on trouvait dans la codification de 1892.</w:t>
      </w:r>
      <w:r w:rsidR="006A15F0">
        <w:rPr>
          <w:rFonts w:ascii="Times New Roman" w:hAnsi="Times New Roman" w:cs="Times New Roman"/>
          <w:lang w:val="fr-CA"/>
        </w:rPr>
        <w:t xml:space="preserve"> </w:t>
      </w:r>
      <w:r w:rsidRPr="00513813">
        <w:rPr>
          <w:rFonts w:ascii="Times New Roman" w:hAnsi="Times New Roman" w:cs="Times New Roman"/>
          <w:lang w:val="fr-CA"/>
        </w:rPr>
        <w:t>Cette expression dans la codification de 1892 laisse entendre que l</w:t>
      </w:r>
      <w:r w:rsidR="004570A7">
        <w:rPr>
          <w:rFonts w:ascii="Times New Roman" w:hAnsi="Times New Roman" w:cs="Times New Roman"/>
          <w:lang w:val="fr-CA"/>
        </w:rPr>
        <w:t>’</w:t>
      </w:r>
      <w:r w:rsidRPr="00513813">
        <w:rPr>
          <w:rFonts w:ascii="Times New Roman" w:hAnsi="Times New Roman" w:cs="Times New Roman"/>
          <w:lang w:val="fr-CA"/>
        </w:rPr>
        <w:t>expression «illégalement attaqué» employée dans le contexte de cet article signifiait «sans provocation de sa part».</w:t>
      </w:r>
      <w:r w:rsidR="006A15F0">
        <w:rPr>
          <w:rFonts w:ascii="Times New Roman" w:hAnsi="Times New Roman" w:cs="Times New Roman"/>
          <w:lang w:val="fr-CA"/>
        </w:rPr>
        <w:t xml:space="preserve"> </w:t>
      </w:r>
      <w:r w:rsidRPr="00513813">
        <w:rPr>
          <w:rFonts w:ascii="Times New Roman" w:hAnsi="Times New Roman" w:cs="Times New Roman"/>
          <w:lang w:val="fr-CA"/>
        </w:rPr>
        <w:t>Il n</w:t>
      </w:r>
      <w:r w:rsidR="004570A7">
        <w:rPr>
          <w:rFonts w:ascii="Times New Roman" w:hAnsi="Times New Roman" w:cs="Times New Roman"/>
          <w:lang w:val="fr-CA"/>
        </w:rPr>
        <w:t>’</w:t>
      </w:r>
      <w:r w:rsidRPr="00513813">
        <w:rPr>
          <w:rFonts w:ascii="Times New Roman" w:hAnsi="Times New Roman" w:cs="Times New Roman"/>
          <w:lang w:val="fr-CA"/>
        </w:rPr>
        <w:t>y a aucun motif de supposer que le sens de l</w:t>
      </w:r>
      <w:r w:rsidR="004570A7">
        <w:rPr>
          <w:rFonts w:ascii="Times New Roman" w:hAnsi="Times New Roman" w:cs="Times New Roman"/>
          <w:lang w:val="fr-CA"/>
        </w:rPr>
        <w:t>’</w:t>
      </w:r>
      <w:r w:rsidRPr="00513813">
        <w:rPr>
          <w:rFonts w:ascii="Times New Roman" w:hAnsi="Times New Roman" w:cs="Times New Roman"/>
          <w:lang w:val="fr-CA"/>
        </w:rPr>
        <w:t>expression «illégalement attaqué» a changé au cours des ans.</w:t>
      </w:r>
      <w:r w:rsidR="006A15F0">
        <w:rPr>
          <w:rFonts w:ascii="Times New Roman" w:hAnsi="Times New Roman" w:cs="Times New Roman"/>
          <w:lang w:val="fr-CA"/>
        </w:rPr>
        <w:t xml:space="preserve"> </w:t>
      </w:r>
      <w:r w:rsidRPr="00513813">
        <w:rPr>
          <w:rFonts w:ascii="Times New Roman" w:hAnsi="Times New Roman" w:cs="Times New Roman"/>
          <w:lang w:val="fr-CA"/>
        </w:rPr>
        <w:t>Alors, dans son sens ordinaire, le par. 34(2)</w:t>
      </w:r>
      <w:r w:rsidR="006A15F0">
        <w:rPr>
          <w:rFonts w:ascii="Times New Roman" w:hAnsi="Times New Roman" w:cs="Times New Roman"/>
          <w:lang w:val="fr-CA"/>
        </w:rPr>
        <w:t xml:space="preserve"> </w:t>
      </w:r>
      <w:r w:rsidRPr="00513813">
        <w:rPr>
          <w:rFonts w:ascii="Times New Roman" w:hAnsi="Times New Roman" w:cs="Times New Roman"/>
          <w:lang w:val="fr-CA"/>
        </w:rPr>
        <w:t>s</w:t>
      </w:r>
      <w:r w:rsidR="004570A7">
        <w:rPr>
          <w:rFonts w:ascii="Times New Roman" w:hAnsi="Times New Roman" w:cs="Times New Roman"/>
          <w:lang w:val="fr-CA"/>
        </w:rPr>
        <w:t>’</w:t>
      </w:r>
      <w:r w:rsidRPr="00513813">
        <w:rPr>
          <w:rFonts w:ascii="Times New Roman" w:hAnsi="Times New Roman" w:cs="Times New Roman"/>
          <w:lang w:val="fr-CA"/>
        </w:rPr>
        <w:t>applique seulement à une attaque sans provocation, même en l</w:t>
      </w:r>
      <w:r w:rsidR="004570A7">
        <w:rPr>
          <w:rFonts w:ascii="Times New Roman" w:hAnsi="Times New Roman" w:cs="Times New Roman"/>
          <w:lang w:val="fr-CA"/>
        </w:rPr>
        <w:t>’</w:t>
      </w:r>
      <w:r w:rsidRPr="00513813">
        <w:rPr>
          <w:rFonts w:ascii="Times New Roman" w:hAnsi="Times New Roman" w:cs="Times New Roman"/>
          <w:lang w:val="fr-CA"/>
        </w:rPr>
        <w:t>absence de l</w:t>
      </w:r>
      <w:r w:rsidR="004570A7">
        <w:rPr>
          <w:rFonts w:ascii="Times New Roman" w:hAnsi="Times New Roman" w:cs="Times New Roman"/>
          <w:lang w:val="fr-CA"/>
        </w:rPr>
        <w:t>’</w:t>
      </w:r>
      <w:r w:rsidRPr="00513813">
        <w:rPr>
          <w:rFonts w:ascii="Times New Roman" w:hAnsi="Times New Roman" w:cs="Times New Roman"/>
          <w:lang w:val="fr-CA"/>
        </w:rPr>
        <w:t>expression «sans provocation de sa part».</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lastRenderedPageBreak/>
        <w:t>72</w:t>
      </w:r>
      <w:r w:rsidR="006A15F0">
        <w:rPr>
          <w:rFonts w:ascii="Times New Roman" w:hAnsi="Times New Roman" w:cs="Times New Roman"/>
          <w:lang w:val="fr-CA"/>
        </w:rPr>
        <w:t xml:space="preserve">    </w:t>
      </w:r>
      <w:r w:rsidRPr="00513813">
        <w:rPr>
          <w:rFonts w:ascii="Times New Roman" w:hAnsi="Times New Roman" w:cs="Times New Roman"/>
          <w:lang w:val="fr-CA"/>
        </w:rPr>
        <w:t>L</w:t>
      </w:r>
      <w:r w:rsidR="004570A7">
        <w:rPr>
          <w:rFonts w:ascii="Times New Roman" w:hAnsi="Times New Roman" w:cs="Times New Roman"/>
          <w:lang w:val="fr-CA"/>
        </w:rPr>
        <w:t>’</w:t>
      </w:r>
      <w:r w:rsidRPr="00513813">
        <w:rPr>
          <w:rFonts w:ascii="Times New Roman" w:hAnsi="Times New Roman" w:cs="Times New Roman"/>
          <w:lang w:val="fr-CA"/>
        </w:rPr>
        <w:t>intention du législateur de préserver la distinction de longue date entre l</w:t>
      </w:r>
      <w:r w:rsidR="004570A7">
        <w:rPr>
          <w:rFonts w:ascii="Times New Roman" w:hAnsi="Times New Roman" w:cs="Times New Roman"/>
          <w:lang w:val="fr-CA"/>
        </w:rPr>
        <w:t>’</w:t>
      </w:r>
      <w:r w:rsidRPr="00513813">
        <w:rPr>
          <w:rFonts w:ascii="Times New Roman" w:hAnsi="Times New Roman" w:cs="Times New Roman"/>
          <w:lang w:val="fr-CA"/>
        </w:rPr>
        <w:t>attaque avec provocation et celle sans provocation dans le contexte de la légitime défense est également confirmée par le fait que ni le par. 34(1)</w:t>
      </w:r>
      <w:r w:rsidR="006A15F0">
        <w:rPr>
          <w:rFonts w:ascii="Times New Roman" w:hAnsi="Times New Roman" w:cs="Times New Roman"/>
          <w:lang w:val="fr-CA"/>
        </w:rPr>
        <w:t xml:space="preserve"> </w:t>
      </w:r>
      <w:r w:rsidRPr="00513813">
        <w:rPr>
          <w:rFonts w:ascii="Times New Roman" w:hAnsi="Times New Roman" w:cs="Times New Roman"/>
          <w:lang w:val="fr-CA"/>
        </w:rPr>
        <w:t>ni le par. 34(2)</w:t>
      </w:r>
      <w:r w:rsidR="006A15F0">
        <w:rPr>
          <w:rFonts w:ascii="Times New Roman" w:hAnsi="Times New Roman" w:cs="Times New Roman"/>
          <w:lang w:val="fr-CA"/>
        </w:rPr>
        <w:t xml:space="preserve"> </w:t>
      </w:r>
      <w:r w:rsidRPr="00513813">
        <w:rPr>
          <w:rFonts w:ascii="Times New Roman" w:hAnsi="Times New Roman" w:cs="Times New Roman"/>
          <w:lang w:val="fr-CA"/>
        </w:rPr>
        <w:t>ne comportent une obligation de se retirer du combat, indiquant qu</w:t>
      </w:r>
      <w:r w:rsidR="004570A7">
        <w:rPr>
          <w:rFonts w:ascii="Times New Roman" w:hAnsi="Times New Roman" w:cs="Times New Roman"/>
          <w:lang w:val="fr-CA"/>
        </w:rPr>
        <w:t>’</w:t>
      </w:r>
      <w:r w:rsidRPr="00513813">
        <w:rPr>
          <w:rFonts w:ascii="Times New Roman" w:hAnsi="Times New Roman" w:cs="Times New Roman"/>
          <w:lang w:val="fr-CA"/>
        </w:rPr>
        <w:t>ils traitent de la catégorie de l</w:t>
      </w:r>
      <w:r w:rsidR="004570A7">
        <w:rPr>
          <w:rFonts w:ascii="Times New Roman" w:hAnsi="Times New Roman" w:cs="Times New Roman"/>
          <w:lang w:val="fr-CA"/>
        </w:rPr>
        <w:t>’</w:t>
      </w:r>
      <w:r w:rsidRPr="00513813">
        <w:rPr>
          <w:rFonts w:ascii="Times New Roman" w:hAnsi="Times New Roman" w:cs="Times New Roman"/>
          <w:lang w:val="fr-CA"/>
        </w:rPr>
        <w:t xml:space="preserve">homicide justifiable, reconnue en </w:t>
      </w:r>
      <w:proofErr w:type="spellStart"/>
      <w:r w:rsidRPr="00513813">
        <w:rPr>
          <w:rFonts w:ascii="Times New Roman" w:hAnsi="Times New Roman" w:cs="Times New Roman"/>
          <w:lang w:val="fr-CA"/>
        </w:rPr>
        <w:t>common</w:t>
      </w:r>
      <w:proofErr w:type="spellEnd"/>
      <w:r w:rsidRPr="00513813">
        <w:rPr>
          <w:rFonts w:ascii="Times New Roman" w:hAnsi="Times New Roman" w:cs="Times New Roman"/>
          <w:lang w:val="fr-CA"/>
        </w:rPr>
        <w:t xml:space="preserve"> </w:t>
      </w:r>
      <w:proofErr w:type="spellStart"/>
      <w:r w:rsidRPr="00513813">
        <w:rPr>
          <w:rFonts w:ascii="Times New Roman" w:hAnsi="Times New Roman" w:cs="Times New Roman"/>
          <w:lang w:val="fr-CA"/>
        </w:rPr>
        <w:t>law</w:t>
      </w:r>
      <w:proofErr w:type="spellEnd"/>
      <w:r w:rsidRPr="00513813">
        <w:rPr>
          <w:rFonts w:ascii="Times New Roman" w:hAnsi="Times New Roman" w:cs="Times New Roman"/>
          <w:lang w:val="fr-CA"/>
        </w:rPr>
        <w:t>, par opposition à l</w:t>
      </w:r>
      <w:r w:rsidR="004570A7">
        <w:rPr>
          <w:rFonts w:ascii="Times New Roman" w:hAnsi="Times New Roman" w:cs="Times New Roman"/>
          <w:lang w:val="fr-CA"/>
        </w:rPr>
        <w:t>’</w:t>
      </w:r>
      <w:r w:rsidRPr="00513813">
        <w:rPr>
          <w:rFonts w:ascii="Times New Roman" w:hAnsi="Times New Roman" w:cs="Times New Roman"/>
          <w:lang w:val="fr-CA"/>
        </w:rPr>
        <w:t>homicide excusable que vise l</w:t>
      </w:r>
      <w:r w:rsidR="004570A7">
        <w:rPr>
          <w:rFonts w:ascii="Times New Roman" w:hAnsi="Times New Roman" w:cs="Times New Roman"/>
          <w:lang w:val="fr-CA"/>
        </w:rPr>
        <w:t>’</w:t>
      </w:r>
      <w:r w:rsidRPr="00513813">
        <w:rPr>
          <w:rFonts w:ascii="Times New Roman" w:hAnsi="Times New Roman" w:cs="Times New Roman"/>
          <w:lang w:val="fr-CA"/>
        </w:rPr>
        <w:t>art. 35.</w:t>
      </w:r>
    </w:p>
    <w:p w:rsidR="0017397D" w:rsidRPr="00513813" w:rsidRDefault="0017397D" w:rsidP="0017397D">
      <w:pPr>
        <w:rPr>
          <w:rFonts w:ascii="Times New Roman" w:hAnsi="Times New Roman" w:cs="Times New Roman"/>
          <w:lang w:val="fr-CA"/>
        </w:rPr>
      </w:pP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73</w:t>
      </w:r>
      <w:r w:rsidR="006A15F0">
        <w:rPr>
          <w:rFonts w:ascii="Times New Roman" w:hAnsi="Times New Roman" w:cs="Times New Roman"/>
          <w:lang w:val="fr-CA"/>
        </w:rPr>
        <w:t xml:space="preserve">    </w:t>
      </w:r>
      <w:r w:rsidRPr="00513813">
        <w:rPr>
          <w:rFonts w:ascii="Times New Roman" w:hAnsi="Times New Roman" w:cs="Times New Roman"/>
          <w:lang w:val="fr-CA"/>
        </w:rPr>
        <w:t>Compte tenu de toutes ces considérations, peut‑on dire que le législateur a voulu modifier le sens du par. 34(2)</w:t>
      </w:r>
      <w:r w:rsidR="006A15F0">
        <w:rPr>
          <w:rFonts w:ascii="Times New Roman" w:hAnsi="Times New Roman" w:cs="Times New Roman"/>
          <w:lang w:val="fr-CA"/>
        </w:rPr>
        <w:t xml:space="preserve"> </w:t>
      </w:r>
      <w:r w:rsidRPr="00513813">
        <w:rPr>
          <w:rFonts w:ascii="Times New Roman" w:hAnsi="Times New Roman" w:cs="Times New Roman"/>
          <w:lang w:val="fr-CA"/>
        </w:rPr>
        <w:t>dans la codification de 1955, abrogeant ainsi soixante années d</w:t>
      </w:r>
      <w:r w:rsidR="004570A7">
        <w:rPr>
          <w:rFonts w:ascii="Times New Roman" w:hAnsi="Times New Roman" w:cs="Times New Roman"/>
          <w:lang w:val="fr-CA"/>
        </w:rPr>
        <w:t>’</w:t>
      </w:r>
      <w:r w:rsidRPr="00513813">
        <w:rPr>
          <w:rFonts w:ascii="Times New Roman" w:hAnsi="Times New Roman" w:cs="Times New Roman"/>
          <w:lang w:val="fr-CA"/>
        </w:rPr>
        <w:t>interprétation du droit criminel, fondée sur des centaines d</w:t>
      </w:r>
      <w:r w:rsidR="004570A7">
        <w:rPr>
          <w:rFonts w:ascii="Times New Roman" w:hAnsi="Times New Roman" w:cs="Times New Roman"/>
          <w:lang w:val="fr-CA"/>
        </w:rPr>
        <w:t>’</w:t>
      </w:r>
      <w:r w:rsidRPr="00513813">
        <w:rPr>
          <w:rFonts w:ascii="Times New Roman" w:hAnsi="Times New Roman" w:cs="Times New Roman"/>
          <w:lang w:val="fr-CA"/>
        </w:rPr>
        <w:t xml:space="preserve">années de </w:t>
      </w:r>
      <w:proofErr w:type="spellStart"/>
      <w:r w:rsidRPr="00513813">
        <w:rPr>
          <w:rFonts w:ascii="Times New Roman" w:hAnsi="Times New Roman" w:cs="Times New Roman"/>
          <w:lang w:val="fr-CA"/>
        </w:rPr>
        <w:t>common</w:t>
      </w:r>
      <w:proofErr w:type="spellEnd"/>
      <w:r w:rsidRPr="00513813">
        <w:rPr>
          <w:rFonts w:ascii="Times New Roman" w:hAnsi="Times New Roman" w:cs="Times New Roman"/>
          <w:lang w:val="fr-CA"/>
        </w:rPr>
        <w:t xml:space="preserve"> </w:t>
      </w:r>
      <w:proofErr w:type="spellStart"/>
      <w:r w:rsidRPr="00513813">
        <w:rPr>
          <w:rFonts w:ascii="Times New Roman" w:hAnsi="Times New Roman" w:cs="Times New Roman"/>
          <w:lang w:val="fr-CA"/>
        </w:rPr>
        <w:t>law</w:t>
      </w:r>
      <w:proofErr w:type="spellEnd"/>
      <w:r w:rsidRPr="00513813">
        <w:rPr>
          <w:rFonts w:ascii="Times New Roman" w:hAnsi="Times New Roman" w:cs="Times New Roman"/>
          <w:lang w:val="fr-CA"/>
        </w:rPr>
        <w:t>?</w:t>
      </w:r>
      <w:r w:rsidR="006A15F0">
        <w:rPr>
          <w:rFonts w:ascii="Times New Roman" w:hAnsi="Times New Roman" w:cs="Times New Roman"/>
          <w:lang w:val="fr-CA"/>
        </w:rPr>
        <w:t xml:space="preserve"> </w:t>
      </w:r>
      <w:r w:rsidRPr="00513813">
        <w:rPr>
          <w:rFonts w:ascii="Times New Roman" w:hAnsi="Times New Roman" w:cs="Times New Roman"/>
          <w:lang w:val="fr-CA"/>
        </w:rPr>
        <w:t>Je ne le crois pas.</w:t>
      </w:r>
      <w:r w:rsidR="006A15F0">
        <w:rPr>
          <w:rFonts w:ascii="Times New Roman" w:hAnsi="Times New Roman" w:cs="Times New Roman"/>
          <w:lang w:val="fr-CA"/>
        </w:rPr>
        <w:t xml:space="preserve"> </w:t>
      </w:r>
      <w:r w:rsidRPr="00513813">
        <w:rPr>
          <w:rFonts w:ascii="Times New Roman" w:hAnsi="Times New Roman" w:cs="Times New Roman"/>
          <w:lang w:val="fr-CA"/>
        </w:rPr>
        <w:t>Pour procéder à un changement aussi important, le législateur aurait clairement exprimé son intention.</w:t>
      </w:r>
      <w:r w:rsidR="006A15F0">
        <w:rPr>
          <w:rFonts w:ascii="Times New Roman" w:hAnsi="Times New Roman" w:cs="Times New Roman"/>
          <w:lang w:val="fr-CA"/>
        </w:rPr>
        <w:t xml:space="preserve"> </w:t>
      </w:r>
      <w:r w:rsidRPr="00513813">
        <w:rPr>
          <w:rFonts w:ascii="Times New Roman" w:hAnsi="Times New Roman" w:cs="Times New Roman"/>
          <w:lang w:val="fr-CA"/>
        </w:rPr>
        <w:t>Ce qu</w:t>
      </w:r>
      <w:r w:rsidR="004570A7">
        <w:rPr>
          <w:rFonts w:ascii="Times New Roman" w:hAnsi="Times New Roman" w:cs="Times New Roman"/>
          <w:lang w:val="fr-CA"/>
        </w:rPr>
        <w:t>’</w:t>
      </w:r>
      <w:r w:rsidRPr="00513813">
        <w:rPr>
          <w:rFonts w:ascii="Times New Roman" w:hAnsi="Times New Roman" w:cs="Times New Roman"/>
          <w:lang w:val="fr-CA"/>
        </w:rPr>
        <w:t>il n</w:t>
      </w:r>
      <w:r w:rsidR="004570A7">
        <w:rPr>
          <w:rFonts w:ascii="Times New Roman" w:hAnsi="Times New Roman" w:cs="Times New Roman"/>
          <w:lang w:val="fr-CA"/>
        </w:rPr>
        <w:t>’</w:t>
      </w:r>
      <w:r w:rsidRPr="00513813">
        <w:rPr>
          <w:rFonts w:ascii="Times New Roman" w:hAnsi="Times New Roman" w:cs="Times New Roman"/>
          <w:lang w:val="fr-CA"/>
        </w:rPr>
        <w:t>a pas fait.</w:t>
      </w:r>
      <w:r w:rsidR="006A15F0">
        <w:rPr>
          <w:rFonts w:ascii="Times New Roman" w:hAnsi="Times New Roman" w:cs="Times New Roman"/>
          <w:lang w:val="fr-CA"/>
        </w:rPr>
        <w:t xml:space="preserve"> </w:t>
      </w:r>
      <w:r w:rsidRPr="00513813">
        <w:rPr>
          <w:rFonts w:ascii="Times New Roman" w:hAnsi="Times New Roman" w:cs="Times New Roman"/>
          <w:lang w:val="fr-CA"/>
        </w:rPr>
        <w:t>Si l</w:t>
      </w:r>
      <w:r w:rsidR="004570A7">
        <w:rPr>
          <w:rFonts w:ascii="Times New Roman" w:hAnsi="Times New Roman" w:cs="Times New Roman"/>
          <w:lang w:val="fr-CA"/>
        </w:rPr>
        <w:t>’</w:t>
      </w:r>
      <w:r w:rsidRPr="00513813">
        <w:rPr>
          <w:rFonts w:ascii="Times New Roman" w:hAnsi="Times New Roman" w:cs="Times New Roman"/>
          <w:lang w:val="fr-CA"/>
        </w:rPr>
        <w:t>on interprète comme il se doit le terme «illégalement», il est inutile d</w:t>
      </w:r>
      <w:r w:rsidR="004570A7">
        <w:rPr>
          <w:rFonts w:ascii="Times New Roman" w:hAnsi="Times New Roman" w:cs="Times New Roman"/>
          <w:lang w:val="fr-CA"/>
        </w:rPr>
        <w:t>’</w:t>
      </w:r>
      <w:r w:rsidRPr="00513813">
        <w:rPr>
          <w:rFonts w:ascii="Times New Roman" w:hAnsi="Times New Roman" w:cs="Times New Roman"/>
          <w:lang w:val="fr-CA"/>
        </w:rPr>
        <w:t>introduire quoi que ce soit par interprétation pour conclure que la disposition ne s</w:t>
      </w:r>
      <w:r w:rsidR="004570A7">
        <w:rPr>
          <w:rFonts w:ascii="Times New Roman" w:hAnsi="Times New Roman" w:cs="Times New Roman"/>
          <w:lang w:val="fr-CA"/>
        </w:rPr>
        <w:t>’</w:t>
      </w:r>
      <w:r w:rsidRPr="00513813">
        <w:rPr>
          <w:rFonts w:ascii="Times New Roman" w:hAnsi="Times New Roman" w:cs="Times New Roman"/>
          <w:lang w:val="fr-CA"/>
        </w:rPr>
        <w:t>applique pas aux attaques avec provocation.</w:t>
      </w:r>
      <w:r w:rsidR="006A15F0">
        <w:rPr>
          <w:rFonts w:ascii="Times New Roman" w:hAnsi="Times New Roman" w:cs="Times New Roman"/>
          <w:lang w:val="fr-CA"/>
        </w:rPr>
        <w:t xml:space="preserve"> </w:t>
      </w:r>
      <w:r w:rsidRPr="00513813">
        <w:rPr>
          <w:rFonts w:ascii="Times New Roman" w:hAnsi="Times New Roman" w:cs="Times New Roman"/>
          <w:lang w:val="fr-CA"/>
        </w:rPr>
        <w:t>Par contre, s</w:t>
      </w:r>
      <w:r w:rsidR="004570A7">
        <w:rPr>
          <w:rFonts w:ascii="Times New Roman" w:hAnsi="Times New Roman" w:cs="Times New Roman"/>
          <w:lang w:val="fr-CA"/>
        </w:rPr>
        <w:t>’</w:t>
      </w:r>
      <w:r w:rsidRPr="00513813">
        <w:rPr>
          <w:rFonts w:ascii="Times New Roman" w:hAnsi="Times New Roman" w:cs="Times New Roman"/>
          <w:lang w:val="fr-CA"/>
        </w:rPr>
        <w:t>il faut considérer que le paragraphe contient l</w:t>
      </w:r>
      <w:r w:rsidR="004570A7">
        <w:rPr>
          <w:rFonts w:ascii="Times New Roman" w:hAnsi="Times New Roman" w:cs="Times New Roman"/>
          <w:lang w:val="fr-CA"/>
        </w:rPr>
        <w:t>’</w:t>
      </w:r>
      <w:r w:rsidRPr="00513813">
        <w:rPr>
          <w:rFonts w:ascii="Times New Roman" w:hAnsi="Times New Roman" w:cs="Times New Roman"/>
          <w:lang w:val="fr-CA"/>
        </w:rPr>
        <w:t>expression «sans provocation de sa part», cet exercice serait justifié.</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On affirme dans </w:t>
      </w:r>
      <w:proofErr w:type="spellStart"/>
      <w:r w:rsidRPr="00513813">
        <w:rPr>
          <w:rFonts w:ascii="Times New Roman" w:hAnsi="Times New Roman" w:cs="Times New Roman"/>
          <w:lang w:val="fr-CA"/>
        </w:rPr>
        <w:t>Driedger</w:t>
      </w:r>
      <w:proofErr w:type="spellEnd"/>
      <w:r w:rsidRPr="00513813">
        <w:rPr>
          <w:rFonts w:ascii="Times New Roman" w:hAnsi="Times New Roman" w:cs="Times New Roman"/>
          <w:lang w:val="fr-CA"/>
        </w:rPr>
        <w:t>, à la p. 106, qu</w:t>
      </w:r>
      <w:r w:rsidR="004570A7">
        <w:rPr>
          <w:rFonts w:ascii="Times New Roman" w:hAnsi="Times New Roman" w:cs="Times New Roman"/>
          <w:lang w:val="fr-CA"/>
        </w:rPr>
        <w:t>’</w:t>
      </w:r>
      <w:r w:rsidRPr="00513813">
        <w:rPr>
          <w:rFonts w:ascii="Times New Roman" w:hAnsi="Times New Roman" w:cs="Times New Roman"/>
          <w:lang w:val="fr-CA"/>
        </w:rPr>
        <w:t>un tribunal sera justifié d</w:t>
      </w:r>
      <w:r w:rsidR="004570A7">
        <w:rPr>
          <w:rFonts w:ascii="Times New Roman" w:hAnsi="Times New Roman" w:cs="Times New Roman"/>
          <w:lang w:val="fr-CA"/>
        </w:rPr>
        <w:t>’</w:t>
      </w:r>
      <w:r w:rsidRPr="00513813">
        <w:rPr>
          <w:rFonts w:ascii="Times New Roman" w:hAnsi="Times New Roman" w:cs="Times New Roman"/>
          <w:lang w:val="fr-CA"/>
        </w:rPr>
        <w:t>apporter des modifications mineures ou de remplacer une expression par une autre dans le cas où une erreur de rédaction aboutit à un résultat qui ne peut pas avoir été envisagé.</w:t>
      </w:r>
      <w:r w:rsidR="006A15F0">
        <w:rPr>
          <w:rFonts w:ascii="Times New Roman" w:hAnsi="Times New Roman" w:cs="Times New Roman"/>
          <w:lang w:val="fr-CA"/>
        </w:rPr>
        <w:t xml:space="preserve"> </w:t>
      </w:r>
      <w:r w:rsidRPr="00513813">
        <w:rPr>
          <w:rFonts w:ascii="Times New Roman" w:hAnsi="Times New Roman" w:cs="Times New Roman"/>
          <w:lang w:val="fr-CA"/>
        </w:rPr>
        <w:t>On y précise à la p. 108 que l</w:t>
      </w:r>
      <w:r w:rsidR="004570A7">
        <w:rPr>
          <w:rFonts w:ascii="Times New Roman" w:hAnsi="Times New Roman" w:cs="Times New Roman"/>
          <w:lang w:val="fr-CA"/>
        </w:rPr>
        <w:t>’</w:t>
      </w:r>
      <w:r w:rsidRPr="00513813">
        <w:rPr>
          <w:rFonts w:ascii="Times New Roman" w:hAnsi="Times New Roman" w:cs="Times New Roman"/>
          <w:lang w:val="fr-CA"/>
        </w:rPr>
        <w:t>on peut reformuler une disposition lorsque les trois facteurs suivants sont réunis:</w:t>
      </w:r>
      <w:r w:rsidR="006A15F0">
        <w:rPr>
          <w:rFonts w:ascii="Times New Roman" w:hAnsi="Times New Roman" w:cs="Times New Roman"/>
          <w:lang w:val="fr-CA"/>
        </w:rPr>
        <w:t xml:space="preserve"> </w:t>
      </w:r>
      <w:r w:rsidRPr="00513813">
        <w:rPr>
          <w:rFonts w:ascii="Times New Roman" w:hAnsi="Times New Roman" w:cs="Times New Roman"/>
          <w:lang w:val="fr-CA"/>
        </w:rPr>
        <w:t>(1) une absurdité manifeste, (2) une erreur dont on peut retracer l</w:t>
      </w:r>
      <w:r w:rsidR="004570A7">
        <w:rPr>
          <w:rFonts w:ascii="Times New Roman" w:hAnsi="Times New Roman" w:cs="Times New Roman"/>
          <w:lang w:val="fr-CA"/>
        </w:rPr>
        <w:t>’</w:t>
      </w:r>
      <w:r w:rsidRPr="00513813">
        <w:rPr>
          <w:rFonts w:ascii="Times New Roman" w:hAnsi="Times New Roman" w:cs="Times New Roman"/>
          <w:lang w:val="fr-CA"/>
        </w:rPr>
        <w:t>origine et (3) une correction évidente.</w:t>
      </w:r>
      <w:r w:rsidR="006A15F0">
        <w:rPr>
          <w:rFonts w:ascii="Times New Roman" w:hAnsi="Times New Roman" w:cs="Times New Roman"/>
          <w:lang w:val="fr-CA"/>
        </w:rPr>
        <w:t xml:space="preserve"> </w:t>
      </w:r>
      <w:r w:rsidRPr="00513813">
        <w:rPr>
          <w:rFonts w:ascii="Times New Roman" w:hAnsi="Times New Roman" w:cs="Times New Roman"/>
          <w:lang w:val="fr-CA"/>
        </w:rPr>
        <w:t>En l</w:t>
      </w:r>
      <w:r w:rsidR="004570A7">
        <w:rPr>
          <w:rFonts w:ascii="Times New Roman" w:hAnsi="Times New Roman" w:cs="Times New Roman"/>
          <w:lang w:val="fr-CA"/>
        </w:rPr>
        <w:t>’</w:t>
      </w:r>
      <w:r w:rsidRPr="00513813">
        <w:rPr>
          <w:rFonts w:ascii="Times New Roman" w:hAnsi="Times New Roman" w:cs="Times New Roman"/>
          <w:lang w:val="fr-CA"/>
        </w:rPr>
        <w:t>espèce, ces trois conditions sont respectées.</w:t>
      </w:r>
      <w:r w:rsidR="006A15F0">
        <w:rPr>
          <w:rFonts w:ascii="Times New Roman" w:hAnsi="Times New Roman" w:cs="Times New Roman"/>
          <w:lang w:val="fr-CA"/>
        </w:rPr>
        <w:t xml:space="preserve"> </w:t>
      </w:r>
      <w:r w:rsidRPr="00513813">
        <w:rPr>
          <w:rFonts w:ascii="Times New Roman" w:hAnsi="Times New Roman" w:cs="Times New Roman"/>
          <w:lang w:val="fr-CA"/>
        </w:rPr>
        <w:t>Dans la même veine, selon Pierre‑André Côté dans Interprétation des lois (2e éd. 1990), les mots peuvent être introduits pour «expliciter l</w:t>
      </w:r>
      <w:r w:rsidR="004570A7">
        <w:rPr>
          <w:rFonts w:ascii="Times New Roman" w:hAnsi="Times New Roman" w:cs="Times New Roman"/>
          <w:lang w:val="fr-CA"/>
        </w:rPr>
        <w:t>’</w:t>
      </w:r>
      <w:r w:rsidRPr="00513813">
        <w:rPr>
          <w:rFonts w:ascii="Times New Roman" w:hAnsi="Times New Roman" w:cs="Times New Roman"/>
          <w:lang w:val="fr-CA"/>
        </w:rPr>
        <w:t>élément implicite de la communication légale» (p. 259).</w:t>
      </w:r>
      <w:r w:rsidR="006A15F0">
        <w:rPr>
          <w:rFonts w:ascii="Times New Roman" w:hAnsi="Times New Roman" w:cs="Times New Roman"/>
          <w:lang w:val="fr-CA"/>
        </w:rPr>
        <w:t xml:space="preserve"> </w:t>
      </w:r>
      <w:r w:rsidRPr="00513813">
        <w:rPr>
          <w:rFonts w:ascii="Times New Roman" w:hAnsi="Times New Roman" w:cs="Times New Roman"/>
          <w:lang w:val="fr-CA"/>
        </w:rPr>
        <w:t>Cette condition est également respectée dans le cas du par. 34(2).</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74</w:t>
      </w:r>
      <w:r w:rsidR="006A15F0">
        <w:rPr>
          <w:rFonts w:ascii="Times New Roman" w:hAnsi="Times New Roman" w:cs="Times New Roman"/>
          <w:lang w:val="fr-CA"/>
        </w:rPr>
        <w:t xml:space="preserve">    </w:t>
      </w:r>
      <w:r w:rsidRPr="00513813">
        <w:rPr>
          <w:rFonts w:ascii="Times New Roman" w:hAnsi="Times New Roman" w:cs="Times New Roman"/>
          <w:lang w:val="fr-CA"/>
        </w:rPr>
        <w:t>La thèse selon laquelle le législateur a eu l</w:t>
      </w:r>
      <w:r w:rsidR="004570A7">
        <w:rPr>
          <w:rFonts w:ascii="Times New Roman" w:hAnsi="Times New Roman" w:cs="Times New Roman"/>
          <w:lang w:val="fr-CA"/>
        </w:rPr>
        <w:t>’</w:t>
      </w:r>
      <w:r w:rsidRPr="00513813">
        <w:rPr>
          <w:rFonts w:ascii="Times New Roman" w:hAnsi="Times New Roman" w:cs="Times New Roman"/>
          <w:lang w:val="fr-CA"/>
        </w:rPr>
        <w:t>intention de modifier le droit en matière de légitime défense en 1955 repose en fin de compte sur la présomption qu</w:t>
      </w:r>
      <w:r w:rsidR="004570A7">
        <w:rPr>
          <w:rFonts w:ascii="Times New Roman" w:hAnsi="Times New Roman" w:cs="Times New Roman"/>
          <w:lang w:val="fr-CA"/>
        </w:rPr>
        <w:t>’</w:t>
      </w:r>
      <w:r w:rsidRPr="00513813">
        <w:rPr>
          <w:rFonts w:ascii="Times New Roman" w:hAnsi="Times New Roman" w:cs="Times New Roman"/>
          <w:lang w:val="fr-CA"/>
        </w:rPr>
        <w:t>une modification de libellé vise à procéder à une modification de fond.</w:t>
      </w:r>
      <w:r w:rsidR="006A15F0">
        <w:rPr>
          <w:rFonts w:ascii="Times New Roman" w:hAnsi="Times New Roman" w:cs="Times New Roman"/>
          <w:lang w:val="fr-CA"/>
        </w:rPr>
        <w:t xml:space="preserve"> </w:t>
      </w:r>
      <w:r w:rsidRPr="00513813">
        <w:rPr>
          <w:rFonts w:ascii="Times New Roman" w:hAnsi="Times New Roman" w:cs="Times New Roman"/>
          <w:lang w:val="fr-CA"/>
        </w:rPr>
        <w:t>Cependant, cette présomption est faible et peut être facilement réfutée au Canada où les améliorations de forme des lois sont légion.</w:t>
      </w:r>
      <w:r w:rsidR="006A15F0">
        <w:rPr>
          <w:rFonts w:ascii="Times New Roman" w:hAnsi="Times New Roman" w:cs="Times New Roman"/>
          <w:lang w:val="fr-CA"/>
        </w:rPr>
        <w:t xml:space="preserve"> </w:t>
      </w:r>
      <w:r w:rsidRPr="00513813">
        <w:rPr>
          <w:rFonts w:ascii="Times New Roman" w:hAnsi="Times New Roman" w:cs="Times New Roman"/>
          <w:lang w:val="fr-CA"/>
        </w:rPr>
        <w:t>Ce qui est particulièrement le cas où, comme en l</w:t>
      </w:r>
      <w:r w:rsidR="004570A7">
        <w:rPr>
          <w:rFonts w:ascii="Times New Roman" w:hAnsi="Times New Roman" w:cs="Times New Roman"/>
          <w:lang w:val="fr-CA"/>
        </w:rPr>
        <w:t>’</w:t>
      </w:r>
      <w:r w:rsidRPr="00513813">
        <w:rPr>
          <w:rFonts w:ascii="Times New Roman" w:hAnsi="Times New Roman" w:cs="Times New Roman"/>
          <w:lang w:val="fr-CA"/>
        </w:rPr>
        <w:t>espèce, il existe une preuve d</w:t>
      </w:r>
      <w:r w:rsidR="004570A7">
        <w:rPr>
          <w:rFonts w:ascii="Times New Roman" w:hAnsi="Times New Roman" w:cs="Times New Roman"/>
          <w:lang w:val="fr-CA"/>
        </w:rPr>
        <w:t>’</w:t>
      </w:r>
      <w:r w:rsidRPr="00513813">
        <w:rPr>
          <w:rFonts w:ascii="Times New Roman" w:hAnsi="Times New Roman" w:cs="Times New Roman"/>
          <w:lang w:val="fr-CA"/>
        </w:rPr>
        <w:t>une erreur de rédaction:</w:t>
      </w:r>
      <w:r w:rsidR="006A15F0">
        <w:rPr>
          <w:rFonts w:ascii="Times New Roman" w:hAnsi="Times New Roman" w:cs="Times New Roman"/>
          <w:lang w:val="fr-CA"/>
        </w:rPr>
        <w:t xml:space="preserve"> </w:t>
      </w:r>
      <w:proofErr w:type="spellStart"/>
      <w:r w:rsidRPr="00513813">
        <w:rPr>
          <w:rFonts w:ascii="Times New Roman" w:hAnsi="Times New Roman" w:cs="Times New Roman"/>
          <w:lang w:val="fr-CA"/>
        </w:rPr>
        <w:t>Driedger</w:t>
      </w:r>
      <w:proofErr w:type="spellEnd"/>
      <w:r w:rsidRPr="00513813">
        <w:rPr>
          <w:rFonts w:ascii="Times New Roman" w:hAnsi="Times New Roman" w:cs="Times New Roman"/>
          <w:lang w:val="fr-CA"/>
        </w:rPr>
        <w:t>, aux pp. 450 et 451.</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75</w:t>
      </w:r>
      <w:r w:rsidR="006A15F0">
        <w:rPr>
          <w:rFonts w:ascii="Times New Roman" w:hAnsi="Times New Roman" w:cs="Times New Roman"/>
          <w:lang w:val="fr-CA"/>
        </w:rPr>
        <w:t xml:space="preserve">    </w:t>
      </w:r>
      <w:r w:rsidRPr="00513813">
        <w:rPr>
          <w:rFonts w:ascii="Times New Roman" w:hAnsi="Times New Roman" w:cs="Times New Roman"/>
          <w:lang w:val="fr-CA"/>
        </w:rPr>
        <w:t>Je conclus que l</w:t>
      </w:r>
      <w:r w:rsidR="004570A7">
        <w:rPr>
          <w:rFonts w:ascii="Times New Roman" w:hAnsi="Times New Roman" w:cs="Times New Roman"/>
          <w:lang w:val="fr-CA"/>
        </w:rPr>
        <w:t>’</w:t>
      </w:r>
      <w:r w:rsidRPr="00513813">
        <w:rPr>
          <w:rFonts w:ascii="Times New Roman" w:hAnsi="Times New Roman" w:cs="Times New Roman"/>
          <w:lang w:val="fr-CA"/>
        </w:rPr>
        <w:t>intention du législateur est claire et que le par. 34(2), interprété dans son contexte historique, ne s</w:t>
      </w:r>
      <w:r w:rsidR="004570A7">
        <w:rPr>
          <w:rFonts w:ascii="Times New Roman" w:hAnsi="Times New Roman" w:cs="Times New Roman"/>
          <w:lang w:val="fr-CA"/>
        </w:rPr>
        <w:t>’</w:t>
      </w:r>
      <w:r w:rsidRPr="00513813">
        <w:rPr>
          <w:rFonts w:ascii="Times New Roman" w:hAnsi="Times New Roman" w:cs="Times New Roman"/>
          <w:lang w:val="fr-CA"/>
        </w:rPr>
        <w:t>applique qu</w:t>
      </w:r>
      <w:r w:rsidR="004570A7">
        <w:rPr>
          <w:rFonts w:ascii="Times New Roman" w:hAnsi="Times New Roman" w:cs="Times New Roman"/>
          <w:lang w:val="fr-CA"/>
        </w:rPr>
        <w:t>’</w:t>
      </w:r>
      <w:r w:rsidRPr="00513813">
        <w:rPr>
          <w:rFonts w:ascii="Times New Roman" w:hAnsi="Times New Roman" w:cs="Times New Roman"/>
          <w:lang w:val="fr-CA"/>
        </w:rPr>
        <w:t>aux attaques sans provocation.</w:t>
      </w:r>
    </w:p>
    <w:p w:rsidR="0017397D" w:rsidRPr="00513813" w:rsidRDefault="0017397D" w:rsidP="0017397D">
      <w:pPr>
        <w:rPr>
          <w:rFonts w:ascii="Times New Roman" w:hAnsi="Times New Roman" w:cs="Times New Roman"/>
          <w:lang w:val="fr-CA"/>
        </w:rPr>
      </w:pPr>
    </w:p>
    <w:p w:rsidR="0017397D" w:rsidRPr="00513813" w:rsidRDefault="0017397D" w:rsidP="0017397D">
      <w:pPr>
        <w:rPr>
          <w:rFonts w:ascii="Times New Roman" w:hAnsi="Times New Roman" w:cs="Times New Roman"/>
          <w:u w:val="single"/>
          <w:lang w:val="fr-CA"/>
        </w:rPr>
      </w:pPr>
      <w:r w:rsidRPr="00513813">
        <w:rPr>
          <w:rFonts w:ascii="Times New Roman" w:hAnsi="Times New Roman" w:cs="Times New Roman"/>
          <w:u w:val="single"/>
          <w:lang w:val="fr-CA"/>
        </w:rPr>
        <w:t>La jurisprudence</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76</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Pendant de nombreuses années après les modifications apportées au </w:t>
      </w:r>
      <w:r w:rsidRPr="006A15F0">
        <w:rPr>
          <w:rFonts w:ascii="Times New Roman" w:hAnsi="Times New Roman" w:cs="Times New Roman"/>
          <w:i/>
          <w:lang w:val="fr-CA"/>
        </w:rPr>
        <w:t>Code criminel</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en 1955, </w:t>
      </w:r>
      <w:proofErr w:type="gramStart"/>
      <w:r w:rsidRPr="00513813">
        <w:rPr>
          <w:rFonts w:ascii="Times New Roman" w:hAnsi="Times New Roman" w:cs="Times New Roman"/>
          <w:lang w:val="fr-CA"/>
        </w:rPr>
        <w:t>les art</w:t>
      </w:r>
      <w:proofErr w:type="gramEnd"/>
      <w:r w:rsidRPr="00513813">
        <w:rPr>
          <w:rFonts w:ascii="Times New Roman" w:hAnsi="Times New Roman" w:cs="Times New Roman"/>
          <w:lang w:val="fr-CA"/>
        </w:rPr>
        <w:t>. 34</w:t>
      </w:r>
      <w:r w:rsidR="006A15F0">
        <w:rPr>
          <w:rFonts w:ascii="Times New Roman" w:hAnsi="Times New Roman" w:cs="Times New Roman"/>
          <w:lang w:val="fr-CA"/>
        </w:rPr>
        <w:t xml:space="preserve"> </w:t>
      </w:r>
      <w:r w:rsidRPr="00513813">
        <w:rPr>
          <w:rFonts w:ascii="Times New Roman" w:hAnsi="Times New Roman" w:cs="Times New Roman"/>
          <w:lang w:val="fr-CA"/>
        </w:rPr>
        <w:t>et 35</w:t>
      </w:r>
      <w:r w:rsidR="006A15F0">
        <w:rPr>
          <w:rFonts w:ascii="Times New Roman" w:hAnsi="Times New Roman" w:cs="Times New Roman"/>
          <w:lang w:val="fr-CA"/>
        </w:rPr>
        <w:t xml:space="preserve"> </w:t>
      </w:r>
      <w:r w:rsidRPr="00513813">
        <w:rPr>
          <w:rFonts w:ascii="Times New Roman" w:hAnsi="Times New Roman" w:cs="Times New Roman"/>
          <w:lang w:val="fr-CA"/>
        </w:rPr>
        <w:t>ont été interprétés de la façon dont leur historique et leur note marginale le laissent entendre.</w:t>
      </w:r>
      <w:r w:rsidR="006A15F0">
        <w:rPr>
          <w:rFonts w:ascii="Times New Roman" w:hAnsi="Times New Roman" w:cs="Times New Roman"/>
          <w:lang w:val="fr-CA"/>
        </w:rPr>
        <w:t xml:space="preserve"> </w:t>
      </w:r>
      <w:r w:rsidRPr="00513813">
        <w:rPr>
          <w:rFonts w:ascii="Times New Roman" w:hAnsi="Times New Roman" w:cs="Times New Roman"/>
          <w:lang w:val="fr-CA"/>
        </w:rPr>
        <w:t>Dans deux affaires en 1975, la Cour d</w:t>
      </w:r>
      <w:r w:rsidR="004570A7">
        <w:rPr>
          <w:rFonts w:ascii="Times New Roman" w:hAnsi="Times New Roman" w:cs="Times New Roman"/>
          <w:lang w:val="fr-CA"/>
        </w:rPr>
        <w:t>’</w:t>
      </w:r>
      <w:r w:rsidRPr="00513813">
        <w:rPr>
          <w:rFonts w:ascii="Times New Roman" w:hAnsi="Times New Roman" w:cs="Times New Roman"/>
          <w:lang w:val="fr-CA"/>
        </w:rPr>
        <w:t>appel de l</w:t>
      </w:r>
      <w:r w:rsidR="004570A7">
        <w:rPr>
          <w:rFonts w:ascii="Times New Roman" w:hAnsi="Times New Roman" w:cs="Times New Roman"/>
          <w:lang w:val="fr-CA"/>
        </w:rPr>
        <w:t>’</w:t>
      </w:r>
      <w:r w:rsidRPr="00513813">
        <w:rPr>
          <w:rFonts w:ascii="Times New Roman" w:hAnsi="Times New Roman" w:cs="Times New Roman"/>
          <w:lang w:val="fr-CA"/>
        </w:rPr>
        <w:t>Ontario a fait des déclarations générales et affirmé que seules les victimes d</w:t>
      </w:r>
      <w:r w:rsidR="004570A7">
        <w:rPr>
          <w:rFonts w:ascii="Times New Roman" w:hAnsi="Times New Roman" w:cs="Times New Roman"/>
          <w:lang w:val="fr-CA"/>
        </w:rPr>
        <w:t>’</w:t>
      </w:r>
      <w:r w:rsidRPr="00513813">
        <w:rPr>
          <w:rFonts w:ascii="Times New Roman" w:hAnsi="Times New Roman" w:cs="Times New Roman"/>
          <w:lang w:val="fr-CA"/>
        </w:rPr>
        <w:t>attaques non provoquées pouvaient invoquer l</w:t>
      </w:r>
      <w:r w:rsidR="004570A7">
        <w:rPr>
          <w:rFonts w:ascii="Times New Roman" w:hAnsi="Times New Roman" w:cs="Times New Roman"/>
          <w:lang w:val="fr-CA"/>
        </w:rPr>
        <w:t>’</w:t>
      </w:r>
      <w:r w:rsidRPr="00513813">
        <w:rPr>
          <w:rFonts w:ascii="Times New Roman" w:hAnsi="Times New Roman" w:cs="Times New Roman"/>
          <w:lang w:val="fr-CA"/>
        </w:rPr>
        <w:t>art. 34.</w:t>
      </w:r>
      <w:r w:rsidR="006A15F0">
        <w:rPr>
          <w:rFonts w:ascii="Times New Roman" w:hAnsi="Times New Roman" w:cs="Times New Roman"/>
          <w:lang w:val="fr-CA"/>
        </w:rPr>
        <w:t xml:space="preserve"> </w:t>
      </w:r>
      <w:r w:rsidRPr="00513813">
        <w:rPr>
          <w:rFonts w:ascii="Times New Roman" w:hAnsi="Times New Roman" w:cs="Times New Roman"/>
          <w:lang w:val="fr-CA"/>
        </w:rPr>
        <w:t>Dans l</w:t>
      </w:r>
      <w:r w:rsidR="004570A7">
        <w:rPr>
          <w:rFonts w:ascii="Times New Roman" w:hAnsi="Times New Roman" w:cs="Times New Roman"/>
          <w:lang w:val="fr-CA"/>
        </w:rPr>
        <w:t>’</w:t>
      </w:r>
      <w:r w:rsidRPr="00513813">
        <w:rPr>
          <w:rFonts w:ascii="Times New Roman" w:hAnsi="Times New Roman" w:cs="Times New Roman"/>
          <w:lang w:val="fr-CA"/>
        </w:rPr>
        <w:t xml:space="preserve">arrêt </w:t>
      </w:r>
      <w:r w:rsidRPr="00513813">
        <w:rPr>
          <w:rFonts w:ascii="Times New Roman" w:hAnsi="Times New Roman" w:cs="Times New Roman"/>
          <w:i/>
          <w:lang w:val="fr-CA"/>
        </w:rPr>
        <w:t xml:space="preserve">R. c. </w:t>
      </w:r>
      <w:proofErr w:type="spellStart"/>
      <w:r w:rsidRPr="00513813">
        <w:rPr>
          <w:rFonts w:ascii="Times New Roman" w:hAnsi="Times New Roman" w:cs="Times New Roman"/>
          <w:i/>
          <w:lang w:val="fr-CA"/>
        </w:rPr>
        <w:t>Bolyantu</w:t>
      </w:r>
      <w:proofErr w:type="spellEnd"/>
      <w:r w:rsidRPr="00513813">
        <w:rPr>
          <w:rFonts w:ascii="Times New Roman" w:hAnsi="Times New Roman" w:cs="Times New Roman"/>
          <w:lang w:val="fr-CA"/>
        </w:rPr>
        <w:t xml:space="preserve"> (1975), 29 C.C.C. (2d) 174, à la p. 176, la Cour d</w:t>
      </w:r>
      <w:r w:rsidR="004570A7">
        <w:rPr>
          <w:rFonts w:ascii="Times New Roman" w:hAnsi="Times New Roman" w:cs="Times New Roman"/>
          <w:lang w:val="fr-CA"/>
        </w:rPr>
        <w:t>’</w:t>
      </w:r>
      <w:r w:rsidRPr="00513813">
        <w:rPr>
          <w:rFonts w:ascii="Times New Roman" w:hAnsi="Times New Roman" w:cs="Times New Roman"/>
          <w:lang w:val="fr-CA"/>
        </w:rPr>
        <w:t>appel de l</w:t>
      </w:r>
      <w:r w:rsidR="004570A7">
        <w:rPr>
          <w:rFonts w:ascii="Times New Roman" w:hAnsi="Times New Roman" w:cs="Times New Roman"/>
          <w:lang w:val="fr-CA"/>
        </w:rPr>
        <w:t>’</w:t>
      </w:r>
      <w:r w:rsidRPr="00513813">
        <w:rPr>
          <w:rFonts w:ascii="Times New Roman" w:hAnsi="Times New Roman" w:cs="Times New Roman"/>
          <w:lang w:val="fr-CA"/>
        </w:rPr>
        <w:t xml:space="preserve">Ontario (les juges Kelly, </w:t>
      </w:r>
      <w:proofErr w:type="spellStart"/>
      <w:r w:rsidRPr="00513813">
        <w:rPr>
          <w:rFonts w:ascii="Times New Roman" w:hAnsi="Times New Roman" w:cs="Times New Roman"/>
          <w:lang w:val="fr-CA"/>
        </w:rPr>
        <w:t>Lacourciere</w:t>
      </w:r>
      <w:proofErr w:type="spellEnd"/>
      <w:r w:rsidRPr="00513813">
        <w:rPr>
          <w:rFonts w:ascii="Times New Roman" w:hAnsi="Times New Roman" w:cs="Times New Roman"/>
          <w:lang w:val="fr-CA"/>
        </w:rPr>
        <w:t xml:space="preserve"> et </w:t>
      </w:r>
      <w:proofErr w:type="spellStart"/>
      <w:r w:rsidRPr="00513813">
        <w:rPr>
          <w:rFonts w:ascii="Times New Roman" w:hAnsi="Times New Roman" w:cs="Times New Roman"/>
          <w:lang w:val="fr-CA"/>
        </w:rPr>
        <w:t>Zuber</w:t>
      </w:r>
      <w:proofErr w:type="spellEnd"/>
      <w:r w:rsidRPr="00513813">
        <w:rPr>
          <w:rFonts w:ascii="Times New Roman" w:hAnsi="Times New Roman" w:cs="Times New Roman"/>
          <w:lang w:val="fr-CA"/>
        </w:rPr>
        <w:t>) affirme:</w:t>
      </w:r>
    </w:p>
    <w:p w:rsidR="0017397D" w:rsidRPr="00513813" w:rsidRDefault="0017397D" w:rsidP="00BB688E">
      <w:pPr>
        <w:ind w:left="720" w:firstLine="720"/>
        <w:rPr>
          <w:rFonts w:ascii="Times New Roman" w:hAnsi="Times New Roman" w:cs="Times New Roman"/>
          <w:lang w:val="fr-CA"/>
        </w:rPr>
      </w:pPr>
      <w:r w:rsidRPr="00513813">
        <w:rPr>
          <w:rFonts w:ascii="Times New Roman" w:hAnsi="Times New Roman" w:cs="Times New Roman"/>
          <w:lang w:val="fr-CA"/>
        </w:rPr>
        <w:t>[TRADUCTION]</w:t>
      </w:r>
      <w:r w:rsidR="006A15F0">
        <w:rPr>
          <w:rFonts w:ascii="Times New Roman" w:hAnsi="Times New Roman" w:cs="Times New Roman"/>
          <w:lang w:val="fr-CA"/>
        </w:rPr>
        <w:t xml:space="preserve"> </w:t>
      </w:r>
      <w:r w:rsidRPr="00513813">
        <w:rPr>
          <w:rFonts w:ascii="Times New Roman" w:hAnsi="Times New Roman" w:cs="Times New Roman"/>
          <w:lang w:val="fr-CA"/>
        </w:rPr>
        <w:t>Le juge du procès n</w:t>
      </w:r>
      <w:r w:rsidR="004570A7">
        <w:rPr>
          <w:rFonts w:ascii="Times New Roman" w:hAnsi="Times New Roman" w:cs="Times New Roman"/>
          <w:lang w:val="fr-CA"/>
        </w:rPr>
        <w:t>’</w:t>
      </w:r>
      <w:r w:rsidRPr="00513813">
        <w:rPr>
          <w:rFonts w:ascii="Times New Roman" w:hAnsi="Times New Roman" w:cs="Times New Roman"/>
          <w:lang w:val="fr-CA"/>
        </w:rPr>
        <w:t>a pas donné au jury de directives sur l</w:t>
      </w:r>
      <w:r w:rsidR="004570A7">
        <w:rPr>
          <w:rFonts w:ascii="Times New Roman" w:hAnsi="Times New Roman" w:cs="Times New Roman"/>
          <w:lang w:val="fr-CA"/>
        </w:rPr>
        <w:t>’</w:t>
      </w:r>
      <w:r w:rsidRPr="00513813">
        <w:rPr>
          <w:rFonts w:ascii="Times New Roman" w:hAnsi="Times New Roman" w:cs="Times New Roman"/>
          <w:lang w:val="fr-CA"/>
        </w:rPr>
        <w:t>effet de l</w:t>
      </w:r>
      <w:r w:rsidR="004570A7">
        <w:rPr>
          <w:rFonts w:ascii="Times New Roman" w:hAnsi="Times New Roman" w:cs="Times New Roman"/>
          <w:lang w:val="fr-CA"/>
        </w:rPr>
        <w:t>’</w:t>
      </w:r>
      <w:r w:rsidRPr="00513813">
        <w:rPr>
          <w:rFonts w:ascii="Times New Roman" w:hAnsi="Times New Roman" w:cs="Times New Roman"/>
          <w:lang w:val="fr-CA"/>
        </w:rPr>
        <w:t>art. 35</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du </w:t>
      </w:r>
      <w:r w:rsidRPr="006A15F0">
        <w:rPr>
          <w:rFonts w:ascii="Times New Roman" w:hAnsi="Times New Roman" w:cs="Times New Roman"/>
          <w:i/>
          <w:lang w:val="fr-CA"/>
        </w:rPr>
        <w:t>Code criminel</w:t>
      </w:r>
      <w:r w:rsidR="006A15F0">
        <w:rPr>
          <w:rFonts w:ascii="Times New Roman" w:hAnsi="Times New Roman" w:cs="Times New Roman"/>
          <w:lang w:val="fr-CA"/>
        </w:rPr>
        <w:t xml:space="preserve"> </w:t>
      </w:r>
      <w:r w:rsidRPr="00513813">
        <w:rPr>
          <w:rFonts w:ascii="Times New Roman" w:hAnsi="Times New Roman" w:cs="Times New Roman"/>
          <w:lang w:val="fr-CA"/>
        </w:rPr>
        <w:t>et, à notre avis, il aurait dû le faire.</w:t>
      </w:r>
      <w:r w:rsidR="006A15F0">
        <w:rPr>
          <w:rFonts w:ascii="Times New Roman" w:hAnsi="Times New Roman" w:cs="Times New Roman"/>
          <w:lang w:val="fr-CA"/>
        </w:rPr>
        <w:t xml:space="preserve"> </w:t>
      </w:r>
      <w:r w:rsidRPr="00513813">
        <w:rPr>
          <w:rFonts w:ascii="Times New Roman" w:hAnsi="Times New Roman" w:cs="Times New Roman"/>
          <w:lang w:val="fr-CA"/>
        </w:rPr>
        <w:t>L</w:t>
      </w:r>
      <w:r w:rsidR="004570A7">
        <w:rPr>
          <w:rFonts w:ascii="Times New Roman" w:hAnsi="Times New Roman" w:cs="Times New Roman"/>
          <w:lang w:val="fr-CA"/>
        </w:rPr>
        <w:t>’</w:t>
      </w:r>
      <w:r w:rsidRPr="00513813">
        <w:rPr>
          <w:rFonts w:ascii="Times New Roman" w:hAnsi="Times New Roman" w:cs="Times New Roman"/>
          <w:lang w:val="fr-CA"/>
        </w:rPr>
        <w:t>article 34</w:t>
      </w:r>
      <w:r w:rsidR="006A15F0">
        <w:rPr>
          <w:rFonts w:ascii="Times New Roman" w:hAnsi="Times New Roman" w:cs="Times New Roman"/>
          <w:lang w:val="fr-CA"/>
        </w:rPr>
        <w:t xml:space="preserve"> </w:t>
      </w:r>
      <w:r w:rsidRPr="00513813">
        <w:rPr>
          <w:rFonts w:ascii="Times New Roman" w:hAnsi="Times New Roman" w:cs="Times New Roman"/>
          <w:lang w:val="fr-CA"/>
        </w:rPr>
        <w:t>permet à une personne de repousser une attaque illégale qu</w:t>
      </w:r>
      <w:r w:rsidR="004570A7">
        <w:rPr>
          <w:rFonts w:ascii="Times New Roman" w:hAnsi="Times New Roman" w:cs="Times New Roman"/>
          <w:lang w:val="fr-CA"/>
        </w:rPr>
        <w:t>’</w:t>
      </w:r>
      <w:r w:rsidRPr="00513813">
        <w:rPr>
          <w:rFonts w:ascii="Times New Roman" w:hAnsi="Times New Roman" w:cs="Times New Roman"/>
          <w:lang w:val="fr-CA"/>
        </w:rPr>
        <w:t>elle n</w:t>
      </w:r>
      <w:r w:rsidR="004570A7">
        <w:rPr>
          <w:rFonts w:ascii="Times New Roman" w:hAnsi="Times New Roman" w:cs="Times New Roman"/>
          <w:lang w:val="fr-CA"/>
        </w:rPr>
        <w:t>’</w:t>
      </w:r>
      <w:r w:rsidRPr="00513813">
        <w:rPr>
          <w:rFonts w:ascii="Times New Roman" w:hAnsi="Times New Roman" w:cs="Times New Roman"/>
          <w:lang w:val="fr-CA"/>
        </w:rPr>
        <w:t>a pas provoquée.</w:t>
      </w:r>
      <w:r w:rsidR="006A15F0">
        <w:rPr>
          <w:rFonts w:ascii="Times New Roman" w:hAnsi="Times New Roman" w:cs="Times New Roman"/>
          <w:lang w:val="fr-CA"/>
        </w:rPr>
        <w:t xml:space="preserve"> </w:t>
      </w:r>
      <w:r w:rsidRPr="00513813">
        <w:rPr>
          <w:rFonts w:ascii="Times New Roman" w:hAnsi="Times New Roman" w:cs="Times New Roman"/>
          <w:lang w:val="fr-CA"/>
        </w:rPr>
        <w:t>L</w:t>
      </w:r>
      <w:r w:rsidR="004570A7">
        <w:rPr>
          <w:rFonts w:ascii="Times New Roman" w:hAnsi="Times New Roman" w:cs="Times New Roman"/>
          <w:lang w:val="fr-CA"/>
        </w:rPr>
        <w:t>’</w:t>
      </w:r>
      <w:r w:rsidRPr="00513813">
        <w:rPr>
          <w:rFonts w:ascii="Times New Roman" w:hAnsi="Times New Roman" w:cs="Times New Roman"/>
          <w:lang w:val="fr-CA"/>
        </w:rPr>
        <w:t>article 35</w:t>
      </w:r>
      <w:r w:rsidR="006A15F0">
        <w:rPr>
          <w:rFonts w:ascii="Times New Roman" w:hAnsi="Times New Roman" w:cs="Times New Roman"/>
          <w:lang w:val="fr-CA"/>
        </w:rPr>
        <w:t xml:space="preserve"> </w:t>
      </w:r>
      <w:r w:rsidRPr="00513813">
        <w:rPr>
          <w:rFonts w:ascii="Times New Roman" w:hAnsi="Times New Roman" w:cs="Times New Roman"/>
          <w:lang w:val="fr-CA"/>
        </w:rPr>
        <w:t>porte sur le droit d</w:t>
      </w:r>
      <w:r w:rsidR="004570A7">
        <w:rPr>
          <w:rFonts w:ascii="Times New Roman" w:hAnsi="Times New Roman" w:cs="Times New Roman"/>
          <w:lang w:val="fr-CA"/>
        </w:rPr>
        <w:t>’</w:t>
      </w:r>
      <w:r w:rsidRPr="00513813">
        <w:rPr>
          <w:rFonts w:ascii="Times New Roman" w:hAnsi="Times New Roman" w:cs="Times New Roman"/>
          <w:lang w:val="fr-CA"/>
        </w:rPr>
        <w:t>une personne de repousser une attaque qu</w:t>
      </w:r>
      <w:r w:rsidR="004570A7">
        <w:rPr>
          <w:rFonts w:ascii="Times New Roman" w:hAnsi="Times New Roman" w:cs="Times New Roman"/>
          <w:lang w:val="fr-CA"/>
        </w:rPr>
        <w:t>’</w:t>
      </w:r>
      <w:r w:rsidRPr="00513813">
        <w:rPr>
          <w:rFonts w:ascii="Times New Roman" w:hAnsi="Times New Roman" w:cs="Times New Roman"/>
          <w:lang w:val="fr-CA"/>
        </w:rPr>
        <w:t>elle a provoquée.</w:t>
      </w:r>
      <w:r w:rsidR="006A15F0">
        <w:rPr>
          <w:rFonts w:ascii="Times New Roman" w:hAnsi="Times New Roman" w:cs="Times New Roman"/>
          <w:lang w:val="fr-CA"/>
        </w:rPr>
        <w:t xml:space="preserve"> </w:t>
      </w:r>
      <w:r w:rsidRPr="00513813">
        <w:rPr>
          <w:rFonts w:ascii="Times New Roman" w:hAnsi="Times New Roman" w:cs="Times New Roman"/>
          <w:lang w:val="fr-CA"/>
        </w:rPr>
        <w:t>Le jury aurait dû recevoir des directives sur l</w:t>
      </w:r>
      <w:r w:rsidR="004570A7">
        <w:rPr>
          <w:rFonts w:ascii="Times New Roman" w:hAnsi="Times New Roman" w:cs="Times New Roman"/>
          <w:lang w:val="fr-CA"/>
        </w:rPr>
        <w:t>’</w:t>
      </w:r>
      <w:r w:rsidRPr="00513813">
        <w:rPr>
          <w:rFonts w:ascii="Times New Roman" w:hAnsi="Times New Roman" w:cs="Times New Roman"/>
          <w:lang w:val="fr-CA"/>
        </w:rPr>
        <w:t>art. 35</w:t>
      </w:r>
      <w:r w:rsidR="006A15F0">
        <w:rPr>
          <w:rFonts w:ascii="Times New Roman" w:hAnsi="Times New Roman" w:cs="Times New Roman"/>
          <w:lang w:val="fr-CA"/>
        </w:rPr>
        <w:t xml:space="preserve"> </w:t>
      </w:r>
      <w:r w:rsidRPr="00513813">
        <w:rPr>
          <w:rFonts w:ascii="Times New Roman" w:hAnsi="Times New Roman" w:cs="Times New Roman"/>
          <w:lang w:val="fr-CA"/>
        </w:rPr>
        <w:t>au cas où il aurait été d</w:t>
      </w:r>
      <w:r w:rsidR="004570A7">
        <w:rPr>
          <w:rFonts w:ascii="Times New Roman" w:hAnsi="Times New Roman" w:cs="Times New Roman"/>
          <w:lang w:val="fr-CA"/>
        </w:rPr>
        <w:t>’</w:t>
      </w:r>
      <w:r w:rsidRPr="00513813">
        <w:rPr>
          <w:rFonts w:ascii="Times New Roman" w:hAnsi="Times New Roman" w:cs="Times New Roman"/>
          <w:lang w:val="fr-CA"/>
        </w:rPr>
        <w:t>avis que c</w:t>
      </w:r>
      <w:r w:rsidR="004570A7">
        <w:rPr>
          <w:rFonts w:ascii="Times New Roman" w:hAnsi="Times New Roman" w:cs="Times New Roman"/>
          <w:lang w:val="fr-CA"/>
        </w:rPr>
        <w:t>’</w:t>
      </w:r>
      <w:r w:rsidRPr="00513813">
        <w:rPr>
          <w:rFonts w:ascii="Times New Roman" w:hAnsi="Times New Roman" w:cs="Times New Roman"/>
          <w:lang w:val="fr-CA"/>
        </w:rPr>
        <w:t xml:space="preserve">est </w:t>
      </w:r>
      <w:proofErr w:type="spellStart"/>
      <w:r w:rsidRPr="00513813">
        <w:rPr>
          <w:rFonts w:ascii="Times New Roman" w:hAnsi="Times New Roman" w:cs="Times New Roman"/>
          <w:lang w:val="fr-CA"/>
        </w:rPr>
        <w:t>Bolyantu</w:t>
      </w:r>
      <w:proofErr w:type="spellEnd"/>
      <w:r w:rsidRPr="00513813">
        <w:rPr>
          <w:rFonts w:ascii="Times New Roman" w:hAnsi="Times New Roman" w:cs="Times New Roman"/>
          <w:lang w:val="fr-CA"/>
        </w:rPr>
        <w:t xml:space="preserve"> qui avait provoqué l</w:t>
      </w:r>
      <w:r w:rsidR="004570A7">
        <w:rPr>
          <w:rFonts w:ascii="Times New Roman" w:hAnsi="Times New Roman" w:cs="Times New Roman"/>
          <w:lang w:val="fr-CA"/>
        </w:rPr>
        <w:t>’</w:t>
      </w:r>
      <w:r w:rsidRPr="00513813">
        <w:rPr>
          <w:rFonts w:ascii="Times New Roman" w:hAnsi="Times New Roman" w:cs="Times New Roman"/>
          <w:lang w:val="fr-CA"/>
        </w:rPr>
        <w:t xml:space="preserve">attaque (réelle ou appréhendée) de </w:t>
      </w:r>
      <w:proofErr w:type="spellStart"/>
      <w:r w:rsidRPr="00513813">
        <w:rPr>
          <w:rFonts w:ascii="Times New Roman" w:hAnsi="Times New Roman" w:cs="Times New Roman"/>
          <w:lang w:val="fr-CA"/>
        </w:rPr>
        <w:t>Stimac</w:t>
      </w:r>
      <w:proofErr w:type="spellEnd"/>
      <w:r w:rsidRPr="00513813">
        <w:rPr>
          <w:rFonts w:ascii="Times New Roman" w:hAnsi="Times New Roman" w:cs="Times New Roman"/>
          <w:lang w:val="fr-CA"/>
        </w:rPr>
        <w:t>.</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lastRenderedPageBreak/>
        <w:t>Dans l</w:t>
      </w:r>
      <w:r w:rsidR="004570A7">
        <w:rPr>
          <w:rFonts w:ascii="Times New Roman" w:hAnsi="Times New Roman" w:cs="Times New Roman"/>
          <w:lang w:val="fr-CA"/>
        </w:rPr>
        <w:t>’</w:t>
      </w:r>
      <w:r w:rsidRPr="00513813">
        <w:rPr>
          <w:rFonts w:ascii="Times New Roman" w:hAnsi="Times New Roman" w:cs="Times New Roman"/>
          <w:lang w:val="fr-CA"/>
        </w:rPr>
        <w:t xml:space="preserve">arrêt </w:t>
      </w:r>
      <w:r w:rsidRPr="00513813">
        <w:rPr>
          <w:rFonts w:ascii="Times New Roman" w:hAnsi="Times New Roman" w:cs="Times New Roman"/>
          <w:i/>
          <w:lang w:val="fr-CA"/>
        </w:rPr>
        <w:t>R. c. Squire</w:t>
      </w:r>
      <w:r w:rsidRPr="00513813">
        <w:rPr>
          <w:rFonts w:ascii="Times New Roman" w:hAnsi="Times New Roman" w:cs="Times New Roman"/>
          <w:lang w:val="fr-CA"/>
        </w:rPr>
        <w:t xml:space="preserve"> (1975), 26 C.C.C. (2d) 219, à la p. 233, le juge Martin, au nom de la Cour d</w:t>
      </w:r>
      <w:r w:rsidR="004570A7">
        <w:rPr>
          <w:rFonts w:ascii="Times New Roman" w:hAnsi="Times New Roman" w:cs="Times New Roman"/>
          <w:lang w:val="fr-CA"/>
        </w:rPr>
        <w:t>’</w:t>
      </w:r>
      <w:r w:rsidRPr="00513813">
        <w:rPr>
          <w:rFonts w:ascii="Times New Roman" w:hAnsi="Times New Roman" w:cs="Times New Roman"/>
          <w:lang w:val="fr-CA"/>
        </w:rPr>
        <w:t>appel, a établi une distinction entre un cas où la victime a été provoquée et avait en conséquence «un droit légal» de répliquer, et un cas où elle n</w:t>
      </w:r>
      <w:r w:rsidR="004570A7">
        <w:rPr>
          <w:rFonts w:ascii="Times New Roman" w:hAnsi="Times New Roman" w:cs="Times New Roman"/>
          <w:lang w:val="fr-CA"/>
        </w:rPr>
        <w:t>’</w:t>
      </w:r>
      <w:r w:rsidRPr="00513813">
        <w:rPr>
          <w:rFonts w:ascii="Times New Roman" w:hAnsi="Times New Roman" w:cs="Times New Roman"/>
          <w:lang w:val="fr-CA"/>
        </w:rPr>
        <w:t>aurait pas été provoquée, auquel cas il lui était «illégal» de frapper.</w:t>
      </w:r>
      <w:r w:rsidR="006A15F0">
        <w:rPr>
          <w:rFonts w:ascii="Times New Roman" w:hAnsi="Times New Roman" w:cs="Times New Roman"/>
          <w:lang w:val="fr-CA"/>
        </w:rPr>
        <w:t xml:space="preserve"> </w:t>
      </w:r>
      <w:r w:rsidRPr="00513813">
        <w:rPr>
          <w:rFonts w:ascii="Times New Roman" w:hAnsi="Times New Roman" w:cs="Times New Roman"/>
          <w:lang w:val="fr-CA"/>
        </w:rPr>
        <w:t>Dans le premier cas, c</w:t>
      </w:r>
      <w:r w:rsidR="004570A7">
        <w:rPr>
          <w:rFonts w:ascii="Times New Roman" w:hAnsi="Times New Roman" w:cs="Times New Roman"/>
          <w:lang w:val="fr-CA"/>
        </w:rPr>
        <w:t>’</w:t>
      </w:r>
      <w:r w:rsidRPr="00513813">
        <w:rPr>
          <w:rFonts w:ascii="Times New Roman" w:hAnsi="Times New Roman" w:cs="Times New Roman"/>
          <w:lang w:val="fr-CA"/>
        </w:rPr>
        <w:t>est l</w:t>
      </w:r>
      <w:r w:rsidR="004570A7">
        <w:rPr>
          <w:rFonts w:ascii="Times New Roman" w:hAnsi="Times New Roman" w:cs="Times New Roman"/>
          <w:lang w:val="fr-CA"/>
        </w:rPr>
        <w:t>’</w:t>
      </w:r>
      <w:r w:rsidRPr="00513813">
        <w:rPr>
          <w:rFonts w:ascii="Times New Roman" w:hAnsi="Times New Roman" w:cs="Times New Roman"/>
          <w:lang w:val="fr-CA"/>
        </w:rPr>
        <w:t>art. 35</w:t>
      </w:r>
      <w:r w:rsidR="006A15F0">
        <w:rPr>
          <w:rFonts w:ascii="Times New Roman" w:hAnsi="Times New Roman" w:cs="Times New Roman"/>
          <w:lang w:val="fr-CA"/>
        </w:rPr>
        <w:t xml:space="preserve"> </w:t>
      </w:r>
      <w:r w:rsidRPr="00513813">
        <w:rPr>
          <w:rFonts w:ascii="Times New Roman" w:hAnsi="Times New Roman" w:cs="Times New Roman"/>
          <w:lang w:val="fr-CA"/>
        </w:rPr>
        <w:t>qui s</w:t>
      </w:r>
      <w:r w:rsidR="004570A7">
        <w:rPr>
          <w:rFonts w:ascii="Times New Roman" w:hAnsi="Times New Roman" w:cs="Times New Roman"/>
          <w:lang w:val="fr-CA"/>
        </w:rPr>
        <w:t>’</w:t>
      </w:r>
      <w:r w:rsidRPr="00513813">
        <w:rPr>
          <w:rFonts w:ascii="Times New Roman" w:hAnsi="Times New Roman" w:cs="Times New Roman"/>
          <w:lang w:val="fr-CA"/>
        </w:rPr>
        <w:t>applique, et dans le second, l</w:t>
      </w:r>
      <w:r w:rsidR="004570A7">
        <w:rPr>
          <w:rFonts w:ascii="Times New Roman" w:hAnsi="Times New Roman" w:cs="Times New Roman"/>
          <w:lang w:val="fr-CA"/>
        </w:rPr>
        <w:t>’</w:t>
      </w:r>
      <w:r w:rsidRPr="00513813">
        <w:rPr>
          <w:rFonts w:ascii="Times New Roman" w:hAnsi="Times New Roman" w:cs="Times New Roman"/>
          <w:lang w:val="fr-CA"/>
        </w:rPr>
        <w:t>art. 34.</w:t>
      </w:r>
    </w:p>
    <w:p w:rsidR="0017397D" w:rsidRPr="00513813" w:rsidRDefault="0017397D" w:rsidP="00BB688E">
      <w:pPr>
        <w:ind w:left="720" w:firstLine="720"/>
        <w:rPr>
          <w:rFonts w:ascii="Times New Roman" w:hAnsi="Times New Roman" w:cs="Times New Roman"/>
          <w:lang w:val="fr-CA"/>
        </w:rPr>
      </w:pPr>
      <w:r w:rsidRPr="00513813">
        <w:rPr>
          <w:rFonts w:ascii="Times New Roman" w:hAnsi="Times New Roman" w:cs="Times New Roman"/>
          <w:lang w:val="fr-CA"/>
        </w:rPr>
        <w:t>[TRADUCTION]</w:t>
      </w:r>
      <w:r w:rsidR="006A15F0">
        <w:rPr>
          <w:rFonts w:ascii="Times New Roman" w:hAnsi="Times New Roman" w:cs="Times New Roman"/>
          <w:lang w:val="fr-CA"/>
        </w:rPr>
        <w:t xml:space="preserve"> </w:t>
      </w:r>
      <w:r w:rsidRPr="00513813">
        <w:rPr>
          <w:rFonts w:ascii="Times New Roman" w:hAnsi="Times New Roman" w:cs="Times New Roman"/>
          <w:lang w:val="fr-CA"/>
        </w:rPr>
        <w:t>Il est clair qu</w:t>
      </w:r>
      <w:r w:rsidR="004570A7">
        <w:rPr>
          <w:rFonts w:ascii="Times New Roman" w:hAnsi="Times New Roman" w:cs="Times New Roman"/>
          <w:lang w:val="fr-CA"/>
        </w:rPr>
        <w:t>’</w:t>
      </w:r>
      <w:r w:rsidRPr="00513813">
        <w:rPr>
          <w:rFonts w:ascii="Times New Roman" w:hAnsi="Times New Roman" w:cs="Times New Roman"/>
          <w:lang w:val="fr-CA"/>
        </w:rPr>
        <w:t>un coup que la victime aurait été fondée à assener pour se défendre ne peut constituer une provocation puisqu</w:t>
      </w:r>
      <w:r w:rsidR="004570A7">
        <w:rPr>
          <w:rFonts w:ascii="Times New Roman" w:hAnsi="Times New Roman" w:cs="Times New Roman"/>
          <w:lang w:val="fr-CA"/>
        </w:rPr>
        <w:t>’</w:t>
      </w:r>
      <w:r w:rsidRPr="00513813">
        <w:rPr>
          <w:rFonts w:ascii="Times New Roman" w:hAnsi="Times New Roman" w:cs="Times New Roman"/>
          <w:lang w:val="fr-CA"/>
        </w:rPr>
        <w:t>il s</w:t>
      </w:r>
      <w:r w:rsidR="004570A7">
        <w:rPr>
          <w:rFonts w:ascii="Times New Roman" w:hAnsi="Times New Roman" w:cs="Times New Roman"/>
          <w:lang w:val="fr-CA"/>
        </w:rPr>
        <w:t>’</w:t>
      </w:r>
      <w:r w:rsidRPr="00513813">
        <w:rPr>
          <w:rFonts w:ascii="Times New Roman" w:hAnsi="Times New Roman" w:cs="Times New Roman"/>
          <w:lang w:val="fr-CA"/>
        </w:rPr>
        <w:t xml:space="preserve">agit de quelque chose que la victime «avait un droit légal de faire» au sens du par. 215(3) du </w:t>
      </w:r>
      <w:r w:rsidRPr="006A15F0">
        <w:rPr>
          <w:rFonts w:ascii="Times New Roman" w:hAnsi="Times New Roman" w:cs="Times New Roman"/>
          <w:i/>
          <w:lang w:val="fr-CA"/>
        </w:rPr>
        <w:t>Code</w:t>
      </w:r>
      <w:r w:rsidRPr="00513813">
        <w:rPr>
          <w:rFonts w:ascii="Times New Roman" w:hAnsi="Times New Roman" w:cs="Times New Roman"/>
          <w:lang w:val="fr-CA"/>
        </w:rPr>
        <w:t>.</w:t>
      </w:r>
      <w:r w:rsidR="006A15F0">
        <w:rPr>
          <w:rFonts w:ascii="Times New Roman" w:hAnsi="Times New Roman" w:cs="Times New Roman"/>
          <w:lang w:val="fr-CA"/>
        </w:rPr>
        <w:t xml:space="preserve"> </w:t>
      </w:r>
      <w:r w:rsidRPr="00513813">
        <w:rPr>
          <w:rFonts w:ascii="Times New Roman" w:hAnsi="Times New Roman" w:cs="Times New Roman"/>
          <w:lang w:val="fr-CA"/>
        </w:rPr>
        <w:t>Dans ces circonstances, le coup n</w:t>
      </w:r>
      <w:r w:rsidR="004570A7">
        <w:rPr>
          <w:rFonts w:ascii="Times New Roman" w:hAnsi="Times New Roman" w:cs="Times New Roman"/>
          <w:lang w:val="fr-CA"/>
        </w:rPr>
        <w:t>’</w:t>
      </w:r>
      <w:r w:rsidRPr="00513813">
        <w:rPr>
          <w:rFonts w:ascii="Times New Roman" w:hAnsi="Times New Roman" w:cs="Times New Roman"/>
          <w:lang w:val="fr-CA"/>
        </w:rPr>
        <w:t>est pas un acte illégal.</w:t>
      </w:r>
    </w:p>
    <w:p w:rsidR="0017397D" w:rsidRPr="00513813" w:rsidRDefault="0017397D" w:rsidP="0017397D">
      <w:pPr>
        <w:rPr>
          <w:rFonts w:ascii="Times New Roman" w:hAnsi="Times New Roman" w:cs="Times New Roman"/>
          <w:lang w:val="fr-CA"/>
        </w:rPr>
      </w:pP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Le cas d</w:t>
      </w:r>
      <w:r w:rsidR="004570A7">
        <w:rPr>
          <w:rFonts w:ascii="Times New Roman" w:hAnsi="Times New Roman" w:cs="Times New Roman"/>
          <w:lang w:val="fr-CA"/>
        </w:rPr>
        <w:t>’</w:t>
      </w:r>
      <w:r w:rsidRPr="00513813">
        <w:rPr>
          <w:rFonts w:ascii="Times New Roman" w:hAnsi="Times New Roman" w:cs="Times New Roman"/>
          <w:lang w:val="fr-CA"/>
        </w:rPr>
        <w:t>une personne qui a volontairement participé à un combat, sans qu</w:t>
      </w:r>
      <w:r w:rsidR="004570A7">
        <w:rPr>
          <w:rFonts w:ascii="Times New Roman" w:hAnsi="Times New Roman" w:cs="Times New Roman"/>
          <w:lang w:val="fr-CA"/>
        </w:rPr>
        <w:t>’</w:t>
      </w:r>
      <w:r w:rsidRPr="00513813">
        <w:rPr>
          <w:rFonts w:ascii="Times New Roman" w:hAnsi="Times New Roman" w:cs="Times New Roman"/>
          <w:lang w:val="fr-CA"/>
        </w:rPr>
        <w:t>existe une nécessité de se défendre, est visé par l</w:t>
      </w:r>
      <w:r w:rsidR="004570A7">
        <w:rPr>
          <w:rFonts w:ascii="Times New Roman" w:hAnsi="Times New Roman" w:cs="Times New Roman"/>
          <w:lang w:val="fr-CA"/>
        </w:rPr>
        <w:t>’</w:t>
      </w:r>
      <w:r w:rsidRPr="00513813">
        <w:rPr>
          <w:rFonts w:ascii="Times New Roman" w:hAnsi="Times New Roman" w:cs="Times New Roman"/>
          <w:lang w:val="fr-CA"/>
        </w:rPr>
        <w:t xml:space="preserve">art. 35 du </w:t>
      </w:r>
      <w:r w:rsidRPr="006A15F0">
        <w:rPr>
          <w:rFonts w:ascii="Times New Roman" w:hAnsi="Times New Roman" w:cs="Times New Roman"/>
          <w:i/>
          <w:lang w:val="fr-CA"/>
        </w:rPr>
        <w:t>Code</w:t>
      </w:r>
      <w:r w:rsidRPr="00513813">
        <w:rPr>
          <w:rFonts w:ascii="Times New Roman" w:hAnsi="Times New Roman" w:cs="Times New Roman"/>
          <w:lang w:val="fr-CA"/>
        </w:rPr>
        <w:t>, qui prévoit les conditions qui justifient l</w:t>
      </w:r>
      <w:r w:rsidR="004570A7">
        <w:rPr>
          <w:rFonts w:ascii="Times New Roman" w:hAnsi="Times New Roman" w:cs="Times New Roman"/>
          <w:lang w:val="fr-CA"/>
        </w:rPr>
        <w:t>’</w:t>
      </w:r>
      <w:r w:rsidRPr="00513813">
        <w:rPr>
          <w:rFonts w:ascii="Times New Roman" w:hAnsi="Times New Roman" w:cs="Times New Roman"/>
          <w:lang w:val="fr-CA"/>
        </w:rPr>
        <w:t>emploi subséquent de la force en légitime défense par une personne qui a, sans justification, attaqué une autre personne ou a, sans justification, provoqué une attaque contre elle.</w:t>
      </w:r>
      <w:r w:rsidR="006A15F0">
        <w:rPr>
          <w:rFonts w:ascii="Times New Roman" w:hAnsi="Times New Roman" w:cs="Times New Roman"/>
          <w:lang w:val="fr-CA"/>
        </w:rPr>
        <w:t xml:space="preserve"> </w:t>
      </w:r>
      <w:r w:rsidRPr="00513813">
        <w:rPr>
          <w:rFonts w:ascii="Times New Roman" w:hAnsi="Times New Roman" w:cs="Times New Roman"/>
          <w:lang w:val="fr-CA"/>
        </w:rPr>
        <w:t>Il est difficile de voir comment l</w:t>
      </w:r>
      <w:r w:rsidR="004570A7">
        <w:rPr>
          <w:rFonts w:ascii="Times New Roman" w:hAnsi="Times New Roman" w:cs="Times New Roman"/>
          <w:lang w:val="fr-CA"/>
        </w:rPr>
        <w:t>’</w:t>
      </w:r>
      <w:r w:rsidRPr="00513813">
        <w:rPr>
          <w:rFonts w:ascii="Times New Roman" w:hAnsi="Times New Roman" w:cs="Times New Roman"/>
          <w:lang w:val="fr-CA"/>
        </w:rPr>
        <w:t>on pourrait dire dans ces circonstances qu</w:t>
      </w:r>
      <w:r w:rsidR="004570A7">
        <w:rPr>
          <w:rFonts w:ascii="Times New Roman" w:hAnsi="Times New Roman" w:cs="Times New Roman"/>
          <w:lang w:val="fr-CA"/>
        </w:rPr>
        <w:t>’</w:t>
      </w:r>
      <w:r w:rsidRPr="00513813">
        <w:rPr>
          <w:rFonts w:ascii="Times New Roman" w:hAnsi="Times New Roman" w:cs="Times New Roman"/>
          <w:lang w:val="fr-CA"/>
        </w:rPr>
        <w:t>une personne qui a réellement et volontairement commencé un combat est la victime d</w:t>
      </w:r>
      <w:r w:rsidR="004570A7">
        <w:rPr>
          <w:rFonts w:ascii="Times New Roman" w:hAnsi="Times New Roman" w:cs="Times New Roman"/>
          <w:lang w:val="fr-CA"/>
        </w:rPr>
        <w:t>’</w:t>
      </w:r>
      <w:r w:rsidRPr="00513813">
        <w:rPr>
          <w:rFonts w:ascii="Times New Roman" w:hAnsi="Times New Roman" w:cs="Times New Roman"/>
          <w:lang w:val="fr-CA"/>
        </w:rPr>
        <w:t>une attaque non provoquée au sens de l</w:t>
      </w:r>
      <w:r w:rsidR="004570A7">
        <w:rPr>
          <w:rFonts w:ascii="Times New Roman" w:hAnsi="Times New Roman" w:cs="Times New Roman"/>
          <w:lang w:val="fr-CA"/>
        </w:rPr>
        <w:t>’</w:t>
      </w:r>
      <w:r w:rsidRPr="00513813">
        <w:rPr>
          <w:rFonts w:ascii="Times New Roman" w:hAnsi="Times New Roman" w:cs="Times New Roman"/>
          <w:lang w:val="fr-CA"/>
        </w:rPr>
        <w:t>art. 34.</w:t>
      </w:r>
      <w:r w:rsidR="006A15F0">
        <w:rPr>
          <w:rFonts w:ascii="Times New Roman" w:hAnsi="Times New Roman" w:cs="Times New Roman"/>
          <w:lang w:val="fr-CA"/>
        </w:rPr>
        <w:t xml:space="preserve"> </w:t>
      </w:r>
      <w:r w:rsidRPr="00513813">
        <w:rPr>
          <w:rFonts w:ascii="Times New Roman" w:hAnsi="Times New Roman" w:cs="Times New Roman"/>
          <w:lang w:val="fr-CA"/>
        </w:rPr>
        <w:t>[Je souligne; en italique dans l</w:t>
      </w:r>
      <w:r w:rsidR="004570A7">
        <w:rPr>
          <w:rFonts w:ascii="Times New Roman" w:hAnsi="Times New Roman" w:cs="Times New Roman"/>
          <w:lang w:val="fr-CA"/>
        </w:rPr>
        <w:t>’</w:t>
      </w:r>
      <w:r w:rsidRPr="00513813">
        <w:rPr>
          <w:rFonts w:ascii="Times New Roman" w:hAnsi="Times New Roman" w:cs="Times New Roman"/>
          <w:lang w:val="fr-CA"/>
        </w:rPr>
        <w:t>original.]</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77</w:t>
      </w:r>
      <w:r w:rsidR="006A15F0">
        <w:rPr>
          <w:rFonts w:ascii="Times New Roman" w:hAnsi="Times New Roman" w:cs="Times New Roman"/>
          <w:lang w:val="fr-CA"/>
        </w:rPr>
        <w:t xml:space="preserve">    </w:t>
      </w:r>
      <w:r w:rsidRPr="00513813">
        <w:rPr>
          <w:rFonts w:ascii="Times New Roman" w:hAnsi="Times New Roman" w:cs="Times New Roman"/>
          <w:lang w:val="fr-CA"/>
        </w:rPr>
        <w:t>La Cour d</w:t>
      </w:r>
      <w:r w:rsidR="004570A7">
        <w:rPr>
          <w:rFonts w:ascii="Times New Roman" w:hAnsi="Times New Roman" w:cs="Times New Roman"/>
          <w:lang w:val="fr-CA"/>
        </w:rPr>
        <w:t>’</w:t>
      </w:r>
      <w:r w:rsidRPr="00513813">
        <w:rPr>
          <w:rFonts w:ascii="Times New Roman" w:hAnsi="Times New Roman" w:cs="Times New Roman"/>
          <w:lang w:val="fr-CA"/>
        </w:rPr>
        <w:t>appel de la Colombie‑Britannique a suivi la même démarche.</w:t>
      </w:r>
      <w:r w:rsidR="006A15F0">
        <w:rPr>
          <w:rFonts w:ascii="Times New Roman" w:hAnsi="Times New Roman" w:cs="Times New Roman"/>
          <w:lang w:val="fr-CA"/>
        </w:rPr>
        <w:t xml:space="preserve"> </w:t>
      </w:r>
      <w:r w:rsidRPr="00513813">
        <w:rPr>
          <w:rFonts w:ascii="Times New Roman" w:hAnsi="Times New Roman" w:cs="Times New Roman"/>
          <w:lang w:val="fr-CA"/>
        </w:rPr>
        <w:t>Dans l</w:t>
      </w:r>
      <w:r w:rsidR="004570A7">
        <w:rPr>
          <w:rFonts w:ascii="Times New Roman" w:hAnsi="Times New Roman" w:cs="Times New Roman"/>
          <w:lang w:val="fr-CA"/>
        </w:rPr>
        <w:t>’</w:t>
      </w:r>
      <w:r w:rsidRPr="00513813">
        <w:rPr>
          <w:rFonts w:ascii="Times New Roman" w:hAnsi="Times New Roman" w:cs="Times New Roman"/>
          <w:lang w:val="fr-CA"/>
        </w:rPr>
        <w:t xml:space="preserve">arrêt </w:t>
      </w:r>
      <w:r w:rsidRPr="00513813">
        <w:rPr>
          <w:rFonts w:ascii="Times New Roman" w:hAnsi="Times New Roman" w:cs="Times New Roman"/>
          <w:i/>
          <w:lang w:val="fr-CA"/>
        </w:rPr>
        <w:t xml:space="preserve">R. c. </w:t>
      </w:r>
      <w:proofErr w:type="spellStart"/>
      <w:r w:rsidRPr="00513813">
        <w:rPr>
          <w:rFonts w:ascii="Times New Roman" w:hAnsi="Times New Roman" w:cs="Times New Roman"/>
          <w:i/>
          <w:lang w:val="fr-CA"/>
        </w:rPr>
        <w:t>Merson</w:t>
      </w:r>
      <w:proofErr w:type="spellEnd"/>
      <w:r w:rsidRPr="00513813">
        <w:rPr>
          <w:rFonts w:ascii="Times New Roman" w:hAnsi="Times New Roman" w:cs="Times New Roman"/>
          <w:lang w:val="fr-CA"/>
        </w:rPr>
        <w:t xml:space="preserve"> (1983), 4 C.C.C. (3d) 251, à la p. 255, le juge en chef </w:t>
      </w:r>
      <w:proofErr w:type="spellStart"/>
      <w:r w:rsidRPr="00513813">
        <w:rPr>
          <w:rFonts w:ascii="Times New Roman" w:hAnsi="Times New Roman" w:cs="Times New Roman"/>
          <w:lang w:val="fr-CA"/>
        </w:rPr>
        <w:t>Nemetz</w:t>
      </w:r>
      <w:proofErr w:type="spellEnd"/>
      <w:r w:rsidRPr="00513813">
        <w:rPr>
          <w:rFonts w:ascii="Times New Roman" w:hAnsi="Times New Roman" w:cs="Times New Roman"/>
          <w:lang w:val="fr-CA"/>
        </w:rPr>
        <w:t xml:space="preserve"> (dissident, sur un autre point) affirme:</w:t>
      </w:r>
    </w:p>
    <w:p w:rsidR="0017397D" w:rsidRPr="00513813" w:rsidRDefault="0017397D" w:rsidP="00BB688E">
      <w:pPr>
        <w:ind w:left="720"/>
        <w:rPr>
          <w:rFonts w:ascii="Times New Roman" w:hAnsi="Times New Roman" w:cs="Times New Roman"/>
          <w:lang w:val="fr-CA"/>
        </w:rPr>
      </w:pPr>
      <w:r w:rsidRPr="00513813">
        <w:rPr>
          <w:rFonts w:ascii="Times New Roman" w:hAnsi="Times New Roman" w:cs="Times New Roman"/>
          <w:lang w:val="fr-CA"/>
        </w:rPr>
        <w:t>[TRADUCTION]</w:t>
      </w:r>
      <w:r w:rsidR="006A15F0">
        <w:rPr>
          <w:rFonts w:ascii="Times New Roman" w:hAnsi="Times New Roman" w:cs="Times New Roman"/>
          <w:lang w:val="fr-CA"/>
        </w:rPr>
        <w:t xml:space="preserve"> </w:t>
      </w:r>
      <w:r w:rsidRPr="00513813">
        <w:rPr>
          <w:rFonts w:ascii="Times New Roman" w:hAnsi="Times New Roman" w:cs="Times New Roman"/>
          <w:lang w:val="fr-CA"/>
        </w:rPr>
        <w:t>D</w:t>
      </w:r>
      <w:r w:rsidR="004570A7">
        <w:rPr>
          <w:rFonts w:ascii="Times New Roman" w:hAnsi="Times New Roman" w:cs="Times New Roman"/>
          <w:lang w:val="fr-CA"/>
        </w:rPr>
        <w:t>’</w:t>
      </w:r>
      <w:r w:rsidRPr="00513813">
        <w:rPr>
          <w:rFonts w:ascii="Times New Roman" w:hAnsi="Times New Roman" w:cs="Times New Roman"/>
          <w:lang w:val="fr-CA"/>
        </w:rPr>
        <w:t>une manière générale, l</w:t>
      </w:r>
      <w:r w:rsidR="004570A7">
        <w:rPr>
          <w:rFonts w:ascii="Times New Roman" w:hAnsi="Times New Roman" w:cs="Times New Roman"/>
          <w:lang w:val="fr-CA"/>
        </w:rPr>
        <w:t>’</w:t>
      </w:r>
      <w:r w:rsidRPr="00513813">
        <w:rPr>
          <w:rFonts w:ascii="Times New Roman" w:hAnsi="Times New Roman" w:cs="Times New Roman"/>
          <w:lang w:val="fr-CA"/>
        </w:rPr>
        <w:t>art. 34</w:t>
      </w:r>
      <w:r w:rsidR="006A15F0">
        <w:rPr>
          <w:rFonts w:ascii="Times New Roman" w:hAnsi="Times New Roman" w:cs="Times New Roman"/>
          <w:lang w:val="fr-CA"/>
        </w:rPr>
        <w:t xml:space="preserve"> </w:t>
      </w:r>
      <w:r w:rsidRPr="00513813">
        <w:rPr>
          <w:rFonts w:ascii="Times New Roman" w:hAnsi="Times New Roman" w:cs="Times New Roman"/>
          <w:lang w:val="fr-CA"/>
        </w:rPr>
        <w:t>permet à la victime d</w:t>
      </w:r>
      <w:r w:rsidR="004570A7">
        <w:rPr>
          <w:rFonts w:ascii="Times New Roman" w:hAnsi="Times New Roman" w:cs="Times New Roman"/>
          <w:lang w:val="fr-CA"/>
        </w:rPr>
        <w:t>’</w:t>
      </w:r>
      <w:r w:rsidRPr="00513813">
        <w:rPr>
          <w:rFonts w:ascii="Times New Roman" w:hAnsi="Times New Roman" w:cs="Times New Roman"/>
          <w:lang w:val="fr-CA"/>
        </w:rPr>
        <w:t>invoquer la légitime défense.</w:t>
      </w:r>
      <w:r w:rsidR="006A15F0">
        <w:rPr>
          <w:rFonts w:ascii="Times New Roman" w:hAnsi="Times New Roman" w:cs="Times New Roman"/>
          <w:lang w:val="fr-CA"/>
        </w:rPr>
        <w:t xml:space="preserve"> </w:t>
      </w:r>
      <w:r w:rsidRPr="00513813">
        <w:rPr>
          <w:rFonts w:ascii="Times New Roman" w:hAnsi="Times New Roman" w:cs="Times New Roman"/>
          <w:lang w:val="fr-CA"/>
        </w:rPr>
        <w:t>L</w:t>
      </w:r>
      <w:r w:rsidR="004570A7">
        <w:rPr>
          <w:rFonts w:ascii="Times New Roman" w:hAnsi="Times New Roman" w:cs="Times New Roman"/>
          <w:lang w:val="fr-CA"/>
        </w:rPr>
        <w:t>’</w:t>
      </w:r>
      <w:r w:rsidRPr="00513813">
        <w:rPr>
          <w:rFonts w:ascii="Times New Roman" w:hAnsi="Times New Roman" w:cs="Times New Roman"/>
          <w:lang w:val="fr-CA"/>
        </w:rPr>
        <w:t>article 35</w:t>
      </w:r>
      <w:r w:rsidR="006A15F0">
        <w:rPr>
          <w:rFonts w:ascii="Times New Roman" w:hAnsi="Times New Roman" w:cs="Times New Roman"/>
          <w:lang w:val="fr-CA"/>
        </w:rPr>
        <w:t xml:space="preserve"> </w:t>
      </w:r>
      <w:r w:rsidRPr="00513813">
        <w:rPr>
          <w:rFonts w:ascii="Times New Roman" w:hAnsi="Times New Roman" w:cs="Times New Roman"/>
          <w:lang w:val="fr-CA"/>
        </w:rPr>
        <w:t>offre le même moyen de défense à l</w:t>
      </w:r>
      <w:r w:rsidR="004570A7">
        <w:rPr>
          <w:rFonts w:ascii="Times New Roman" w:hAnsi="Times New Roman" w:cs="Times New Roman"/>
          <w:lang w:val="fr-CA"/>
        </w:rPr>
        <w:t>’</w:t>
      </w:r>
      <w:r w:rsidRPr="00513813">
        <w:rPr>
          <w:rFonts w:ascii="Times New Roman" w:hAnsi="Times New Roman" w:cs="Times New Roman"/>
          <w:lang w:val="fr-CA"/>
        </w:rPr>
        <w:t>agresseur.</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 xml:space="preserve">Le juge </w:t>
      </w:r>
      <w:proofErr w:type="spellStart"/>
      <w:r w:rsidRPr="00513813">
        <w:rPr>
          <w:rFonts w:ascii="Times New Roman" w:hAnsi="Times New Roman" w:cs="Times New Roman"/>
          <w:lang w:val="fr-CA"/>
        </w:rPr>
        <w:t>Taggart</w:t>
      </w:r>
      <w:proofErr w:type="spellEnd"/>
      <w:r w:rsidRPr="00513813">
        <w:rPr>
          <w:rFonts w:ascii="Times New Roman" w:hAnsi="Times New Roman" w:cs="Times New Roman"/>
          <w:lang w:val="fr-CA"/>
        </w:rPr>
        <w:t xml:space="preserve"> précise à la p. 266:</w:t>
      </w:r>
    </w:p>
    <w:p w:rsidR="0017397D" w:rsidRPr="00513813" w:rsidRDefault="0017397D" w:rsidP="00BB688E">
      <w:pPr>
        <w:ind w:left="720"/>
        <w:rPr>
          <w:rFonts w:ascii="Times New Roman" w:hAnsi="Times New Roman" w:cs="Times New Roman"/>
          <w:lang w:val="fr-CA"/>
        </w:rPr>
      </w:pPr>
      <w:r w:rsidRPr="00513813">
        <w:rPr>
          <w:rFonts w:ascii="Times New Roman" w:hAnsi="Times New Roman" w:cs="Times New Roman"/>
          <w:lang w:val="fr-CA"/>
        </w:rPr>
        <w:t>[TRADUCTION]</w:t>
      </w:r>
      <w:r w:rsidR="006A15F0">
        <w:rPr>
          <w:rFonts w:ascii="Times New Roman" w:hAnsi="Times New Roman" w:cs="Times New Roman"/>
          <w:lang w:val="fr-CA"/>
        </w:rPr>
        <w:t xml:space="preserve"> </w:t>
      </w:r>
      <w:r w:rsidRPr="00513813">
        <w:rPr>
          <w:rFonts w:ascii="Times New Roman" w:hAnsi="Times New Roman" w:cs="Times New Roman"/>
          <w:lang w:val="fr-CA"/>
        </w:rPr>
        <w:t>Contrairement à l</w:t>
      </w:r>
      <w:r w:rsidR="004570A7">
        <w:rPr>
          <w:rFonts w:ascii="Times New Roman" w:hAnsi="Times New Roman" w:cs="Times New Roman"/>
          <w:lang w:val="fr-CA"/>
        </w:rPr>
        <w:t>’</w:t>
      </w:r>
      <w:r w:rsidRPr="00513813">
        <w:rPr>
          <w:rFonts w:ascii="Times New Roman" w:hAnsi="Times New Roman" w:cs="Times New Roman"/>
          <w:lang w:val="fr-CA"/>
        </w:rPr>
        <w:t>art. 34, un accusé peut faire valoir l</w:t>
      </w:r>
      <w:r w:rsidR="004570A7">
        <w:rPr>
          <w:rFonts w:ascii="Times New Roman" w:hAnsi="Times New Roman" w:cs="Times New Roman"/>
          <w:lang w:val="fr-CA"/>
        </w:rPr>
        <w:t>’</w:t>
      </w:r>
      <w:r w:rsidRPr="00513813">
        <w:rPr>
          <w:rFonts w:ascii="Times New Roman" w:hAnsi="Times New Roman" w:cs="Times New Roman"/>
          <w:lang w:val="fr-CA"/>
        </w:rPr>
        <w:t>application de l</w:t>
      </w:r>
      <w:r w:rsidR="004570A7">
        <w:rPr>
          <w:rFonts w:ascii="Times New Roman" w:hAnsi="Times New Roman" w:cs="Times New Roman"/>
          <w:lang w:val="fr-CA"/>
        </w:rPr>
        <w:t>’</w:t>
      </w:r>
      <w:r w:rsidRPr="00513813">
        <w:rPr>
          <w:rFonts w:ascii="Times New Roman" w:hAnsi="Times New Roman" w:cs="Times New Roman"/>
          <w:lang w:val="fr-CA"/>
        </w:rPr>
        <w:t>art. 35</w:t>
      </w:r>
      <w:r w:rsidR="006A15F0">
        <w:rPr>
          <w:rFonts w:ascii="Times New Roman" w:hAnsi="Times New Roman" w:cs="Times New Roman"/>
          <w:lang w:val="fr-CA"/>
        </w:rPr>
        <w:t xml:space="preserve"> </w:t>
      </w:r>
      <w:r w:rsidRPr="00513813">
        <w:rPr>
          <w:rFonts w:ascii="Times New Roman" w:hAnsi="Times New Roman" w:cs="Times New Roman"/>
          <w:lang w:val="fr-CA"/>
        </w:rPr>
        <w:t>même s</w:t>
      </w:r>
      <w:r w:rsidR="004570A7">
        <w:rPr>
          <w:rFonts w:ascii="Times New Roman" w:hAnsi="Times New Roman" w:cs="Times New Roman"/>
          <w:lang w:val="fr-CA"/>
        </w:rPr>
        <w:t>’</w:t>
      </w:r>
      <w:r w:rsidRPr="00513813">
        <w:rPr>
          <w:rFonts w:ascii="Times New Roman" w:hAnsi="Times New Roman" w:cs="Times New Roman"/>
          <w:lang w:val="fr-CA"/>
        </w:rPr>
        <w:t>il a commencé le combat en attaquant ou en provoquant une attaque de la part de l</w:t>
      </w:r>
      <w:r w:rsidR="004570A7">
        <w:rPr>
          <w:rFonts w:ascii="Times New Roman" w:hAnsi="Times New Roman" w:cs="Times New Roman"/>
          <w:lang w:val="fr-CA"/>
        </w:rPr>
        <w:t>’</w:t>
      </w:r>
      <w:r w:rsidRPr="00513813">
        <w:rPr>
          <w:rFonts w:ascii="Times New Roman" w:hAnsi="Times New Roman" w:cs="Times New Roman"/>
          <w:lang w:val="fr-CA"/>
        </w:rPr>
        <w:t>autre combattant.</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La Cour d</w:t>
      </w:r>
      <w:r w:rsidR="004570A7">
        <w:rPr>
          <w:rFonts w:ascii="Times New Roman" w:hAnsi="Times New Roman" w:cs="Times New Roman"/>
          <w:lang w:val="fr-CA"/>
        </w:rPr>
        <w:t>’</w:t>
      </w:r>
      <w:r w:rsidRPr="00513813">
        <w:rPr>
          <w:rFonts w:ascii="Times New Roman" w:hAnsi="Times New Roman" w:cs="Times New Roman"/>
          <w:lang w:val="fr-CA"/>
        </w:rPr>
        <w:t>appel de l</w:t>
      </w:r>
      <w:r w:rsidR="004570A7">
        <w:rPr>
          <w:rFonts w:ascii="Times New Roman" w:hAnsi="Times New Roman" w:cs="Times New Roman"/>
          <w:lang w:val="fr-CA"/>
        </w:rPr>
        <w:t>’</w:t>
      </w:r>
      <w:r w:rsidRPr="00513813">
        <w:rPr>
          <w:rFonts w:ascii="Times New Roman" w:hAnsi="Times New Roman" w:cs="Times New Roman"/>
          <w:lang w:val="fr-CA"/>
        </w:rPr>
        <w:t>Alberta a adopté le même point de vue dans l</w:t>
      </w:r>
      <w:r w:rsidR="004570A7">
        <w:rPr>
          <w:rFonts w:ascii="Times New Roman" w:hAnsi="Times New Roman" w:cs="Times New Roman"/>
          <w:lang w:val="fr-CA"/>
        </w:rPr>
        <w:t>’</w:t>
      </w:r>
      <w:r w:rsidRPr="00513813">
        <w:rPr>
          <w:rFonts w:ascii="Times New Roman" w:hAnsi="Times New Roman" w:cs="Times New Roman"/>
          <w:lang w:val="fr-CA"/>
        </w:rPr>
        <w:t xml:space="preserve">arrêt </w:t>
      </w:r>
      <w:r w:rsidRPr="00513813">
        <w:rPr>
          <w:rFonts w:ascii="Times New Roman" w:hAnsi="Times New Roman" w:cs="Times New Roman"/>
          <w:i/>
          <w:lang w:val="fr-CA"/>
        </w:rPr>
        <w:t xml:space="preserve">R. c. </w:t>
      </w:r>
      <w:proofErr w:type="spellStart"/>
      <w:r w:rsidRPr="00513813">
        <w:rPr>
          <w:rFonts w:ascii="Times New Roman" w:hAnsi="Times New Roman" w:cs="Times New Roman"/>
          <w:i/>
          <w:lang w:val="fr-CA"/>
        </w:rPr>
        <w:t>Alkadri</w:t>
      </w:r>
      <w:proofErr w:type="spellEnd"/>
      <w:r w:rsidRPr="00513813">
        <w:rPr>
          <w:rFonts w:ascii="Times New Roman" w:hAnsi="Times New Roman" w:cs="Times New Roman"/>
          <w:lang w:val="fr-CA"/>
        </w:rPr>
        <w:t xml:space="preserve"> (1986), 29 C.C.C. (3d) 467, à la p. 470, sous la plume du juge </w:t>
      </w:r>
      <w:proofErr w:type="spellStart"/>
      <w:r w:rsidRPr="00513813">
        <w:rPr>
          <w:rFonts w:ascii="Times New Roman" w:hAnsi="Times New Roman" w:cs="Times New Roman"/>
          <w:lang w:val="fr-CA"/>
        </w:rPr>
        <w:t>Kerans</w:t>
      </w:r>
      <w:proofErr w:type="spellEnd"/>
      <w:r w:rsidRPr="00513813">
        <w:rPr>
          <w:rFonts w:ascii="Times New Roman" w:hAnsi="Times New Roman" w:cs="Times New Roman"/>
          <w:lang w:val="fr-CA"/>
        </w:rPr>
        <w:t>:</w:t>
      </w:r>
    </w:p>
    <w:p w:rsidR="0017397D" w:rsidRPr="00513813" w:rsidRDefault="0017397D" w:rsidP="00BB688E">
      <w:pPr>
        <w:ind w:left="720"/>
        <w:rPr>
          <w:rFonts w:ascii="Times New Roman" w:hAnsi="Times New Roman" w:cs="Times New Roman"/>
          <w:lang w:val="fr-CA"/>
        </w:rPr>
      </w:pPr>
      <w:r w:rsidRPr="00513813">
        <w:rPr>
          <w:rFonts w:ascii="Times New Roman" w:hAnsi="Times New Roman" w:cs="Times New Roman"/>
          <w:lang w:val="fr-CA"/>
        </w:rPr>
        <w:t>[TRADUCTION]</w:t>
      </w:r>
      <w:r w:rsidR="006A15F0">
        <w:rPr>
          <w:rFonts w:ascii="Times New Roman" w:hAnsi="Times New Roman" w:cs="Times New Roman"/>
          <w:lang w:val="fr-CA"/>
        </w:rPr>
        <w:t xml:space="preserve"> </w:t>
      </w:r>
      <w:r w:rsidRPr="00513813">
        <w:rPr>
          <w:rFonts w:ascii="Times New Roman" w:hAnsi="Times New Roman" w:cs="Times New Roman"/>
          <w:lang w:val="fr-CA"/>
        </w:rPr>
        <w:t>Si l</w:t>
      </w:r>
      <w:r w:rsidR="004570A7">
        <w:rPr>
          <w:rFonts w:ascii="Times New Roman" w:hAnsi="Times New Roman" w:cs="Times New Roman"/>
          <w:lang w:val="fr-CA"/>
        </w:rPr>
        <w:t>’</w:t>
      </w:r>
      <w:r w:rsidRPr="00513813">
        <w:rPr>
          <w:rFonts w:ascii="Times New Roman" w:hAnsi="Times New Roman" w:cs="Times New Roman"/>
          <w:lang w:val="fr-CA"/>
        </w:rPr>
        <w:t>accusé n</w:t>
      </w:r>
      <w:r w:rsidR="004570A7">
        <w:rPr>
          <w:rFonts w:ascii="Times New Roman" w:hAnsi="Times New Roman" w:cs="Times New Roman"/>
          <w:lang w:val="fr-CA"/>
        </w:rPr>
        <w:t>’</w:t>
      </w:r>
      <w:r w:rsidRPr="00513813">
        <w:rPr>
          <w:rFonts w:ascii="Times New Roman" w:hAnsi="Times New Roman" w:cs="Times New Roman"/>
          <w:lang w:val="fr-CA"/>
        </w:rPr>
        <w:t>a pas provoqué l</w:t>
      </w:r>
      <w:r w:rsidR="004570A7">
        <w:rPr>
          <w:rFonts w:ascii="Times New Roman" w:hAnsi="Times New Roman" w:cs="Times New Roman"/>
          <w:lang w:val="fr-CA"/>
        </w:rPr>
        <w:t>’</w:t>
      </w:r>
      <w:r w:rsidRPr="00513813">
        <w:rPr>
          <w:rFonts w:ascii="Times New Roman" w:hAnsi="Times New Roman" w:cs="Times New Roman"/>
          <w:lang w:val="fr-CA"/>
        </w:rPr>
        <w:t>attaque, il est justifié d</w:t>
      </w:r>
      <w:r w:rsidR="004570A7">
        <w:rPr>
          <w:rFonts w:ascii="Times New Roman" w:hAnsi="Times New Roman" w:cs="Times New Roman"/>
          <w:lang w:val="fr-CA"/>
        </w:rPr>
        <w:t>’</w:t>
      </w:r>
      <w:r w:rsidRPr="00513813">
        <w:rPr>
          <w:rFonts w:ascii="Times New Roman" w:hAnsi="Times New Roman" w:cs="Times New Roman"/>
          <w:lang w:val="fr-CA"/>
        </w:rPr>
        <w:t>avoir causé la mort, selon le par. 34(2), dans le cas où le jury entretient un doute quant à savoir s</w:t>
      </w:r>
      <w:r w:rsidR="004570A7">
        <w:rPr>
          <w:rFonts w:ascii="Times New Roman" w:hAnsi="Times New Roman" w:cs="Times New Roman"/>
          <w:lang w:val="fr-CA"/>
        </w:rPr>
        <w:t>’</w:t>
      </w:r>
      <w:r w:rsidRPr="00513813">
        <w:rPr>
          <w:rFonts w:ascii="Times New Roman" w:hAnsi="Times New Roman" w:cs="Times New Roman"/>
          <w:lang w:val="fr-CA"/>
        </w:rPr>
        <w:t>il a causé la mort parce qu</w:t>
      </w:r>
      <w:r w:rsidR="004570A7">
        <w:rPr>
          <w:rFonts w:ascii="Times New Roman" w:hAnsi="Times New Roman" w:cs="Times New Roman"/>
          <w:lang w:val="fr-CA"/>
        </w:rPr>
        <w:t>’</w:t>
      </w:r>
      <w:r w:rsidRPr="00513813">
        <w:rPr>
          <w:rFonts w:ascii="Times New Roman" w:hAnsi="Times New Roman" w:cs="Times New Roman"/>
          <w:lang w:val="fr-CA"/>
        </w:rPr>
        <w:t>il avait des motifs raisonnables d</w:t>
      </w:r>
      <w:r w:rsidR="004570A7">
        <w:rPr>
          <w:rFonts w:ascii="Times New Roman" w:hAnsi="Times New Roman" w:cs="Times New Roman"/>
          <w:lang w:val="fr-CA"/>
        </w:rPr>
        <w:t>’</w:t>
      </w:r>
      <w:r w:rsidRPr="00513813">
        <w:rPr>
          <w:rFonts w:ascii="Times New Roman" w:hAnsi="Times New Roman" w:cs="Times New Roman"/>
          <w:lang w:val="fr-CA"/>
        </w:rPr>
        <w:t>appréhender la mort et qu</w:t>
      </w:r>
      <w:r w:rsidR="004570A7">
        <w:rPr>
          <w:rFonts w:ascii="Times New Roman" w:hAnsi="Times New Roman" w:cs="Times New Roman"/>
          <w:lang w:val="fr-CA"/>
        </w:rPr>
        <w:t>’</w:t>
      </w:r>
      <w:r w:rsidRPr="00513813">
        <w:rPr>
          <w:rFonts w:ascii="Times New Roman" w:hAnsi="Times New Roman" w:cs="Times New Roman"/>
          <w:lang w:val="fr-CA"/>
        </w:rPr>
        <w:t>il croyait ne pas avoir d</w:t>
      </w:r>
      <w:r w:rsidR="004570A7">
        <w:rPr>
          <w:rFonts w:ascii="Times New Roman" w:hAnsi="Times New Roman" w:cs="Times New Roman"/>
          <w:lang w:val="fr-CA"/>
        </w:rPr>
        <w:t>’</w:t>
      </w:r>
      <w:r w:rsidRPr="00513813">
        <w:rPr>
          <w:rFonts w:ascii="Times New Roman" w:hAnsi="Times New Roman" w:cs="Times New Roman"/>
          <w:lang w:val="fr-CA"/>
        </w:rPr>
        <w:t>autre choix.</w:t>
      </w:r>
      <w:r w:rsidR="006A15F0">
        <w:rPr>
          <w:rFonts w:ascii="Times New Roman" w:hAnsi="Times New Roman" w:cs="Times New Roman"/>
          <w:lang w:val="fr-CA"/>
        </w:rPr>
        <w:t xml:space="preserve"> </w:t>
      </w:r>
      <w:r w:rsidRPr="00513813">
        <w:rPr>
          <w:rFonts w:ascii="Times New Roman" w:hAnsi="Times New Roman" w:cs="Times New Roman"/>
          <w:lang w:val="fr-CA"/>
        </w:rPr>
        <w:t>Par contre, dans le cas où l</w:t>
      </w:r>
      <w:r w:rsidR="004570A7">
        <w:rPr>
          <w:rFonts w:ascii="Times New Roman" w:hAnsi="Times New Roman" w:cs="Times New Roman"/>
          <w:lang w:val="fr-CA"/>
        </w:rPr>
        <w:t>’</w:t>
      </w:r>
      <w:r w:rsidRPr="00513813">
        <w:rPr>
          <w:rFonts w:ascii="Times New Roman" w:hAnsi="Times New Roman" w:cs="Times New Roman"/>
          <w:lang w:val="fr-CA"/>
        </w:rPr>
        <w:t>accusé est, aux yeux du jury, l</w:t>
      </w:r>
      <w:r w:rsidR="004570A7">
        <w:rPr>
          <w:rFonts w:ascii="Times New Roman" w:hAnsi="Times New Roman" w:cs="Times New Roman"/>
          <w:lang w:val="fr-CA"/>
        </w:rPr>
        <w:t>’</w:t>
      </w:r>
      <w:r w:rsidRPr="00513813">
        <w:rPr>
          <w:rFonts w:ascii="Times New Roman" w:hAnsi="Times New Roman" w:cs="Times New Roman"/>
          <w:lang w:val="fr-CA"/>
        </w:rPr>
        <w:t>agresseur initial, celui‑ci ne peut invoquer que l</w:t>
      </w:r>
      <w:r w:rsidR="004570A7">
        <w:rPr>
          <w:rFonts w:ascii="Times New Roman" w:hAnsi="Times New Roman" w:cs="Times New Roman"/>
          <w:lang w:val="fr-CA"/>
        </w:rPr>
        <w:t>’</w:t>
      </w:r>
      <w:r w:rsidRPr="00513813">
        <w:rPr>
          <w:rFonts w:ascii="Times New Roman" w:hAnsi="Times New Roman" w:cs="Times New Roman"/>
          <w:lang w:val="fr-CA"/>
        </w:rPr>
        <w:t>art. 35</w:t>
      </w:r>
      <w:r w:rsidR="006A15F0">
        <w:rPr>
          <w:rFonts w:ascii="Times New Roman" w:hAnsi="Times New Roman" w:cs="Times New Roman"/>
          <w:lang w:val="fr-CA"/>
        </w:rPr>
        <w:t xml:space="preserve"> </w:t>
      </w:r>
      <w:r w:rsidRPr="00513813">
        <w:rPr>
          <w:rFonts w:ascii="Times New Roman" w:hAnsi="Times New Roman" w:cs="Times New Roman"/>
          <w:lang w:val="fr-CA"/>
        </w:rPr>
        <w:t>et le jury devra également se demander d</w:t>
      </w:r>
      <w:r w:rsidR="004570A7">
        <w:rPr>
          <w:rFonts w:ascii="Times New Roman" w:hAnsi="Times New Roman" w:cs="Times New Roman"/>
          <w:lang w:val="fr-CA"/>
        </w:rPr>
        <w:t>’</w:t>
      </w:r>
      <w:r w:rsidRPr="00513813">
        <w:rPr>
          <w:rFonts w:ascii="Times New Roman" w:hAnsi="Times New Roman" w:cs="Times New Roman"/>
          <w:lang w:val="fr-CA"/>
        </w:rPr>
        <w:t>une part, si l</w:t>
      </w:r>
      <w:r w:rsidR="004570A7">
        <w:rPr>
          <w:rFonts w:ascii="Times New Roman" w:hAnsi="Times New Roman" w:cs="Times New Roman"/>
          <w:lang w:val="fr-CA"/>
        </w:rPr>
        <w:t>’</w:t>
      </w:r>
      <w:r w:rsidRPr="00513813">
        <w:rPr>
          <w:rFonts w:ascii="Times New Roman" w:hAnsi="Times New Roman" w:cs="Times New Roman"/>
          <w:lang w:val="fr-CA"/>
        </w:rPr>
        <w:t>accusé n</w:t>
      </w:r>
      <w:r w:rsidR="004570A7">
        <w:rPr>
          <w:rFonts w:ascii="Times New Roman" w:hAnsi="Times New Roman" w:cs="Times New Roman"/>
          <w:lang w:val="fr-CA"/>
        </w:rPr>
        <w:t>’</w:t>
      </w:r>
      <w:r w:rsidRPr="00513813">
        <w:rPr>
          <w:rFonts w:ascii="Times New Roman" w:hAnsi="Times New Roman" w:cs="Times New Roman"/>
          <w:lang w:val="fr-CA"/>
        </w:rPr>
        <w:t>a pas, avant qu</w:t>
      </w:r>
      <w:r w:rsidR="004570A7">
        <w:rPr>
          <w:rFonts w:ascii="Times New Roman" w:hAnsi="Times New Roman" w:cs="Times New Roman"/>
          <w:lang w:val="fr-CA"/>
        </w:rPr>
        <w:t>’</w:t>
      </w:r>
      <w:r w:rsidRPr="00513813">
        <w:rPr>
          <w:rFonts w:ascii="Times New Roman" w:hAnsi="Times New Roman" w:cs="Times New Roman"/>
          <w:lang w:val="fr-CA"/>
        </w:rPr>
        <w:t>ait surgi la menace à sa vie, lui‑même tenté de causer la mort et d</w:t>
      </w:r>
      <w:r w:rsidR="004570A7">
        <w:rPr>
          <w:rFonts w:ascii="Times New Roman" w:hAnsi="Times New Roman" w:cs="Times New Roman"/>
          <w:lang w:val="fr-CA"/>
        </w:rPr>
        <w:t>’</w:t>
      </w:r>
      <w:r w:rsidRPr="00513813">
        <w:rPr>
          <w:rFonts w:ascii="Times New Roman" w:hAnsi="Times New Roman" w:cs="Times New Roman"/>
          <w:lang w:val="fr-CA"/>
        </w:rPr>
        <w:t>autre part, s</w:t>
      </w:r>
      <w:r w:rsidR="004570A7">
        <w:rPr>
          <w:rFonts w:ascii="Times New Roman" w:hAnsi="Times New Roman" w:cs="Times New Roman"/>
          <w:lang w:val="fr-CA"/>
        </w:rPr>
        <w:t>’</w:t>
      </w:r>
      <w:r w:rsidRPr="00513813">
        <w:rPr>
          <w:rFonts w:ascii="Times New Roman" w:hAnsi="Times New Roman" w:cs="Times New Roman"/>
          <w:lang w:val="fr-CA"/>
        </w:rPr>
        <w:t>il s</w:t>
      </w:r>
      <w:r w:rsidR="004570A7">
        <w:rPr>
          <w:rFonts w:ascii="Times New Roman" w:hAnsi="Times New Roman" w:cs="Times New Roman"/>
          <w:lang w:val="fr-CA"/>
        </w:rPr>
        <w:t>’</w:t>
      </w:r>
      <w:r w:rsidRPr="00513813">
        <w:rPr>
          <w:rFonts w:ascii="Times New Roman" w:hAnsi="Times New Roman" w:cs="Times New Roman"/>
          <w:lang w:val="fr-CA"/>
        </w:rPr>
        <w:t>est retiré du combat autant qu</w:t>
      </w:r>
      <w:r w:rsidR="004570A7">
        <w:rPr>
          <w:rFonts w:ascii="Times New Roman" w:hAnsi="Times New Roman" w:cs="Times New Roman"/>
          <w:lang w:val="fr-CA"/>
        </w:rPr>
        <w:t>’</w:t>
      </w:r>
      <w:r w:rsidRPr="00513813">
        <w:rPr>
          <w:rFonts w:ascii="Times New Roman" w:hAnsi="Times New Roman" w:cs="Times New Roman"/>
          <w:lang w:val="fr-CA"/>
        </w:rPr>
        <w:t>il lui était possible de le faire.</w:t>
      </w:r>
    </w:p>
    <w:p w:rsidR="0017397D" w:rsidRPr="00513813" w:rsidRDefault="0017397D" w:rsidP="0017397D">
      <w:pPr>
        <w:rPr>
          <w:rFonts w:ascii="Times New Roman" w:hAnsi="Times New Roman" w:cs="Times New Roman"/>
          <w:lang w:val="fr-CA"/>
        </w:rPr>
      </w:pP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78</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Plus récemment, dans les arrêts </w:t>
      </w:r>
      <w:r w:rsidRPr="00513813">
        <w:rPr>
          <w:rFonts w:ascii="Times New Roman" w:hAnsi="Times New Roman" w:cs="Times New Roman"/>
          <w:i/>
          <w:lang w:val="fr-CA"/>
        </w:rPr>
        <w:t>R. c. Stubbs</w:t>
      </w:r>
      <w:r w:rsidRPr="00513813">
        <w:rPr>
          <w:rFonts w:ascii="Times New Roman" w:hAnsi="Times New Roman" w:cs="Times New Roman"/>
          <w:lang w:val="fr-CA"/>
        </w:rPr>
        <w:t xml:space="preserve"> (1988), 28 O.A.C. 14, et </w:t>
      </w:r>
      <w:r w:rsidRPr="00513813">
        <w:rPr>
          <w:rFonts w:ascii="Times New Roman" w:hAnsi="Times New Roman" w:cs="Times New Roman"/>
          <w:i/>
          <w:lang w:val="fr-CA"/>
        </w:rPr>
        <w:t>R. c. Nelson</w:t>
      </w:r>
      <w:r w:rsidRPr="00513813">
        <w:rPr>
          <w:rFonts w:ascii="Times New Roman" w:hAnsi="Times New Roman" w:cs="Times New Roman"/>
          <w:lang w:val="fr-CA"/>
        </w:rPr>
        <w:t xml:space="preserve"> (1992), 71 C.C.C. (3d) 449, la Cour d</w:t>
      </w:r>
      <w:r w:rsidR="004570A7">
        <w:rPr>
          <w:rFonts w:ascii="Times New Roman" w:hAnsi="Times New Roman" w:cs="Times New Roman"/>
          <w:lang w:val="fr-CA"/>
        </w:rPr>
        <w:t>’</w:t>
      </w:r>
      <w:r w:rsidRPr="00513813">
        <w:rPr>
          <w:rFonts w:ascii="Times New Roman" w:hAnsi="Times New Roman" w:cs="Times New Roman"/>
          <w:lang w:val="fr-CA"/>
        </w:rPr>
        <w:t>appel de l</w:t>
      </w:r>
      <w:r w:rsidR="004570A7">
        <w:rPr>
          <w:rFonts w:ascii="Times New Roman" w:hAnsi="Times New Roman" w:cs="Times New Roman"/>
          <w:lang w:val="fr-CA"/>
        </w:rPr>
        <w:t>’</w:t>
      </w:r>
      <w:r w:rsidRPr="00513813">
        <w:rPr>
          <w:rFonts w:ascii="Times New Roman" w:hAnsi="Times New Roman" w:cs="Times New Roman"/>
          <w:lang w:val="fr-CA"/>
        </w:rPr>
        <w:t>Ontario a adopté le même point de vue que dans la présente affaire, c</w:t>
      </w:r>
      <w:r w:rsidR="004570A7">
        <w:rPr>
          <w:rFonts w:ascii="Times New Roman" w:hAnsi="Times New Roman" w:cs="Times New Roman"/>
          <w:lang w:val="fr-CA"/>
        </w:rPr>
        <w:t>’</w:t>
      </w:r>
      <w:r w:rsidRPr="00513813">
        <w:rPr>
          <w:rFonts w:ascii="Times New Roman" w:hAnsi="Times New Roman" w:cs="Times New Roman"/>
          <w:lang w:val="fr-CA"/>
        </w:rPr>
        <w:t>est‑à‑dire que l</w:t>
      </w:r>
      <w:r w:rsidR="004570A7">
        <w:rPr>
          <w:rFonts w:ascii="Times New Roman" w:hAnsi="Times New Roman" w:cs="Times New Roman"/>
          <w:lang w:val="fr-CA"/>
        </w:rPr>
        <w:t>’</w:t>
      </w:r>
      <w:r w:rsidRPr="00513813">
        <w:rPr>
          <w:rFonts w:ascii="Times New Roman" w:hAnsi="Times New Roman" w:cs="Times New Roman"/>
          <w:lang w:val="fr-CA"/>
        </w:rPr>
        <w:t>agresseur initial peut faire valoir l</w:t>
      </w:r>
      <w:r w:rsidR="004570A7">
        <w:rPr>
          <w:rFonts w:ascii="Times New Roman" w:hAnsi="Times New Roman" w:cs="Times New Roman"/>
          <w:lang w:val="fr-CA"/>
        </w:rPr>
        <w:t>’</w:t>
      </w:r>
      <w:r w:rsidRPr="00513813">
        <w:rPr>
          <w:rFonts w:ascii="Times New Roman" w:hAnsi="Times New Roman" w:cs="Times New Roman"/>
          <w:lang w:val="fr-CA"/>
        </w:rPr>
        <w:t>application du par. 34(2).</w:t>
      </w:r>
      <w:r w:rsidR="006A15F0">
        <w:rPr>
          <w:rFonts w:ascii="Times New Roman" w:hAnsi="Times New Roman" w:cs="Times New Roman"/>
          <w:lang w:val="fr-CA"/>
        </w:rPr>
        <w:t xml:space="preserve"> </w:t>
      </w:r>
      <w:r w:rsidRPr="00513813">
        <w:rPr>
          <w:rFonts w:ascii="Times New Roman" w:hAnsi="Times New Roman" w:cs="Times New Roman"/>
          <w:lang w:val="fr-CA"/>
        </w:rPr>
        <w:t>Examinés dans le contexte historique, ces arrêts s</w:t>
      </w:r>
      <w:r w:rsidR="004570A7">
        <w:rPr>
          <w:rFonts w:ascii="Times New Roman" w:hAnsi="Times New Roman" w:cs="Times New Roman"/>
          <w:lang w:val="fr-CA"/>
        </w:rPr>
        <w:t>’</w:t>
      </w:r>
      <w:r w:rsidRPr="00513813">
        <w:rPr>
          <w:rFonts w:ascii="Times New Roman" w:hAnsi="Times New Roman" w:cs="Times New Roman"/>
          <w:lang w:val="fr-CA"/>
        </w:rPr>
        <w:t xml:space="preserve">écartent de la position reconnue en </w:t>
      </w:r>
      <w:proofErr w:type="spellStart"/>
      <w:r w:rsidRPr="00513813">
        <w:rPr>
          <w:rFonts w:ascii="Times New Roman" w:hAnsi="Times New Roman" w:cs="Times New Roman"/>
          <w:lang w:val="fr-CA"/>
        </w:rPr>
        <w:t>common</w:t>
      </w:r>
      <w:proofErr w:type="spellEnd"/>
      <w:r w:rsidRPr="00513813">
        <w:rPr>
          <w:rFonts w:ascii="Times New Roman" w:hAnsi="Times New Roman" w:cs="Times New Roman"/>
          <w:lang w:val="fr-CA"/>
        </w:rPr>
        <w:t xml:space="preserve"> </w:t>
      </w:r>
      <w:proofErr w:type="spellStart"/>
      <w:r w:rsidRPr="00513813">
        <w:rPr>
          <w:rFonts w:ascii="Times New Roman" w:hAnsi="Times New Roman" w:cs="Times New Roman"/>
          <w:lang w:val="fr-CA"/>
        </w:rPr>
        <w:t>law</w:t>
      </w:r>
      <w:proofErr w:type="spellEnd"/>
      <w:r w:rsidRPr="00513813">
        <w:rPr>
          <w:rFonts w:ascii="Times New Roman" w:hAnsi="Times New Roman" w:cs="Times New Roman"/>
          <w:lang w:val="fr-CA"/>
        </w:rPr>
        <w:t xml:space="preserve"> et tout au long de la majeure partie du premier siècle d</w:t>
      </w:r>
      <w:r w:rsidR="004570A7">
        <w:rPr>
          <w:rFonts w:ascii="Times New Roman" w:hAnsi="Times New Roman" w:cs="Times New Roman"/>
          <w:lang w:val="fr-CA"/>
        </w:rPr>
        <w:t>’</w:t>
      </w:r>
      <w:r w:rsidRPr="00513813">
        <w:rPr>
          <w:rFonts w:ascii="Times New Roman" w:hAnsi="Times New Roman" w:cs="Times New Roman"/>
          <w:lang w:val="fr-CA"/>
        </w:rPr>
        <w:t xml:space="preserve">existence du </w:t>
      </w:r>
      <w:r w:rsidRPr="006A15F0">
        <w:rPr>
          <w:rFonts w:ascii="Times New Roman" w:hAnsi="Times New Roman" w:cs="Times New Roman"/>
          <w:i/>
          <w:lang w:val="fr-CA"/>
        </w:rPr>
        <w:t>Code criminel</w:t>
      </w:r>
      <w:r w:rsidR="006A15F0">
        <w:rPr>
          <w:rFonts w:ascii="Times New Roman" w:hAnsi="Times New Roman" w:cs="Times New Roman"/>
          <w:lang w:val="fr-CA"/>
        </w:rPr>
        <w:t xml:space="preserve"> </w:t>
      </w:r>
      <w:r w:rsidRPr="00513813">
        <w:rPr>
          <w:rFonts w:ascii="Times New Roman" w:hAnsi="Times New Roman" w:cs="Times New Roman"/>
          <w:lang w:val="fr-CA"/>
        </w:rPr>
        <w:t>canadien, selon laquelle les deux parties de l</w:t>
      </w:r>
      <w:r w:rsidR="004570A7">
        <w:rPr>
          <w:rFonts w:ascii="Times New Roman" w:hAnsi="Times New Roman" w:cs="Times New Roman"/>
          <w:lang w:val="fr-CA"/>
        </w:rPr>
        <w:t>’</w:t>
      </w:r>
      <w:r w:rsidRPr="00513813">
        <w:rPr>
          <w:rFonts w:ascii="Times New Roman" w:hAnsi="Times New Roman" w:cs="Times New Roman"/>
          <w:lang w:val="fr-CA"/>
        </w:rPr>
        <w:t>art. 34</w:t>
      </w:r>
      <w:r w:rsidR="006A15F0">
        <w:rPr>
          <w:rFonts w:ascii="Times New Roman" w:hAnsi="Times New Roman" w:cs="Times New Roman"/>
          <w:lang w:val="fr-CA"/>
        </w:rPr>
        <w:t xml:space="preserve"> </w:t>
      </w:r>
      <w:r w:rsidRPr="00513813">
        <w:rPr>
          <w:rFonts w:ascii="Times New Roman" w:hAnsi="Times New Roman" w:cs="Times New Roman"/>
          <w:lang w:val="fr-CA"/>
        </w:rPr>
        <w:t>ne s</w:t>
      </w:r>
      <w:r w:rsidR="004570A7">
        <w:rPr>
          <w:rFonts w:ascii="Times New Roman" w:hAnsi="Times New Roman" w:cs="Times New Roman"/>
          <w:lang w:val="fr-CA"/>
        </w:rPr>
        <w:t>’</w:t>
      </w:r>
      <w:r w:rsidRPr="00513813">
        <w:rPr>
          <w:rFonts w:ascii="Times New Roman" w:hAnsi="Times New Roman" w:cs="Times New Roman"/>
          <w:lang w:val="fr-CA"/>
        </w:rPr>
        <w:t>appliquent que dans le cas d</w:t>
      </w:r>
      <w:r w:rsidR="004570A7">
        <w:rPr>
          <w:rFonts w:ascii="Times New Roman" w:hAnsi="Times New Roman" w:cs="Times New Roman"/>
          <w:lang w:val="fr-CA"/>
        </w:rPr>
        <w:t>’</w:t>
      </w:r>
      <w:r w:rsidRPr="00513813">
        <w:rPr>
          <w:rFonts w:ascii="Times New Roman" w:hAnsi="Times New Roman" w:cs="Times New Roman"/>
          <w:lang w:val="fr-CA"/>
        </w:rPr>
        <w:t>une attaque justifiable, c</w:t>
      </w:r>
      <w:r w:rsidR="004570A7">
        <w:rPr>
          <w:rFonts w:ascii="Times New Roman" w:hAnsi="Times New Roman" w:cs="Times New Roman"/>
          <w:lang w:val="fr-CA"/>
        </w:rPr>
        <w:t>’</w:t>
      </w:r>
      <w:r w:rsidRPr="00513813">
        <w:rPr>
          <w:rFonts w:ascii="Times New Roman" w:hAnsi="Times New Roman" w:cs="Times New Roman"/>
          <w:lang w:val="fr-CA"/>
        </w:rPr>
        <w:t>est‑à‑dire lorsque l</w:t>
      </w:r>
      <w:r w:rsidR="004570A7">
        <w:rPr>
          <w:rFonts w:ascii="Times New Roman" w:hAnsi="Times New Roman" w:cs="Times New Roman"/>
          <w:lang w:val="fr-CA"/>
        </w:rPr>
        <w:t>’</w:t>
      </w:r>
      <w:r w:rsidRPr="00513813">
        <w:rPr>
          <w:rFonts w:ascii="Times New Roman" w:hAnsi="Times New Roman" w:cs="Times New Roman"/>
          <w:lang w:val="fr-CA"/>
        </w:rPr>
        <w:t>accusé n</w:t>
      </w:r>
      <w:r w:rsidR="004570A7">
        <w:rPr>
          <w:rFonts w:ascii="Times New Roman" w:hAnsi="Times New Roman" w:cs="Times New Roman"/>
          <w:lang w:val="fr-CA"/>
        </w:rPr>
        <w:t>’</w:t>
      </w:r>
      <w:r w:rsidRPr="00513813">
        <w:rPr>
          <w:rFonts w:ascii="Times New Roman" w:hAnsi="Times New Roman" w:cs="Times New Roman"/>
          <w:lang w:val="fr-CA"/>
        </w:rPr>
        <w:t>a pas provoqué l</w:t>
      </w:r>
      <w:r w:rsidR="004570A7">
        <w:rPr>
          <w:rFonts w:ascii="Times New Roman" w:hAnsi="Times New Roman" w:cs="Times New Roman"/>
          <w:lang w:val="fr-CA"/>
        </w:rPr>
        <w:t>’</w:t>
      </w:r>
      <w:r w:rsidRPr="00513813">
        <w:rPr>
          <w:rFonts w:ascii="Times New Roman" w:hAnsi="Times New Roman" w:cs="Times New Roman"/>
          <w:lang w:val="fr-CA"/>
        </w:rPr>
        <w:t>attaque qui a causé la mort.</w:t>
      </w:r>
    </w:p>
    <w:p w:rsidR="0017397D" w:rsidRPr="00513813" w:rsidRDefault="0017397D" w:rsidP="0017397D">
      <w:pPr>
        <w:rPr>
          <w:rFonts w:ascii="Times New Roman" w:hAnsi="Times New Roman" w:cs="Times New Roman"/>
          <w:u w:val="single"/>
          <w:lang w:val="fr-CA"/>
        </w:rPr>
      </w:pPr>
      <w:r w:rsidRPr="00513813">
        <w:rPr>
          <w:rFonts w:ascii="Times New Roman" w:hAnsi="Times New Roman" w:cs="Times New Roman"/>
          <w:u w:val="single"/>
          <w:lang w:val="fr-CA"/>
        </w:rPr>
        <w:lastRenderedPageBreak/>
        <w:t>Les considérations de principe</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79</w:t>
      </w:r>
      <w:r w:rsidR="006A15F0">
        <w:rPr>
          <w:rFonts w:ascii="Times New Roman" w:hAnsi="Times New Roman" w:cs="Times New Roman"/>
          <w:lang w:val="fr-CA"/>
        </w:rPr>
        <w:t xml:space="preserve">    </w:t>
      </w:r>
      <w:r w:rsidRPr="00513813">
        <w:rPr>
          <w:rFonts w:ascii="Times New Roman" w:hAnsi="Times New Roman" w:cs="Times New Roman"/>
          <w:lang w:val="fr-CA"/>
        </w:rPr>
        <w:t>Des considérations de principe appuient l</w:t>
      </w:r>
      <w:r w:rsidR="004570A7">
        <w:rPr>
          <w:rFonts w:ascii="Times New Roman" w:hAnsi="Times New Roman" w:cs="Times New Roman"/>
          <w:lang w:val="fr-CA"/>
        </w:rPr>
        <w:t>’</w:t>
      </w:r>
      <w:r w:rsidRPr="00513813">
        <w:rPr>
          <w:rFonts w:ascii="Times New Roman" w:hAnsi="Times New Roman" w:cs="Times New Roman"/>
          <w:lang w:val="fr-CA"/>
        </w:rPr>
        <w:t xml:space="preserve">interprétation que je donne </w:t>
      </w:r>
      <w:proofErr w:type="gramStart"/>
      <w:r w:rsidRPr="00513813">
        <w:rPr>
          <w:rFonts w:ascii="Times New Roman" w:hAnsi="Times New Roman" w:cs="Times New Roman"/>
          <w:lang w:val="fr-CA"/>
        </w:rPr>
        <w:t>aux art</w:t>
      </w:r>
      <w:proofErr w:type="gramEnd"/>
      <w:r w:rsidRPr="00513813">
        <w:rPr>
          <w:rFonts w:ascii="Times New Roman" w:hAnsi="Times New Roman" w:cs="Times New Roman"/>
          <w:lang w:val="fr-CA"/>
        </w:rPr>
        <w:t>. 34</w:t>
      </w:r>
      <w:r w:rsidR="006A15F0">
        <w:rPr>
          <w:rFonts w:ascii="Times New Roman" w:hAnsi="Times New Roman" w:cs="Times New Roman"/>
          <w:lang w:val="fr-CA"/>
        </w:rPr>
        <w:t xml:space="preserve"> </w:t>
      </w:r>
      <w:r w:rsidRPr="00513813">
        <w:rPr>
          <w:rFonts w:ascii="Times New Roman" w:hAnsi="Times New Roman" w:cs="Times New Roman"/>
          <w:lang w:val="fr-CA"/>
        </w:rPr>
        <w:t>et 35.</w:t>
      </w:r>
      <w:r w:rsidR="006A15F0">
        <w:rPr>
          <w:rFonts w:ascii="Times New Roman" w:hAnsi="Times New Roman" w:cs="Times New Roman"/>
          <w:lang w:val="fr-CA"/>
        </w:rPr>
        <w:t xml:space="preserve"> </w:t>
      </w:r>
      <w:r w:rsidRPr="00513813">
        <w:rPr>
          <w:rFonts w:ascii="Times New Roman" w:hAnsi="Times New Roman" w:cs="Times New Roman"/>
          <w:lang w:val="fr-CA"/>
        </w:rPr>
        <w:t>Le ministère public soutient qu</w:t>
      </w:r>
      <w:r w:rsidR="004570A7">
        <w:rPr>
          <w:rFonts w:ascii="Times New Roman" w:hAnsi="Times New Roman" w:cs="Times New Roman"/>
          <w:lang w:val="fr-CA"/>
        </w:rPr>
        <w:t>’</w:t>
      </w:r>
      <w:r w:rsidRPr="00513813">
        <w:rPr>
          <w:rFonts w:ascii="Times New Roman" w:hAnsi="Times New Roman" w:cs="Times New Roman"/>
          <w:lang w:val="fr-CA"/>
        </w:rPr>
        <w:t>il serait absurde de permettre l</w:t>
      </w:r>
      <w:r w:rsidR="004570A7">
        <w:rPr>
          <w:rFonts w:ascii="Times New Roman" w:hAnsi="Times New Roman" w:cs="Times New Roman"/>
          <w:lang w:val="fr-CA"/>
        </w:rPr>
        <w:t>’</w:t>
      </w:r>
      <w:r w:rsidRPr="00513813">
        <w:rPr>
          <w:rFonts w:ascii="Times New Roman" w:hAnsi="Times New Roman" w:cs="Times New Roman"/>
          <w:lang w:val="fr-CA"/>
        </w:rPr>
        <w:t>application du par. 34(2)</w:t>
      </w:r>
      <w:r w:rsidR="006A15F0">
        <w:rPr>
          <w:rFonts w:ascii="Times New Roman" w:hAnsi="Times New Roman" w:cs="Times New Roman"/>
          <w:lang w:val="fr-CA"/>
        </w:rPr>
        <w:t xml:space="preserve"> </w:t>
      </w:r>
      <w:r w:rsidRPr="00513813">
        <w:rPr>
          <w:rFonts w:ascii="Times New Roman" w:hAnsi="Times New Roman" w:cs="Times New Roman"/>
          <w:lang w:val="fr-CA"/>
        </w:rPr>
        <w:t>à un agresseur dans les cas où l</w:t>
      </w:r>
      <w:r w:rsidR="004570A7">
        <w:rPr>
          <w:rFonts w:ascii="Times New Roman" w:hAnsi="Times New Roman" w:cs="Times New Roman"/>
          <w:lang w:val="fr-CA"/>
        </w:rPr>
        <w:t>’</w:t>
      </w:r>
      <w:r w:rsidRPr="00513813">
        <w:rPr>
          <w:rFonts w:ascii="Times New Roman" w:hAnsi="Times New Roman" w:cs="Times New Roman"/>
          <w:lang w:val="fr-CA"/>
        </w:rPr>
        <w:t>art. 35</w:t>
      </w:r>
      <w:r w:rsidR="006A15F0">
        <w:rPr>
          <w:rFonts w:ascii="Times New Roman" w:hAnsi="Times New Roman" w:cs="Times New Roman"/>
          <w:lang w:val="fr-CA"/>
        </w:rPr>
        <w:t xml:space="preserve"> </w:t>
      </w:r>
      <w:r w:rsidRPr="00513813">
        <w:rPr>
          <w:rFonts w:ascii="Times New Roman" w:hAnsi="Times New Roman" w:cs="Times New Roman"/>
          <w:lang w:val="fr-CA"/>
        </w:rPr>
        <w:t>s</w:t>
      </w:r>
      <w:r w:rsidR="004570A7">
        <w:rPr>
          <w:rFonts w:ascii="Times New Roman" w:hAnsi="Times New Roman" w:cs="Times New Roman"/>
          <w:lang w:val="fr-CA"/>
        </w:rPr>
        <w:t>’</w:t>
      </w:r>
      <w:r w:rsidRPr="00513813">
        <w:rPr>
          <w:rFonts w:ascii="Times New Roman" w:hAnsi="Times New Roman" w:cs="Times New Roman"/>
          <w:lang w:val="fr-CA"/>
        </w:rPr>
        <w:t>applique manifestement.</w:t>
      </w:r>
      <w:r w:rsidR="006A15F0">
        <w:rPr>
          <w:rFonts w:ascii="Times New Roman" w:hAnsi="Times New Roman" w:cs="Times New Roman"/>
          <w:lang w:val="fr-CA"/>
        </w:rPr>
        <w:t xml:space="preserve"> </w:t>
      </w:r>
      <w:r w:rsidRPr="00513813">
        <w:rPr>
          <w:rFonts w:ascii="Times New Roman" w:hAnsi="Times New Roman" w:cs="Times New Roman"/>
          <w:lang w:val="fr-CA"/>
        </w:rPr>
        <w:t>Il soutient que le législateur ne saurait avoir voulu un tel résultat.</w:t>
      </w:r>
      <w:r w:rsidR="006A15F0">
        <w:rPr>
          <w:rFonts w:ascii="Times New Roman" w:hAnsi="Times New Roman" w:cs="Times New Roman"/>
          <w:lang w:val="fr-CA"/>
        </w:rPr>
        <w:t xml:space="preserve"> </w:t>
      </w:r>
      <w:r w:rsidRPr="00513813">
        <w:rPr>
          <w:rFonts w:ascii="Times New Roman" w:hAnsi="Times New Roman" w:cs="Times New Roman"/>
          <w:lang w:val="fr-CA"/>
        </w:rPr>
        <w:t>D</w:t>
      </w:r>
      <w:r w:rsidR="004570A7">
        <w:rPr>
          <w:rFonts w:ascii="Times New Roman" w:hAnsi="Times New Roman" w:cs="Times New Roman"/>
          <w:lang w:val="fr-CA"/>
        </w:rPr>
        <w:t>’</w:t>
      </w:r>
      <w:r w:rsidRPr="00513813">
        <w:rPr>
          <w:rFonts w:ascii="Times New Roman" w:hAnsi="Times New Roman" w:cs="Times New Roman"/>
          <w:lang w:val="fr-CA"/>
        </w:rPr>
        <w:t>un côté plus pratique, comme le fait remarquer le Juge en chef, les dispositions interprétées de la façon que préconise McIntosh, peuvent aboutir à des résultats absurdes.</w:t>
      </w:r>
      <w:r w:rsidR="006A15F0">
        <w:rPr>
          <w:rFonts w:ascii="Times New Roman" w:hAnsi="Times New Roman" w:cs="Times New Roman"/>
          <w:lang w:val="fr-CA"/>
        </w:rPr>
        <w:t xml:space="preserve"> </w:t>
      </w:r>
      <w:r w:rsidRPr="00513813">
        <w:rPr>
          <w:rFonts w:ascii="Times New Roman" w:hAnsi="Times New Roman" w:cs="Times New Roman"/>
          <w:lang w:val="fr-CA"/>
        </w:rPr>
        <w:t>Si le par. 34(2)</w:t>
      </w:r>
      <w:r w:rsidR="006A15F0">
        <w:rPr>
          <w:rFonts w:ascii="Times New Roman" w:hAnsi="Times New Roman" w:cs="Times New Roman"/>
          <w:lang w:val="fr-CA"/>
        </w:rPr>
        <w:t xml:space="preserve"> </w:t>
      </w:r>
      <w:r w:rsidRPr="00513813">
        <w:rPr>
          <w:rFonts w:ascii="Times New Roman" w:hAnsi="Times New Roman" w:cs="Times New Roman"/>
          <w:lang w:val="fr-CA"/>
        </w:rPr>
        <w:t>peut s</w:t>
      </w:r>
      <w:r w:rsidR="004570A7">
        <w:rPr>
          <w:rFonts w:ascii="Times New Roman" w:hAnsi="Times New Roman" w:cs="Times New Roman"/>
          <w:lang w:val="fr-CA"/>
        </w:rPr>
        <w:t>’</w:t>
      </w:r>
      <w:r w:rsidRPr="00513813">
        <w:rPr>
          <w:rFonts w:ascii="Times New Roman" w:hAnsi="Times New Roman" w:cs="Times New Roman"/>
          <w:lang w:val="fr-CA"/>
        </w:rPr>
        <w:t>appliquer à un agresseur initial qui a causé la mort ou des lésions corporelles graves, l</w:t>
      </w:r>
      <w:r w:rsidR="004570A7">
        <w:rPr>
          <w:rFonts w:ascii="Times New Roman" w:hAnsi="Times New Roman" w:cs="Times New Roman"/>
          <w:lang w:val="fr-CA"/>
        </w:rPr>
        <w:t>’</w:t>
      </w:r>
      <w:r w:rsidRPr="00513813">
        <w:rPr>
          <w:rFonts w:ascii="Times New Roman" w:hAnsi="Times New Roman" w:cs="Times New Roman"/>
          <w:lang w:val="fr-CA"/>
        </w:rPr>
        <w:t>accusé pourrait être en meilleure position pour invoquer la légitime défense qu</w:t>
      </w:r>
      <w:r w:rsidR="004570A7">
        <w:rPr>
          <w:rFonts w:ascii="Times New Roman" w:hAnsi="Times New Roman" w:cs="Times New Roman"/>
          <w:lang w:val="fr-CA"/>
        </w:rPr>
        <w:t>’</w:t>
      </w:r>
      <w:r w:rsidRPr="00513813">
        <w:rPr>
          <w:rFonts w:ascii="Times New Roman" w:hAnsi="Times New Roman" w:cs="Times New Roman"/>
          <w:lang w:val="fr-CA"/>
        </w:rPr>
        <w:t>un agresseur initial dont l</w:t>
      </w:r>
      <w:r w:rsidR="004570A7">
        <w:rPr>
          <w:rFonts w:ascii="Times New Roman" w:hAnsi="Times New Roman" w:cs="Times New Roman"/>
          <w:lang w:val="fr-CA"/>
        </w:rPr>
        <w:t>’</w:t>
      </w:r>
      <w:r w:rsidRPr="00513813">
        <w:rPr>
          <w:rFonts w:ascii="Times New Roman" w:hAnsi="Times New Roman" w:cs="Times New Roman"/>
          <w:lang w:val="fr-CA"/>
        </w:rPr>
        <w:t>attaque a été moins grave; puisque le par. 34(2)</w:t>
      </w:r>
      <w:r w:rsidR="006A15F0">
        <w:rPr>
          <w:rFonts w:ascii="Times New Roman" w:hAnsi="Times New Roman" w:cs="Times New Roman"/>
          <w:lang w:val="fr-CA"/>
        </w:rPr>
        <w:t xml:space="preserve"> </w:t>
      </w:r>
      <w:r w:rsidRPr="00513813">
        <w:rPr>
          <w:rFonts w:ascii="Times New Roman" w:hAnsi="Times New Roman" w:cs="Times New Roman"/>
          <w:lang w:val="fr-CA"/>
        </w:rPr>
        <w:t>ne s</w:t>
      </w:r>
      <w:r w:rsidR="004570A7">
        <w:rPr>
          <w:rFonts w:ascii="Times New Roman" w:hAnsi="Times New Roman" w:cs="Times New Roman"/>
          <w:lang w:val="fr-CA"/>
        </w:rPr>
        <w:t>’</w:t>
      </w:r>
      <w:r w:rsidRPr="00513813">
        <w:rPr>
          <w:rFonts w:ascii="Times New Roman" w:hAnsi="Times New Roman" w:cs="Times New Roman"/>
          <w:lang w:val="fr-CA"/>
        </w:rPr>
        <w:t>applique qu</w:t>
      </w:r>
      <w:r w:rsidR="004570A7">
        <w:rPr>
          <w:rFonts w:ascii="Times New Roman" w:hAnsi="Times New Roman" w:cs="Times New Roman"/>
          <w:lang w:val="fr-CA"/>
        </w:rPr>
        <w:t>’</w:t>
      </w:r>
      <w:r w:rsidRPr="00513813">
        <w:rPr>
          <w:rFonts w:ascii="Times New Roman" w:hAnsi="Times New Roman" w:cs="Times New Roman"/>
          <w:lang w:val="fr-CA"/>
        </w:rPr>
        <w:t>à un agresseur qui «cause la mort ou une lésion corporelle grave», l</w:t>
      </w:r>
      <w:r w:rsidR="004570A7">
        <w:rPr>
          <w:rFonts w:ascii="Times New Roman" w:hAnsi="Times New Roman" w:cs="Times New Roman"/>
          <w:lang w:val="fr-CA"/>
        </w:rPr>
        <w:t>’</w:t>
      </w:r>
      <w:r w:rsidRPr="00513813">
        <w:rPr>
          <w:rFonts w:ascii="Times New Roman" w:hAnsi="Times New Roman" w:cs="Times New Roman"/>
          <w:lang w:val="fr-CA"/>
        </w:rPr>
        <w:t>agresseur qui a commis une attaque moins sérieuse ne serait pas visé par ce paragraphe.</w:t>
      </w:r>
      <w:r w:rsidR="006A15F0">
        <w:rPr>
          <w:rFonts w:ascii="Times New Roman" w:hAnsi="Times New Roman" w:cs="Times New Roman"/>
          <w:lang w:val="fr-CA"/>
        </w:rPr>
        <w:t xml:space="preserve"> </w:t>
      </w:r>
      <w:r w:rsidRPr="00513813">
        <w:rPr>
          <w:rFonts w:ascii="Times New Roman" w:hAnsi="Times New Roman" w:cs="Times New Roman"/>
          <w:lang w:val="fr-CA"/>
        </w:rPr>
        <w:t>Ce dernier, forcé de faire valoir l</w:t>
      </w:r>
      <w:r w:rsidR="004570A7">
        <w:rPr>
          <w:rFonts w:ascii="Times New Roman" w:hAnsi="Times New Roman" w:cs="Times New Roman"/>
          <w:lang w:val="fr-CA"/>
        </w:rPr>
        <w:t>’</w:t>
      </w:r>
      <w:r w:rsidRPr="00513813">
        <w:rPr>
          <w:rFonts w:ascii="Times New Roman" w:hAnsi="Times New Roman" w:cs="Times New Roman"/>
          <w:lang w:val="fr-CA"/>
        </w:rPr>
        <w:t>art. 35, n</w:t>
      </w:r>
      <w:r w:rsidR="004570A7">
        <w:rPr>
          <w:rFonts w:ascii="Times New Roman" w:hAnsi="Times New Roman" w:cs="Times New Roman"/>
          <w:lang w:val="fr-CA"/>
        </w:rPr>
        <w:t>’</w:t>
      </w:r>
      <w:r w:rsidRPr="00513813">
        <w:rPr>
          <w:rFonts w:ascii="Times New Roman" w:hAnsi="Times New Roman" w:cs="Times New Roman"/>
          <w:lang w:val="fr-CA"/>
        </w:rPr>
        <w:t>aurait aucun moyen de défense s</w:t>
      </w:r>
      <w:r w:rsidR="004570A7">
        <w:rPr>
          <w:rFonts w:ascii="Times New Roman" w:hAnsi="Times New Roman" w:cs="Times New Roman"/>
          <w:lang w:val="fr-CA"/>
        </w:rPr>
        <w:t>’</w:t>
      </w:r>
      <w:r w:rsidRPr="00513813">
        <w:rPr>
          <w:rFonts w:ascii="Times New Roman" w:hAnsi="Times New Roman" w:cs="Times New Roman"/>
          <w:lang w:val="fr-CA"/>
        </w:rPr>
        <w:t>il ne s</w:t>
      </w:r>
      <w:r w:rsidR="004570A7">
        <w:rPr>
          <w:rFonts w:ascii="Times New Roman" w:hAnsi="Times New Roman" w:cs="Times New Roman"/>
          <w:lang w:val="fr-CA"/>
        </w:rPr>
        <w:t>’</w:t>
      </w:r>
      <w:r w:rsidRPr="00513813">
        <w:rPr>
          <w:rFonts w:ascii="Times New Roman" w:hAnsi="Times New Roman" w:cs="Times New Roman"/>
          <w:lang w:val="fr-CA"/>
        </w:rPr>
        <w:t>est pas retiré du combat.</w:t>
      </w:r>
      <w:r w:rsidR="006A15F0">
        <w:rPr>
          <w:rFonts w:ascii="Times New Roman" w:hAnsi="Times New Roman" w:cs="Times New Roman"/>
          <w:lang w:val="fr-CA"/>
        </w:rPr>
        <w:t xml:space="preserve"> </w:t>
      </w:r>
      <w:r w:rsidRPr="00513813">
        <w:rPr>
          <w:rFonts w:ascii="Times New Roman" w:hAnsi="Times New Roman" w:cs="Times New Roman"/>
          <w:lang w:val="fr-CA"/>
        </w:rPr>
        <w:t>Il n</w:t>
      </w:r>
      <w:r w:rsidR="004570A7">
        <w:rPr>
          <w:rFonts w:ascii="Times New Roman" w:hAnsi="Times New Roman" w:cs="Times New Roman"/>
          <w:lang w:val="fr-CA"/>
        </w:rPr>
        <w:t>’</w:t>
      </w:r>
      <w:r w:rsidRPr="00513813">
        <w:rPr>
          <w:rFonts w:ascii="Times New Roman" w:hAnsi="Times New Roman" w:cs="Times New Roman"/>
          <w:lang w:val="fr-CA"/>
        </w:rPr>
        <w:t>est pas normal, pour employer une expression du Juge en chef, qu</w:t>
      </w:r>
      <w:r w:rsidR="004570A7">
        <w:rPr>
          <w:rFonts w:ascii="Times New Roman" w:hAnsi="Times New Roman" w:cs="Times New Roman"/>
          <w:lang w:val="fr-CA"/>
        </w:rPr>
        <w:t>’</w:t>
      </w:r>
      <w:r w:rsidRPr="00513813">
        <w:rPr>
          <w:rFonts w:ascii="Times New Roman" w:hAnsi="Times New Roman" w:cs="Times New Roman"/>
          <w:lang w:val="fr-CA"/>
        </w:rPr>
        <w:t>une personne accusée, dont la conduite a été plus grave, puisse invoquer le moyen de défense plus large.</w:t>
      </w:r>
    </w:p>
    <w:p w:rsidR="0017397D" w:rsidRPr="00513813" w:rsidRDefault="0017397D" w:rsidP="0017397D">
      <w:pPr>
        <w:rPr>
          <w:rFonts w:ascii="Times New Roman" w:hAnsi="Times New Roman" w:cs="Times New Roman"/>
          <w:lang w:val="fr-CA"/>
        </w:rPr>
      </w:pPr>
    </w:p>
    <w:p w:rsidR="0017397D" w:rsidRPr="00513813" w:rsidRDefault="0017397D" w:rsidP="0017397D">
      <w:pPr>
        <w:rPr>
          <w:rFonts w:ascii="Times New Roman" w:hAnsi="Times New Roman" w:cs="Times New Roman"/>
          <w:lang w:val="fr-CA"/>
        </w:rPr>
      </w:pPr>
      <w:proofErr w:type="gramStart"/>
      <w:r w:rsidRPr="00513813">
        <w:rPr>
          <w:rFonts w:ascii="Times New Roman" w:hAnsi="Times New Roman" w:cs="Times New Roman"/>
          <w:lang w:val="fr-CA"/>
        </w:rPr>
        <w:t>80</w:t>
      </w:r>
      <w:r w:rsidR="006A15F0">
        <w:rPr>
          <w:rFonts w:ascii="Times New Roman" w:hAnsi="Times New Roman" w:cs="Times New Roman"/>
          <w:lang w:val="fr-CA"/>
        </w:rPr>
        <w:t xml:space="preserve">    </w:t>
      </w:r>
      <w:r w:rsidRPr="00513813">
        <w:rPr>
          <w:rFonts w:ascii="Times New Roman" w:hAnsi="Times New Roman" w:cs="Times New Roman"/>
          <w:lang w:val="fr-CA"/>
        </w:rPr>
        <w:t>Logiquement, les art</w:t>
      </w:r>
      <w:proofErr w:type="gramEnd"/>
      <w:r w:rsidRPr="00513813">
        <w:rPr>
          <w:rFonts w:ascii="Times New Roman" w:hAnsi="Times New Roman" w:cs="Times New Roman"/>
          <w:lang w:val="fr-CA"/>
        </w:rPr>
        <w:t>. 34</w:t>
      </w:r>
      <w:r w:rsidR="006A15F0">
        <w:rPr>
          <w:rFonts w:ascii="Times New Roman" w:hAnsi="Times New Roman" w:cs="Times New Roman"/>
          <w:lang w:val="fr-CA"/>
        </w:rPr>
        <w:t xml:space="preserve"> </w:t>
      </w:r>
      <w:r w:rsidRPr="00513813">
        <w:rPr>
          <w:rFonts w:ascii="Times New Roman" w:hAnsi="Times New Roman" w:cs="Times New Roman"/>
          <w:lang w:val="fr-CA"/>
        </w:rPr>
        <w:t>et 35</w:t>
      </w:r>
      <w:r w:rsidR="006A15F0">
        <w:rPr>
          <w:rFonts w:ascii="Times New Roman" w:hAnsi="Times New Roman" w:cs="Times New Roman"/>
          <w:lang w:val="fr-CA"/>
        </w:rPr>
        <w:t xml:space="preserve"> </w:t>
      </w:r>
      <w:r w:rsidRPr="00513813">
        <w:rPr>
          <w:rFonts w:ascii="Times New Roman" w:hAnsi="Times New Roman" w:cs="Times New Roman"/>
          <w:lang w:val="fr-CA"/>
        </w:rPr>
        <w:t>établissent deux situations, chacune assortie d</w:t>
      </w:r>
      <w:r w:rsidR="004570A7">
        <w:rPr>
          <w:rFonts w:ascii="Times New Roman" w:hAnsi="Times New Roman" w:cs="Times New Roman"/>
          <w:lang w:val="fr-CA"/>
        </w:rPr>
        <w:t>’</w:t>
      </w:r>
      <w:r w:rsidRPr="00513813">
        <w:rPr>
          <w:rFonts w:ascii="Times New Roman" w:hAnsi="Times New Roman" w:cs="Times New Roman"/>
          <w:lang w:val="fr-CA"/>
        </w:rPr>
        <w:t>un moyen de défense correspondant.</w:t>
      </w:r>
      <w:r w:rsidR="006A15F0">
        <w:rPr>
          <w:rFonts w:ascii="Times New Roman" w:hAnsi="Times New Roman" w:cs="Times New Roman"/>
          <w:lang w:val="fr-CA"/>
        </w:rPr>
        <w:t xml:space="preserve"> </w:t>
      </w:r>
      <w:r w:rsidRPr="00513813">
        <w:rPr>
          <w:rFonts w:ascii="Times New Roman" w:hAnsi="Times New Roman" w:cs="Times New Roman"/>
          <w:lang w:val="fr-CA"/>
        </w:rPr>
        <w:t>Le moyen de défense plus large prévu à l</w:t>
      </w:r>
      <w:r w:rsidR="004570A7">
        <w:rPr>
          <w:rFonts w:ascii="Times New Roman" w:hAnsi="Times New Roman" w:cs="Times New Roman"/>
          <w:lang w:val="fr-CA"/>
        </w:rPr>
        <w:t>’</w:t>
      </w:r>
      <w:r w:rsidRPr="00513813">
        <w:rPr>
          <w:rFonts w:ascii="Times New Roman" w:hAnsi="Times New Roman" w:cs="Times New Roman"/>
          <w:lang w:val="fr-CA"/>
        </w:rPr>
        <w:t>art. 34, ne comportant pas l</w:t>
      </w:r>
      <w:r w:rsidR="004570A7">
        <w:rPr>
          <w:rFonts w:ascii="Times New Roman" w:hAnsi="Times New Roman" w:cs="Times New Roman"/>
          <w:lang w:val="fr-CA"/>
        </w:rPr>
        <w:t>’</w:t>
      </w:r>
      <w:r w:rsidRPr="00513813">
        <w:rPr>
          <w:rFonts w:ascii="Times New Roman" w:hAnsi="Times New Roman" w:cs="Times New Roman"/>
          <w:lang w:val="fr-CA"/>
        </w:rPr>
        <w:t>obligation de se retirer, va naturellement de pair avec une conduite moins grave, soit le cas où l</w:t>
      </w:r>
      <w:r w:rsidR="004570A7">
        <w:rPr>
          <w:rFonts w:ascii="Times New Roman" w:hAnsi="Times New Roman" w:cs="Times New Roman"/>
          <w:lang w:val="fr-CA"/>
        </w:rPr>
        <w:t>’</w:t>
      </w:r>
      <w:r w:rsidRPr="00513813">
        <w:rPr>
          <w:rFonts w:ascii="Times New Roman" w:hAnsi="Times New Roman" w:cs="Times New Roman"/>
          <w:lang w:val="fr-CA"/>
        </w:rPr>
        <w:t>accusé est illégalement attaqué, sans provocation de sa part.</w:t>
      </w:r>
      <w:r w:rsidR="006A15F0">
        <w:rPr>
          <w:rFonts w:ascii="Times New Roman" w:hAnsi="Times New Roman" w:cs="Times New Roman"/>
          <w:lang w:val="fr-CA"/>
        </w:rPr>
        <w:t xml:space="preserve"> </w:t>
      </w:r>
      <w:r w:rsidRPr="00513813">
        <w:rPr>
          <w:rFonts w:ascii="Times New Roman" w:hAnsi="Times New Roman" w:cs="Times New Roman"/>
          <w:lang w:val="fr-CA"/>
        </w:rPr>
        <w:t>De la même façon, le moyen de défense plus restreint offert par l</w:t>
      </w:r>
      <w:r w:rsidR="004570A7">
        <w:rPr>
          <w:rFonts w:ascii="Times New Roman" w:hAnsi="Times New Roman" w:cs="Times New Roman"/>
          <w:lang w:val="fr-CA"/>
        </w:rPr>
        <w:t>’</w:t>
      </w:r>
      <w:r w:rsidRPr="00513813">
        <w:rPr>
          <w:rFonts w:ascii="Times New Roman" w:hAnsi="Times New Roman" w:cs="Times New Roman"/>
          <w:lang w:val="fr-CA"/>
        </w:rPr>
        <w:t>art. 35</w:t>
      </w:r>
      <w:r w:rsidR="006A15F0">
        <w:rPr>
          <w:rFonts w:ascii="Times New Roman" w:hAnsi="Times New Roman" w:cs="Times New Roman"/>
          <w:lang w:val="fr-CA"/>
        </w:rPr>
        <w:t xml:space="preserve"> </w:t>
      </w:r>
      <w:r w:rsidRPr="00513813">
        <w:rPr>
          <w:rFonts w:ascii="Times New Roman" w:hAnsi="Times New Roman" w:cs="Times New Roman"/>
          <w:lang w:val="fr-CA"/>
        </w:rPr>
        <w:t>est naturellement offert à une personne accusée dont la conduite a été plus grave, c</w:t>
      </w:r>
      <w:r w:rsidR="004570A7">
        <w:rPr>
          <w:rFonts w:ascii="Times New Roman" w:hAnsi="Times New Roman" w:cs="Times New Roman"/>
          <w:lang w:val="fr-CA"/>
        </w:rPr>
        <w:t>’</w:t>
      </w:r>
      <w:r w:rsidRPr="00513813">
        <w:rPr>
          <w:rFonts w:ascii="Times New Roman" w:hAnsi="Times New Roman" w:cs="Times New Roman"/>
          <w:lang w:val="fr-CA"/>
        </w:rPr>
        <w:t>est‑à‑dire, le cas où l</w:t>
      </w:r>
      <w:r w:rsidR="004570A7">
        <w:rPr>
          <w:rFonts w:ascii="Times New Roman" w:hAnsi="Times New Roman" w:cs="Times New Roman"/>
          <w:lang w:val="fr-CA"/>
        </w:rPr>
        <w:t>’</w:t>
      </w:r>
      <w:r w:rsidRPr="00513813">
        <w:rPr>
          <w:rFonts w:ascii="Times New Roman" w:hAnsi="Times New Roman" w:cs="Times New Roman"/>
          <w:lang w:val="fr-CA"/>
        </w:rPr>
        <w:t>accusé, en tant qu</w:t>
      </w:r>
      <w:r w:rsidR="004570A7">
        <w:rPr>
          <w:rFonts w:ascii="Times New Roman" w:hAnsi="Times New Roman" w:cs="Times New Roman"/>
          <w:lang w:val="fr-CA"/>
        </w:rPr>
        <w:t>’</w:t>
      </w:r>
      <w:r w:rsidRPr="00513813">
        <w:rPr>
          <w:rFonts w:ascii="Times New Roman" w:hAnsi="Times New Roman" w:cs="Times New Roman"/>
          <w:lang w:val="fr-CA"/>
        </w:rPr>
        <w:t>agresseur, a provoqué l</w:t>
      </w:r>
      <w:r w:rsidR="004570A7">
        <w:rPr>
          <w:rFonts w:ascii="Times New Roman" w:hAnsi="Times New Roman" w:cs="Times New Roman"/>
          <w:lang w:val="fr-CA"/>
        </w:rPr>
        <w:t>’</w:t>
      </w:r>
      <w:r w:rsidRPr="00513813">
        <w:rPr>
          <w:rFonts w:ascii="Times New Roman" w:hAnsi="Times New Roman" w:cs="Times New Roman"/>
          <w:lang w:val="fr-CA"/>
        </w:rPr>
        <w:t>attaque.</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81</w:t>
      </w:r>
      <w:r w:rsidR="006A15F0">
        <w:rPr>
          <w:rFonts w:ascii="Times New Roman" w:hAnsi="Times New Roman" w:cs="Times New Roman"/>
          <w:lang w:val="fr-CA"/>
        </w:rPr>
        <w:t xml:space="preserve">    </w:t>
      </w:r>
      <w:r w:rsidRPr="00513813">
        <w:rPr>
          <w:rFonts w:ascii="Times New Roman" w:hAnsi="Times New Roman" w:cs="Times New Roman"/>
          <w:lang w:val="fr-CA"/>
        </w:rPr>
        <w:t>Bien que je reconnaisse, à l</w:t>
      </w:r>
      <w:r w:rsidR="004570A7">
        <w:rPr>
          <w:rFonts w:ascii="Times New Roman" w:hAnsi="Times New Roman" w:cs="Times New Roman"/>
          <w:lang w:val="fr-CA"/>
        </w:rPr>
        <w:t>’</w:t>
      </w:r>
      <w:r w:rsidRPr="00513813">
        <w:rPr>
          <w:rFonts w:ascii="Times New Roman" w:hAnsi="Times New Roman" w:cs="Times New Roman"/>
          <w:lang w:val="fr-CA"/>
        </w:rPr>
        <w:t>instar du Juge en chef, que le législateur peut légiférer de façon illogique s</w:t>
      </w:r>
      <w:r w:rsidR="004570A7">
        <w:rPr>
          <w:rFonts w:ascii="Times New Roman" w:hAnsi="Times New Roman" w:cs="Times New Roman"/>
          <w:lang w:val="fr-CA"/>
        </w:rPr>
        <w:t>’</w:t>
      </w:r>
      <w:r w:rsidRPr="00513813">
        <w:rPr>
          <w:rFonts w:ascii="Times New Roman" w:hAnsi="Times New Roman" w:cs="Times New Roman"/>
          <w:lang w:val="fr-CA"/>
        </w:rPr>
        <w:t>il le désire, je suis d</w:t>
      </w:r>
      <w:r w:rsidR="004570A7">
        <w:rPr>
          <w:rFonts w:ascii="Times New Roman" w:hAnsi="Times New Roman" w:cs="Times New Roman"/>
          <w:lang w:val="fr-CA"/>
        </w:rPr>
        <w:t>’</w:t>
      </w:r>
      <w:r w:rsidRPr="00513813">
        <w:rPr>
          <w:rFonts w:ascii="Times New Roman" w:hAnsi="Times New Roman" w:cs="Times New Roman"/>
          <w:lang w:val="fr-CA"/>
        </w:rPr>
        <w:t>avis que les tribunaux ne devraient pas s</w:t>
      </w:r>
      <w:r w:rsidR="004570A7">
        <w:rPr>
          <w:rFonts w:ascii="Times New Roman" w:hAnsi="Times New Roman" w:cs="Times New Roman"/>
          <w:lang w:val="fr-CA"/>
        </w:rPr>
        <w:t>’</w:t>
      </w:r>
      <w:r w:rsidRPr="00513813">
        <w:rPr>
          <w:rFonts w:ascii="Times New Roman" w:hAnsi="Times New Roman" w:cs="Times New Roman"/>
          <w:lang w:val="fr-CA"/>
        </w:rPr>
        <w:t>empresser de supposer qu</w:t>
      </w:r>
      <w:r w:rsidR="004570A7">
        <w:rPr>
          <w:rFonts w:ascii="Times New Roman" w:hAnsi="Times New Roman" w:cs="Times New Roman"/>
          <w:lang w:val="fr-CA"/>
        </w:rPr>
        <w:t>’</w:t>
      </w:r>
      <w:r w:rsidRPr="00513813">
        <w:rPr>
          <w:rFonts w:ascii="Times New Roman" w:hAnsi="Times New Roman" w:cs="Times New Roman"/>
          <w:lang w:val="fr-CA"/>
        </w:rPr>
        <w:t>il a eu cette intention.</w:t>
      </w:r>
      <w:r w:rsidR="006A15F0">
        <w:rPr>
          <w:rFonts w:ascii="Times New Roman" w:hAnsi="Times New Roman" w:cs="Times New Roman"/>
          <w:lang w:val="fr-CA"/>
        </w:rPr>
        <w:t xml:space="preserve"> </w:t>
      </w:r>
      <w:r w:rsidRPr="00513813">
        <w:rPr>
          <w:rFonts w:ascii="Times New Roman" w:hAnsi="Times New Roman" w:cs="Times New Roman"/>
          <w:lang w:val="fr-CA"/>
        </w:rPr>
        <w:t>En l</w:t>
      </w:r>
      <w:r w:rsidR="004570A7">
        <w:rPr>
          <w:rFonts w:ascii="Times New Roman" w:hAnsi="Times New Roman" w:cs="Times New Roman"/>
          <w:lang w:val="fr-CA"/>
        </w:rPr>
        <w:t>’</w:t>
      </w:r>
      <w:r w:rsidRPr="00513813">
        <w:rPr>
          <w:rFonts w:ascii="Times New Roman" w:hAnsi="Times New Roman" w:cs="Times New Roman"/>
          <w:lang w:val="fr-CA"/>
        </w:rPr>
        <w:t>absence d</w:t>
      </w:r>
      <w:r w:rsidR="004570A7">
        <w:rPr>
          <w:rFonts w:ascii="Times New Roman" w:hAnsi="Times New Roman" w:cs="Times New Roman"/>
          <w:lang w:val="fr-CA"/>
        </w:rPr>
        <w:t>’</w:t>
      </w:r>
      <w:r w:rsidRPr="00513813">
        <w:rPr>
          <w:rFonts w:ascii="Times New Roman" w:hAnsi="Times New Roman" w:cs="Times New Roman"/>
          <w:lang w:val="fr-CA"/>
        </w:rPr>
        <w:t>une indication claire du contraire, les tribunaux doivent imputer une intention rationnelle au législateur.</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Comme lord </w:t>
      </w:r>
      <w:proofErr w:type="spellStart"/>
      <w:r w:rsidRPr="00513813">
        <w:rPr>
          <w:rFonts w:ascii="Times New Roman" w:hAnsi="Times New Roman" w:cs="Times New Roman"/>
          <w:lang w:val="fr-CA"/>
        </w:rPr>
        <w:t>Scarman</w:t>
      </w:r>
      <w:proofErr w:type="spellEnd"/>
      <w:r w:rsidRPr="00513813">
        <w:rPr>
          <w:rFonts w:ascii="Times New Roman" w:hAnsi="Times New Roman" w:cs="Times New Roman"/>
          <w:lang w:val="fr-CA"/>
        </w:rPr>
        <w:t xml:space="preserve"> l</w:t>
      </w:r>
      <w:r w:rsidR="004570A7">
        <w:rPr>
          <w:rFonts w:ascii="Times New Roman" w:hAnsi="Times New Roman" w:cs="Times New Roman"/>
          <w:lang w:val="fr-CA"/>
        </w:rPr>
        <w:t>’</w:t>
      </w:r>
      <w:r w:rsidRPr="00513813">
        <w:rPr>
          <w:rFonts w:ascii="Times New Roman" w:hAnsi="Times New Roman" w:cs="Times New Roman"/>
          <w:lang w:val="fr-CA"/>
        </w:rPr>
        <w:t>affirme dans l</w:t>
      </w:r>
      <w:r w:rsidR="004570A7">
        <w:rPr>
          <w:rFonts w:ascii="Times New Roman" w:hAnsi="Times New Roman" w:cs="Times New Roman"/>
          <w:lang w:val="fr-CA"/>
        </w:rPr>
        <w:t>’</w:t>
      </w:r>
      <w:r w:rsidRPr="00513813">
        <w:rPr>
          <w:rFonts w:ascii="Times New Roman" w:hAnsi="Times New Roman" w:cs="Times New Roman"/>
          <w:lang w:val="fr-CA"/>
        </w:rPr>
        <w:t xml:space="preserve">arrêt </w:t>
      </w:r>
      <w:r w:rsidRPr="00513813">
        <w:rPr>
          <w:rFonts w:ascii="Times New Roman" w:hAnsi="Times New Roman" w:cs="Times New Roman"/>
          <w:i/>
          <w:lang w:val="fr-CA"/>
        </w:rPr>
        <w:t>Stock c. Frank Jones (</w:t>
      </w:r>
      <w:proofErr w:type="spellStart"/>
      <w:r w:rsidRPr="00513813">
        <w:rPr>
          <w:rFonts w:ascii="Times New Roman" w:hAnsi="Times New Roman" w:cs="Times New Roman"/>
          <w:i/>
          <w:lang w:val="fr-CA"/>
        </w:rPr>
        <w:t>Tipton</w:t>
      </w:r>
      <w:proofErr w:type="spellEnd"/>
      <w:r w:rsidRPr="00513813">
        <w:rPr>
          <w:rFonts w:ascii="Times New Roman" w:hAnsi="Times New Roman" w:cs="Times New Roman"/>
          <w:i/>
          <w:lang w:val="fr-CA"/>
        </w:rPr>
        <w:t>) Ltd</w:t>
      </w:r>
      <w:r w:rsidRPr="00513813">
        <w:rPr>
          <w:rFonts w:ascii="Times New Roman" w:hAnsi="Times New Roman" w:cs="Times New Roman"/>
          <w:lang w:val="fr-CA"/>
        </w:rPr>
        <w:t>., [1978] 1 W.L.R. 231 (H.L.), à la p. 239:</w:t>
      </w:r>
      <w:r w:rsidR="006A15F0">
        <w:rPr>
          <w:rFonts w:ascii="Times New Roman" w:hAnsi="Times New Roman" w:cs="Times New Roman"/>
          <w:lang w:val="fr-CA"/>
        </w:rPr>
        <w:t xml:space="preserve"> </w:t>
      </w:r>
      <w:r w:rsidRPr="00513813">
        <w:rPr>
          <w:rFonts w:ascii="Times New Roman" w:hAnsi="Times New Roman" w:cs="Times New Roman"/>
          <w:lang w:val="fr-CA"/>
        </w:rPr>
        <w:t>[TRADUCTION] «Si les termes utilisés par le législateur sont clairs, il n</w:t>
      </w:r>
      <w:r w:rsidR="004570A7">
        <w:rPr>
          <w:rFonts w:ascii="Times New Roman" w:hAnsi="Times New Roman" w:cs="Times New Roman"/>
          <w:lang w:val="fr-CA"/>
        </w:rPr>
        <w:t>’</w:t>
      </w:r>
      <w:r w:rsidRPr="00513813">
        <w:rPr>
          <w:rFonts w:ascii="Times New Roman" w:hAnsi="Times New Roman" w:cs="Times New Roman"/>
          <w:lang w:val="fr-CA"/>
        </w:rPr>
        <w:t>y a pas lieu d</w:t>
      </w:r>
      <w:r w:rsidR="004570A7">
        <w:rPr>
          <w:rFonts w:ascii="Times New Roman" w:hAnsi="Times New Roman" w:cs="Times New Roman"/>
          <w:lang w:val="fr-CA"/>
        </w:rPr>
        <w:t>’</w:t>
      </w:r>
      <w:r w:rsidRPr="00513813">
        <w:rPr>
          <w:rFonts w:ascii="Times New Roman" w:hAnsi="Times New Roman" w:cs="Times New Roman"/>
          <w:lang w:val="fr-CA"/>
        </w:rPr>
        <w:t>appliquer le critère des "anomalies", sauf si les conséquences sont si absurdes que l</w:t>
      </w:r>
      <w:r w:rsidR="004570A7">
        <w:rPr>
          <w:rFonts w:ascii="Times New Roman" w:hAnsi="Times New Roman" w:cs="Times New Roman"/>
          <w:lang w:val="fr-CA"/>
        </w:rPr>
        <w:t>’</w:t>
      </w:r>
      <w:r w:rsidRPr="00513813">
        <w:rPr>
          <w:rFonts w:ascii="Times New Roman" w:hAnsi="Times New Roman" w:cs="Times New Roman"/>
          <w:lang w:val="fr-CA"/>
        </w:rPr>
        <w:t>on peut se rendre compte, sans s</w:t>
      </w:r>
      <w:r w:rsidR="004570A7">
        <w:rPr>
          <w:rFonts w:ascii="Times New Roman" w:hAnsi="Times New Roman" w:cs="Times New Roman"/>
          <w:lang w:val="fr-CA"/>
        </w:rPr>
        <w:t>’</w:t>
      </w:r>
      <w:r w:rsidRPr="00513813">
        <w:rPr>
          <w:rFonts w:ascii="Times New Roman" w:hAnsi="Times New Roman" w:cs="Times New Roman"/>
          <w:lang w:val="fr-CA"/>
        </w:rPr>
        <w:t>écarter de la loi, que le législateur doit avoir commis une erreur de rédaction.»</w:t>
      </w:r>
      <w:r w:rsidR="006A15F0">
        <w:rPr>
          <w:rFonts w:ascii="Times New Roman" w:hAnsi="Times New Roman" w:cs="Times New Roman"/>
          <w:lang w:val="fr-CA"/>
        </w:rPr>
        <w:t xml:space="preserve"> </w:t>
      </w:r>
      <w:r w:rsidRPr="00513813">
        <w:rPr>
          <w:rFonts w:ascii="Times New Roman" w:hAnsi="Times New Roman" w:cs="Times New Roman"/>
          <w:lang w:val="fr-CA"/>
        </w:rPr>
        <w:t>Cela décrit, à mon avis, la situation en l</w:t>
      </w:r>
      <w:r w:rsidR="004570A7">
        <w:rPr>
          <w:rFonts w:ascii="Times New Roman" w:hAnsi="Times New Roman" w:cs="Times New Roman"/>
          <w:lang w:val="fr-CA"/>
        </w:rPr>
        <w:t>’</w:t>
      </w:r>
      <w:r w:rsidRPr="00513813">
        <w:rPr>
          <w:rFonts w:ascii="Times New Roman" w:hAnsi="Times New Roman" w:cs="Times New Roman"/>
          <w:lang w:val="fr-CA"/>
        </w:rPr>
        <w:t>espèce.</w:t>
      </w:r>
      <w:r w:rsidR="006A15F0">
        <w:rPr>
          <w:rFonts w:ascii="Times New Roman" w:hAnsi="Times New Roman" w:cs="Times New Roman"/>
          <w:lang w:val="fr-CA"/>
        </w:rPr>
        <w:t xml:space="preserve"> </w:t>
      </w:r>
      <w:r w:rsidRPr="00513813">
        <w:rPr>
          <w:rFonts w:ascii="Times New Roman" w:hAnsi="Times New Roman" w:cs="Times New Roman"/>
          <w:lang w:val="fr-CA"/>
        </w:rPr>
        <w:t>En fait, comme je l</w:t>
      </w:r>
      <w:r w:rsidR="004570A7">
        <w:rPr>
          <w:rFonts w:ascii="Times New Roman" w:hAnsi="Times New Roman" w:cs="Times New Roman"/>
          <w:lang w:val="fr-CA"/>
        </w:rPr>
        <w:t>’</w:t>
      </w:r>
      <w:r w:rsidRPr="00513813">
        <w:rPr>
          <w:rFonts w:ascii="Times New Roman" w:hAnsi="Times New Roman" w:cs="Times New Roman"/>
          <w:lang w:val="fr-CA"/>
        </w:rPr>
        <w:t>ai déjà mentionné, le droit va jusqu</w:t>
      </w:r>
      <w:r w:rsidR="004570A7">
        <w:rPr>
          <w:rFonts w:ascii="Times New Roman" w:hAnsi="Times New Roman" w:cs="Times New Roman"/>
          <w:lang w:val="fr-CA"/>
        </w:rPr>
        <w:t>’</w:t>
      </w:r>
      <w:r w:rsidRPr="00513813">
        <w:rPr>
          <w:rFonts w:ascii="Times New Roman" w:hAnsi="Times New Roman" w:cs="Times New Roman"/>
          <w:lang w:val="fr-CA"/>
        </w:rPr>
        <w:t>à permettre d</w:t>
      </w:r>
      <w:r w:rsidR="004570A7">
        <w:rPr>
          <w:rFonts w:ascii="Times New Roman" w:hAnsi="Times New Roman" w:cs="Times New Roman"/>
          <w:lang w:val="fr-CA"/>
        </w:rPr>
        <w:t>’</w:t>
      </w:r>
      <w:r w:rsidRPr="00513813">
        <w:rPr>
          <w:rFonts w:ascii="Times New Roman" w:hAnsi="Times New Roman" w:cs="Times New Roman"/>
          <w:lang w:val="fr-CA"/>
        </w:rPr>
        <w:t>introduire par interprétation un élément manquant dans une disposition dans les cas où il existe une absurdité, une erreur dont on peut retracer l</w:t>
      </w:r>
      <w:r w:rsidR="004570A7">
        <w:rPr>
          <w:rFonts w:ascii="Times New Roman" w:hAnsi="Times New Roman" w:cs="Times New Roman"/>
          <w:lang w:val="fr-CA"/>
        </w:rPr>
        <w:t>’</w:t>
      </w:r>
      <w:r w:rsidRPr="00513813">
        <w:rPr>
          <w:rFonts w:ascii="Times New Roman" w:hAnsi="Times New Roman" w:cs="Times New Roman"/>
          <w:lang w:val="fr-CA"/>
        </w:rPr>
        <w:t>origine et une correction évidente.</w:t>
      </w:r>
    </w:p>
    <w:p w:rsidR="0017397D" w:rsidRPr="00513813" w:rsidRDefault="0017397D" w:rsidP="0017397D">
      <w:pPr>
        <w:rPr>
          <w:rFonts w:ascii="Times New Roman" w:hAnsi="Times New Roman" w:cs="Times New Roman"/>
          <w:lang w:val="fr-CA"/>
        </w:rPr>
      </w:pP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82</w:t>
      </w:r>
      <w:r w:rsidR="006A15F0">
        <w:rPr>
          <w:rFonts w:ascii="Times New Roman" w:hAnsi="Times New Roman" w:cs="Times New Roman"/>
          <w:lang w:val="fr-CA"/>
        </w:rPr>
        <w:t xml:space="preserve">    </w:t>
      </w:r>
      <w:r w:rsidRPr="00513813">
        <w:rPr>
          <w:rFonts w:ascii="Times New Roman" w:hAnsi="Times New Roman" w:cs="Times New Roman"/>
          <w:lang w:val="fr-CA"/>
        </w:rPr>
        <w:t>La solution préconisée par McIntosh n</w:t>
      </w:r>
      <w:r w:rsidR="004570A7">
        <w:rPr>
          <w:rFonts w:ascii="Times New Roman" w:hAnsi="Times New Roman" w:cs="Times New Roman"/>
          <w:lang w:val="fr-CA"/>
        </w:rPr>
        <w:t>’</w:t>
      </w:r>
      <w:r w:rsidRPr="00513813">
        <w:rPr>
          <w:rFonts w:ascii="Times New Roman" w:hAnsi="Times New Roman" w:cs="Times New Roman"/>
          <w:lang w:val="fr-CA"/>
        </w:rPr>
        <w:t>est pas seulement irrégulière, mais elle est aussi, à mon avis, peu sage et injuste.</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En effet, on a, pendant des siècles, insisté en </w:t>
      </w:r>
      <w:proofErr w:type="spellStart"/>
      <w:r w:rsidRPr="00513813">
        <w:rPr>
          <w:rFonts w:ascii="Times New Roman" w:hAnsi="Times New Roman" w:cs="Times New Roman"/>
          <w:lang w:val="fr-CA"/>
        </w:rPr>
        <w:t>common</w:t>
      </w:r>
      <w:proofErr w:type="spellEnd"/>
      <w:r w:rsidRPr="00513813">
        <w:rPr>
          <w:rFonts w:ascii="Times New Roman" w:hAnsi="Times New Roman" w:cs="Times New Roman"/>
          <w:lang w:val="fr-CA"/>
        </w:rPr>
        <w:t xml:space="preserve"> </w:t>
      </w:r>
      <w:proofErr w:type="spellStart"/>
      <w:r w:rsidRPr="00513813">
        <w:rPr>
          <w:rFonts w:ascii="Times New Roman" w:hAnsi="Times New Roman" w:cs="Times New Roman"/>
          <w:lang w:val="fr-CA"/>
        </w:rPr>
        <w:t>law</w:t>
      </w:r>
      <w:proofErr w:type="spellEnd"/>
      <w:r w:rsidRPr="00513813">
        <w:rPr>
          <w:rFonts w:ascii="Times New Roman" w:hAnsi="Times New Roman" w:cs="Times New Roman"/>
          <w:lang w:val="fr-CA"/>
        </w:rPr>
        <w:t xml:space="preserve"> pour que la personne qui provoque une attaque et qui, au cours du combat qui s</w:t>
      </w:r>
      <w:r w:rsidR="004570A7">
        <w:rPr>
          <w:rFonts w:ascii="Times New Roman" w:hAnsi="Times New Roman" w:cs="Times New Roman"/>
          <w:lang w:val="fr-CA"/>
        </w:rPr>
        <w:t>’</w:t>
      </w:r>
      <w:r w:rsidRPr="00513813">
        <w:rPr>
          <w:rFonts w:ascii="Times New Roman" w:hAnsi="Times New Roman" w:cs="Times New Roman"/>
          <w:lang w:val="fr-CA"/>
        </w:rPr>
        <w:t>ensuit, cause ensuite la mort de la personne qu</w:t>
      </w:r>
      <w:r w:rsidR="004570A7">
        <w:rPr>
          <w:rFonts w:ascii="Times New Roman" w:hAnsi="Times New Roman" w:cs="Times New Roman"/>
          <w:lang w:val="fr-CA"/>
        </w:rPr>
        <w:t>’</w:t>
      </w:r>
      <w:r w:rsidRPr="00513813">
        <w:rPr>
          <w:rFonts w:ascii="Times New Roman" w:hAnsi="Times New Roman" w:cs="Times New Roman"/>
          <w:lang w:val="fr-CA"/>
        </w:rPr>
        <w:t>il a attaquée, se retire du combat si elle désire faire valoir la légitime défense.</w:t>
      </w:r>
      <w:r w:rsidR="006A15F0">
        <w:rPr>
          <w:rFonts w:ascii="Times New Roman" w:hAnsi="Times New Roman" w:cs="Times New Roman"/>
          <w:lang w:val="fr-CA"/>
        </w:rPr>
        <w:t xml:space="preserve"> </w:t>
      </w:r>
      <w:r w:rsidRPr="00513813">
        <w:rPr>
          <w:rFonts w:ascii="Times New Roman" w:hAnsi="Times New Roman" w:cs="Times New Roman"/>
          <w:lang w:val="fr-CA"/>
        </w:rPr>
        <w:t>Sinon, une personne qui désire causer la mort d</w:t>
      </w:r>
      <w:r w:rsidR="004570A7">
        <w:rPr>
          <w:rFonts w:ascii="Times New Roman" w:hAnsi="Times New Roman" w:cs="Times New Roman"/>
          <w:lang w:val="fr-CA"/>
        </w:rPr>
        <w:t>’</w:t>
      </w:r>
      <w:r w:rsidRPr="00513813">
        <w:rPr>
          <w:rFonts w:ascii="Times New Roman" w:hAnsi="Times New Roman" w:cs="Times New Roman"/>
          <w:lang w:val="fr-CA"/>
        </w:rPr>
        <w:t>une autre, sans être punie, pourrait délibérément provoquer une attaque qui lui permettrait de réagir en frappant un coup mortel.</w:t>
      </w:r>
      <w:r w:rsidR="006A15F0">
        <w:rPr>
          <w:rFonts w:ascii="Times New Roman" w:hAnsi="Times New Roman" w:cs="Times New Roman"/>
          <w:lang w:val="fr-CA"/>
        </w:rPr>
        <w:t xml:space="preserve"> </w:t>
      </w:r>
      <w:r w:rsidRPr="00513813">
        <w:rPr>
          <w:rFonts w:ascii="Times New Roman" w:hAnsi="Times New Roman" w:cs="Times New Roman"/>
          <w:lang w:val="fr-CA"/>
        </w:rPr>
        <w:t>Une personne qui provoque une attaque doit savoir qu</w:t>
      </w:r>
      <w:r w:rsidR="004570A7">
        <w:rPr>
          <w:rFonts w:ascii="Times New Roman" w:hAnsi="Times New Roman" w:cs="Times New Roman"/>
          <w:lang w:val="fr-CA"/>
        </w:rPr>
        <w:t>’</w:t>
      </w:r>
      <w:r w:rsidRPr="00513813">
        <w:rPr>
          <w:rFonts w:ascii="Times New Roman" w:hAnsi="Times New Roman" w:cs="Times New Roman"/>
          <w:lang w:val="fr-CA"/>
        </w:rPr>
        <w:t>une réplique, même dans le cas de risque pour sa vie, ne lui permettra pas de faire front et de causer la mort.</w:t>
      </w:r>
      <w:r w:rsidR="006A15F0">
        <w:rPr>
          <w:rFonts w:ascii="Times New Roman" w:hAnsi="Times New Roman" w:cs="Times New Roman"/>
          <w:lang w:val="fr-CA"/>
        </w:rPr>
        <w:t xml:space="preserve"> </w:t>
      </w:r>
      <w:r w:rsidRPr="00513813">
        <w:rPr>
          <w:rFonts w:ascii="Times New Roman" w:hAnsi="Times New Roman" w:cs="Times New Roman"/>
          <w:lang w:val="fr-CA"/>
        </w:rPr>
        <w:t>Cette personne a plutôt l</w:t>
      </w:r>
      <w:r w:rsidR="004570A7">
        <w:rPr>
          <w:rFonts w:ascii="Times New Roman" w:hAnsi="Times New Roman" w:cs="Times New Roman"/>
          <w:lang w:val="fr-CA"/>
        </w:rPr>
        <w:t>’</w:t>
      </w:r>
      <w:r w:rsidRPr="00513813">
        <w:rPr>
          <w:rFonts w:ascii="Times New Roman" w:hAnsi="Times New Roman" w:cs="Times New Roman"/>
          <w:lang w:val="fr-CA"/>
        </w:rPr>
        <w:t>obligation de se retirer.</w:t>
      </w:r>
      <w:r w:rsidR="006A15F0">
        <w:rPr>
          <w:rFonts w:ascii="Times New Roman" w:hAnsi="Times New Roman" w:cs="Times New Roman"/>
          <w:lang w:val="fr-CA"/>
        </w:rPr>
        <w:t xml:space="preserve"> </w:t>
      </w:r>
      <w:r w:rsidRPr="00513813">
        <w:rPr>
          <w:rFonts w:ascii="Times New Roman" w:hAnsi="Times New Roman" w:cs="Times New Roman"/>
          <w:lang w:val="fr-CA"/>
        </w:rPr>
        <w:t>Cette obligation de se retirer en cas de provocation a résisté au temps.</w:t>
      </w:r>
      <w:r w:rsidR="006A15F0">
        <w:rPr>
          <w:rFonts w:ascii="Times New Roman" w:hAnsi="Times New Roman" w:cs="Times New Roman"/>
          <w:lang w:val="fr-CA"/>
        </w:rPr>
        <w:t xml:space="preserve"> </w:t>
      </w:r>
      <w:r w:rsidRPr="00513813">
        <w:rPr>
          <w:rFonts w:ascii="Times New Roman" w:hAnsi="Times New Roman" w:cs="Times New Roman"/>
          <w:lang w:val="fr-CA"/>
        </w:rPr>
        <w:t>Elle ne devrait pas être écartée à la légère.</w:t>
      </w:r>
      <w:r w:rsidR="006A15F0">
        <w:rPr>
          <w:rFonts w:ascii="Times New Roman" w:hAnsi="Times New Roman" w:cs="Times New Roman"/>
          <w:lang w:val="fr-CA"/>
        </w:rPr>
        <w:t xml:space="preserve"> </w:t>
      </w:r>
      <w:r w:rsidRPr="00513813">
        <w:rPr>
          <w:rFonts w:ascii="Times New Roman" w:hAnsi="Times New Roman" w:cs="Times New Roman"/>
          <w:lang w:val="fr-CA"/>
        </w:rPr>
        <w:t>La vie est précieuse; la justification pour causer la mort doit être définie avec soin et circonspection.</w:t>
      </w:r>
    </w:p>
    <w:p w:rsidR="0017397D" w:rsidRPr="00513813" w:rsidRDefault="0017397D" w:rsidP="0017397D">
      <w:pPr>
        <w:rPr>
          <w:rFonts w:ascii="Times New Roman" w:hAnsi="Times New Roman" w:cs="Times New Roman"/>
          <w:u w:val="single"/>
          <w:lang w:val="fr-CA"/>
        </w:rPr>
      </w:pPr>
      <w:r w:rsidRPr="00513813">
        <w:rPr>
          <w:rFonts w:ascii="Times New Roman" w:hAnsi="Times New Roman" w:cs="Times New Roman"/>
          <w:u w:val="single"/>
          <w:lang w:val="fr-CA"/>
        </w:rPr>
        <w:t xml:space="preserve">Conclusion relative au </w:t>
      </w:r>
      <w:proofErr w:type="spellStart"/>
      <w:r w:rsidRPr="00513813">
        <w:rPr>
          <w:rFonts w:ascii="Times New Roman" w:hAnsi="Times New Roman" w:cs="Times New Roman"/>
          <w:u w:val="single"/>
          <w:lang w:val="fr-CA"/>
        </w:rPr>
        <w:t>par</w:t>
      </w:r>
      <w:proofErr w:type="spellEnd"/>
      <w:r w:rsidRPr="00513813">
        <w:rPr>
          <w:rFonts w:ascii="Times New Roman" w:hAnsi="Times New Roman" w:cs="Times New Roman"/>
          <w:u w:val="single"/>
          <w:lang w:val="fr-CA"/>
        </w:rPr>
        <w:t xml:space="preserve">. 34(2) </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lastRenderedPageBreak/>
        <w:t>83</w:t>
      </w:r>
      <w:r w:rsidR="006A15F0">
        <w:rPr>
          <w:rFonts w:ascii="Times New Roman" w:hAnsi="Times New Roman" w:cs="Times New Roman"/>
          <w:lang w:val="fr-CA"/>
        </w:rPr>
        <w:t xml:space="preserve">    </w:t>
      </w:r>
      <w:r w:rsidRPr="00513813">
        <w:rPr>
          <w:rFonts w:ascii="Times New Roman" w:hAnsi="Times New Roman" w:cs="Times New Roman"/>
          <w:lang w:val="fr-CA"/>
        </w:rPr>
        <w:t>En résumé, l</w:t>
      </w:r>
      <w:r w:rsidR="004570A7">
        <w:rPr>
          <w:rFonts w:ascii="Times New Roman" w:hAnsi="Times New Roman" w:cs="Times New Roman"/>
          <w:lang w:val="fr-CA"/>
        </w:rPr>
        <w:t>’</w:t>
      </w:r>
      <w:r w:rsidRPr="00513813">
        <w:rPr>
          <w:rFonts w:ascii="Times New Roman" w:hAnsi="Times New Roman" w:cs="Times New Roman"/>
          <w:lang w:val="fr-CA"/>
        </w:rPr>
        <w:t>historique et le libellé du par. 34(2)</w:t>
      </w:r>
      <w:r w:rsidR="006A15F0">
        <w:rPr>
          <w:rFonts w:ascii="Times New Roman" w:hAnsi="Times New Roman" w:cs="Times New Roman"/>
          <w:lang w:val="fr-CA"/>
        </w:rPr>
        <w:t xml:space="preserve"> </w:t>
      </w:r>
      <w:r w:rsidRPr="00513813">
        <w:rPr>
          <w:rFonts w:ascii="Times New Roman" w:hAnsi="Times New Roman" w:cs="Times New Roman"/>
          <w:lang w:val="fr-CA"/>
        </w:rPr>
        <w:t>ainsi que les principes qui le sous‑tendent pointent tous vers une conclusion:</w:t>
      </w:r>
      <w:r w:rsidR="006A15F0">
        <w:rPr>
          <w:rFonts w:ascii="Times New Roman" w:hAnsi="Times New Roman" w:cs="Times New Roman"/>
          <w:lang w:val="fr-CA"/>
        </w:rPr>
        <w:t xml:space="preserve"> </w:t>
      </w:r>
      <w:r w:rsidRPr="00513813">
        <w:rPr>
          <w:rFonts w:ascii="Times New Roman" w:hAnsi="Times New Roman" w:cs="Times New Roman"/>
          <w:lang w:val="fr-CA"/>
        </w:rPr>
        <w:t>le législateur n</w:t>
      </w:r>
      <w:r w:rsidR="004570A7">
        <w:rPr>
          <w:rFonts w:ascii="Times New Roman" w:hAnsi="Times New Roman" w:cs="Times New Roman"/>
          <w:lang w:val="fr-CA"/>
        </w:rPr>
        <w:t>’</w:t>
      </w:r>
      <w:r w:rsidRPr="00513813">
        <w:rPr>
          <w:rFonts w:ascii="Times New Roman" w:hAnsi="Times New Roman" w:cs="Times New Roman"/>
          <w:lang w:val="fr-CA"/>
        </w:rPr>
        <w:t>avait pas l</w:t>
      </w:r>
      <w:r w:rsidR="004570A7">
        <w:rPr>
          <w:rFonts w:ascii="Times New Roman" w:hAnsi="Times New Roman" w:cs="Times New Roman"/>
          <w:lang w:val="fr-CA"/>
        </w:rPr>
        <w:t>’</w:t>
      </w:r>
      <w:r w:rsidRPr="00513813">
        <w:rPr>
          <w:rFonts w:ascii="Times New Roman" w:hAnsi="Times New Roman" w:cs="Times New Roman"/>
          <w:lang w:val="fr-CA"/>
        </w:rPr>
        <w:t>intention de rendre cette disposition applicable à une attaque avec provocation.</w:t>
      </w:r>
      <w:r w:rsidR="006A15F0">
        <w:rPr>
          <w:rFonts w:ascii="Times New Roman" w:hAnsi="Times New Roman" w:cs="Times New Roman"/>
          <w:lang w:val="fr-CA"/>
        </w:rPr>
        <w:t xml:space="preserve"> </w:t>
      </w:r>
      <w:r w:rsidRPr="00513813">
        <w:rPr>
          <w:rFonts w:ascii="Times New Roman" w:hAnsi="Times New Roman" w:cs="Times New Roman"/>
          <w:lang w:val="fr-CA"/>
        </w:rPr>
        <w:t>Il s</w:t>
      </w:r>
      <w:r w:rsidR="004570A7">
        <w:rPr>
          <w:rFonts w:ascii="Times New Roman" w:hAnsi="Times New Roman" w:cs="Times New Roman"/>
          <w:lang w:val="fr-CA"/>
        </w:rPr>
        <w:t>’</w:t>
      </w:r>
      <w:r w:rsidRPr="00513813">
        <w:rPr>
          <w:rFonts w:ascii="Times New Roman" w:hAnsi="Times New Roman" w:cs="Times New Roman"/>
          <w:lang w:val="fr-CA"/>
        </w:rPr>
        <w:t>ensuit que le juge du procès n</w:t>
      </w:r>
      <w:r w:rsidR="004570A7">
        <w:rPr>
          <w:rFonts w:ascii="Times New Roman" w:hAnsi="Times New Roman" w:cs="Times New Roman"/>
          <w:lang w:val="fr-CA"/>
        </w:rPr>
        <w:t>’</w:t>
      </w:r>
      <w:r w:rsidRPr="00513813">
        <w:rPr>
          <w:rFonts w:ascii="Times New Roman" w:hAnsi="Times New Roman" w:cs="Times New Roman"/>
          <w:lang w:val="fr-CA"/>
        </w:rPr>
        <w:t>a pas commis d</w:t>
      </w:r>
      <w:r w:rsidR="004570A7">
        <w:rPr>
          <w:rFonts w:ascii="Times New Roman" w:hAnsi="Times New Roman" w:cs="Times New Roman"/>
          <w:lang w:val="fr-CA"/>
        </w:rPr>
        <w:t>’</w:t>
      </w:r>
      <w:r w:rsidRPr="00513813">
        <w:rPr>
          <w:rFonts w:ascii="Times New Roman" w:hAnsi="Times New Roman" w:cs="Times New Roman"/>
          <w:lang w:val="fr-CA"/>
        </w:rPr>
        <w:t>erreur en restreignant ainsi le par. 34(2)</w:t>
      </w:r>
      <w:r w:rsidR="006A15F0">
        <w:rPr>
          <w:rFonts w:ascii="Times New Roman" w:hAnsi="Times New Roman" w:cs="Times New Roman"/>
          <w:lang w:val="fr-CA"/>
        </w:rPr>
        <w:t xml:space="preserve"> </w:t>
      </w:r>
      <w:r w:rsidRPr="00513813">
        <w:rPr>
          <w:rFonts w:ascii="Times New Roman" w:hAnsi="Times New Roman" w:cs="Times New Roman"/>
          <w:lang w:val="fr-CA"/>
        </w:rPr>
        <w:t>lorsqu</w:t>
      </w:r>
      <w:r w:rsidR="004570A7">
        <w:rPr>
          <w:rFonts w:ascii="Times New Roman" w:hAnsi="Times New Roman" w:cs="Times New Roman"/>
          <w:lang w:val="fr-CA"/>
        </w:rPr>
        <w:t>’</w:t>
      </w:r>
      <w:r w:rsidRPr="00513813">
        <w:rPr>
          <w:rFonts w:ascii="Times New Roman" w:hAnsi="Times New Roman" w:cs="Times New Roman"/>
          <w:lang w:val="fr-CA"/>
        </w:rPr>
        <w:t>il a donné ses directives au jury.</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2.</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 </w:t>
      </w:r>
      <w:r w:rsidRPr="00513813">
        <w:rPr>
          <w:rFonts w:ascii="Times New Roman" w:hAnsi="Times New Roman" w:cs="Times New Roman"/>
          <w:i/>
          <w:lang w:val="fr-CA"/>
        </w:rPr>
        <w:t>Des directives sur l</w:t>
      </w:r>
      <w:r w:rsidR="004570A7">
        <w:rPr>
          <w:rFonts w:ascii="Times New Roman" w:hAnsi="Times New Roman" w:cs="Times New Roman"/>
          <w:i/>
          <w:lang w:val="fr-CA"/>
        </w:rPr>
        <w:t>’</w:t>
      </w:r>
      <w:r w:rsidRPr="00513813">
        <w:rPr>
          <w:rFonts w:ascii="Times New Roman" w:hAnsi="Times New Roman" w:cs="Times New Roman"/>
          <w:i/>
          <w:lang w:val="fr-CA"/>
        </w:rPr>
        <w:t>art. 37</w:t>
      </w:r>
      <w:r w:rsidR="006A15F0">
        <w:rPr>
          <w:rFonts w:ascii="Times New Roman" w:hAnsi="Times New Roman" w:cs="Times New Roman"/>
          <w:i/>
          <w:lang w:val="fr-CA"/>
        </w:rPr>
        <w:t xml:space="preserve"> </w:t>
      </w:r>
      <w:r w:rsidRPr="00513813">
        <w:rPr>
          <w:rFonts w:ascii="Times New Roman" w:hAnsi="Times New Roman" w:cs="Times New Roman"/>
          <w:i/>
          <w:lang w:val="fr-CA"/>
        </w:rPr>
        <w:t>du Code criminel</w:t>
      </w:r>
      <w:r w:rsidR="006A15F0">
        <w:rPr>
          <w:rFonts w:ascii="Times New Roman" w:hAnsi="Times New Roman" w:cs="Times New Roman"/>
          <w:i/>
          <w:lang w:val="fr-CA"/>
        </w:rPr>
        <w:t xml:space="preserve"> </w:t>
      </w:r>
      <w:r w:rsidRPr="00513813">
        <w:rPr>
          <w:rFonts w:ascii="Times New Roman" w:hAnsi="Times New Roman" w:cs="Times New Roman"/>
          <w:i/>
          <w:lang w:val="fr-CA"/>
        </w:rPr>
        <w:t>auraient‑elles dû être données au jury?</w:t>
      </w:r>
    </w:p>
    <w:p w:rsidR="0017397D" w:rsidRPr="00513813" w:rsidRDefault="0017397D" w:rsidP="0017397D">
      <w:pPr>
        <w:rPr>
          <w:rFonts w:ascii="Times New Roman" w:hAnsi="Times New Roman" w:cs="Times New Roman"/>
          <w:lang w:val="fr-CA"/>
        </w:rPr>
      </w:pP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84</w:t>
      </w:r>
      <w:r w:rsidR="006A15F0">
        <w:rPr>
          <w:rFonts w:ascii="Times New Roman" w:hAnsi="Times New Roman" w:cs="Times New Roman"/>
          <w:lang w:val="fr-CA"/>
        </w:rPr>
        <w:t xml:space="preserve">    </w:t>
      </w:r>
      <w:r w:rsidRPr="00513813">
        <w:rPr>
          <w:rFonts w:ascii="Times New Roman" w:hAnsi="Times New Roman" w:cs="Times New Roman"/>
          <w:lang w:val="fr-CA"/>
        </w:rPr>
        <w:t>L</w:t>
      </w:r>
      <w:r w:rsidR="004570A7">
        <w:rPr>
          <w:rFonts w:ascii="Times New Roman" w:hAnsi="Times New Roman" w:cs="Times New Roman"/>
          <w:lang w:val="fr-CA"/>
        </w:rPr>
        <w:t>’</w:t>
      </w:r>
      <w:r w:rsidRPr="00513813">
        <w:rPr>
          <w:rFonts w:ascii="Times New Roman" w:hAnsi="Times New Roman" w:cs="Times New Roman"/>
          <w:lang w:val="fr-CA"/>
        </w:rPr>
        <w:t>article 37</w:t>
      </w:r>
      <w:r w:rsidR="006A15F0">
        <w:rPr>
          <w:rFonts w:ascii="Times New Roman" w:hAnsi="Times New Roman" w:cs="Times New Roman"/>
          <w:lang w:val="fr-CA"/>
        </w:rPr>
        <w:t xml:space="preserve"> </w:t>
      </w:r>
      <w:r w:rsidRPr="00513813">
        <w:rPr>
          <w:rFonts w:ascii="Times New Roman" w:hAnsi="Times New Roman" w:cs="Times New Roman"/>
          <w:lang w:val="fr-CA"/>
        </w:rPr>
        <w:t>porte sur deux aspects de la défense de la personne:</w:t>
      </w:r>
      <w:r w:rsidR="006A15F0">
        <w:rPr>
          <w:rFonts w:ascii="Times New Roman" w:hAnsi="Times New Roman" w:cs="Times New Roman"/>
          <w:lang w:val="fr-CA"/>
        </w:rPr>
        <w:t xml:space="preserve"> </w:t>
      </w:r>
      <w:r w:rsidRPr="00513813">
        <w:rPr>
          <w:rFonts w:ascii="Times New Roman" w:hAnsi="Times New Roman" w:cs="Times New Roman"/>
          <w:lang w:val="fr-CA"/>
        </w:rPr>
        <w:t>la légitime défense et la défense des autres.</w:t>
      </w:r>
      <w:r w:rsidR="006A15F0">
        <w:rPr>
          <w:rFonts w:ascii="Times New Roman" w:hAnsi="Times New Roman" w:cs="Times New Roman"/>
          <w:lang w:val="fr-CA"/>
        </w:rPr>
        <w:t xml:space="preserve"> </w:t>
      </w:r>
      <w:r w:rsidRPr="00513813">
        <w:rPr>
          <w:rFonts w:ascii="Times New Roman" w:hAnsi="Times New Roman" w:cs="Times New Roman"/>
          <w:lang w:val="fr-CA"/>
        </w:rPr>
        <w:t>En ce qui concerne la défense des autres, cette disposition est unique et son sens est en conséquence clair.</w:t>
      </w:r>
      <w:r w:rsidR="006A15F0">
        <w:rPr>
          <w:rFonts w:ascii="Times New Roman" w:hAnsi="Times New Roman" w:cs="Times New Roman"/>
          <w:lang w:val="fr-CA"/>
        </w:rPr>
        <w:t xml:space="preserve"> </w:t>
      </w:r>
      <w:r w:rsidRPr="00513813">
        <w:rPr>
          <w:rFonts w:ascii="Times New Roman" w:hAnsi="Times New Roman" w:cs="Times New Roman"/>
          <w:lang w:val="fr-CA"/>
        </w:rPr>
        <w:t>À l</w:t>
      </w:r>
      <w:r w:rsidR="004570A7">
        <w:rPr>
          <w:rFonts w:ascii="Times New Roman" w:hAnsi="Times New Roman" w:cs="Times New Roman"/>
          <w:lang w:val="fr-CA"/>
        </w:rPr>
        <w:t>’</w:t>
      </w:r>
      <w:r w:rsidRPr="00513813">
        <w:rPr>
          <w:rFonts w:ascii="Times New Roman" w:hAnsi="Times New Roman" w:cs="Times New Roman"/>
          <w:lang w:val="fr-CA"/>
        </w:rPr>
        <w:t>instar du Juge en chef, je reconnais que, dans le contexte de la légitime défense, l</w:t>
      </w:r>
      <w:r w:rsidR="004570A7">
        <w:rPr>
          <w:rFonts w:ascii="Times New Roman" w:hAnsi="Times New Roman" w:cs="Times New Roman"/>
          <w:lang w:val="fr-CA"/>
        </w:rPr>
        <w:t>’</w:t>
      </w:r>
      <w:r w:rsidRPr="00513813">
        <w:rPr>
          <w:rFonts w:ascii="Times New Roman" w:hAnsi="Times New Roman" w:cs="Times New Roman"/>
          <w:lang w:val="fr-CA"/>
        </w:rPr>
        <w:t>objet de l</w:t>
      </w:r>
      <w:r w:rsidR="004570A7">
        <w:rPr>
          <w:rFonts w:ascii="Times New Roman" w:hAnsi="Times New Roman" w:cs="Times New Roman"/>
          <w:lang w:val="fr-CA"/>
        </w:rPr>
        <w:t>’</w:t>
      </w:r>
      <w:r w:rsidRPr="00513813">
        <w:rPr>
          <w:rFonts w:ascii="Times New Roman" w:hAnsi="Times New Roman" w:cs="Times New Roman"/>
          <w:lang w:val="fr-CA"/>
        </w:rPr>
        <w:t>art. 37</w:t>
      </w:r>
      <w:r w:rsidR="006A15F0">
        <w:rPr>
          <w:rFonts w:ascii="Times New Roman" w:hAnsi="Times New Roman" w:cs="Times New Roman"/>
          <w:lang w:val="fr-CA"/>
        </w:rPr>
        <w:t xml:space="preserve"> </w:t>
      </w:r>
      <w:r w:rsidRPr="00513813">
        <w:rPr>
          <w:rFonts w:ascii="Times New Roman" w:hAnsi="Times New Roman" w:cs="Times New Roman"/>
          <w:lang w:val="fr-CA"/>
        </w:rPr>
        <w:t>n</w:t>
      </w:r>
      <w:r w:rsidR="004570A7">
        <w:rPr>
          <w:rFonts w:ascii="Times New Roman" w:hAnsi="Times New Roman" w:cs="Times New Roman"/>
          <w:lang w:val="fr-CA"/>
        </w:rPr>
        <w:t>’</w:t>
      </w:r>
      <w:r w:rsidRPr="00513813">
        <w:rPr>
          <w:rFonts w:ascii="Times New Roman" w:hAnsi="Times New Roman" w:cs="Times New Roman"/>
          <w:lang w:val="fr-CA"/>
        </w:rPr>
        <w:t>est pas si évident et paraît aller à l</w:t>
      </w:r>
      <w:r w:rsidR="004570A7">
        <w:rPr>
          <w:rFonts w:ascii="Times New Roman" w:hAnsi="Times New Roman" w:cs="Times New Roman"/>
          <w:lang w:val="fr-CA"/>
        </w:rPr>
        <w:t>’</w:t>
      </w:r>
      <w:r w:rsidRPr="00513813">
        <w:rPr>
          <w:rFonts w:ascii="Times New Roman" w:hAnsi="Times New Roman" w:cs="Times New Roman"/>
          <w:lang w:val="fr-CA"/>
        </w:rPr>
        <w:t>encontre de l</w:t>
      </w:r>
      <w:r w:rsidR="004570A7">
        <w:rPr>
          <w:rFonts w:ascii="Times New Roman" w:hAnsi="Times New Roman" w:cs="Times New Roman"/>
          <w:lang w:val="fr-CA"/>
        </w:rPr>
        <w:t>’</w:t>
      </w:r>
      <w:r w:rsidRPr="00513813">
        <w:rPr>
          <w:rFonts w:ascii="Times New Roman" w:hAnsi="Times New Roman" w:cs="Times New Roman"/>
          <w:lang w:val="fr-CA"/>
        </w:rPr>
        <w:t>art. 35, dans la mesure où il s</w:t>
      </w:r>
      <w:r w:rsidR="004570A7">
        <w:rPr>
          <w:rFonts w:ascii="Times New Roman" w:hAnsi="Times New Roman" w:cs="Times New Roman"/>
          <w:lang w:val="fr-CA"/>
        </w:rPr>
        <w:t>’</w:t>
      </w:r>
      <w:r w:rsidRPr="00513813">
        <w:rPr>
          <w:rFonts w:ascii="Times New Roman" w:hAnsi="Times New Roman" w:cs="Times New Roman"/>
          <w:lang w:val="fr-CA"/>
        </w:rPr>
        <w:t>applique à un agresseur initial.</w:t>
      </w:r>
      <w:r w:rsidR="006A15F0">
        <w:rPr>
          <w:rFonts w:ascii="Times New Roman" w:hAnsi="Times New Roman" w:cs="Times New Roman"/>
          <w:lang w:val="fr-CA"/>
        </w:rPr>
        <w:t xml:space="preserve"> </w:t>
      </w:r>
      <w:r w:rsidRPr="00513813">
        <w:rPr>
          <w:rFonts w:ascii="Times New Roman" w:hAnsi="Times New Roman" w:cs="Times New Roman"/>
          <w:lang w:val="fr-CA"/>
        </w:rPr>
        <w:t>Cependant, on doit examiner cette disposition en tenant compte de l</w:t>
      </w:r>
      <w:r w:rsidR="004570A7">
        <w:rPr>
          <w:rFonts w:ascii="Times New Roman" w:hAnsi="Times New Roman" w:cs="Times New Roman"/>
          <w:lang w:val="fr-CA"/>
        </w:rPr>
        <w:t>’</w:t>
      </w:r>
      <w:r w:rsidRPr="00513813">
        <w:rPr>
          <w:rFonts w:ascii="Times New Roman" w:hAnsi="Times New Roman" w:cs="Times New Roman"/>
          <w:lang w:val="fr-CA"/>
        </w:rPr>
        <w:t>ensemble du régime de la légitime défense établi par le législateur.</w:t>
      </w:r>
      <w:r w:rsidR="006A15F0">
        <w:rPr>
          <w:rFonts w:ascii="Times New Roman" w:hAnsi="Times New Roman" w:cs="Times New Roman"/>
          <w:lang w:val="fr-CA"/>
        </w:rPr>
        <w:t xml:space="preserve"> </w:t>
      </w:r>
      <w:r w:rsidRPr="00513813">
        <w:rPr>
          <w:rFonts w:ascii="Times New Roman" w:hAnsi="Times New Roman" w:cs="Times New Roman"/>
          <w:lang w:val="fr-CA"/>
        </w:rPr>
        <w:t>L</w:t>
      </w:r>
      <w:r w:rsidR="004570A7">
        <w:rPr>
          <w:rFonts w:ascii="Times New Roman" w:hAnsi="Times New Roman" w:cs="Times New Roman"/>
          <w:lang w:val="fr-CA"/>
        </w:rPr>
        <w:t>’</w:t>
      </w:r>
      <w:r w:rsidRPr="00513813">
        <w:rPr>
          <w:rFonts w:ascii="Times New Roman" w:hAnsi="Times New Roman" w:cs="Times New Roman"/>
          <w:lang w:val="fr-CA"/>
        </w:rPr>
        <w:t>article 37</w:t>
      </w:r>
      <w:r w:rsidR="006A15F0">
        <w:rPr>
          <w:rFonts w:ascii="Times New Roman" w:hAnsi="Times New Roman" w:cs="Times New Roman"/>
          <w:lang w:val="fr-CA"/>
        </w:rPr>
        <w:t xml:space="preserve"> </w:t>
      </w:r>
      <w:r w:rsidRPr="00513813">
        <w:rPr>
          <w:rFonts w:ascii="Times New Roman" w:hAnsi="Times New Roman" w:cs="Times New Roman"/>
          <w:lang w:val="fr-CA"/>
        </w:rPr>
        <w:t>donne un vaste aperçu des principes de la légitime défense.</w:t>
      </w:r>
      <w:r w:rsidR="006A15F0">
        <w:rPr>
          <w:rFonts w:ascii="Times New Roman" w:hAnsi="Times New Roman" w:cs="Times New Roman"/>
          <w:lang w:val="fr-CA"/>
        </w:rPr>
        <w:t xml:space="preserve"> </w:t>
      </w:r>
      <w:r w:rsidRPr="00513813">
        <w:rPr>
          <w:rFonts w:ascii="Times New Roman" w:hAnsi="Times New Roman" w:cs="Times New Roman"/>
          <w:lang w:val="fr-CA"/>
        </w:rPr>
        <w:t>Les articles 34</w:t>
      </w:r>
      <w:r w:rsidR="006A15F0">
        <w:rPr>
          <w:rFonts w:ascii="Times New Roman" w:hAnsi="Times New Roman" w:cs="Times New Roman"/>
          <w:lang w:val="fr-CA"/>
        </w:rPr>
        <w:t xml:space="preserve"> </w:t>
      </w:r>
      <w:r w:rsidRPr="00513813">
        <w:rPr>
          <w:rFonts w:ascii="Times New Roman" w:hAnsi="Times New Roman" w:cs="Times New Roman"/>
          <w:lang w:val="fr-CA"/>
        </w:rPr>
        <w:t>et 35</w:t>
      </w:r>
      <w:r w:rsidR="006A15F0">
        <w:rPr>
          <w:rFonts w:ascii="Times New Roman" w:hAnsi="Times New Roman" w:cs="Times New Roman"/>
          <w:lang w:val="fr-CA"/>
        </w:rPr>
        <w:t xml:space="preserve"> </w:t>
      </w:r>
      <w:r w:rsidRPr="00513813">
        <w:rPr>
          <w:rFonts w:ascii="Times New Roman" w:hAnsi="Times New Roman" w:cs="Times New Roman"/>
          <w:lang w:val="fr-CA"/>
        </w:rPr>
        <w:t>ont trait à l</w:t>
      </w:r>
      <w:r w:rsidR="004570A7">
        <w:rPr>
          <w:rFonts w:ascii="Times New Roman" w:hAnsi="Times New Roman" w:cs="Times New Roman"/>
          <w:lang w:val="fr-CA"/>
        </w:rPr>
        <w:t>’</w:t>
      </w:r>
      <w:r w:rsidRPr="00513813">
        <w:rPr>
          <w:rFonts w:ascii="Times New Roman" w:hAnsi="Times New Roman" w:cs="Times New Roman"/>
          <w:lang w:val="fr-CA"/>
        </w:rPr>
        <w:t>homicide justifiable ou à l</w:t>
      </w:r>
      <w:r w:rsidR="004570A7">
        <w:rPr>
          <w:rFonts w:ascii="Times New Roman" w:hAnsi="Times New Roman" w:cs="Times New Roman"/>
          <w:lang w:val="fr-CA"/>
        </w:rPr>
        <w:t>’</w:t>
      </w:r>
      <w:r w:rsidRPr="00513813">
        <w:rPr>
          <w:rFonts w:ascii="Times New Roman" w:hAnsi="Times New Roman" w:cs="Times New Roman"/>
          <w:lang w:val="fr-CA"/>
        </w:rPr>
        <w:t xml:space="preserve">homicide excusable, reconnus en </w:t>
      </w:r>
      <w:proofErr w:type="spellStart"/>
      <w:r w:rsidRPr="00513813">
        <w:rPr>
          <w:rFonts w:ascii="Times New Roman" w:hAnsi="Times New Roman" w:cs="Times New Roman"/>
          <w:lang w:val="fr-CA"/>
        </w:rPr>
        <w:t>common</w:t>
      </w:r>
      <w:proofErr w:type="spellEnd"/>
      <w:r w:rsidRPr="00513813">
        <w:rPr>
          <w:rFonts w:ascii="Times New Roman" w:hAnsi="Times New Roman" w:cs="Times New Roman"/>
          <w:lang w:val="fr-CA"/>
        </w:rPr>
        <w:t xml:space="preserve"> </w:t>
      </w:r>
      <w:proofErr w:type="spellStart"/>
      <w:r w:rsidRPr="00513813">
        <w:rPr>
          <w:rFonts w:ascii="Times New Roman" w:hAnsi="Times New Roman" w:cs="Times New Roman"/>
          <w:lang w:val="fr-CA"/>
        </w:rPr>
        <w:t>law</w:t>
      </w:r>
      <w:proofErr w:type="spellEnd"/>
      <w:r w:rsidRPr="00513813">
        <w:rPr>
          <w:rFonts w:ascii="Times New Roman" w:hAnsi="Times New Roman" w:cs="Times New Roman"/>
          <w:lang w:val="fr-CA"/>
        </w:rPr>
        <w:t>, et traitent donc de la mort et des lésions corporelles graves.</w:t>
      </w:r>
      <w:r w:rsidR="006A15F0">
        <w:rPr>
          <w:rFonts w:ascii="Times New Roman" w:hAnsi="Times New Roman" w:cs="Times New Roman"/>
          <w:lang w:val="fr-CA"/>
        </w:rPr>
        <w:t xml:space="preserve"> </w:t>
      </w:r>
      <w:r w:rsidRPr="00513813">
        <w:rPr>
          <w:rFonts w:ascii="Times New Roman" w:hAnsi="Times New Roman" w:cs="Times New Roman"/>
          <w:lang w:val="fr-CA"/>
        </w:rPr>
        <w:t xml:space="preserve">On doit en conséquence supposer que </w:t>
      </w:r>
      <w:proofErr w:type="gramStart"/>
      <w:r w:rsidRPr="00513813">
        <w:rPr>
          <w:rFonts w:ascii="Times New Roman" w:hAnsi="Times New Roman" w:cs="Times New Roman"/>
          <w:lang w:val="fr-CA"/>
        </w:rPr>
        <w:t>les art</w:t>
      </w:r>
      <w:proofErr w:type="gramEnd"/>
      <w:r w:rsidRPr="00513813">
        <w:rPr>
          <w:rFonts w:ascii="Times New Roman" w:hAnsi="Times New Roman" w:cs="Times New Roman"/>
          <w:lang w:val="fr-CA"/>
        </w:rPr>
        <w:t>. 34</w:t>
      </w:r>
      <w:r w:rsidR="006A15F0">
        <w:rPr>
          <w:rFonts w:ascii="Times New Roman" w:hAnsi="Times New Roman" w:cs="Times New Roman"/>
          <w:lang w:val="fr-CA"/>
        </w:rPr>
        <w:t xml:space="preserve"> </w:t>
      </w:r>
      <w:r w:rsidRPr="00513813">
        <w:rPr>
          <w:rFonts w:ascii="Times New Roman" w:hAnsi="Times New Roman" w:cs="Times New Roman"/>
          <w:lang w:val="fr-CA"/>
        </w:rPr>
        <w:t>et 35</w:t>
      </w:r>
      <w:r w:rsidR="006A15F0">
        <w:rPr>
          <w:rFonts w:ascii="Times New Roman" w:hAnsi="Times New Roman" w:cs="Times New Roman"/>
          <w:lang w:val="fr-CA"/>
        </w:rPr>
        <w:t xml:space="preserve"> </w:t>
      </w:r>
      <w:r w:rsidRPr="00513813">
        <w:rPr>
          <w:rFonts w:ascii="Times New Roman" w:hAnsi="Times New Roman" w:cs="Times New Roman"/>
          <w:lang w:val="fr-CA"/>
        </w:rPr>
        <w:t>imposent exclusivement l</w:t>
      </w:r>
      <w:r w:rsidR="004570A7">
        <w:rPr>
          <w:rFonts w:ascii="Times New Roman" w:hAnsi="Times New Roman" w:cs="Times New Roman"/>
          <w:lang w:val="fr-CA"/>
        </w:rPr>
        <w:t>’</w:t>
      </w:r>
      <w:r w:rsidRPr="00513813">
        <w:rPr>
          <w:rFonts w:ascii="Times New Roman" w:hAnsi="Times New Roman" w:cs="Times New Roman"/>
          <w:lang w:val="fr-CA"/>
        </w:rPr>
        <w:t>application des principes formulés à l</w:t>
      </w:r>
      <w:r w:rsidR="004570A7">
        <w:rPr>
          <w:rFonts w:ascii="Times New Roman" w:hAnsi="Times New Roman" w:cs="Times New Roman"/>
          <w:lang w:val="fr-CA"/>
        </w:rPr>
        <w:t>’</w:t>
      </w:r>
      <w:r w:rsidRPr="00513813">
        <w:rPr>
          <w:rFonts w:ascii="Times New Roman" w:hAnsi="Times New Roman" w:cs="Times New Roman"/>
          <w:lang w:val="fr-CA"/>
        </w:rPr>
        <w:t>art. 37, lorsqu</w:t>
      </w:r>
      <w:r w:rsidR="004570A7">
        <w:rPr>
          <w:rFonts w:ascii="Times New Roman" w:hAnsi="Times New Roman" w:cs="Times New Roman"/>
          <w:lang w:val="fr-CA"/>
        </w:rPr>
        <w:t>’</w:t>
      </w:r>
      <w:r w:rsidRPr="00513813">
        <w:rPr>
          <w:rFonts w:ascii="Times New Roman" w:hAnsi="Times New Roman" w:cs="Times New Roman"/>
          <w:lang w:val="fr-CA"/>
        </w:rPr>
        <w:t>il y a eu mort ou lésions corporelles graves.</w:t>
      </w:r>
      <w:r w:rsidR="006A15F0">
        <w:rPr>
          <w:rFonts w:ascii="Times New Roman" w:hAnsi="Times New Roman" w:cs="Times New Roman"/>
          <w:lang w:val="fr-CA"/>
        </w:rPr>
        <w:t xml:space="preserve"> </w:t>
      </w:r>
      <w:r w:rsidRPr="00513813">
        <w:rPr>
          <w:rFonts w:ascii="Times New Roman" w:hAnsi="Times New Roman" w:cs="Times New Roman"/>
          <w:lang w:val="fr-CA"/>
        </w:rPr>
        <w:t>Dans les cas où il n</w:t>
      </w:r>
      <w:r w:rsidR="004570A7">
        <w:rPr>
          <w:rFonts w:ascii="Times New Roman" w:hAnsi="Times New Roman" w:cs="Times New Roman"/>
          <w:lang w:val="fr-CA"/>
        </w:rPr>
        <w:t>’</w:t>
      </w:r>
      <w:r w:rsidRPr="00513813">
        <w:rPr>
          <w:rFonts w:ascii="Times New Roman" w:hAnsi="Times New Roman" w:cs="Times New Roman"/>
          <w:lang w:val="fr-CA"/>
        </w:rPr>
        <w:t>y a eu ni mort ni lésions corporelles graves, les principes de l</w:t>
      </w:r>
      <w:r w:rsidR="004570A7">
        <w:rPr>
          <w:rFonts w:ascii="Times New Roman" w:hAnsi="Times New Roman" w:cs="Times New Roman"/>
          <w:lang w:val="fr-CA"/>
        </w:rPr>
        <w:t>’</w:t>
      </w:r>
      <w:r w:rsidRPr="00513813">
        <w:rPr>
          <w:rFonts w:ascii="Times New Roman" w:hAnsi="Times New Roman" w:cs="Times New Roman"/>
          <w:lang w:val="fr-CA"/>
        </w:rPr>
        <w:t>art. 37</w:t>
      </w:r>
      <w:r w:rsidR="006A15F0">
        <w:rPr>
          <w:rFonts w:ascii="Times New Roman" w:hAnsi="Times New Roman" w:cs="Times New Roman"/>
          <w:lang w:val="fr-CA"/>
        </w:rPr>
        <w:t xml:space="preserve"> </w:t>
      </w:r>
      <w:r w:rsidRPr="00513813">
        <w:rPr>
          <w:rFonts w:ascii="Times New Roman" w:hAnsi="Times New Roman" w:cs="Times New Roman"/>
          <w:lang w:val="fr-CA"/>
        </w:rPr>
        <w:t>s</w:t>
      </w:r>
      <w:r w:rsidR="004570A7">
        <w:rPr>
          <w:rFonts w:ascii="Times New Roman" w:hAnsi="Times New Roman" w:cs="Times New Roman"/>
          <w:lang w:val="fr-CA"/>
        </w:rPr>
        <w:t>’</w:t>
      </w:r>
      <w:r w:rsidRPr="00513813">
        <w:rPr>
          <w:rFonts w:ascii="Times New Roman" w:hAnsi="Times New Roman" w:cs="Times New Roman"/>
          <w:lang w:val="fr-CA"/>
        </w:rPr>
        <w:t>appliquent sans que l</w:t>
      </w:r>
      <w:r w:rsidR="004570A7">
        <w:rPr>
          <w:rFonts w:ascii="Times New Roman" w:hAnsi="Times New Roman" w:cs="Times New Roman"/>
          <w:lang w:val="fr-CA"/>
        </w:rPr>
        <w:t>’</w:t>
      </w:r>
      <w:r w:rsidRPr="00513813">
        <w:rPr>
          <w:rFonts w:ascii="Times New Roman" w:hAnsi="Times New Roman" w:cs="Times New Roman"/>
          <w:lang w:val="fr-CA"/>
        </w:rPr>
        <w:t xml:space="preserve">on ait à se fonder sur </w:t>
      </w:r>
      <w:proofErr w:type="gramStart"/>
      <w:r w:rsidRPr="00513813">
        <w:rPr>
          <w:rFonts w:ascii="Times New Roman" w:hAnsi="Times New Roman" w:cs="Times New Roman"/>
          <w:lang w:val="fr-CA"/>
        </w:rPr>
        <w:t>les art</w:t>
      </w:r>
      <w:proofErr w:type="gramEnd"/>
      <w:r w:rsidRPr="00513813">
        <w:rPr>
          <w:rFonts w:ascii="Times New Roman" w:hAnsi="Times New Roman" w:cs="Times New Roman"/>
          <w:lang w:val="fr-CA"/>
        </w:rPr>
        <w:t>. 34</w:t>
      </w:r>
      <w:r w:rsidR="006A15F0">
        <w:rPr>
          <w:rFonts w:ascii="Times New Roman" w:hAnsi="Times New Roman" w:cs="Times New Roman"/>
          <w:lang w:val="fr-CA"/>
        </w:rPr>
        <w:t xml:space="preserve"> </w:t>
      </w:r>
      <w:r w:rsidRPr="00513813">
        <w:rPr>
          <w:rFonts w:ascii="Times New Roman" w:hAnsi="Times New Roman" w:cs="Times New Roman"/>
          <w:lang w:val="fr-CA"/>
        </w:rPr>
        <w:t>ou 35.</w:t>
      </w:r>
      <w:r w:rsidR="006A15F0">
        <w:rPr>
          <w:rFonts w:ascii="Times New Roman" w:hAnsi="Times New Roman" w:cs="Times New Roman"/>
          <w:lang w:val="fr-CA"/>
        </w:rPr>
        <w:t xml:space="preserve"> </w:t>
      </w:r>
      <w:r w:rsidRPr="00513813">
        <w:rPr>
          <w:rFonts w:ascii="Times New Roman" w:hAnsi="Times New Roman" w:cs="Times New Roman"/>
          <w:lang w:val="fr-CA"/>
        </w:rPr>
        <w:t>Il s</w:t>
      </w:r>
      <w:r w:rsidR="004570A7">
        <w:rPr>
          <w:rFonts w:ascii="Times New Roman" w:hAnsi="Times New Roman" w:cs="Times New Roman"/>
          <w:lang w:val="fr-CA"/>
        </w:rPr>
        <w:t>’</w:t>
      </w:r>
      <w:r w:rsidRPr="00513813">
        <w:rPr>
          <w:rFonts w:ascii="Times New Roman" w:hAnsi="Times New Roman" w:cs="Times New Roman"/>
          <w:lang w:val="fr-CA"/>
        </w:rPr>
        <w:t>ensuit que le juge du procès a eu raison de refuser de donner au jury des directives sur cette disposition.</w:t>
      </w:r>
    </w:p>
    <w:p w:rsidR="0017397D" w:rsidRPr="00513813" w:rsidRDefault="0017397D" w:rsidP="0017397D">
      <w:pPr>
        <w:rPr>
          <w:rFonts w:ascii="Times New Roman" w:hAnsi="Times New Roman" w:cs="Times New Roman"/>
          <w:u w:val="single"/>
          <w:lang w:val="fr-CA"/>
        </w:rPr>
      </w:pPr>
      <w:r w:rsidRPr="00513813">
        <w:rPr>
          <w:rFonts w:ascii="Times New Roman" w:hAnsi="Times New Roman" w:cs="Times New Roman"/>
          <w:u w:val="single"/>
          <w:lang w:val="fr-CA"/>
        </w:rPr>
        <w:t>Conclusion</w:t>
      </w: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85</w:t>
      </w:r>
      <w:r w:rsidR="006A15F0">
        <w:rPr>
          <w:rFonts w:ascii="Times New Roman" w:hAnsi="Times New Roman" w:cs="Times New Roman"/>
          <w:lang w:val="fr-CA"/>
        </w:rPr>
        <w:t xml:space="preserve">    </w:t>
      </w:r>
      <w:r w:rsidRPr="00513813">
        <w:rPr>
          <w:rFonts w:ascii="Times New Roman" w:hAnsi="Times New Roman" w:cs="Times New Roman"/>
          <w:lang w:val="fr-CA"/>
        </w:rPr>
        <w:t>Je suis d</w:t>
      </w:r>
      <w:r w:rsidR="004570A7">
        <w:rPr>
          <w:rFonts w:ascii="Times New Roman" w:hAnsi="Times New Roman" w:cs="Times New Roman"/>
          <w:lang w:val="fr-CA"/>
        </w:rPr>
        <w:t>’</w:t>
      </w:r>
      <w:r w:rsidRPr="00513813">
        <w:rPr>
          <w:rFonts w:ascii="Times New Roman" w:hAnsi="Times New Roman" w:cs="Times New Roman"/>
          <w:lang w:val="fr-CA"/>
        </w:rPr>
        <w:t>avis d</w:t>
      </w:r>
      <w:r w:rsidR="004570A7">
        <w:rPr>
          <w:rFonts w:ascii="Times New Roman" w:hAnsi="Times New Roman" w:cs="Times New Roman"/>
          <w:lang w:val="fr-CA"/>
        </w:rPr>
        <w:t>’</w:t>
      </w:r>
      <w:r w:rsidRPr="00513813">
        <w:rPr>
          <w:rFonts w:ascii="Times New Roman" w:hAnsi="Times New Roman" w:cs="Times New Roman"/>
          <w:lang w:val="fr-CA"/>
        </w:rPr>
        <w:t>accueillir le pourvoi et de rétablir la déclaration de culpabilité.</w:t>
      </w:r>
    </w:p>
    <w:p w:rsidR="00BB688E" w:rsidRPr="00513813" w:rsidRDefault="00BB688E" w:rsidP="0017397D">
      <w:pPr>
        <w:rPr>
          <w:rFonts w:ascii="Times New Roman" w:hAnsi="Times New Roman" w:cs="Times New Roman"/>
          <w:lang w:val="fr-CA"/>
        </w:rPr>
      </w:pPr>
    </w:p>
    <w:p w:rsidR="0017397D" w:rsidRPr="00513813" w:rsidRDefault="0017397D" w:rsidP="0017397D">
      <w:pPr>
        <w:rPr>
          <w:rFonts w:ascii="Times New Roman" w:hAnsi="Times New Roman" w:cs="Times New Roman"/>
          <w:i/>
          <w:lang w:val="fr-CA"/>
        </w:rPr>
      </w:pPr>
      <w:r w:rsidRPr="00513813">
        <w:rPr>
          <w:rFonts w:ascii="Times New Roman" w:hAnsi="Times New Roman" w:cs="Times New Roman"/>
          <w:i/>
          <w:lang w:val="fr-CA"/>
        </w:rPr>
        <w:t xml:space="preserve">Pourvoi rejeté, les juges </w:t>
      </w:r>
      <w:r w:rsidRPr="00513813">
        <w:rPr>
          <w:rFonts w:ascii="Times New Roman" w:hAnsi="Times New Roman" w:cs="Times New Roman"/>
          <w:lang w:val="fr-CA"/>
        </w:rPr>
        <w:t>LA FOREST, L</w:t>
      </w:r>
      <w:r w:rsidR="004570A7">
        <w:rPr>
          <w:rFonts w:ascii="Times New Roman" w:hAnsi="Times New Roman" w:cs="Times New Roman"/>
          <w:lang w:val="fr-CA"/>
        </w:rPr>
        <w:t>’</w:t>
      </w:r>
      <w:r w:rsidRPr="00513813">
        <w:rPr>
          <w:rFonts w:ascii="Times New Roman" w:hAnsi="Times New Roman" w:cs="Times New Roman"/>
          <w:lang w:val="fr-CA"/>
        </w:rPr>
        <w:t>HEUREUX‑DUBÉ, GONTHIER</w:t>
      </w:r>
      <w:r w:rsidRPr="00513813">
        <w:rPr>
          <w:rFonts w:ascii="Times New Roman" w:hAnsi="Times New Roman" w:cs="Times New Roman"/>
          <w:i/>
          <w:lang w:val="fr-CA"/>
        </w:rPr>
        <w:t xml:space="preserve"> et </w:t>
      </w:r>
      <w:r w:rsidRPr="00513813">
        <w:rPr>
          <w:rFonts w:ascii="Times New Roman" w:hAnsi="Times New Roman" w:cs="Times New Roman"/>
          <w:lang w:val="fr-CA"/>
        </w:rPr>
        <w:t>MCLACHLIN</w:t>
      </w:r>
      <w:r w:rsidRPr="00513813">
        <w:rPr>
          <w:rFonts w:ascii="Times New Roman" w:hAnsi="Times New Roman" w:cs="Times New Roman"/>
          <w:i/>
          <w:lang w:val="fr-CA"/>
        </w:rPr>
        <w:t xml:space="preserve"> sont dissidents.</w:t>
      </w:r>
    </w:p>
    <w:p w:rsidR="0017397D" w:rsidRPr="00513813" w:rsidRDefault="0017397D" w:rsidP="0017397D">
      <w:pPr>
        <w:rPr>
          <w:rFonts w:ascii="Times New Roman" w:hAnsi="Times New Roman" w:cs="Times New Roman"/>
          <w:i/>
          <w:lang w:val="fr-CA"/>
        </w:rPr>
      </w:pPr>
      <w:r w:rsidRPr="00513813">
        <w:rPr>
          <w:rFonts w:ascii="Times New Roman" w:hAnsi="Times New Roman" w:cs="Times New Roman"/>
          <w:i/>
          <w:lang w:val="fr-CA"/>
        </w:rPr>
        <w:t>Procureur de l</w:t>
      </w:r>
      <w:r w:rsidR="004570A7">
        <w:rPr>
          <w:rFonts w:ascii="Times New Roman" w:hAnsi="Times New Roman" w:cs="Times New Roman"/>
          <w:i/>
          <w:lang w:val="fr-CA"/>
        </w:rPr>
        <w:t>’</w:t>
      </w:r>
      <w:r w:rsidRPr="00513813">
        <w:rPr>
          <w:rFonts w:ascii="Times New Roman" w:hAnsi="Times New Roman" w:cs="Times New Roman"/>
          <w:i/>
          <w:lang w:val="fr-CA"/>
        </w:rPr>
        <w:t>appelante:</w:t>
      </w:r>
      <w:r w:rsidR="006A15F0">
        <w:rPr>
          <w:rFonts w:ascii="Times New Roman" w:hAnsi="Times New Roman" w:cs="Times New Roman"/>
          <w:i/>
          <w:lang w:val="fr-CA"/>
        </w:rPr>
        <w:t xml:space="preserve"> </w:t>
      </w:r>
      <w:r w:rsidRPr="00513813">
        <w:rPr>
          <w:rFonts w:ascii="Times New Roman" w:hAnsi="Times New Roman" w:cs="Times New Roman"/>
          <w:i/>
          <w:lang w:val="fr-CA"/>
        </w:rPr>
        <w:t>Le ministère du Procureur général, Toronto.</w:t>
      </w:r>
    </w:p>
    <w:p w:rsidR="0017397D" w:rsidRPr="00513813" w:rsidRDefault="0017397D" w:rsidP="0017397D">
      <w:pPr>
        <w:rPr>
          <w:rFonts w:ascii="Times New Roman" w:hAnsi="Times New Roman" w:cs="Times New Roman"/>
          <w:i/>
          <w:lang w:val="fr-CA"/>
        </w:rPr>
      </w:pPr>
      <w:r w:rsidRPr="00513813">
        <w:rPr>
          <w:rFonts w:ascii="Times New Roman" w:hAnsi="Times New Roman" w:cs="Times New Roman"/>
          <w:i/>
          <w:lang w:val="fr-CA"/>
        </w:rPr>
        <w:t>Procureurs de l</w:t>
      </w:r>
      <w:r w:rsidR="004570A7">
        <w:rPr>
          <w:rFonts w:ascii="Times New Roman" w:hAnsi="Times New Roman" w:cs="Times New Roman"/>
          <w:i/>
          <w:lang w:val="fr-CA"/>
        </w:rPr>
        <w:t>’</w:t>
      </w:r>
      <w:r w:rsidRPr="00513813">
        <w:rPr>
          <w:rFonts w:ascii="Times New Roman" w:hAnsi="Times New Roman" w:cs="Times New Roman"/>
          <w:i/>
          <w:lang w:val="fr-CA"/>
        </w:rPr>
        <w:t>intimé:</w:t>
      </w:r>
      <w:r w:rsidR="006A15F0">
        <w:rPr>
          <w:rFonts w:ascii="Times New Roman" w:hAnsi="Times New Roman" w:cs="Times New Roman"/>
          <w:i/>
          <w:lang w:val="fr-CA"/>
        </w:rPr>
        <w:t xml:space="preserve"> </w:t>
      </w:r>
      <w:proofErr w:type="spellStart"/>
      <w:r w:rsidRPr="00513813">
        <w:rPr>
          <w:rFonts w:ascii="Times New Roman" w:hAnsi="Times New Roman" w:cs="Times New Roman"/>
          <w:i/>
          <w:lang w:val="fr-CA"/>
        </w:rPr>
        <w:t>Pinkofsky</w:t>
      </w:r>
      <w:proofErr w:type="spellEnd"/>
      <w:r w:rsidRPr="00513813">
        <w:rPr>
          <w:rFonts w:ascii="Times New Roman" w:hAnsi="Times New Roman" w:cs="Times New Roman"/>
          <w:i/>
          <w:lang w:val="fr-CA"/>
        </w:rPr>
        <w:t xml:space="preserve">, Lockyer, </w:t>
      </w:r>
      <w:proofErr w:type="spellStart"/>
      <w:r w:rsidRPr="00513813">
        <w:rPr>
          <w:rFonts w:ascii="Times New Roman" w:hAnsi="Times New Roman" w:cs="Times New Roman"/>
          <w:i/>
          <w:lang w:val="fr-CA"/>
        </w:rPr>
        <w:t>Kwinter</w:t>
      </w:r>
      <w:proofErr w:type="spellEnd"/>
      <w:r w:rsidRPr="00513813">
        <w:rPr>
          <w:rFonts w:ascii="Times New Roman" w:hAnsi="Times New Roman" w:cs="Times New Roman"/>
          <w:i/>
          <w:lang w:val="fr-CA"/>
        </w:rPr>
        <w:t>, Toronto.</w:t>
      </w:r>
    </w:p>
    <w:p w:rsidR="0017397D" w:rsidRPr="00513813" w:rsidRDefault="0017397D" w:rsidP="0017397D">
      <w:pPr>
        <w:rPr>
          <w:rFonts w:ascii="Times New Roman" w:hAnsi="Times New Roman" w:cs="Times New Roman"/>
          <w:lang w:val="fr-CA"/>
        </w:rPr>
      </w:pPr>
    </w:p>
    <w:p w:rsidR="0017397D" w:rsidRPr="00513813" w:rsidRDefault="0017397D" w:rsidP="0017397D">
      <w:pPr>
        <w:rPr>
          <w:rFonts w:ascii="Times New Roman" w:hAnsi="Times New Roman" w:cs="Times New Roman"/>
          <w:lang w:val="fr-CA"/>
        </w:rPr>
      </w:pPr>
      <w:r w:rsidRPr="00513813">
        <w:rPr>
          <w:rFonts w:ascii="Times New Roman" w:hAnsi="Times New Roman" w:cs="Times New Roman"/>
          <w:lang w:val="fr-CA"/>
        </w:rPr>
        <w:t>* Voir Erratum [2010] 2 R.C.S. iv</w:t>
      </w:r>
    </w:p>
    <w:sectPr w:rsidR="0017397D" w:rsidRPr="005138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97D"/>
    <w:rsid w:val="0017397D"/>
    <w:rsid w:val="00197C80"/>
    <w:rsid w:val="004570A7"/>
    <w:rsid w:val="00513813"/>
    <w:rsid w:val="00606BF5"/>
    <w:rsid w:val="006A15F0"/>
    <w:rsid w:val="00B61B53"/>
    <w:rsid w:val="00BB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E8D22-C656-4DF3-8804-E5924C74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467641">
      <w:bodyDiv w:val="1"/>
      <w:marLeft w:val="0"/>
      <w:marRight w:val="0"/>
      <w:marTop w:val="0"/>
      <w:marBottom w:val="0"/>
      <w:divBdr>
        <w:top w:val="none" w:sz="0" w:space="0" w:color="auto"/>
        <w:left w:val="none" w:sz="0" w:space="0" w:color="auto"/>
        <w:bottom w:val="none" w:sz="0" w:space="0" w:color="auto"/>
        <w:right w:val="none" w:sz="0" w:space="0" w:color="auto"/>
      </w:divBdr>
      <w:divsChild>
        <w:div w:id="1626502338">
          <w:marLeft w:val="0"/>
          <w:marRight w:val="0"/>
          <w:marTop w:val="0"/>
          <w:marBottom w:val="0"/>
          <w:divBdr>
            <w:top w:val="none" w:sz="0" w:space="0" w:color="auto"/>
            <w:left w:val="none" w:sz="0" w:space="0" w:color="auto"/>
            <w:bottom w:val="none" w:sz="0" w:space="0" w:color="auto"/>
            <w:right w:val="none" w:sz="0" w:space="0" w:color="auto"/>
          </w:divBdr>
          <w:divsChild>
            <w:div w:id="135438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25</Pages>
  <Words>12518</Words>
  <Characters>71358</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83709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O'Doherty Peter</dc:creator>
  <cp:keywords/>
  <dc:description/>
  <cp:lastModifiedBy>O'Doherty Peter</cp:lastModifiedBy>
  <cp:revision>2</cp:revision>
  <dcterms:created xsi:type="dcterms:W3CDTF">2021-07-27T22:34:00Z</dcterms:created>
  <dcterms:modified xsi:type="dcterms:W3CDTF">2021-07-27T23:30:00Z</dcterms:modified>
</cp:coreProperties>
</file>