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AD" w:rsidRDefault="006371AD" w:rsidP="006371AD"/>
    <w:p w:rsidR="006371AD" w:rsidRPr="005B4C3C" w:rsidRDefault="006371AD" w:rsidP="006371AD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5B4C3C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4.8pt" o:ole="">
            <v:imagedata r:id="rId7" o:title=""/>
          </v:shape>
          <o:OLEObject Type="Embed" ProgID="Presentations.Drawing.13" ShapeID="_x0000_i1025" DrawAspect="Content" ObjectID="_1456836303" r:id="rId8"/>
        </w:object>
      </w:r>
    </w:p>
    <w:p w:rsidR="006371AD" w:rsidRPr="005B4C3C" w:rsidRDefault="006371AD" w:rsidP="006371AD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6371AD" w:rsidRPr="005B4C3C" w:rsidRDefault="006371AD" w:rsidP="006371AD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5B4C3C">
        <w:rPr>
          <w:rFonts w:eastAsiaTheme="minorHAnsi" w:cstheme="minorBidi"/>
          <w:b/>
          <w:szCs w:val="24"/>
          <w:lang w:eastAsia="en-US"/>
        </w:rPr>
        <w:t>COUR SUPRÊME DU CANADA</w:t>
      </w:r>
    </w:p>
    <w:p w:rsidR="006371AD" w:rsidRPr="005B4C3C" w:rsidRDefault="006371AD" w:rsidP="006371AD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6371AD" w:rsidRPr="005B4C3C" w:rsidTr="000F4F53">
        <w:trPr>
          <w:cantSplit/>
        </w:trPr>
        <w:tc>
          <w:tcPr>
            <w:tcW w:w="6768" w:type="dxa"/>
          </w:tcPr>
          <w:p w:rsidR="006371AD" w:rsidRPr="005B4C3C" w:rsidRDefault="006371AD" w:rsidP="000F4F53">
            <w:r w:rsidRPr="005B4C3C">
              <w:rPr>
                <w:b/>
                <w:smallCaps/>
              </w:rPr>
              <w:t>Référence :</w:t>
            </w:r>
            <w:r w:rsidRPr="005B4C3C">
              <w:t xml:space="preserve"> </w:t>
            </w:r>
            <w:r w:rsidRPr="007F49AB">
              <w:t xml:space="preserve">R. </w:t>
            </w:r>
            <w:r w:rsidRPr="007F49AB">
              <w:rPr>
                <w:i/>
              </w:rPr>
              <w:t>c.</w:t>
            </w:r>
            <w:r w:rsidRPr="007F49AB">
              <w:t xml:space="preserve"> Murphy, 2013 CSC 21, [2013] 2 R.C.S. 178</w:t>
            </w:r>
          </w:p>
        </w:tc>
        <w:tc>
          <w:tcPr>
            <w:tcW w:w="2808" w:type="dxa"/>
          </w:tcPr>
          <w:p w:rsidR="006371AD" w:rsidRPr="005B4C3C" w:rsidRDefault="006371AD" w:rsidP="000F4F53">
            <w:r w:rsidRPr="005B4C3C">
              <w:rPr>
                <w:b/>
                <w:smallCaps/>
              </w:rPr>
              <w:t>Date :</w:t>
            </w:r>
            <w:r>
              <w:t xml:space="preserve"> 20130416</w:t>
            </w:r>
          </w:p>
          <w:p w:rsidR="006371AD" w:rsidRPr="005B4C3C" w:rsidRDefault="006371AD" w:rsidP="000F4F53">
            <w:r w:rsidRPr="005B4C3C">
              <w:rPr>
                <w:b/>
                <w:smallCaps/>
              </w:rPr>
              <w:t>Dossier :</w:t>
            </w:r>
            <w:r w:rsidRPr="005B4C3C">
              <w:t xml:space="preserve"> 34</w:t>
            </w:r>
            <w:r>
              <w:t>980</w:t>
            </w:r>
          </w:p>
        </w:tc>
      </w:tr>
    </w:tbl>
    <w:p w:rsidR="006371AD" w:rsidRPr="005B4C3C" w:rsidRDefault="006371AD" w:rsidP="006371AD">
      <w:pPr>
        <w:rPr>
          <w:rFonts w:eastAsiaTheme="minorHAnsi" w:cstheme="minorBidi"/>
          <w:szCs w:val="24"/>
          <w:lang w:eastAsia="en-US"/>
        </w:rPr>
      </w:pPr>
    </w:p>
    <w:p w:rsidR="006371AD" w:rsidRDefault="006371AD" w:rsidP="006371AD">
      <w:pPr>
        <w:rPr>
          <w:rFonts w:eastAsiaTheme="minorHAnsi" w:cstheme="minorBidi"/>
          <w:b/>
          <w:smallCaps/>
          <w:szCs w:val="24"/>
          <w:lang w:eastAsia="en-US"/>
        </w:rPr>
      </w:pPr>
      <w:r w:rsidRPr="005B4C3C">
        <w:rPr>
          <w:rFonts w:eastAsiaTheme="minorHAnsi" w:cstheme="minorBidi"/>
          <w:b/>
          <w:smallCaps/>
          <w:szCs w:val="24"/>
          <w:lang w:eastAsia="en-US"/>
        </w:rPr>
        <w:t>Entre :</w:t>
      </w:r>
    </w:p>
    <w:p w:rsidR="006371AD" w:rsidRPr="005B4C3C" w:rsidRDefault="006371AD" w:rsidP="006371AD">
      <w:pPr>
        <w:jc w:val="center"/>
        <w:rPr>
          <w:rFonts w:eastAsiaTheme="minorHAnsi" w:cstheme="minorBidi"/>
          <w:b/>
          <w:smallCaps/>
          <w:szCs w:val="24"/>
          <w:lang w:eastAsia="en-US"/>
        </w:rPr>
      </w:pPr>
      <w:r w:rsidRPr="007F49AB">
        <w:rPr>
          <w:rFonts w:eastAsiaTheme="minorHAnsi" w:cstheme="minorBidi"/>
          <w:b/>
          <w:szCs w:val="24"/>
          <w:lang w:eastAsia="en-US"/>
        </w:rPr>
        <w:t>Matthew James Murphy</w:t>
      </w:r>
    </w:p>
    <w:p w:rsidR="006371AD" w:rsidRPr="005B4C3C" w:rsidRDefault="006371AD" w:rsidP="006371AD">
      <w:pPr>
        <w:jc w:val="center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Appelant</w:t>
      </w:r>
    </w:p>
    <w:p w:rsidR="006371AD" w:rsidRPr="005B4C3C" w:rsidRDefault="006371AD" w:rsidP="006371AD">
      <w:pPr>
        <w:jc w:val="center"/>
        <w:rPr>
          <w:rFonts w:eastAsiaTheme="minorHAnsi" w:cstheme="minorBidi"/>
          <w:szCs w:val="24"/>
          <w:lang w:eastAsia="en-US"/>
        </w:rPr>
      </w:pPr>
      <w:proofErr w:type="gramStart"/>
      <w:r w:rsidRPr="005B4C3C">
        <w:rPr>
          <w:rFonts w:eastAsiaTheme="minorHAnsi" w:cstheme="minorBidi"/>
          <w:szCs w:val="24"/>
          <w:lang w:eastAsia="en-US"/>
        </w:rPr>
        <w:t>et</w:t>
      </w:r>
      <w:proofErr w:type="gramEnd"/>
    </w:p>
    <w:p w:rsidR="006371AD" w:rsidRPr="005B4C3C" w:rsidRDefault="006371AD" w:rsidP="006371AD">
      <w:pPr>
        <w:jc w:val="center"/>
        <w:rPr>
          <w:rFonts w:eastAsiaTheme="minorHAnsi" w:cstheme="minorBidi"/>
          <w:b/>
          <w:smallCaps/>
          <w:szCs w:val="24"/>
          <w:lang w:eastAsia="en-US"/>
        </w:rPr>
      </w:pPr>
      <w:r w:rsidRPr="005B4C3C">
        <w:rPr>
          <w:rFonts w:eastAsiaTheme="minorHAnsi" w:cstheme="minorBidi"/>
          <w:b/>
          <w:szCs w:val="24"/>
          <w:lang w:eastAsia="en-US"/>
        </w:rPr>
        <w:t>Sa Majesté la Reine</w:t>
      </w:r>
    </w:p>
    <w:p w:rsidR="006371AD" w:rsidRPr="005B4C3C" w:rsidRDefault="006371AD" w:rsidP="006371AD">
      <w:pPr>
        <w:jc w:val="center"/>
        <w:rPr>
          <w:rFonts w:eastAsiaTheme="minorHAnsi" w:cstheme="minorBidi"/>
          <w:szCs w:val="24"/>
          <w:lang w:eastAsia="en-US"/>
        </w:rPr>
      </w:pPr>
      <w:r w:rsidRPr="005B4C3C">
        <w:rPr>
          <w:rFonts w:eastAsiaTheme="minorHAnsi" w:cstheme="minorBidi"/>
          <w:szCs w:val="24"/>
          <w:lang w:eastAsia="en-US"/>
        </w:rPr>
        <w:t>Intimé</w:t>
      </w:r>
      <w:r>
        <w:rPr>
          <w:rFonts w:eastAsiaTheme="minorHAnsi" w:cstheme="minorBidi"/>
          <w:szCs w:val="24"/>
          <w:lang w:eastAsia="en-US"/>
        </w:rPr>
        <w:t>e</w:t>
      </w:r>
    </w:p>
    <w:p w:rsidR="006371AD" w:rsidRDefault="006371AD" w:rsidP="006371AD">
      <w:pPr>
        <w:rPr>
          <w:rFonts w:eastAsiaTheme="minorHAnsi" w:cstheme="minorBidi"/>
          <w:szCs w:val="24"/>
          <w:lang w:eastAsia="en-US"/>
        </w:rPr>
      </w:pPr>
    </w:p>
    <w:p w:rsidR="006371AD" w:rsidRDefault="006371AD" w:rsidP="006371AD">
      <w:pPr>
        <w:rPr>
          <w:rFonts w:eastAsiaTheme="minorHAnsi" w:cstheme="minorBidi"/>
          <w:szCs w:val="24"/>
          <w:lang w:eastAsia="en-US"/>
        </w:rPr>
      </w:pPr>
    </w:p>
    <w:p w:rsidR="006371AD" w:rsidRPr="001E12E2" w:rsidRDefault="006371AD" w:rsidP="006371AD">
      <w:pPr>
        <w:jc w:val="center"/>
        <w:rPr>
          <w:b/>
          <w:smallCaps/>
        </w:rPr>
      </w:pPr>
      <w:r>
        <w:rPr>
          <w:b/>
          <w:smallCaps/>
        </w:rPr>
        <w:t>Traduction française 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</w:p>
    <w:p w:rsidR="006371AD" w:rsidRPr="005B4C3C" w:rsidRDefault="006371AD" w:rsidP="006371AD">
      <w:pPr>
        <w:rPr>
          <w:rFonts w:eastAsiaTheme="minorHAnsi" w:cstheme="minorBidi"/>
          <w:szCs w:val="24"/>
          <w:lang w:eastAsia="en-US"/>
        </w:rPr>
      </w:pPr>
    </w:p>
    <w:p w:rsidR="006371AD" w:rsidRPr="005B4C3C" w:rsidRDefault="006371AD" w:rsidP="006371AD">
      <w:pPr>
        <w:rPr>
          <w:rFonts w:eastAsiaTheme="minorHAnsi" w:cstheme="minorBidi"/>
          <w:szCs w:val="24"/>
          <w:lang w:eastAsia="en-US"/>
        </w:rPr>
      </w:pPr>
      <w:r w:rsidRPr="005B4C3C">
        <w:rPr>
          <w:rFonts w:eastAsiaTheme="minorHAnsi" w:cstheme="minorBidi"/>
          <w:b/>
          <w:smallCaps/>
          <w:szCs w:val="24"/>
          <w:lang w:eastAsia="en-US"/>
        </w:rPr>
        <w:t>Coram :</w:t>
      </w:r>
      <w:r w:rsidRPr="005B4C3C">
        <w:rPr>
          <w:rFonts w:eastAsiaTheme="minorHAnsi" w:cstheme="minorBidi"/>
          <w:szCs w:val="24"/>
          <w:lang w:eastAsia="en-US"/>
        </w:rPr>
        <w:t xml:space="preserve"> </w:t>
      </w:r>
      <w:r>
        <w:rPr>
          <w:lang w:val="fr-FR"/>
        </w:rPr>
        <w:t xml:space="preserve">Les juges </w:t>
      </w:r>
      <w:proofErr w:type="spellStart"/>
      <w:r>
        <w:rPr>
          <w:lang w:val="fr-FR"/>
        </w:rPr>
        <w:t>LeBel</w:t>
      </w:r>
      <w:proofErr w:type="spellEnd"/>
      <w:r>
        <w:rPr>
          <w:lang w:val="fr-FR"/>
        </w:rPr>
        <w:t xml:space="preserve">, Fish, </w:t>
      </w:r>
      <w:proofErr w:type="spellStart"/>
      <w:r>
        <w:rPr>
          <w:lang w:val="fr-FR"/>
        </w:rPr>
        <w:t>Rothstein</w:t>
      </w:r>
      <w:proofErr w:type="spellEnd"/>
      <w:r>
        <w:rPr>
          <w:lang w:val="fr-FR"/>
        </w:rPr>
        <w:t xml:space="preserve">, Cromwell et </w:t>
      </w:r>
      <w:proofErr w:type="spellStart"/>
      <w:r>
        <w:rPr>
          <w:lang w:val="fr-FR"/>
        </w:rPr>
        <w:t>Moldaver</w:t>
      </w:r>
      <w:proofErr w:type="spellEnd"/>
      <w:r>
        <w:rPr>
          <w:rFonts w:eastAsiaTheme="minorHAnsi" w:cstheme="minorBidi"/>
          <w:szCs w:val="24"/>
          <w:lang w:val="fr-FR" w:eastAsia="en-US"/>
        </w:rPr>
        <w:t>.</w:t>
      </w:r>
    </w:p>
    <w:p w:rsidR="006371AD" w:rsidRPr="005B4C3C" w:rsidRDefault="006371AD" w:rsidP="006371AD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6371AD" w:rsidRPr="005B4C3C" w:rsidTr="000F4F53">
        <w:trPr>
          <w:cantSplit/>
        </w:trPr>
        <w:tc>
          <w:tcPr>
            <w:tcW w:w="3618" w:type="dxa"/>
          </w:tcPr>
          <w:p w:rsidR="006371AD" w:rsidRPr="005B4C3C" w:rsidRDefault="006371AD" w:rsidP="000F4F53">
            <w:pPr>
              <w:rPr>
                <w:b/>
                <w:smallCaps/>
              </w:rPr>
            </w:pPr>
            <w:r w:rsidRPr="005B4C3C">
              <w:rPr>
                <w:b/>
                <w:smallCaps/>
              </w:rPr>
              <w:t>Motifs de jugement :</w:t>
            </w:r>
          </w:p>
          <w:p w:rsidR="006371AD" w:rsidRPr="0043206F" w:rsidRDefault="006371AD" w:rsidP="000F4F53">
            <w:r>
              <w:t>(par. 1</w:t>
            </w:r>
            <w:r w:rsidRPr="005B4C3C">
              <w:t>)</w:t>
            </w:r>
          </w:p>
          <w:p w:rsidR="006371AD" w:rsidRPr="005B4C3C" w:rsidRDefault="006371AD" w:rsidP="000F4F53"/>
        </w:tc>
        <w:tc>
          <w:tcPr>
            <w:tcW w:w="5958" w:type="dxa"/>
          </w:tcPr>
          <w:p w:rsidR="006371AD" w:rsidRPr="005B4C3C" w:rsidRDefault="006371AD" w:rsidP="000F4F53">
            <w:r w:rsidRPr="00C974C5">
              <w:t>L</w:t>
            </w:r>
            <w:r>
              <w:t>e</w:t>
            </w:r>
            <w:r w:rsidRPr="00C974C5">
              <w:t xml:space="preserve"> juge </w:t>
            </w:r>
            <w:proofErr w:type="spellStart"/>
            <w:r>
              <w:t>LeBel</w:t>
            </w:r>
            <w:proofErr w:type="spellEnd"/>
            <w:r w:rsidRPr="00C974C5">
              <w:t xml:space="preserve"> </w:t>
            </w:r>
            <w:r w:rsidRPr="005B4C3C">
              <w:t xml:space="preserve">(avec l’accord </w:t>
            </w:r>
            <w:r>
              <w:t>des juges</w:t>
            </w:r>
            <w:r w:rsidRPr="0052775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Fish, </w:t>
            </w:r>
            <w:proofErr w:type="spellStart"/>
            <w:r>
              <w:rPr>
                <w:lang w:val="fr-FR"/>
              </w:rPr>
              <w:t>Rothstein</w:t>
            </w:r>
            <w:proofErr w:type="spellEnd"/>
            <w:r>
              <w:rPr>
                <w:lang w:val="fr-FR"/>
              </w:rPr>
              <w:t xml:space="preserve">, Cromwell et </w:t>
            </w:r>
            <w:proofErr w:type="spellStart"/>
            <w:r>
              <w:rPr>
                <w:lang w:val="fr-FR"/>
              </w:rPr>
              <w:t>Moldaver</w:t>
            </w:r>
            <w:proofErr w:type="spellEnd"/>
            <w:r w:rsidRPr="005B4C3C">
              <w:t>)</w:t>
            </w:r>
          </w:p>
          <w:p w:rsidR="006371AD" w:rsidRPr="005B4C3C" w:rsidRDefault="006371AD" w:rsidP="000F4F53"/>
        </w:tc>
      </w:tr>
    </w:tbl>
    <w:p w:rsidR="006371AD" w:rsidRPr="005B4C3C" w:rsidRDefault="006371AD" w:rsidP="006371AD">
      <w:pPr>
        <w:rPr>
          <w:rFonts w:eastAsiaTheme="minorHAnsi" w:cstheme="minorBidi"/>
          <w:szCs w:val="24"/>
          <w:lang w:eastAsia="en-US"/>
        </w:rPr>
      </w:pPr>
    </w:p>
    <w:p w:rsidR="006371AD" w:rsidRPr="005B4C3C" w:rsidRDefault="006371AD" w:rsidP="006371AD">
      <w:pPr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6371AD" w:rsidRDefault="006371AD" w:rsidP="006371AD">
      <w:pPr>
        <w:rPr>
          <w:smallCaps/>
        </w:rPr>
      </w:pPr>
    </w:p>
    <w:p w:rsidR="006371AD" w:rsidRDefault="006371AD" w:rsidP="006371AD"/>
    <w:p w:rsidR="006371AD" w:rsidRPr="006371AD" w:rsidRDefault="006371AD">
      <w:pPr>
        <w:rPr>
          <w:rStyle w:val="SCCRespondentForRunningHeadChar"/>
          <w:smallCaps w:val="0"/>
        </w:rPr>
      </w:pPr>
      <w:r w:rsidRPr="006371AD">
        <w:rPr>
          <w:rStyle w:val="SCCRespondentForRunningHeadChar"/>
          <w:smallCaps w:val="0"/>
        </w:rPr>
        <w:br w:type="page"/>
      </w:r>
    </w:p>
    <w:p w:rsidR="0017412D" w:rsidRPr="000C1DE1" w:rsidRDefault="000C1DE1" w:rsidP="0017412D">
      <w:pPr>
        <w:spacing w:after="720"/>
        <w:jc w:val="both"/>
        <w:rPr>
          <w:rStyle w:val="SCCRespondentForRunningHeadChar"/>
          <w:smallCaps w:val="0"/>
          <w:lang w:val="en-US"/>
        </w:rPr>
      </w:pPr>
      <w:r w:rsidRPr="000C1DE1">
        <w:rPr>
          <w:rStyle w:val="SCCRespondentForRunningHeadChar"/>
          <w:smallCaps w:val="0"/>
          <w:lang w:val="en-US"/>
        </w:rPr>
        <w:lastRenderedPageBreak/>
        <w:t xml:space="preserve">R. </w:t>
      </w:r>
      <w:r w:rsidRPr="000C1DE1">
        <w:rPr>
          <w:rStyle w:val="SCCRespondentForRunningHeadChar"/>
          <w:i/>
          <w:smallCaps w:val="0"/>
          <w:lang w:val="en-US"/>
        </w:rPr>
        <w:t>c.</w:t>
      </w:r>
      <w:r w:rsidRPr="000C1DE1">
        <w:rPr>
          <w:rStyle w:val="SCCRespondentForRunningHeadChar"/>
          <w:smallCaps w:val="0"/>
          <w:lang w:val="en-US"/>
        </w:rPr>
        <w:t xml:space="preserve"> Murphy</w:t>
      </w:r>
      <w:r>
        <w:rPr>
          <w:rStyle w:val="SCCRespondentForRunningHeadChar"/>
          <w:smallCaps w:val="0"/>
          <w:lang w:val="en-US"/>
        </w:rPr>
        <w:t>, 2013 CSC 21, [2013] 2 R.C.S. 178</w:t>
      </w:r>
    </w:p>
    <w:p w:rsidR="0017412D" w:rsidRPr="006371AD" w:rsidRDefault="00B26BAB" w:rsidP="0017412D">
      <w:pPr>
        <w:pStyle w:val="SCCLsocParty"/>
        <w:tabs>
          <w:tab w:val="right" w:pos="8280"/>
        </w:tabs>
        <w:spacing w:after="720"/>
      </w:pPr>
      <w:r w:rsidRPr="006371AD">
        <w:t>Matthew James Murphy</w:t>
      </w:r>
      <w:r w:rsidR="0017412D" w:rsidRPr="006371AD">
        <w:tab/>
      </w:r>
      <w:r w:rsidR="0017412D" w:rsidRPr="006371AD">
        <w:rPr>
          <w:b w:val="0"/>
          <w:i/>
        </w:rPr>
        <w:t>Appelant</w:t>
      </w:r>
    </w:p>
    <w:p w:rsidR="0017412D" w:rsidRDefault="0017412D" w:rsidP="0017412D">
      <w:pPr>
        <w:pStyle w:val="SCCLsocVersus"/>
        <w:spacing w:after="720"/>
        <w:rPr>
          <w:lang w:val="fr-FR"/>
        </w:rPr>
      </w:pPr>
      <w:proofErr w:type="gramStart"/>
      <w:r>
        <w:rPr>
          <w:lang w:val="fr-FR"/>
        </w:rPr>
        <w:t>c</w:t>
      </w:r>
      <w:proofErr w:type="gramEnd"/>
      <w:r>
        <w:rPr>
          <w:lang w:val="fr-FR"/>
        </w:rPr>
        <w:t>.</w:t>
      </w:r>
    </w:p>
    <w:p w:rsidR="0017412D" w:rsidRDefault="0017412D" w:rsidP="0017412D">
      <w:pPr>
        <w:pStyle w:val="SCCLsocParty"/>
        <w:tabs>
          <w:tab w:val="right" w:pos="8280"/>
        </w:tabs>
        <w:spacing w:after="720"/>
        <w:rPr>
          <w:lang w:val="fr-FR"/>
        </w:rPr>
      </w:pPr>
      <w:r>
        <w:rPr>
          <w:lang w:val="fr-FR"/>
        </w:rPr>
        <w:t>Sa Majesté la Reine</w:t>
      </w:r>
      <w:r>
        <w:rPr>
          <w:i/>
          <w:lang w:val="fr-FR"/>
        </w:rPr>
        <w:tab/>
      </w:r>
      <w:r>
        <w:rPr>
          <w:b w:val="0"/>
          <w:i/>
          <w:lang w:val="fr-FR"/>
        </w:rPr>
        <w:t>Intimée</w:t>
      </w:r>
    </w:p>
    <w:p w:rsidR="0017412D" w:rsidRDefault="0017412D" w:rsidP="0017412D">
      <w:pPr>
        <w:spacing w:after="720"/>
        <w:jc w:val="both"/>
        <w:rPr>
          <w:b/>
          <w:lang w:val="fr-FR"/>
        </w:rPr>
      </w:pPr>
      <w:r>
        <w:rPr>
          <w:b/>
        </w:rPr>
        <w:t xml:space="preserve">Répertorié : R. </w:t>
      </w:r>
      <w:r w:rsidRPr="00D423CE">
        <w:rPr>
          <w:b/>
          <w:i/>
        </w:rPr>
        <w:t>c.</w:t>
      </w:r>
      <w:r>
        <w:rPr>
          <w:b/>
        </w:rPr>
        <w:t xml:space="preserve"> </w:t>
      </w:r>
      <w:r w:rsidR="00B26BAB">
        <w:rPr>
          <w:b/>
        </w:rPr>
        <w:t>Murphy</w:t>
      </w:r>
    </w:p>
    <w:p w:rsidR="0017412D" w:rsidRDefault="0017412D" w:rsidP="0017412D">
      <w:pPr>
        <w:pStyle w:val="SCCSystemYear"/>
        <w:spacing w:after="720"/>
        <w:jc w:val="both"/>
        <w:rPr>
          <w:lang w:val="fr-FR"/>
        </w:rPr>
      </w:pPr>
      <w:r>
        <w:rPr>
          <w:lang w:val="fr-FR"/>
        </w:rPr>
        <w:t>201</w:t>
      </w:r>
      <w:r w:rsidR="00BE527C">
        <w:rPr>
          <w:lang w:val="fr-FR"/>
        </w:rPr>
        <w:t>3</w:t>
      </w:r>
      <w:r>
        <w:rPr>
          <w:lang w:val="fr-FR"/>
        </w:rPr>
        <w:t xml:space="preserve"> CSC </w:t>
      </w:r>
      <w:r w:rsidR="00BE527C">
        <w:rPr>
          <w:lang w:val="fr-FR"/>
        </w:rPr>
        <w:t>21</w:t>
      </w:r>
    </w:p>
    <w:p w:rsidR="0017412D" w:rsidRDefault="0017412D" w:rsidP="0017412D">
      <w:pPr>
        <w:spacing w:after="720"/>
        <w:jc w:val="both"/>
        <w:rPr>
          <w:lang w:val="fr-FR"/>
        </w:rPr>
      </w:pPr>
      <w:r>
        <w:t>N</w:t>
      </w:r>
      <w:r>
        <w:rPr>
          <w:vertAlign w:val="superscript"/>
        </w:rPr>
        <w:t>o</w:t>
      </w:r>
      <w:r>
        <w:t xml:space="preserve"> du greffe : </w:t>
      </w:r>
      <w:r>
        <w:rPr>
          <w:lang w:val="fr-FR"/>
        </w:rPr>
        <w:t>34</w:t>
      </w:r>
      <w:r w:rsidR="00BE527C">
        <w:rPr>
          <w:lang w:val="fr-FR"/>
        </w:rPr>
        <w:t>9</w:t>
      </w:r>
      <w:r>
        <w:rPr>
          <w:lang w:val="fr-FR"/>
        </w:rPr>
        <w:t>80.</w:t>
      </w:r>
    </w:p>
    <w:p w:rsidR="0017412D" w:rsidRDefault="00BE527C" w:rsidP="0017412D">
      <w:pPr>
        <w:spacing w:after="720"/>
        <w:jc w:val="both"/>
        <w:rPr>
          <w:lang w:val="fr-FR"/>
        </w:rPr>
      </w:pPr>
      <w:r>
        <w:rPr>
          <w:lang w:val="fr-FR"/>
        </w:rPr>
        <w:t>2013</w:t>
      </w:r>
      <w:r w:rsidR="0017412D">
        <w:rPr>
          <w:lang w:val="fr-FR"/>
        </w:rPr>
        <w:t> : </w:t>
      </w:r>
      <w:r>
        <w:rPr>
          <w:lang w:val="fr-FR"/>
        </w:rPr>
        <w:t>16</w:t>
      </w:r>
      <w:r w:rsidR="0017412D">
        <w:rPr>
          <w:lang w:val="fr-FR"/>
        </w:rPr>
        <w:t> </w:t>
      </w:r>
      <w:r>
        <w:rPr>
          <w:lang w:val="fr-FR"/>
        </w:rPr>
        <w:t>avril</w:t>
      </w:r>
      <w:r w:rsidR="0017412D">
        <w:rPr>
          <w:lang w:val="fr-FR"/>
        </w:rPr>
        <w:t>.</w:t>
      </w:r>
    </w:p>
    <w:p w:rsidR="0017412D" w:rsidRDefault="0017412D" w:rsidP="0017412D">
      <w:pPr>
        <w:spacing w:after="720"/>
        <w:jc w:val="both"/>
        <w:rPr>
          <w:lang w:val="fr-FR"/>
        </w:rPr>
      </w:pPr>
      <w:r>
        <w:rPr>
          <w:lang w:val="fr-FR"/>
        </w:rPr>
        <w:t>Présents : </w:t>
      </w:r>
      <w:r w:rsidR="00D532F8">
        <w:rPr>
          <w:lang w:val="fr-FR"/>
        </w:rPr>
        <w:t xml:space="preserve">Les juges </w:t>
      </w:r>
      <w:proofErr w:type="spellStart"/>
      <w:r w:rsidR="00D532F8">
        <w:rPr>
          <w:lang w:val="fr-FR"/>
        </w:rPr>
        <w:t>LeBel</w:t>
      </w:r>
      <w:proofErr w:type="spellEnd"/>
      <w:r w:rsidR="00D532F8">
        <w:rPr>
          <w:lang w:val="fr-FR"/>
        </w:rPr>
        <w:t xml:space="preserve">, Fish, </w:t>
      </w:r>
      <w:proofErr w:type="spellStart"/>
      <w:r w:rsidR="00D532F8">
        <w:rPr>
          <w:lang w:val="fr-FR"/>
        </w:rPr>
        <w:t>Rothstein</w:t>
      </w:r>
      <w:proofErr w:type="spellEnd"/>
      <w:r w:rsidR="00D532F8">
        <w:rPr>
          <w:lang w:val="fr-FR"/>
        </w:rPr>
        <w:t xml:space="preserve">, Cromwell </w:t>
      </w:r>
      <w:r w:rsidR="0001595E">
        <w:rPr>
          <w:lang w:val="fr-FR"/>
        </w:rPr>
        <w:t xml:space="preserve">et </w:t>
      </w:r>
      <w:proofErr w:type="spellStart"/>
      <w:r w:rsidR="0001595E">
        <w:rPr>
          <w:lang w:val="fr-FR"/>
        </w:rPr>
        <w:t>Moldaver</w:t>
      </w:r>
      <w:proofErr w:type="spellEnd"/>
      <w:r>
        <w:rPr>
          <w:lang w:val="fr-FR"/>
        </w:rPr>
        <w:t>.</w:t>
      </w:r>
    </w:p>
    <w:p w:rsidR="0017412D" w:rsidRDefault="0017412D" w:rsidP="0017412D">
      <w:pPr>
        <w:spacing w:after="480" w:line="480" w:lineRule="auto"/>
        <w:jc w:val="both"/>
        <w:rPr>
          <w:smallCaps/>
          <w:szCs w:val="24"/>
          <w:lang w:val="fr-FR"/>
        </w:rPr>
      </w:pPr>
      <w:r>
        <w:rPr>
          <w:smallCaps/>
          <w:szCs w:val="24"/>
        </w:rPr>
        <w:t>en appel de la cour d’appel de l</w:t>
      </w:r>
      <w:r w:rsidR="00B84E81">
        <w:rPr>
          <w:smallCaps/>
          <w:szCs w:val="24"/>
        </w:rPr>
        <w:t xml:space="preserve">a </w:t>
      </w:r>
      <w:proofErr w:type="spellStart"/>
      <w:r w:rsidR="00B84E81">
        <w:rPr>
          <w:smallCaps/>
          <w:szCs w:val="24"/>
        </w:rPr>
        <w:t>nouvelle-écosse</w:t>
      </w:r>
      <w:proofErr w:type="spellEnd"/>
    </w:p>
    <w:p w:rsidR="0017412D" w:rsidRPr="00235590" w:rsidRDefault="00E50AA6" w:rsidP="00E50AA6">
      <w:pPr>
        <w:pStyle w:val="SCCNormalDoubleSpacing"/>
        <w:tabs>
          <w:tab w:val="left" w:pos="1170"/>
        </w:tabs>
        <w:spacing w:after="480"/>
        <w:rPr>
          <w:i/>
          <w:szCs w:val="24"/>
        </w:rPr>
      </w:pPr>
      <w:r w:rsidRPr="00E50AA6">
        <w:rPr>
          <w:szCs w:val="24"/>
        </w:rPr>
        <w:tab/>
      </w:r>
      <w:r w:rsidRPr="00235590">
        <w:rPr>
          <w:i/>
          <w:szCs w:val="24"/>
        </w:rPr>
        <w:t xml:space="preserve">Droit criminel — Verdicts raisonnables — Accusé déclaré coupable de </w:t>
      </w:r>
      <w:r w:rsidRPr="00235590">
        <w:rPr>
          <w:i/>
        </w:rPr>
        <w:t>complot en vue de commettre un meurtre et de tentative de meurtre</w:t>
      </w:r>
      <w:r w:rsidR="00490A88" w:rsidRPr="00235590">
        <w:rPr>
          <w:i/>
          <w:szCs w:val="24"/>
        </w:rPr>
        <w:t xml:space="preserve"> — Existence d’éléments de preuve suffisants pour étayer les conclusions du juge du procès — Inscription de verdicts raisonnables par ce dernier</w:t>
      </w:r>
      <w:r w:rsidRPr="00235590">
        <w:rPr>
          <w:i/>
          <w:szCs w:val="24"/>
        </w:rPr>
        <w:t>.</w:t>
      </w:r>
    </w:p>
    <w:p w:rsidR="0017412D" w:rsidRDefault="0017412D" w:rsidP="0017412D">
      <w:pPr>
        <w:pStyle w:val="SCCNormalDoubleSpacing"/>
        <w:tabs>
          <w:tab w:val="left" w:pos="1170"/>
        </w:tabs>
        <w:spacing w:after="480"/>
        <w:rPr>
          <w:lang w:val="fr-FR"/>
        </w:rPr>
      </w:pPr>
      <w:r w:rsidRPr="00E50AA6">
        <w:lastRenderedPageBreak/>
        <w:tab/>
      </w:r>
      <w:r>
        <w:t xml:space="preserve">POURVOI contre un arrêt de la Cour d’appel de </w:t>
      </w:r>
      <w:r w:rsidR="00B84E81">
        <w:t>la Nouvelle-Écosse</w:t>
      </w:r>
      <w:r>
        <w:t xml:space="preserve"> </w:t>
      </w:r>
      <w:r>
        <w:rPr>
          <w:lang w:val="fr-FR"/>
        </w:rPr>
        <w:t>(le</w:t>
      </w:r>
      <w:r w:rsidR="003A2A37">
        <w:rPr>
          <w:lang w:val="fr-FR"/>
        </w:rPr>
        <w:t xml:space="preserve"> </w:t>
      </w:r>
      <w:r>
        <w:rPr>
          <w:lang w:val="fr-FR"/>
        </w:rPr>
        <w:t>j</w:t>
      </w:r>
      <w:r w:rsidRPr="003A2A37">
        <w:rPr>
          <w:lang w:val="fr-FR"/>
        </w:rPr>
        <w:t>uge</w:t>
      </w:r>
      <w:r w:rsidR="003A2A37" w:rsidRPr="003A2A37">
        <w:rPr>
          <w:lang w:val="fr-FR"/>
        </w:rPr>
        <w:t xml:space="preserve"> en chef </w:t>
      </w:r>
      <w:proofErr w:type="spellStart"/>
      <w:r w:rsidRPr="003A2A37">
        <w:rPr>
          <w:lang w:val="fr-FR"/>
        </w:rPr>
        <w:t>M</w:t>
      </w:r>
      <w:r w:rsidR="00B84E81" w:rsidRPr="003A2A37">
        <w:rPr>
          <w:lang w:val="fr-FR"/>
        </w:rPr>
        <w:t>a</w:t>
      </w:r>
      <w:r w:rsidRPr="003A2A37">
        <w:rPr>
          <w:lang w:val="fr-FR"/>
        </w:rPr>
        <w:t>c</w:t>
      </w:r>
      <w:r w:rsidR="00B84E81" w:rsidRPr="003A2A37">
        <w:rPr>
          <w:lang w:val="fr-FR"/>
        </w:rPr>
        <w:t>Donald</w:t>
      </w:r>
      <w:proofErr w:type="spellEnd"/>
      <w:r w:rsidR="003A2A37" w:rsidRPr="003A2A37">
        <w:rPr>
          <w:lang w:val="fr-FR"/>
        </w:rPr>
        <w:t xml:space="preserve"> et les juges</w:t>
      </w:r>
      <w:r w:rsidRPr="003A2A37">
        <w:rPr>
          <w:lang w:val="fr-FR"/>
        </w:rPr>
        <w:t xml:space="preserve"> </w:t>
      </w:r>
      <w:proofErr w:type="spellStart"/>
      <w:r w:rsidR="00B84E81" w:rsidRPr="003A2A37">
        <w:rPr>
          <w:lang w:val="fr-FR"/>
        </w:rPr>
        <w:t>Saunders</w:t>
      </w:r>
      <w:proofErr w:type="spellEnd"/>
      <w:r w:rsidRPr="003A2A37">
        <w:rPr>
          <w:lang w:val="fr-FR"/>
        </w:rPr>
        <w:t xml:space="preserve"> et </w:t>
      </w:r>
      <w:r w:rsidR="00B84E81" w:rsidRPr="003A2A37">
        <w:rPr>
          <w:lang w:val="fr-FR"/>
        </w:rPr>
        <w:t>Beveridge</w:t>
      </w:r>
      <w:r w:rsidRPr="003A2A37">
        <w:rPr>
          <w:lang w:val="fr-FR"/>
        </w:rPr>
        <w:t xml:space="preserve">), </w:t>
      </w:r>
      <w:r w:rsidRPr="003A2A37">
        <w:t xml:space="preserve">2012 </w:t>
      </w:r>
      <w:r w:rsidR="00B84E81" w:rsidRPr="003A2A37">
        <w:t>NSCA 92</w:t>
      </w:r>
      <w:r w:rsidRPr="003A2A37">
        <w:t xml:space="preserve">, </w:t>
      </w:r>
      <w:r w:rsidR="003A2A37" w:rsidRPr="003A2A37">
        <w:t>320</w:t>
      </w:r>
      <w:r w:rsidR="009730D9" w:rsidRPr="003A2A37">
        <w:t xml:space="preserve"> N.S</w:t>
      </w:r>
      <w:r w:rsidR="009730D9">
        <w:t>.R. (2d) 355</w:t>
      </w:r>
      <w:r>
        <w:t xml:space="preserve">, </w:t>
      </w:r>
      <w:r w:rsidR="000C422D">
        <w:t>291 C.C.C. (3d) 471</w:t>
      </w:r>
      <w:r>
        <w:t xml:space="preserve">, [2012] </w:t>
      </w:r>
      <w:r w:rsidR="000C422D">
        <w:t>N.S.J.</w:t>
      </w:r>
      <w:r>
        <w:t xml:space="preserve"> No. </w:t>
      </w:r>
      <w:r w:rsidR="000C422D">
        <w:t xml:space="preserve">472 </w:t>
      </w:r>
      <w:r>
        <w:t xml:space="preserve">(QL), 2012 </w:t>
      </w:r>
      <w:proofErr w:type="spellStart"/>
      <w:r>
        <w:t>Car</w:t>
      </w:r>
      <w:r w:rsidRPr="001334D3">
        <w:t>swell</w:t>
      </w:r>
      <w:r w:rsidR="00B56031" w:rsidRPr="001334D3">
        <w:t>NS</w:t>
      </w:r>
      <w:proofErr w:type="spellEnd"/>
      <w:r w:rsidRPr="001334D3">
        <w:t xml:space="preserve"> </w:t>
      </w:r>
      <w:r w:rsidR="00B56031" w:rsidRPr="001334D3">
        <w:t>641</w:t>
      </w:r>
      <w:r w:rsidRPr="001334D3">
        <w:t xml:space="preserve">, qui a confirmé </w:t>
      </w:r>
      <w:r w:rsidR="00A340C1" w:rsidRPr="001334D3">
        <w:t>les déclarations de culpabilité prononcées contre l’accusé pour complot en vue de commettre un meurtre et tentative de meurtre.</w:t>
      </w:r>
      <w:r w:rsidRPr="001334D3">
        <w:t xml:space="preserve">  Pourvoi</w:t>
      </w:r>
      <w:r>
        <w:t xml:space="preserve"> rejeté.</w:t>
      </w:r>
    </w:p>
    <w:p w:rsidR="0017412D" w:rsidRPr="0017412D" w:rsidRDefault="0017412D" w:rsidP="0017412D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>
        <w:rPr>
          <w:rStyle w:val="SCCCounselNameChar"/>
          <w:lang w:val="fr-FR"/>
        </w:rPr>
        <w:tab/>
      </w:r>
      <w:r w:rsidR="008B5961">
        <w:rPr>
          <w:rStyle w:val="SCCCounselNameChar"/>
        </w:rPr>
        <w:t xml:space="preserve">Roger A. </w:t>
      </w:r>
      <w:proofErr w:type="spellStart"/>
      <w:r w:rsidR="008B5961">
        <w:rPr>
          <w:rStyle w:val="SCCCounselNameChar"/>
        </w:rPr>
        <w:t>Burrill</w:t>
      </w:r>
      <w:proofErr w:type="spellEnd"/>
      <w:r w:rsidRPr="0017412D">
        <w:rPr>
          <w:rStyle w:val="SCCCounselPartyRoleChar"/>
        </w:rPr>
        <w:t>, pour l’appelant.</w:t>
      </w:r>
    </w:p>
    <w:p w:rsidR="0017412D" w:rsidRPr="006371AD" w:rsidRDefault="0017412D" w:rsidP="0017412D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 w:rsidRPr="0017412D">
        <w:rPr>
          <w:rStyle w:val="SCCCounselPartyRoleChar"/>
        </w:rPr>
        <w:tab/>
      </w:r>
      <w:r w:rsidR="00710C2A" w:rsidRPr="006371AD">
        <w:rPr>
          <w:rStyle w:val="SCCCounselPartyRoleChar"/>
          <w:i/>
        </w:rPr>
        <w:t>William D. Delaney</w:t>
      </w:r>
      <w:r w:rsidR="00710C2A" w:rsidRPr="006371AD">
        <w:rPr>
          <w:rStyle w:val="SCCCounselPartyRoleChar"/>
        </w:rPr>
        <w:t>,</w:t>
      </w:r>
      <w:r w:rsidR="00710C2A" w:rsidRPr="006371AD">
        <w:rPr>
          <w:rStyle w:val="SCCCounselPartyRoleChar"/>
          <w:i/>
        </w:rPr>
        <w:t xml:space="preserve"> </w:t>
      </w:r>
      <w:proofErr w:type="gramStart"/>
      <w:r w:rsidR="00710C2A" w:rsidRPr="006371AD">
        <w:rPr>
          <w:rStyle w:val="SCCCounselPartyRoleChar"/>
          <w:i/>
        </w:rPr>
        <w:t>c.r.</w:t>
      </w:r>
      <w:r w:rsidRPr="006371AD">
        <w:rPr>
          <w:rStyle w:val="SCCCounselPartyRoleChar"/>
        </w:rPr>
        <w:t>,</w:t>
      </w:r>
      <w:proofErr w:type="gramEnd"/>
      <w:r w:rsidRPr="006371AD">
        <w:rPr>
          <w:rStyle w:val="SCCCounselPartyRoleChar"/>
        </w:rPr>
        <w:t xml:space="preserve"> </w:t>
      </w:r>
      <w:r w:rsidR="00710C2A" w:rsidRPr="006371AD">
        <w:rPr>
          <w:rStyle w:val="SCCCounselPartyRoleChar"/>
        </w:rPr>
        <w:t xml:space="preserve">et </w:t>
      </w:r>
      <w:r w:rsidR="00710C2A" w:rsidRPr="006371AD">
        <w:rPr>
          <w:rStyle w:val="SCCCounselPartyRoleChar"/>
          <w:i/>
        </w:rPr>
        <w:t xml:space="preserve">Timothy S. </w:t>
      </w:r>
      <w:proofErr w:type="spellStart"/>
      <w:r w:rsidR="00710C2A" w:rsidRPr="006371AD">
        <w:rPr>
          <w:rStyle w:val="SCCCounselPartyRoleChar"/>
          <w:i/>
        </w:rPr>
        <w:t>O’Leary</w:t>
      </w:r>
      <w:proofErr w:type="spellEnd"/>
      <w:r w:rsidR="00710C2A" w:rsidRPr="006371AD">
        <w:rPr>
          <w:rStyle w:val="SCCCounselPartyRoleChar"/>
        </w:rPr>
        <w:t xml:space="preserve">, </w:t>
      </w:r>
      <w:r w:rsidRPr="006371AD">
        <w:rPr>
          <w:rStyle w:val="SCCCounselPartyRoleChar"/>
        </w:rPr>
        <w:t>pour l’intimée.</w:t>
      </w:r>
    </w:p>
    <w:p w:rsidR="0017412D" w:rsidRDefault="0017412D" w:rsidP="0017412D">
      <w:pPr>
        <w:pStyle w:val="SCCNormalDoubleSpacing"/>
        <w:tabs>
          <w:tab w:val="left" w:pos="1170"/>
        </w:tabs>
        <w:spacing w:after="480"/>
        <w:rPr>
          <w:szCs w:val="24"/>
        </w:rPr>
      </w:pPr>
      <w:r w:rsidRPr="006371AD">
        <w:rPr>
          <w:szCs w:val="24"/>
        </w:rPr>
        <w:tab/>
      </w:r>
      <w:r>
        <w:rPr>
          <w:szCs w:val="24"/>
        </w:rPr>
        <w:t xml:space="preserve">Version française du jugement de la Cour rendu oralement par </w:t>
      </w:r>
    </w:p>
    <w:p w:rsidR="0017412D" w:rsidRPr="00774E06" w:rsidRDefault="000413B7" w:rsidP="0017412D">
      <w:pPr>
        <w:pStyle w:val="ParaNoNdepar-AltN"/>
        <w:tabs>
          <w:tab w:val="clear" w:pos="1512"/>
          <w:tab w:val="num" w:pos="1152"/>
        </w:tabs>
        <w:ind w:left="0"/>
        <w:rPr>
          <w:i/>
          <w:lang w:val="fr-FR"/>
        </w:rPr>
      </w:pPr>
      <w:r>
        <w:rPr>
          <w:smallCaps/>
          <w:lang w:val="fr-CA"/>
        </w:rPr>
        <w:t xml:space="preserve">Le juge </w:t>
      </w:r>
      <w:proofErr w:type="spellStart"/>
      <w:r>
        <w:rPr>
          <w:smallCaps/>
          <w:lang w:val="fr-CA"/>
        </w:rPr>
        <w:t>LeBel</w:t>
      </w:r>
      <w:proofErr w:type="spellEnd"/>
      <w:r w:rsidR="0017412D" w:rsidRPr="000413B7">
        <w:rPr>
          <w:smallCaps/>
          <w:lang w:val="fr-CA"/>
        </w:rPr>
        <w:t xml:space="preserve"> </w:t>
      </w:r>
      <w:r w:rsidR="0017412D" w:rsidRPr="000413B7">
        <w:rPr>
          <w:lang w:val="fr-CA"/>
        </w:rPr>
        <w:t>—</w:t>
      </w:r>
      <w:r>
        <w:rPr>
          <w:lang w:val="fr-CA"/>
        </w:rPr>
        <w:t xml:space="preserve"> À l’instar des juges majoritaires de la Cour d’appel de la Nouvelle-Écosse, nous sommes tou</w:t>
      </w:r>
      <w:r w:rsidR="008B2023">
        <w:rPr>
          <w:lang w:val="fr-CA"/>
        </w:rPr>
        <w:t>s</w:t>
      </w:r>
      <w:r>
        <w:rPr>
          <w:lang w:val="fr-CA"/>
        </w:rPr>
        <w:t xml:space="preserve"> d’avis que le verdict n’était pas déraisonnable</w:t>
      </w:r>
      <w:r w:rsidR="0017412D">
        <w:rPr>
          <w:lang w:val="fr-CA"/>
        </w:rPr>
        <w:t>.</w:t>
      </w:r>
      <w:r>
        <w:rPr>
          <w:lang w:val="fr-CA"/>
        </w:rPr>
        <w:t xml:space="preserve">  Le pourvoi est rejeté.</w:t>
      </w:r>
    </w:p>
    <w:p w:rsidR="0017412D" w:rsidRPr="00774E06" w:rsidRDefault="0017412D" w:rsidP="0017412D">
      <w:pPr>
        <w:pStyle w:val="ParaNoNdepar-AltN"/>
        <w:numPr>
          <w:ilvl w:val="0"/>
          <w:numId w:val="0"/>
        </w:numPr>
        <w:tabs>
          <w:tab w:val="left" w:pos="1170"/>
        </w:tabs>
        <w:rPr>
          <w:rStyle w:val="SCCCounselPartyRoleChar"/>
          <w:i/>
          <w:lang w:val="fr-FR"/>
        </w:rPr>
      </w:pPr>
      <w:r w:rsidRPr="00774E06">
        <w:rPr>
          <w:i/>
          <w:lang w:val="fr-FR"/>
        </w:rPr>
        <w:tab/>
      </w:r>
      <w:r w:rsidRPr="000E2D69">
        <w:rPr>
          <w:i/>
          <w:lang w:val="fr-CA"/>
        </w:rPr>
        <w:t>Jugement en conséquence</w:t>
      </w:r>
      <w:r w:rsidRPr="00E120C4">
        <w:rPr>
          <w:i/>
          <w:lang w:val="fr-CA"/>
        </w:rPr>
        <w:t>.</w:t>
      </w:r>
    </w:p>
    <w:p w:rsidR="0017412D" w:rsidRPr="004B29F7" w:rsidRDefault="0017412D" w:rsidP="0017412D">
      <w:pPr>
        <w:pStyle w:val="SCCNormalDoubleSpacing"/>
        <w:tabs>
          <w:tab w:val="left" w:pos="1170"/>
        </w:tabs>
        <w:spacing w:after="480"/>
      </w:pPr>
      <w:r>
        <w:rPr>
          <w:lang w:val="fr-FR"/>
        </w:rPr>
        <w:tab/>
      </w:r>
      <w:r w:rsidRPr="004B29F7">
        <w:rPr>
          <w:i/>
        </w:rPr>
        <w:t>Procureur</w:t>
      </w:r>
      <w:r>
        <w:rPr>
          <w:i/>
        </w:rPr>
        <w:t xml:space="preserve"> de l’appelant : </w:t>
      </w:r>
      <w:r w:rsidR="008549EC">
        <w:rPr>
          <w:i/>
        </w:rPr>
        <w:t xml:space="preserve">Nova </w:t>
      </w:r>
      <w:proofErr w:type="spellStart"/>
      <w:r w:rsidR="008549EC">
        <w:rPr>
          <w:i/>
        </w:rPr>
        <w:t>Scotia</w:t>
      </w:r>
      <w:proofErr w:type="spellEnd"/>
      <w:r w:rsidR="008549EC">
        <w:rPr>
          <w:i/>
        </w:rPr>
        <w:t xml:space="preserve"> </w:t>
      </w:r>
      <w:proofErr w:type="spellStart"/>
      <w:r w:rsidR="008549EC">
        <w:rPr>
          <w:i/>
        </w:rPr>
        <w:t>Legal</w:t>
      </w:r>
      <w:proofErr w:type="spellEnd"/>
      <w:r w:rsidR="008549EC">
        <w:rPr>
          <w:i/>
        </w:rPr>
        <w:t xml:space="preserve"> </w:t>
      </w:r>
      <w:proofErr w:type="spellStart"/>
      <w:r w:rsidR="008549EC">
        <w:rPr>
          <w:i/>
        </w:rPr>
        <w:t>Aid</w:t>
      </w:r>
      <w:proofErr w:type="spellEnd"/>
      <w:r w:rsidRPr="004B29F7">
        <w:rPr>
          <w:i/>
        </w:rPr>
        <w:t xml:space="preserve">, </w:t>
      </w:r>
      <w:r w:rsidR="008549EC">
        <w:rPr>
          <w:i/>
        </w:rPr>
        <w:t>Halifax</w:t>
      </w:r>
      <w:r w:rsidRPr="004B29F7">
        <w:rPr>
          <w:i/>
        </w:rPr>
        <w:t>.</w:t>
      </w:r>
    </w:p>
    <w:p w:rsidR="0017412D" w:rsidRPr="006102A9" w:rsidRDefault="0017412D" w:rsidP="0017412D">
      <w:pPr>
        <w:pStyle w:val="SCCNormalDoubleSpacing"/>
        <w:tabs>
          <w:tab w:val="left" w:pos="1170"/>
        </w:tabs>
        <w:spacing w:after="480"/>
        <w:rPr>
          <w:i/>
        </w:rPr>
      </w:pPr>
      <w:r w:rsidRPr="004B29F7">
        <w:tab/>
      </w:r>
      <w:r>
        <w:rPr>
          <w:i/>
        </w:rPr>
        <w:t>Procureur de l’intimée : </w:t>
      </w:r>
      <w:r w:rsidR="00100F2F">
        <w:rPr>
          <w:i/>
        </w:rPr>
        <w:t xml:space="preserve">Public </w:t>
      </w:r>
      <w:proofErr w:type="spellStart"/>
      <w:r w:rsidR="00100F2F">
        <w:rPr>
          <w:i/>
        </w:rPr>
        <w:t>Prosecution</w:t>
      </w:r>
      <w:proofErr w:type="spellEnd"/>
      <w:r w:rsidR="00100F2F">
        <w:rPr>
          <w:i/>
        </w:rPr>
        <w:t xml:space="preserve"> Service of Nova </w:t>
      </w:r>
      <w:proofErr w:type="spellStart"/>
      <w:r w:rsidR="00100F2F">
        <w:rPr>
          <w:i/>
        </w:rPr>
        <w:t>Scotia</w:t>
      </w:r>
      <w:proofErr w:type="spellEnd"/>
      <w:r w:rsidRPr="0045555D">
        <w:rPr>
          <w:i/>
        </w:rPr>
        <w:t xml:space="preserve">, </w:t>
      </w:r>
      <w:r w:rsidR="00100F2F">
        <w:rPr>
          <w:i/>
        </w:rPr>
        <w:t>Halifax</w:t>
      </w:r>
      <w:r w:rsidRPr="0045555D">
        <w:rPr>
          <w:i/>
        </w:rPr>
        <w:t>.</w:t>
      </w:r>
    </w:p>
    <w:sectPr w:rsidR="0017412D" w:rsidRPr="006102A9" w:rsidSect="00D53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A6" w:rsidRDefault="00E50AA6" w:rsidP="000816D5">
      <w:r>
        <w:separator/>
      </w:r>
    </w:p>
  </w:endnote>
  <w:endnote w:type="continuationSeparator" w:id="0">
    <w:p w:rsidR="00E50AA6" w:rsidRDefault="00E50AA6" w:rsidP="0008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37" w:rsidRDefault="00AC7C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37" w:rsidRDefault="00AC7C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37" w:rsidRDefault="00AC7C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A6" w:rsidRDefault="00E50AA6" w:rsidP="000816D5">
      <w:r>
        <w:separator/>
      </w:r>
    </w:p>
  </w:footnote>
  <w:footnote w:type="continuationSeparator" w:id="0">
    <w:p w:rsidR="00E50AA6" w:rsidRDefault="00E50AA6" w:rsidP="00081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37" w:rsidRDefault="00AC7C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532"/>
      <w:docPartObj>
        <w:docPartGallery w:val="Page Numbers (Top of Page)"/>
        <w:docPartUnique/>
      </w:docPartObj>
    </w:sdtPr>
    <w:sdtContent>
      <w:p w:rsidR="00E50AA6" w:rsidRDefault="00E50AA6" w:rsidP="00D532F8">
        <w:pPr>
          <w:pStyle w:val="Header"/>
          <w:spacing w:after="720"/>
          <w:jc w:val="center"/>
        </w:pPr>
        <w:r>
          <w:t xml:space="preserve">- </w:t>
        </w:r>
        <w:fldSimple w:instr=" PAGE   \* MERGEFORMAT ">
          <w:r w:rsidR="006371AD">
            <w:rPr>
              <w:noProof/>
            </w:rPr>
            <w:t>2</w:t>
          </w:r>
        </w:fldSimple>
        <w:r>
          <w:t xml:space="preserve"> -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37" w:rsidRDefault="00AC7C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05C00208"/>
    <w:lvl w:ilvl="0">
      <w:start w:val="1"/>
      <w:numFmt w:val="decimal"/>
      <w:pStyle w:val="ParaNoNdepar-AltN"/>
      <w:lvlText w:val="[%1]"/>
      <w:lvlJc w:val="left"/>
      <w:pPr>
        <w:tabs>
          <w:tab w:val="num" w:pos="1512"/>
        </w:tabs>
        <w:ind w:left="36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7412D"/>
    <w:rsid w:val="0001595E"/>
    <w:rsid w:val="000413B7"/>
    <w:rsid w:val="000816D5"/>
    <w:rsid w:val="000C1DE1"/>
    <w:rsid w:val="000C422D"/>
    <w:rsid w:val="000E3DED"/>
    <w:rsid w:val="00100F2F"/>
    <w:rsid w:val="001334D3"/>
    <w:rsid w:val="0013481D"/>
    <w:rsid w:val="00145655"/>
    <w:rsid w:val="00150E8F"/>
    <w:rsid w:val="00160E84"/>
    <w:rsid w:val="0017412D"/>
    <w:rsid w:val="00186990"/>
    <w:rsid w:val="00217496"/>
    <w:rsid w:val="00235590"/>
    <w:rsid w:val="00242E70"/>
    <w:rsid w:val="00293A64"/>
    <w:rsid w:val="00295F78"/>
    <w:rsid w:val="002A0198"/>
    <w:rsid w:val="0030585A"/>
    <w:rsid w:val="003A2A37"/>
    <w:rsid w:val="00406986"/>
    <w:rsid w:val="00490A88"/>
    <w:rsid w:val="00516194"/>
    <w:rsid w:val="005402EB"/>
    <w:rsid w:val="0055276C"/>
    <w:rsid w:val="005C73DF"/>
    <w:rsid w:val="006371AD"/>
    <w:rsid w:val="00697D41"/>
    <w:rsid w:val="006B20A1"/>
    <w:rsid w:val="00710C2A"/>
    <w:rsid w:val="00710DEF"/>
    <w:rsid w:val="00825940"/>
    <w:rsid w:val="008549EC"/>
    <w:rsid w:val="008A660E"/>
    <w:rsid w:val="008B2023"/>
    <w:rsid w:val="008B5961"/>
    <w:rsid w:val="008E10DB"/>
    <w:rsid w:val="008E6D14"/>
    <w:rsid w:val="009730D9"/>
    <w:rsid w:val="00A340C1"/>
    <w:rsid w:val="00A51AE0"/>
    <w:rsid w:val="00A643D4"/>
    <w:rsid w:val="00AC7C37"/>
    <w:rsid w:val="00B26BAB"/>
    <w:rsid w:val="00B56031"/>
    <w:rsid w:val="00B60F6B"/>
    <w:rsid w:val="00B71B15"/>
    <w:rsid w:val="00B84E81"/>
    <w:rsid w:val="00BA7114"/>
    <w:rsid w:val="00BE527C"/>
    <w:rsid w:val="00C078BF"/>
    <w:rsid w:val="00C11A46"/>
    <w:rsid w:val="00C334D8"/>
    <w:rsid w:val="00CB54FB"/>
    <w:rsid w:val="00D532F8"/>
    <w:rsid w:val="00E005E9"/>
    <w:rsid w:val="00E23DE9"/>
    <w:rsid w:val="00E50AA6"/>
    <w:rsid w:val="00EE3FC6"/>
    <w:rsid w:val="00F1312C"/>
    <w:rsid w:val="00F63E92"/>
    <w:rsid w:val="00F8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2D"/>
    <w:rPr>
      <w:sz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character" w:customStyle="1" w:styleId="SCCNormalDoubleSpacingChar">
    <w:name w:val="SCC.Normal.DoubleSpacing Char"/>
    <w:basedOn w:val="DefaultParagraphFont"/>
    <w:link w:val="SCCNormalDoubleSpacing"/>
    <w:locked/>
    <w:rsid w:val="0017412D"/>
    <w:rPr>
      <w:sz w:val="24"/>
      <w:lang w:val="fr-CA"/>
    </w:rPr>
  </w:style>
  <w:style w:type="paragraph" w:customStyle="1" w:styleId="SCCNormalDoubleSpacing">
    <w:name w:val="SCC.Normal.DoubleSpacing"/>
    <w:basedOn w:val="Normal"/>
    <w:link w:val="SCCNormalDoubleSpacingChar"/>
    <w:rsid w:val="0017412D"/>
    <w:pPr>
      <w:spacing w:line="480" w:lineRule="auto"/>
      <w:jc w:val="both"/>
    </w:pPr>
  </w:style>
  <w:style w:type="character" w:customStyle="1" w:styleId="SCCLsocPartyChar">
    <w:name w:val="SCC.Lsoc.Party Char"/>
    <w:basedOn w:val="DefaultParagraphFont"/>
    <w:link w:val="SCCLsocParty"/>
    <w:locked/>
    <w:rsid w:val="0017412D"/>
    <w:rPr>
      <w:b/>
      <w:sz w:val="24"/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17412D"/>
    <w:pPr>
      <w:jc w:val="both"/>
    </w:pPr>
    <w:rPr>
      <w:b/>
    </w:rPr>
  </w:style>
  <w:style w:type="character" w:customStyle="1" w:styleId="SCCLsocVersusChar">
    <w:name w:val="SCC.Lsoc.Versus Char"/>
    <w:basedOn w:val="DefaultParagraphFont"/>
    <w:link w:val="SCCLsocVersus"/>
    <w:locked/>
    <w:rsid w:val="0017412D"/>
    <w:rPr>
      <w:i/>
      <w:sz w:val="24"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17412D"/>
    <w:rPr>
      <w:i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locked/>
    <w:rsid w:val="0017412D"/>
    <w:rPr>
      <w:smallCaps/>
      <w:sz w:val="24"/>
      <w:lang w:val="fr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17412D"/>
    <w:rPr>
      <w:smallCaps/>
    </w:rPr>
  </w:style>
  <w:style w:type="character" w:customStyle="1" w:styleId="SCCSystemYearChar">
    <w:name w:val="SCC.SystemYear Char"/>
    <w:basedOn w:val="DefaultParagraphFont"/>
    <w:link w:val="SCCSystemYear"/>
    <w:locked/>
    <w:rsid w:val="0017412D"/>
    <w:rPr>
      <w:b/>
      <w:sz w:val="24"/>
      <w:lang w:val="fr-CA"/>
    </w:rPr>
  </w:style>
  <w:style w:type="paragraph" w:customStyle="1" w:styleId="SCCSystemYear">
    <w:name w:val="SCC.SystemYear"/>
    <w:basedOn w:val="Normal"/>
    <w:next w:val="Normal"/>
    <w:link w:val="SCCSystemYearChar"/>
    <w:rsid w:val="0017412D"/>
    <w:rPr>
      <w:b/>
    </w:rPr>
  </w:style>
  <w:style w:type="character" w:customStyle="1" w:styleId="SCCCounselNameChar">
    <w:name w:val="SCC.CounselName Char"/>
    <w:basedOn w:val="SCCNormalDoubleSpacingChar"/>
    <w:link w:val="SCCCounselName"/>
    <w:locked/>
    <w:rsid w:val="0017412D"/>
    <w:rPr>
      <w:i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17412D"/>
    <w:rPr>
      <w:i/>
    </w:rPr>
  </w:style>
  <w:style w:type="character" w:customStyle="1" w:styleId="SCCCounselPartyRoleChar">
    <w:name w:val="SCC.CounselPartyRole Char"/>
    <w:basedOn w:val="SCCNormalDoubleSpacingChar"/>
    <w:link w:val="SCCCounselPartyRole"/>
    <w:locked/>
    <w:rsid w:val="0017412D"/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17412D"/>
  </w:style>
  <w:style w:type="paragraph" w:customStyle="1" w:styleId="ParaNoNdepar-AltN">
    <w:name w:val="Para. No. / Nº de par. - Alt N"/>
    <w:qFormat/>
    <w:rsid w:val="0017412D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4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2D"/>
    <w:rPr>
      <w:sz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D3"/>
    <w:rPr>
      <w:rFonts w:ascii="Tahoma" w:hAnsi="Tahoma" w:cs="Tahoma"/>
      <w:sz w:val="16"/>
      <w:szCs w:val="16"/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AC7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C37"/>
    <w:rPr>
      <w:sz w:val="24"/>
      <w:lang w:val="fr-CA"/>
    </w:rPr>
  </w:style>
  <w:style w:type="table" w:styleId="TableGrid">
    <w:name w:val="Table Grid"/>
    <w:basedOn w:val="TableNormal"/>
    <w:uiPriority w:val="59"/>
    <w:rsid w:val="006371AD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296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SCC-CSC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19</cp:revision>
  <cp:lastPrinted>2013-06-14T19:22:00Z</cp:lastPrinted>
  <dcterms:created xsi:type="dcterms:W3CDTF">2013-04-24T18:11:00Z</dcterms:created>
  <dcterms:modified xsi:type="dcterms:W3CDTF">2014-03-20T19:56:00Z</dcterms:modified>
</cp:coreProperties>
</file>