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DE9" w:rsidRDefault="00E26DE9" w:rsidP="00E26DE9">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65pt" o:ole="">
            <v:imagedata r:id="rId7" o:title=""/>
          </v:shape>
          <o:OLEObject Type="Embed" ProgID="Presentations.Drawing.13" ShapeID="_x0000_i1025" DrawAspect="Content" ObjectID="_1569846062" r:id="rId8"/>
        </w:object>
      </w:r>
      <w:r>
        <w:t xml:space="preserve"> </w:t>
      </w:r>
      <w:r>
        <w:ptab w:relativeTo="margin" w:alignment="right" w:leader="none"/>
      </w:r>
    </w:p>
    <w:p w:rsidR="00E26DE9" w:rsidRDefault="00E26DE9" w:rsidP="00E26DE9">
      <w:pPr>
        <w:pStyle w:val="Header"/>
      </w:pPr>
    </w:p>
    <w:p w:rsidR="00E26DE9" w:rsidRPr="001E12E2" w:rsidRDefault="00E26DE9" w:rsidP="00E26DE9">
      <w:pPr>
        <w:jc w:val="center"/>
        <w:rPr>
          <w:b/>
        </w:rPr>
      </w:pPr>
      <w:r w:rsidRPr="001E12E2">
        <w:rPr>
          <w:b/>
        </w:rPr>
        <w:t>COUR SUPRÊME DU CANADA</w:t>
      </w:r>
    </w:p>
    <w:p w:rsidR="00E26DE9" w:rsidRDefault="00E26DE9" w:rsidP="00E26DE9"/>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310"/>
        <w:gridCol w:w="4266"/>
      </w:tblGrid>
      <w:tr w:rsidR="00E26DE9" w:rsidRPr="001E12E2" w:rsidTr="00CC579C">
        <w:trPr>
          <w:cantSplit/>
        </w:trPr>
        <w:tc>
          <w:tcPr>
            <w:tcW w:w="5310" w:type="dxa"/>
          </w:tcPr>
          <w:p w:rsidR="00E26DE9" w:rsidRPr="00E26DE9" w:rsidRDefault="00E26DE9" w:rsidP="00CC579C">
            <w:pPr>
              <w:rPr>
                <w:lang w:val="fr-CA"/>
              </w:rPr>
            </w:pPr>
            <w:r w:rsidRPr="00E26DE9">
              <w:rPr>
                <w:b/>
                <w:smallCaps/>
                <w:lang w:val="fr-CA"/>
              </w:rPr>
              <w:t>Référence :</w:t>
            </w:r>
            <w:r w:rsidRPr="00E26DE9">
              <w:rPr>
                <w:lang w:val="fr-CA"/>
              </w:rPr>
              <w:t xml:space="preserve"> </w:t>
            </w:r>
            <w:r w:rsidRPr="007B2711">
              <w:rPr>
                <w:rStyle w:val="SCCAppellantForRunningHeadChar"/>
                <w:smallCaps w:val="0"/>
                <w:lang w:val="fr-CA"/>
              </w:rPr>
              <w:t xml:space="preserve">R. </w:t>
            </w:r>
            <w:r w:rsidRPr="003B77BB">
              <w:rPr>
                <w:i/>
                <w:lang w:val="fr-CA"/>
              </w:rPr>
              <w:t>c.</w:t>
            </w:r>
            <w:r w:rsidRPr="003B77BB">
              <w:rPr>
                <w:smallCaps/>
                <w:lang w:val="fr-CA"/>
              </w:rPr>
              <w:t xml:space="preserve"> </w:t>
            </w:r>
            <w:proofErr w:type="spellStart"/>
            <w:r w:rsidRPr="007B2711">
              <w:rPr>
                <w:rStyle w:val="SCCAppellantForRunningHeadChar"/>
                <w:smallCaps w:val="0"/>
                <w:lang w:val="fr-CA"/>
              </w:rPr>
              <w:t>Olotu</w:t>
            </w:r>
            <w:proofErr w:type="spellEnd"/>
            <w:r w:rsidRPr="007B2711">
              <w:rPr>
                <w:rStyle w:val="SCCAppellantForRunningHeadChar"/>
                <w:smallCaps w:val="0"/>
                <w:lang w:val="fr-CA"/>
              </w:rPr>
              <w:t xml:space="preserve">, </w:t>
            </w:r>
            <w:r w:rsidRPr="002A6B24">
              <w:rPr>
                <w:lang w:val="fr-CA"/>
              </w:rPr>
              <w:t>2017 CSC </w:t>
            </w:r>
            <w:r>
              <w:rPr>
                <w:lang w:val="fr-CA"/>
              </w:rPr>
              <w:t>11, [2017] 1 R.C.S. 168</w:t>
            </w:r>
          </w:p>
        </w:tc>
        <w:tc>
          <w:tcPr>
            <w:tcW w:w="4266" w:type="dxa"/>
          </w:tcPr>
          <w:p w:rsidR="00E26DE9" w:rsidRPr="00E26DE9" w:rsidRDefault="00E26DE9" w:rsidP="00CC579C">
            <w:pPr>
              <w:rPr>
                <w:lang w:val="fr-CA"/>
              </w:rPr>
            </w:pPr>
            <w:r w:rsidRPr="00E26DE9">
              <w:rPr>
                <w:b/>
                <w:smallCaps/>
                <w:lang w:val="fr-CA"/>
              </w:rPr>
              <w:t>Appel entendu:</w:t>
            </w:r>
            <w:r w:rsidRPr="00E26DE9">
              <w:rPr>
                <w:lang w:val="fr-CA"/>
              </w:rPr>
              <w:t xml:space="preserve"> 21 février 2017</w:t>
            </w:r>
          </w:p>
          <w:p w:rsidR="00E26DE9" w:rsidRPr="00E26DE9" w:rsidRDefault="00E26DE9" w:rsidP="00CC579C">
            <w:pPr>
              <w:rPr>
                <w:b/>
                <w:smallCaps/>
                <w:lang w:val="fr-CA"/>
              </w:rPr>
            </w:pPr>
            <w:r w:rsidRPr="00E26DE9">
              <w:rPr>
                <w:b/>
                <w:smallCaps/>
                <w:lang w:val="fr-CA"/>
              </w:rPr>
              <w:t>Jugement rendu :</w:t>
            </w:r>
            <w:r w:rsidRPr="00E26DE9">
              <w:rPr>
                <w:lang w:val="fr-CA"/>
              </w:rPr>
              <w:t xml:space="preserve"> 21 février 2017</w:t>
            </w:r>
          </w:p>
          <w:p w:rsidR="00E26DE9" w:rsidRPr="001E12E2" w:rsidRDefault="00E26DE9" w:rsidP="00CC579C">
            <w:r w:rsidRPr="001E12E2">
              <w:rPr>
                <w:b/>
                <w:smallCaps/>
              </w:rPr>
              <w:t>Do</w:t>
            </w:r>
            <w:r>
              <w:rPr>
                <w:b/>
                <w:smallCaps/>
              </w:rPr>
              <w:t>ssiers :</w:t>
            </w:r>
            <w:r w:rsidRPr="001E12E2">
              <w:t xml:space="preserve"> </w:t>
            </w:r>
            <w:r w:rsidRPr="002A6B24">
              <w:rPr>
                <w:lang w:val="fr-CA"/>
              </w:rPr>
              <w:t>37167</w:t>
            </w:r>
          </w:p>
        </w:tc>
      </w:tr>
    </w:tbl>
    <w:p w:rsidR="00E26DE9" w:rsidRDefault="00E26DE9" w:rsidP="00E26DE9">
      <w:pPr>
        <w:pStyle w:val="SCCLsocPrefix"/>
      </w:pPr>
    </w:p>
    <w:p w:rsidR="00E26DE9" w:rsidRDefault="00E26DE9" w:rsidP="00E26DE9">
      <w:pPr>
        <w:pStyle w:val="SCCLsocPrefix"/>
      </w:pPr>
    </w:p>
    <w:p w:rsidR="00E26DE9" w:rsidRDefault="00E26DE9" w:rsidP="00E26DE9">
      <w:pPr>
        <w:pStyle w:val="SCCLsocPrefix"/>
      </w:pPr>
      <w:r>
        <w:t>Entre :</w:t>
      </w:r>
    </w:p>
    <w:p w:rsidR="00E26DE9" w:rsidRPr="007245F5" w:rsidRDefault="00E26DE9" w:rsidP="00E26DE9">
      <w:pPr>
        <w:pStyle w:val="SCCLsocParty"/>
        <w:jc w:val="center"/>
        <w:rPr>
          <w:lang w:val="fr-CA"/>
        </w:rPr>
      </w:pPr>
      <w:proofErr w:type="spellStart"/>
      <w:r w:rsidRPr="002A6B24">
        <w:rPr>
          <w:lang w:val="fr-CA"/>
        </w:rPr>
        <w:t>Olabode</w:t>
      </w:r>
      <w:proofErr w:type="spellEnd"/>
      <w:r w:rsidRPr="002A6B24">
        <w:rPr>
          <w:lang w:val="fr-CA"/>
        </w:rPr>
        <w:t xml:space="preserve"> </w:t>
      </w:r>
      <w:proofErr w:type="spellStart"/>
      <w:r w:rsidRPr="002A6B24">
        <w:rPr>
          <w:lang w:val="fr-CA"/>
        </w:rPr>
        <w:t>Abayolmi</w:t>
      </w:r>
      <w:proofErr w:type="spellEnd"/>
      <w:r w:rsidRPr="002A6B24">
        <w:rPr>
          <w:lang w:val="fr-CA"/>
        </w:rPr>
        <w:t xml:space="preserve"> </w:t>
      </w:r>
      <w:proofErr w:type="spellStart"/>
      <w:r w:rsidRPr="002A6B24">
        <w:rPr>
          <w:lang w:val="fr-CA"/>
        </w:rPr>
        <w:t>Olotu</w:t>
      </w:r>
      <w:proofErr w:type="spellEnd"/>
    </w:p>
    <w:p w:rsidR="00E26DE9" w:rsidRPr="007245F5" w:rsidRDefault="00E26DE9" w:rsidP="00E26DE9">
      <w:pPr>
        <w:jc w:val="center"/>
        <w:rPr>
          <w:lang w:val="fr-CA"/>
        </w:rPr>
      </w:pPr>
      <w:r w:rsidRPr="007245F5">
        <w:rPr>
          <w:lang w:val="fr-CA"/>
        </w:rPr>
        <w:t>Appelant</w:t>
      </w:r>
    </w:p>
    <w:p w:rsidR="00E26DE9" w:rsidRPr="007245F5" w:rsidRDefault="00E26DE9" w:rsidP="00E26DE9">
      <w:pPr>
        <w:jc w:val="center"/>
        <w:rPr>
          <w:lang w:val="fr-CA"/>
        </w:rPr>
      </w:pPr>
    </w:p>
    <w:p w:rsidR="00E26DE9" w:rsidRPr="007245F5" w:rsidRDefault="00E26DE9" w:rsidP="00E26DE9">
      <w:pPr>
        <w:pStyle w:val="SCCLsocVersus"/>
        <w:spacing w:after="0"/>
        <w:jc w:val="center"/>
        <w:rPr>
          <w:i w:val="0"/>
          <w:lang w:val="fr-CA"/>
        </w:rPr>
      </w:pPr>
      <w:proofErr w:type="gramStart"/>
      <w:r w:rsidRPr="007245F5">
        <w:rPr>
          <w:i w:val="0"/>
          <w:lang w:val="fr-CA"/>
        </w:rPr>
        <w:t>et</w:t>
      </w:r>
      <w:proofErr w:type="gramEnd"/>
    </w:p>
    <w:p w:rsidR="00E26DE9" w:rsidRPr="007245F5" w:rsidRDefault="00E26DE9" w:rsidP="00E26DE9">
      <w:pPr>
        <w:jc w:val="center"/>
        <w:rPr>
          <w:lang w:val="fr-CA"/>
        </w:rPr>
      </w:pPr>
    </w:p>
    <w:p w:rsidR="00E26DE9" w:rsidRPr="00E26DE9" w:rsidRDefault="00E26DE9" w:rsidP="00E26DE9">
      <w:pPr>
        <w:pStyle w:val="SCCLsocParty"/>
        <w:jc w:val="center"/>
        <w:rPr>
          <w:lang w:val="fr-CA"/>
        </w:rPr>
      </w:pPr>
      <w:r w:rsidRPr="00E26DE9">
        <w:rPr>
          <w:lang w:val="fr-CA"/>
        </w:rPr>
        <w:t>Sa Majesté la Reine</w:t>
      </w:r>
    </w:p>
    <w:p w:rsidR="00E26DE9" w:rsidRPr="00E26DE9" w:rsidRDefault="00E26DE9" w:rsidP="00E26DE9">
      <w:pPr>
        <w:jc w:val="center"/>
        <w:rPr>
          <w:lang w:val="fr-CA"/>
        </w:rPr>
      </w:pPr>
      <w:r w:rsidRPr="00E26DE9">
        <w:rPr>
          <w:lang w:val="fr-CA"/>
        </w:rPr>
        <w:t>Intimée</w:t>
      </w:r>
    </w:p>
    <w:p w:rsidR="00E26DE9" w:rsidRPr="00E26DE9" w:rsidRDefault="00E26DE9" w:rsidP="00E26DE9">
      <w:pPr>
        <w:rPr>
          <w:lang w:val="fr-CA"/>
        </w:rPr>
      </w:pPr>
    </w:p>
    <w:p w:rsidR="00E26DE9" w:rsidRPr="00E26DE9" w:rsidRDefault="00E26DE9" w:rsidP="00E26DE9">
      <w:pPr>
        <w:rPr>
          <w:lang w:val="fr-CA"/>
        </w:rPr>
      </w:pPr>
    </w:p>
    <w:p w:rsidR="00E26DE9" w:rsidRPr="00E26DE9" w:rsidRDefault="00E26DE9" w:rsidP="00E26DE9">
      <w:pPr>
        <w:rPr>
          <w:lang w:val="fr-CA"/>
        </w:rPr>
      </w:pPr>
    </w:p>
    <w:p w:rsidR="00E26DE9" w:rsidRPr="00E26DE9" w:rsidRDefault="00E26DE9" w:rsidP="00E26DE9">
      <w:pPr>
        <w:rPr>
          <w:lang w:val="fr-CA"/>
        </w:rPr>
      </w:pPr>
    </w:p>
    <w:p w:rsidR="00E26DE9" w:rsidRPr="00E26DE9" w:rsidRDefault="00E26DE9" w:rsidP="00E26DE9">
      <w:pPr>
        <w:jc w:val="center"/>
        <w:rPr>
          <w:b/>
          <w:smallCaps/>
          <w:lang w:val="fr-CA"/>
        </w:rPr>
      </w:pPr>
      <w:r w:rsidRPr="00E26DE9">
        <w:rPr>
          <w:b/>
          <w:smallCaps/>
          <w:lang w:val="fr-CA"/>
        </w:rPr>
        <w:t>Traduction française officielle</w:t>
      </w:r>
    </w:p>
    <w:p w:rsidR="00E26DE9" w:rsidRPr="00E26DE9" w:rsidRDefault="00E26DE9" w:rsidP="00E26DE9">
      <w:pPr>
        <w:rPr>
          <w:lang w:val="fr-CA"/>
        </w:rPr>
      </w:pPr>
    </w:p>
    <w:p w:rsidR="00E26DE9" w:rsidRPr="00E26DE9" w:rsidRDefault="00E26DE9" w:rsidP="00E26DE9">
      <w:pPr>
        <w:rPr>
          <w:lang w:val="fr-CA"/>
        </w:rPr>
      </w:pPr>
      <w:r w:rsidRPr="00E26DE9">
        <w:rPr>
          <w:b/>
          <w:smallCaps/>
          <w:lang w:val="fr-CA"/>
        </w:rPr>
        <w:t>Coram :</w:t>
      </w:r>
      <w:r w:rsidRPr="00E26DE9">
        <w:rPr>
          <w:lang w:val="fr-CA"/>
        </w:rPr>
        <w:t xml:space="preserve"> </w:t>
      </w:r>
      <w:r w:rsidRPr="002A6B24">
        <w:rPr>
          <w:lang w:val="fr-CA"/>
        </w:rPr>
        <w:t xml:space="preserve">Les juges </w:t>
      </w:r>
      <w:proofErr w:type="spellStart"/>
      <w:r w:rsidRPr="002A6B24">
        <w:rPr>
          <w:lang w:val="fr-CA"/>
        </w:rPr>
        <w:t>Karakatsanis</w:t>
      </w:r>
      <w:proofErr w:type="spellEnd"/>
      <w:r w:rsidRPr="002A6B24">
        <w:rPr>
          <w:lang w:val="fr-CA"/>
        </w:rPr>
        <w:t>, Wagner, Gascon, Côté et Brown</w:t>
      </w:r>
    </w:p>
    <w:p w:rsidR="00E26DE9" w:rsidRPr="00E26DE9" w:rsidRDefault="00E26DE9" w:rsidP="00E26DE9">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E26DE9" w:rsidRPr="007245F5" w:rsidTr="00CC579C">
        <w:trPr>
          <w:cantSplit/>
        </w:trPr>
        <w:tc>
          <w:tcPr>
            <w:tcW w:w="3618" w:type="dxa"/>
          </w:tcPr>
          <w:p w:rsidR="00E26DE9" w:rsidRDefault="00E26DE9" w:rsidP="00CC579C">
            <w:pPr>
              <w:rPr>
                <w:b/>
                <w:smallCaps/>
              </w:rPr>
            </w:pPr>
            <w:r>
              <w:rPr>
                <w:b/>
                <w:smallCaps/>
              </w:rPr>
              <w:t>Motifs</w:t>
            </w:r>
            <w:r w:rsidRPr="001E12E2">
              <w:rPr>
                <w:b/>
                <w:smallCaps/>
              </w:rPr>
              <w:t xml:space="preserve"> </w:t>
            </w:r>
            <w:r>
              <w:rPr>
                <w:b/>
                <w:smallCaps/>
              </w:rPr>
              <w:t>de</w:t>
            </w:r>
            <w:r w:rsidRPr="001E12E2">
              <w:rPr>
                <w:b/>
                <w:smallCaps/>
              </w:rPr>
              <w:t xml:space="preserve"> </w:t>
            </w:r>
            <w:proofErr w:type="spellStart"/>
            <w:r>
              <w:rPr>
                <w:b/>
                <w:smallCaps/>
              </w:rPr>
              <w:t>j</w:t>
            </w:r>
            <w:r w:rsidRPr="001E12E2">
              <w:rPr>
                <w:b/>
                <w:smallCaps/>
              </w:rPr>
              <w:t>ug</w:t>
            </w:r>
            <w:r>
              <w:rPr>
                <w:b/>
                <w:smallCaps/>
              </w:rPr>
              <w:t>e</w:t>
            </w:r>
            <w:r w:rsidRPr="001E12E2">
              <w:rPr>
                <w:b/>
                <w:smallCaps/>
              </w:rPr>
              <w:t>ment</w:t>
            </w:r>
            <w:proofErr w:type="spellEnd"/>
            <w:r>
              <w:rPr>
                <w:b/>
                <w:smallCaps/>
              </w:rPr>
              <w:t> :</w:t>
            </w:r>
          </w:p>
          <w:p w:rsidR="00E26DE9" w:rsidRPr="0097746B" w:rsidRDefault="00E26DE9" w:rsidP="00CC579C">
            <w:r w:rsidRPr="0097746B">
              <w:t>(par. 1)</w:t>
            </w:r>
          </w:p>
        </w:tc>
        <w:tc>
          <w:tcPr>
            <w:tcW w:w="5958" w:type="dxa"/>
          </w:tcPr>
          <w:p w:rsidR="00E26DE9" w:rsidRPr="00E26DE9" w:rsidRDefault="00E26DE9" w:rsidP="007245F5">
            <w:pPr>
              <w:rPr>
                <w:lang w:val="fr-CA"/>
              </w:rPr>
            </w:pPr>
            <w:r w:rsidRPr="00E26DE9">
              <w:rPr>
                <w:lang w:val="fr-CA"/>
              </w:rPr>
              <w:t xml:space="preserve">La juge </w:t>
            </w:r>
            <w:proofErr w:type="spellStart"/>
            <w:r w:rsidRPr="00E26DE9">
              <w:rPr>
                <w:lang w:val="fr-CA"/>
              </w:rPr>
              <w:t>Karakatsanis</w:t>
            </w:r>
            <w:proofErr w:type="spellEnd"/>
            <w:r w:rsidRPr="00E26DE9">
              <w:rPr>
                <w:lang w:val="fr-CA"/>
              </w:rPr>
              <w:t xml:space="preserve"> (avec l’accord des juges Wagner, Gascon, Côté</w:t>
            </w:r>
            <w:r w:rsidR="007245F5">
              <w:rPr>
                <w:lang w:val="fr-CA"/>
              </w:rPr>
              <w:t xml:space="preserve"> et</w:t>
            </w:r>
            <w:bookmarkStart w:id="0" w:name="_GoBack"/>
            <w:bookmarkEnd w:id="0"/>
            <w:r w:rsidRPr="00E26DE9">
              <w:rPr>
                <w:lang w:val="fr-CA"/>
              </w:rPr>
              <w:t xml:space="preserve"> Brown)</w:t>
            </w:r>
          </w:p>
        </w:tc>
      </w:tr>
    </w:tbl>
    <w:p w:rsidR="00E26DE9" w:rsidRPr="00E26DE9" w:rsidRDefault="00E26DE9" w:rsidP="00E26DE9">
      <w:pPr>
        <w:rPr>
          <w:lang w:val="fr-CA"/>
        </w:rPr>
      </w:pPr>
    </w:p>
    <w:p w:rsidR="00E26DE9" w:rsidRPr="00E26DE9" w:rsidRDefault="00E26DE9" w:rsidP="00E26DE9">
      <w:pPr>
        <w:rPr>
          <w:lang w:val="fr-CA"/>
        </w:rPr>
      </w:pPr>
      <w:r>
        <w:rPr>
          <w:noProof/>
          <w:lang w:val="en-US" w:eastAsia="en-US"/>
        </w:rPr>
        <mc:AlternateContent>
          <mc:Choice Requires="wps">
            <w:drawing>
              <wp:anchor distT="0" distB="0" distL="114300" distR="114300" simplePos="0" relativeHeight="251659264" behindDoc="0" locked="0" layoutInCell="1" allowOverlap="1" wp14:anchorId="2805C227" wp14:editId="7FF610A8">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1739DE"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E26DE9" w:rsidRPr="00E26DE9" w:rsidRDefault="00E26DE9" w:rsidP="00E26DE9">
      <w:pPr>
        <w:rPr>
          <w:lang w:val="fr-CA"/>
        </w:rPr>
      </w:pPr>
    </w:p>
    <w:p w:rsidR="00E26DE9" w:rsidRPr="00E26DE9" w:rsidRDefault="00E26DE9" w:rsidP="00E26DE9">
      <w:pPr>
        <w:rPr>
          <w:lang w:val="fr-CA"/>
        </w:rPr>
      </w:pPr>
    </w:p>
    <w:p w:rsidR="00E26DE9" w:rsidRPr="00E26DE9" w:rsidRDefault="00E26DE9" w:rsidP="00E26DE9">
      <w:pPr>
        <w:rPr>
          <w:lang w:val="fr-CA"/>
        </w:rPr>
      </w:pPr>
    </w:p>
    <w:p w:rsidR="004D7D95" w:rsidRPr="003B77BB" w:rsidRDefault="003B77BB" w:rsidP="008675A5">
      <w:pPr>
        <w:widowControl w:val="0"/>
        <w:spacing w:line="480" w:lineRule="auto"/>
        <w:jc w:val="both"/>
        <w:rPr>
          <w:smallCaps/>
          <w:lang w:val="fr-CA"/>
        </w:rPr>
      </w:pPr>
      <w:r>
        <w:rPr>
          <w:rStyle w:val="SCCAppellantForRunningHeadChar"/>
          <w:smallCaps w:val="0"/>
          <w:lang w:val="fr-CA"/>
        </w:rPr>
        <w:t>R</w:t>
      </w:r>
      <w:r w:rsidR="00505BE5" w:rsidRPr="003B77BB">
        <w:rPr>
          <w:rStyle w:val="SCCAppellantForRunningHeadChar"/>
          <w:smallCaps w:val="0"/>
          <w:lang w:val="fr-CA"/>
        </w:rPr>
        <w:t xml:space="preserve">. </w:t>
      </w:r>
      <w:r w:rsidR="00505BE5" w:rsidRPr="003B77BB">
        <w:rPr>
          <w:i/>
          <w:lang w:val="fr-CA"/>
        </w:rPr>
        <w:t>c.</w:t>
      </w:r>
      <w:r w:rsidR="00505BE5" w:rsidRPr="003B77BB">
        <w:rPr>
          <w:smallCaps/>
          <w:lang w:val="fr-CA"/>
        </w:rPr>
        <w:t xml:space="preserve"> </w:t>
      </w:r>
      <w:proofErr w:type="spellStart"/>
      <w:r>
        <w:rPr>
          <w:rStyle w:val="SCCAppellantForRunningHeadChar"/>
          <w:smallCaps w:val="0"/>
          <w:lang w:val="fr-CA"/>
        </w:rPr>
        <w:t>O</w:t>
      </w:r>
      <w:r w:rsidR="004D7D95" w:rsidRPr="003B77BB">
        <w:rPr>
          <w:rStyle w:val="SCCAppellantForRunningHeadChar"/>
          <w:smallCaps w:val="0"/>
          <w:lang w:val="fr-CA"/>
        </w:rPr>
        <w:t>lotu</w:t>
      </w:r>
      <w:proofErr w:type="spellEnd"/>
      <w:r>
        <w:rPr>
          <w:rStyle w:val="SCCAppellantForRunningHeadChar"/>
          <w:smallCaps w:val="0"/>
          <w:lang w:val="fr-CA"/>
        </w:rPr>
        <w:t xml:space="preserve">, </w:t>
      </w:r>
      <w:r w:rsidRPr="002A6B24">
        <w:rPr>
          <w:lang w:val="fr-CA"/>
        </w:rPr>
        <w:t>2017 CSC </w:t>
      </w:r>
      <w:r>
        <w:rPr>
          <w:lang w:val="fr-CA"/>
        </w:rPr>
        <w:t>11, [2017] 1 R.C.S. 168</w:t>
      </w:r>
    </w:p>
    <w:p w:rsidR="004D7D95" w:rsidRPr="002A6B24" w:rsidRDefault="004D7D95" w:rsidP="008675A5">
      <w:pPr>
        <w:widowControl w:val="0"/>
        <w:jc w:val="both"/>
        <w:rPr>
          <w:lang w:val="fr-CA"/>
        </w:rPr>
      </w:pPr>
    </w:p>
    <w:p w:rsidR="004D7D95" w:rsidRPr="002A6B24" w:rsidRDefault="004D7D95" w:rsidP="008675A5">
      <w:pPr>
        <w:widowControl w:val="0"/>
        <w:jc w:val="both"/>
        <w:rPr>
          <w:lang w:val="fr-CA"/>
        </w:rPr>
      </w:pPr>
    </w:p>
    <w:p w:rsidR="004D7D95" w:rsidRPr="002A6B24" w:rsidRDefault="004D7D95" w:rsidP="008675A5">
      <w:pPr>
        <w:widowControl w:val="0"/>
        <w:jc w:val="both"/>
        <w:rPr>
          <w:lang w:val="fr-CA"/>
        </w:rPr>
      </w:pPr>
    </w:p>
    <w:p w:rsidR="00486910" w:rsidRPr="002A6B24" w:rsidRDefault="00FA7D47" w:rsidP="008675A5">
      <w:pPr>
        <w:pStyle w:val="SCCLsocLastPartyInRole"/>
        <w:widowControl w:val="0"/>
        <w:rPr>
          <w:lang w:val="fr-CA"/>
        </w:rPr>
      </w:pPr>
      <w:r w:rsidRPr="002A6B24">
        <w:rPr>
          <w:lang w:val="fr-CA"/>
        </w:rPr>
        <w:t>Olabode Abayolmi Olotu</w:t>
      </w:r>
      <w:r w:rsidR="00604AAE">
        <w:rPr>
          <w:rStyle w:val="SCCLsocPartyRole"/>
          <w:lang w:val="fr-CA"/>
        </w:rPr>
        <w:tab/>
        <w:t>Appelant</w:t>
      </w:r>
    </w:p>
    <w:p w:rsidR="00486910" w:rsidRPr="002A6B24" w:rsidRDefault="00FA7D47" w:rsidP="008675A5">
      <w:pPr>
        <w:pStyle w:val="SCCLsocVersus"/>
        <w:widowControl w:val="0"/>
        <w:rPr>
          <w:lang w:val="fr-CA"/>
        </w:rPr>
      </w:pPr>
      <w:proofErr w:type="gramStart"/>
      <w:r w:rsidRPr="002A6B24">
        <w:rPr>
          <w:lang w:val="fr-CA"/>
        </w:rPr>
        <w:t>c</w:t>
      </w:r>
      <w:proofErr w:type="gramEnd"/>
      <w:r w:rsidRPr="002A6B24">
        <w:rPr>
          <w:lang w:val="fr-CA"/>
        </w:rPr>
        <w:t>.</w:t>
      </w:r>
    </w:p>
    <w:p w:rsidR="00486910" w:rsidRPr="002A6B24" w:rsidRDefault="00FA7D47" w:rsidP="008675A5">
      <w:pPr>
        <w:pStyle w:val="SCCLsocLastPartyInRole"/>
        <w:widowControl w:val="0"/>
        <w:rPr>
          <w:lang w:val="fr-CA"/>
        </w:rPr>
      </w:pPr>
      <w:r w:rsidRPr="002A6B24">
        <w:rPr>
          <w:lang w:val="fr-CA"/>
        </w:rPr>
        <w:lastRenderedPageBreak/>
        <w:t>Sa Majesté la Reine</w:t>
      </w:r>
      <w:r w:rsidR="00604AAE">
        <w:rPr>
          <w:rStyle w:val="SCCLsocPartyRole"/>
          <w:lang w:val="fr-CA"/>
        </w:rPr>
        <w:tab/>
        <w:t>Intimée</w:t>
      </w:r>
    </w:p>
    <w:p w:rsidR="004D7D95" w:rsidRPr="002A6B24" w:rsidRDefault="004D7D95" w:rsidP="008675A5">
      <w:pPr>
        <w:widowControl w:val="0"/>
        <w:jc w:val="both"/>
        <w:rPr>
          <w:lang w:val="fr-CA"/>
        </w:rPr>
      </w:pPr>
    </w:p>
    <w:p w:rsidR="004D7D95" w:rsidRPr="002A6B24" w:rsidRDefault="004D7D95" w:rsidP="008675A5">
      <w:pPr>
        <w:widowControl w:val="0"/>
        <w:jc w:val="both"/>
        <w:rPr>
          <w:lang w:val="fr-CA"/>
        </w:rPr>
      </w:pPr>
    </w:p>
    <w:p w:rsidR="004D7D95" w:rsidRPr="002A6B24" w:rsidRDefault="004D7D95" w:rsidP="008675A5">
      <w:pPr>
        <w:widowControl w:val="0"/>
        <w:jc w:val="both"/>
        <w:rPr>
          <w:lang w:val="fr-CA"/>
        </w:rPr>
      </w:pPr>
    </w:p>
    <w:p w:rsidR="004D7D95" w:rsidRPr="002A6B24" w:rsidRDefault="00604AAE" w:rsidP="008675A5">
      <w:pPr>
        <w:widowControl w:val="0"/>
        <w:jc w:val="both"/>
        <w:rPr>
          <w:b/>
          <w:lang w:val="fr-CA"/>
        </w:rPr>
      </w:pPr>
      <w:r>
        <w:rPr>
          <w:b/>
          <w:lang w:val="fr-CA"/>
        </w:rPr>
        <w:t xml:space="preserve">Répertorié : R. </w:t>
      </w:r>
      <w:r w:rsidRPr="00BB4C92">
        <w:rPr>
          <w:b/>
          <w:i/>
          <w:lang w:val="fr-CA"/>
        </w:rPr>
        <w:t>c.</w:t>
      </w:r>
      <w:r>
        <w:rPr>
          <w:b/>
          <w:i/>
          <w:lang w:val="fr-CA"/>
        </w:rPr>
        <w:t xml:space="preserve"> </w:t>
      </w:r>
      <w:r w:rsidR="004D7D95" w:rsidRPr="002A6B24">
        <w:rPr>
          <w:rStyle w:val="SCCAppellantForIndexChar"/>
          <w:lang w:val="fr-CA"/>
        </w:rPr>
        <w:t>Olotu</w:t>
      </w:r>
    </w:p>
    <w:p w:rsidR="004D7D95" w:rsidRPr="002A6B24" w:rsidRDefault="004D7D95" w:rsidP="008675A5">
      <w:pPr>
        <w:widowControl w:val="0"/>
        <w:jc w:val="both"/>
        <w:rPr>
          <w:lang w:val="fr-CA"/>
        </w:rPr>
      </w:pPr>
    </w:p>
    <w:p w:rsidR="004D7D95" w:rsidRPr="002A6B24" w:rsidRDefault="004D7D95" w:rsidP="008675A5">
      <w:pPr>
        <w:widowControl w:val="0"/>
        <w:jc w:val="both"/>
        <w:rPr>
          <w:lang w:val="fr-CA"/>
        </w:rPr>
      </w:pPr>
    </w:p>
    <w:p w:rsidR="004D7D95" w:rsidRPr="002A6B24" w:rsidRDefault="004D7D95" w:rsidP="008675A5">
      <w:pPr>
        <w:widowControl w:val="0"/>
        <w:jc w:val="both"/>
        <w:rPr>
          <w:lang w:val="fr-CA"/>
        </w:rPr>
      </w:pPr>
    </w:p>
    <w:p w:rsidR="004D7D95" w:rsidRPr="002A6B24" w:rsidRDefault="00D17B0E" w:rsidP="008675A5">
      <w:pPr>
        <w:pStyle w:val="SCCSystemYear"/>
        <w:widowControl w:val="0"/>
        <w:jc w:val="both"/>
        <w:rPr>
          <w:lang w:val="fr-CA"/>
        </w:rPr>
      </w:pPr>
      <w:r w:rsidRPr="002A6B24">
        <w:rPr>
          <w:lang w:val="fr-CA"/>
        </w:rPr>
        <w:t>2017</w:t>
      </w:r>
      <w:r w:rsidR="004D7D95" w:rsidRPr="002A6B24">
        <w:rPr>
          <w:lang w:val="fr-CA"/>
        </w:rPr>
        <w:t xml:space="preserve"> CSC </w:t>
      </w:r>
      <w:r w:rsidR="00B26CFC">
        <w:rPr>
          <w:lang w:val="fr-CA"/>
        </w:rPr>
        <w:t>11</w:t>
      </w:r>
    </w:p>
    <w:p w:rsidR="004D7D95" w:rsidRPr="002A6B24" w:rsidRDefault="004D7D95" w:rsidP="008675A5">
      <w:pPr>
        <w:widowControl w:val="0"/>
        <w:jc w:val="both"/>
        <w:rPr>
          <w:lang w:val="fr-CA"/>
        </w:rPr>
      </w:pPr>
    </w:p>
    <w:p w:rsidR="004D7D95" w:rsidRPr="002A6B24" w:rsidRDefault="004D7D95" w:rsidP="008675A5">
      <w:pPr>
        <w:widowControl w:val="0"/>
        <w:jc w:val="both"/>
        <w:rPr>
          <w:lang w:val="fr-CA"/>
        </w:rPr>
      </w:pPr>
    </w:p>
    <w:p w:rsidR="004D7D95" w:rsidRPr="002A6B24" w:rsidRDefault="004D7D95" w:rsidP="008675A5">
      <w:pPr>
        <w:widowControl w:val="0"/>
        <w:jc w:val="both"/>
        <w:rPr>
          <w:lang w:val="fr-CA"/>
        </w:rPr>
      </w:pPr>
    </w:p>
    <w:p w:rsidR="004D7D95" w:rsidRPr="002A6B24" w:rsidRDefault="004D7D95" w:rsidP="008675A5">
      <w:pPr>
        <w:widowControl w:val="0"/>
        <w:jc w:val="both"/>
        <w:rPr>
          <w:lang w:val="fr-CA"/>
        </w:rPr>
      </w:pPr>
      <w:r w:rsidRPr="002A6B24">
        <w:rPr>
          <w:lang w:val="fr-CA"/>
        </w:rPr>
        <w:t>N</w:t>
      </w:r>
      <w:r w:rsidRPr="002A6B24">
        <w:rPr>
          <w:vertAlign w:val="superscript"/>
          <w:lang w:val="fr-CA"/>
        </w:rPr>
        <w:t>o</w:t>
      </w:r>
      <w:r w:rsidRPr="002A6B24">
        <w:rPr>
          <w:lang w:val="fr-CA"/>
        </w:rPr>
        <w:t xml:space="preserve"> du greffe : 37167.</w:t>
      </w:r>
    </w:p>
    <w:p w:rsidR="004D7D95" w:rsidRPr="002A6B24" w:rsidRDefault="004D7D95" w:rsidP="008675A5">
      <w:pPr>
        <w:widowControl w:val="0"/>
        <w:jc w:val="both"/>
        <w:rPr>
          <w:lang w:val="fr-CA"/>
        </w:rPr>
      </w:pPr>
    </w:p>
    <w:p w:rsidR="004D7D95" w:rsidRPr="002A6B24" w:rsidRDefault="004D7D95" w:rsidP="008675A5">
      <w:pPr>
        <w:widowControl w:val="0"/>
        <w:jc w:val="both"/>
        <w:rPr>
          <w:lang w:val="fr-CA"/>
        </w:rPr>
      </w:pPr>
    </w:p>
    <w:p w:rsidR="004D7D95" w:rsidRPr="002A6B24" w:rsidRDefault="004D7D95" w:rsidP="008675A5">
      <w:pPr>
        <w:widowControl w:val="0"/>
        <w:jc w:val="both"/>
        <w:rPr>
          <w:lang w:val="fr-CA"/>
        </w:rPr>
      </w:pPr>
    </w:p>
    <w:p w:rsidR="004D7D95" w:rsidRPr="002A6B24" w:rsidRDefault="00604AAE" w:rsidP="008675A5">
      <w:pPr>
        <w:widowControl w:val="0"/>
        <w:jc w:val="both"/>
        <w:rPr>
          <w:lang w:val="fr-CA"/>
        </w:rPr>
      </w:pPr>
      <w:r>
        <w:rPr>
          <w:lang w:val="fr-CA"/>
        </w:rPr>
        <w:t>2017 :</w:t>
      </w:r>
      <w:r w:rsidR="00D17B0E" w:rsidRPr="002A6B24">
        <w:rPr>
          <w:lang w:val="fr-CA"/>
        </w:rPr>
        <w:t xml:space="preserve"> 21 février</w:t>
      </w:r>
      <w:r w:rsidR="00B26CFC">
        <w:rPr>
          <w:lang w:val="fr-CA"/>
        </w:rPr>
        <w:t>.</w:t>
      </w:r>
    </w:p>
    <w:p w:rsidR="004D7D95" w:rsidRPr="002A6B24" w:rsidRDefault="004D7D95" w:rsidP="008675A5">
      <w:pPr>
        <w:widowControl w:val="0"/>
        <w:jc w:val="both"/>
        <w:rPr>
          <w:lang w:val="fr-CA"/>
        </w:rPr>
      </w:pPr>
    </w:p>
    <w:p w:rsidR="004D7D95" w:rsidRPr="002A6B24" w:rsidRDefault="004D7D95" w:rsidP="008675A5">
      <w:pPr>
        <w:widowControl w:val="0"/>
        <w:jc w:val="both"/>
        <w:rPr>
          <w:lang w:val="fr-CA"/>
        </w:rPr>
      </w:pPr>
    </w:p>
    <w:p w:rsidR="004D7D95" w:rsidRPr="002A6B24" w:rsidRDefault="004D7D95" w:rsidP="008675A5">
      <w:pPr>
        <w:widowControl w:val="0"/>
        <w:jc w:val="both"/>
        <w:rPr>
          <w:lang w:val="fr-CA"/>
        </w:rPr>
      </w:pPr>
    </w:p>
    <w:p w:rsidR="004D7D95" w:rsidRPr="002A6B24" w:rsidRDefault="004D7D95" w:rsidP="008675A5">
      <w:pPr>
        <w:widowControl w:val="0"/>
        <w:jc w:val="both"/>
        <w:rPr>
          <w:lang w:val="fr-CA"/>
        </w:rPr>
      </w:pPr>
      <w:r w:rsidRPr="002A6B24">
        <w:rPr>
          <w:lang w:val="fr-CA"/>
        </w:rPr>
        <w:t>Présents : Les juges Karakatsanis, Wagner, Gascon, Côté et Brown.</w:t>
      </w:r>
    </w:p>
    <w:p w:rsidR="00BF6FE9" w:rsidRPr="002A6B24" w:rsidRDefault="00BF6FE9" w:rsidP="008675A5">
      <w:pPr>
        <w:widowControl w:val="0"/>
        <w:jc w:val="both"/>
        <w:rPr>
          <w:lang w:val="fr-CA"/>
        </w:rPr>
      </w:pPr>
    </w:p>
    <w:p w:rsidR="00BF6FE9" w:rsidRPr="002A6B24" w:rsidRDefault="00BF6FE9" w:rsidP="008675A5">
      <w:pPr>
        <w:widowControl w:val="0"/>
        <w:jc w:val="both"/>
        <w:rPr>
          <w:lang w:val="fr-CA"/>
        </w:rPr>
      </w:pPr>
    </w:p>
    <w:p w:rsidR="00486910" w:rsidRPr="002A6B24" w:rsidRDefault="00486910" w:rsidP="008675A5">
      <w:pPr>
        <w:widowControl w:val="0"/>
        <w:rPr>
          <w:lang w:val="fr-CA"/>
        </w:rPr>
      </w:pPr>
    </w:p>
    <w:p w:rsidR="004D7D95" w:rsidRPr="00604AAE" w:rsidRDefault="004D7D95" w:rsidP="008675A5">
      <w:pPr>
        <w:widowControl w:val="0"/>
        <w:jc w:val="both"/>
        <w:rPr>
          <w:smallCaps/>
          <w:lang w:val="fr-CA"/>
        </w:rPr>
      </w:pPr>
      <w:r w:rsidRPr="00604AAE">
        <w:rPr>
          <w:smallCaps/>
          <w:lang w:val="fr-CA"/>
        </w:rPr>
        <w:t>en appel de la cour d</w:t>
      </w:r>
      <w:r w:rsidR="00604AAE" w:rsidRPr="00604AAE">
        <w:rPr>
          <w:smallCaps/>
          <w:lang w:val="fr-CA"/>
        </w:rPr>
        <w:t>’</w:t>
      </w:r>
      <w:r w:rsidRPr="00604AAE">
        <w:rPr>
          <w:smallCaps/>
          <w:lang w:val="fr-CA"/>
        </w:rPr>
        <w:t xml:space="preserve">appel de la </w:t>
      </w:r>
      <w:proofErr w:type="spellStart"/>
      <w:r w:rsidRPr="00604AAE">
        <w:rPr>
          <w:smallCaps/>
          <w:lang w:val="fr-CA"/>
        </w:rPr>
        <w:t>saskatchewan</w:t>
      </w:r>
      <w:proofErr w:type="spellEnd"/>
    </w:p>
    <w:p w:rsidR="004D7D95" w:rsidRPr="00BB4C92" w:rsidRDefault="004D7D95" w:rsidP="008675A5">
      <w:pPr>
        <w:pStyle w:val="SCCNormalDoubleSpacing"/>
        <w:widowControl w:val="0"/>
        <w:rPr>
          <w:lang w:val="fr-CA"/>
        </w:rPr>
      </w:pPr>
    </w:p>
    <w:p w:rsidR="004D7D95" w:rsidRPr="002C26E0" w:rsidRDefault="004D7D95" w:rsidP="008675A5">
      <w:pPr>
        <w:pStyle w:val="SCCNormalDoubleSpacing"/>
        <w:widowControl w:val="0"/>
        <w:rPr>
          <w:i/>
          <w:lang w:val="fr-CA"/>
        </w:rPr>
      </w:pPr>
      <w:r w:rsidRPr="00BB4C92">
        <w:rPr>
          <w:lang w:val="fr-CA"/>
        </w:rPr>
        <w:tab/>
      </w:r>
      <w:r w:rsidR="001A5F8D">
        <w:rPr>
          <w:i/>
          <w:lang w:val="fr-CA"/>
        </w:rPr>
        <w:t>Droit criminel — Appels —</w:t>
      </w:r>
      <w:r w:rsidR="002F240F" w:rsidRPr="002C26E0">
        <w:rPr>
          <w:i/>
          <w:lang w:val="fr-CA"/>
        </w:rPr>
        <w:t xml:space="preserve"> </w:t>
      </w:r>
      <w:r w:rsidR="00885F83" w:rsidRPr="00885F83">
        <w:rPr>
          <w:i/>
          <w:lang w:val="fr-CA"/>
        </w:rPr>
        <w:t>Interprétation erron</w:t>
      </w:r>
      <w:r w:rsidR="00885F83">
        <w:rPr>
          <w:i/>
          <w:lang w:val="fr-CA"/>
        </w:rPr>
        <w:t xml:space="preserve">ée </w:t>
      </w:r>
      <w:r w:rsidR="001A5F8D">
        <w:rPr>
          <w:i/>
          <w:lang w:val="fr-CA"/>
        </w:rPr>
        <w:t>de la preuve — Verdict déraisonnable —</w:t>
      </w:r>
      <w:r w:rsidR="00D12413" w:rsidRPr="002C26E0">
        <w:rPr>
          <w:i/>
          <w:lang w:val="fr-CA"/>
        </w:rPr>
        <w:t xml:space="preserve"> Accusé déclaré coupable d’agression sexuelle infligeant des lésions </w:t>
      </w:r>
      <w:r w:rsidR="001A5F8D">
        <w:rPr>
          <w:i/>
          <w:lang w:val="fr-CA"/>
        </w:rPr>
        <w:t>corporelles —</w:t>
      </w:r>
      <w:r w:rsidR="00D12413" w:rsidRPr="002C26E0">
        <w:rPr>
          <w:i/>
          <w:lang w:val="fr-CA"/>
        </w:rPr>
        <w:t xml:space="preserve"> C</w:t>
      </w:r>
      <w:r w:rsidR="00DA4761" w:rsidRPr="002C26E0">
        <w:rPr>
          <w:i/>
          <w:lang w:val="fr-CA"/>
        </w:rPr>
        <w:t>onclusion de la Cour d’appel portant que le juge du procès n’a pas mal interprété la preuve</w:t>
      </w:r>
      <w:r w:rsidR="001A5F8D">
        <w:rPr>
          <w:i/>
          <w:lang w:val="fr-CA"/>
        </w:rPr>
        <w:t xml:space="preserve"> —</w:t>
      </w:r>
      <w:r w:rsidR="00D12413" w:rsidRPr="002C26E0">
        <w:rPr>
          <w:i/>
          <w:lang w:val="fr-CA"/>
        </w:rPr>
        <w:t xml:space="preserve"> Verdict </w:t>
      </w:r>
      <w:r w:rsidR="00DA4761" w:rsidRPr="00885F83">
        <w:rPr>
          <w:i/>
          <w:lang w:val="fr-CA"/>
        </w:rPr>
        <w:t>jugé</w:t>
      </w:r>
      <w:r w:rsidR="00DA4761" w:rsidRPr="002C26E0">
        <w:rPr>
          <w:i/>
          <w:lang w:val="fr-CA"/>
        </w:rPr>
        <w:t xml:space="preserve"> </w:t>
      </w:r>
      <w:r w:rsidR="00D12413" w:rsidRPr="002C26E0">
        <w:rPr>
          <w:i/>
          <w:lang w:val="fr-CA"/>
        </w:rPr>
        <w:t>no</w:t>
      </w:r>
      <w:r w:rsidR="00DA4761" w:rsidRPr="002C26E0">
        <w:rPr>
          <w:i/>
          <w:lang w:val="fr-CA"/>
        </w:rPr>
        <w:t>n déraisonnable</w:t>
      </w:r>
      <w:r w:rsidR="001A5F8D">
        <w:rPr>
          <w:i/>
          <w:lang w:val="fr-CA"/>
        </w:rPr>
        <w:t xml:space="preserve"> —</w:t>
      </w:r>
      <w:r w:rsidR="00D12413" w:rsidRPr="002C26E0">
        <w:rPr>
          <w:i/>
          <w:lang w:val="fr-CA"/>
        </w:rPr>
        <w:t xml:space="preserve"> </w:t>
      </w:r>
      <w:r w:rsidR="00DA4761" w:rsidRPr="002C26E0">
        <w:rPr>
          <w:i/>
          <w:lang w:val="fr-CA"/>
        </w:rPr>
        <w:t>Déclaration de culpabilité confirmée</w:t>
      </w:r>
      <w:r w:rsidR="00D12413" w:rsidRPr="002C26E0">
        <w:rPr>
          <w:i/>
          <w:lang w:val="fr-CA"/>
        </w:rPr>
        <w:t>.</w:t>
      </w:r>
    </w:p>
    <w:p w:rsidR="004D7D95" w:rsidRPr="004D7D95" w:rsidRDefault="004D7D95" w:rsidP="008675A5">
      <w:pPr>
        <w:pStyle w:val="SCCNormalDoubleSpacing"/>
        <w:widowControl w:val="0"/>
        <w:rPr>
          <w:lang w:val="fr-CA"/>
        </w:rPr>
      </w:pPr>
    </w:p>
    <w:p w:rsidR="004D7D95" w:rsidRPr="004D7D95" w:rsidRDefault="004D7D95" w:rsidP="008675A5">
      <w:pPr>
        <w:pStyle w:val="SCCNormalDoubleSpacing"/>
        <w:widowControl w:val="0"/>
        <w:rPr>
          <w:b/>
          <w:lang w:val="fr-CA"/>
        </w:rPr>
      </w:pPr>
      <w:r w:rsidRPr="004D7D95">
        <w:rPr>
          <w:b/>
          <w:lang w:val="fr-CA"/>
        </w:rPr>
        <w:t>Jurisprudence</w:t>
      </w:r>
    </w:p>
    <w:p w:rsidR="004D7D95" w:rsidRPr="004D7D95" w:rsidRDefault="004D7D95" w:rsidP="008675A5">
      <w:pPr>
        <w:pStyle w:val="SCCNormalDoubleSpacing"/>
        <w:widowControl w:val="0"/>
        <w:rPr>
          <w:lang w:val="fr-CA"/>
        </w:rPr>
      </w:pPr>
    </w:p>
    <w:p w:rsidR="004D7D95" w:rsidRPr="004D7D95" w:rsidRDefault="004D7D95" w:rsidP="008675A5">
      <w:pPr>
        <w:pStyle w:val="SCCNormalDoubleSpacing"/>
        <w:widowControl w:val="0"/>
        <w:rPr>
          <w:b/>
          <w:lang w:val="fr-CA"/>
        </w:rPr>
      </w:pPr>
      <w:r w:rsidRPr="004D7D95">
        <w:rPr>
          <w:lang w:val="fr-CA"/>
        </w:rPr>
        <w:lastRenderedPageBreak/>
        <w:tab/>
      </w:r>
      <w:r w:rsidRPr="004D7D95">
        <w:rPr>
          <w:b/>
          <w:lang w:val="fr-CA"/>
        </w:rPr>
        <w:t>Arrêt mentionné :</w:t>
      </w:r>
      <w:r w:rsidRPr="004D7D95">
        <w:rPr>
          <w:lang w:val="fr-CA"/>
        </w:rPr>
        <w:t xml:space="preserve"> </w:t>
      </w:r>
      <w:r w:rsidR="00577FA6">
        <w:rPr>
          <w:i/>
          <w:lang w:val="fr-CA"/>
        </w:rPr>
        <w:t>R. c. Beaudry</w:t>
      </w:r>
      <w:r w:rsidR="00577FA6">
        <w:rPr>
          <w:lang w:val="fr-CA"/>
        </w:rPr>
        <w:t xml:space="preserve">, 2007 CSC 5, </w:t>
      </w:r>
      <w:r w:rsidR="00577FA6" w:rsidRPr="00752543">
        <w:rPr>
          <w:lang w:val="fr-CA"/>
        </w:rPr>
        <w:t>[2007] 1 R.</w:t>
      </w:r>
      <w:r w:rsidR="00577FA6">
        <w:rPr>
          <w:lang w:val="fr-CA"/>
        </w:rPr>
        <w:t>C.S. 190.</w:t>
      </w:r>
    </w:p>
    <w:p w:rsidR="004D7D95" w:rsidRPr="004D7D95" w:rsidRDefault="004D7D95" w:rsidP="008675A5">
      <w:pPr>
        <w:pStyle w:val="SCCNormalDoubleSpacing"/>
        <w:widowControl w:val="0"/>
        <w:rPr>
          <w:lang w:val="fr-CA"/>
        </w:rPr>
      </w:pPr>
    </w:p>
    <w:p w:rsidR="004D7D95" w:rsidRPr="004D7D95" w:rsidRDefault="004D7D95" w:rsidP="008675A5">
      <w:pPr>
        <w:pStyle w:val="SCCNormalDoubleSpacing"/>
        <w:widowControl w:val="0"/>
        <w:spacing w:line="240" w:lineRule="auto"/>
        <w:rPr>
          <w:b/>
          <w:lang w:val="fr-CA"/>
        </w:rPr>
      </w:pPr>
      <w:r w:rsidRPr="004D7D95">
        <w:rPr>
          <w:b/>
          <w:lang w:val="fr-CA"/>
        </w:rPr>
        <w:t>Lois et règlements cités</w:t>
      </w:r>
    </w:p>
    <w:p w:rsidR="004D7D95" w:rsidRPr="004D7D95" w:rsidRDefault="004D7D95" w:rsidP="008675A5">
      <w:pPr>
        <w:pStyle w:val="SCCNormalDoubleSpacing"/>
        <w:widowControl w:val="0"/>
        <w:rPr>
          <w:lang w:val="fr-CA"/>
        </w:rPr>
      </w:pPr>
    </w:p>
    <w:p w:rsidR="004D7D95" w:rsidRPr="004D7D95" w:rsidRDefault="003F43C9" w:rsidP="008675A5">
      <w:pPr>
        <w:pStyle w:val="SCCNormalDoubleSpacing"/>
        <w:widowControl w:val="0"/>
        <w:spacing w:line="240" w:lineRule="auto"/>
        <w:ind w:left="540" w:hanging="540"/>
        <w:rPr>
          <w:lang w:val="fr-CA"/>
        </w:rPr>
      </w:pPr>
      <w:r>
        <w:rPr>
          <w:i/>
          <w:iCs/>
          <w:lang w:val="fr-CA"/>
        </w:rPr>
        <w:t>Code criminel</w:t>
      </w:r>
      <w:r>
        <w:rPr>
          <w:lang w:val="fr-CA"/>
        </w:rPr>
        <w:t>, L.R.C. 1985, c. C-46, art. 686(1)a)(i), (iii).</w:t>
      </w:r>
    </w:p>
    <w:p w:rsidR="004D7D95" w:rsidRPr="004D7D95" w:rsidRDefault="004D7D95" w:rsidP="008675A5">
      <w:pPr>
        <w:pStyle w:val="SCCNormalDoubleSpacing"/>
        <w:widowControl w:val="0"/>
        <w:rPr>
          <w:lang w:val="fr-CA"/>
        </w:rPr>
      </w:pPr>
    </w:p>
    <w:p w:rsidR="000C1158" w:rsidRDefault="000C1158" w:rsidP="008675A5">
      <w:pPr>
        <w:pStyle w:val="SCCNormalDoubleSpacing"/>
        <w:widowControl w:val="0"/>
        <w:rPr>
          <w:lang w:val="fr-CA"/>
        </w:rPr>
      </w:pPr>
    </w:p>
    <w:p w:rsidR="004D7D95" w:rsidRPr="004D7D95" w:rsidRDefault="004D7D95" w:rsidP="008675A5">
      <w:pPr>
        <w:pStyle w:val="SCCNormalDoubleSpacing"/>
        <w:widowControl w:val="0"/>
        <w:rPr>
          <w:lang w:val="fr-CA"/>
        </w:rPr>
      </w:pPr>
      <w:r w:rsidRPr="004D7D95">
        <w:rPr>
          <w:lang w:val="fr-CA"/>
        </w:rPr>
        <w:tab/>
        <w:t xml:space="preserve">POURVOI contre un arrêt de la </w:t>
      </w:r>
      <w:r w:rsidRPr="002A6B24">
        <w:rPr>
          <w:lang w:val="fr-CA"/>
        </w:rPr>
        <w:t>Cour d</w:t>
      </w:r>
      <w:r w:rsidR="00604AAE">
        <w:rPr>
          <w:lang w:val="fr-CA"/>
        </w:rPr>
        <w:t>’</w:t>
      </w:r>
      <w:r w:rsidRPr="002A6B24">
        <w:rPr>
          <w:lang w:val="fr-CA"/>
        </w:rPr>
        <w:t>appel de la Saskatchewan</w:t>
      </w:r>
      <w:r w:rsidR="00194710">
        <w:rPr>
          <w:lang w:val="fr-CA"/>
        </w:rPr>
        <w:t xml:space="preserve"> </w:t>
      </w:r>
      <w:r w:rsidR="00194710" w:rsidRPr="00194710">
        <w:rPr>
          <w:lang w:val="fr-CA"/>
        </w:rPr>
        <w:t>(</w:t>
      </w:r>
      <w:r w:rsidR="00194710">
        <w:rPr>
          <w:lang w:val="fr-CA"/>
        </w:rPr>
        <w:t xml:space="preserve">les juges </w:t>
      </w:r>
      <w:r w:rsidR="00194710" w:rsidRPr="00194710">
        <w:rPr>
          <w:lang w:val="fr-CA"/>
        </w:rPr>
        <w:t>Jackson,</w:t>
      </w:r>
      <w:r w:rsidR="00194710">
        <w:rPr>
          <w:lang w:val="fr-CA"/>
        </w:rPr>
        <w:t xml:space="preserve"> </w:t>
      </w:r>
      <w:proofErr w:type="spellStart"/>
      <w:r w:rsidR="00194710">
        <w:rPr>
          <w:lang w:val="fr-CA"/>
        </w:rPr>
        <w:t>Whitmore</w:t>
      </w:r>
      <w:proofErr w:type="spellEnd"/>
      <w:r w:rsidR="00194710">
        <w:rPr>
          <w:lang w:val="fr-CA"/>
        </w:rPr>
        <w:t xml:space="preserve"> et Ryan-</w:t>
      </w:r>
      <w:proofErr w:type="spellStart"/>
      <w:r w:rsidR="00194710">
        <w:rPr>
          <w:lang w:val="fr-CA"/>
        </w:rPr>
        <w:t>Froslie</w:t>
      </w:r>
      <w:proofErr w:type="spellEnd"/>
      <w:r w:rsidR="00194710" w:rsidRPr="00194710">
        <w:rPr>
          <w:lang w:val="fr-CA"/>
        </w:rPr>
        <w:t xml:space="preserve">), 2016 SKCA 84, 484 Sask. R. 12, </w:t>
      </w:r>
      <w:r w:rsidR="001A5F8D" w:rsidRPr="00194710">
        <w:rPr>
          <w:lang w:val="fr-CA"/>
        </w:rPr>
        <w:t xml:space="preserve">674 W.A.C. 12, </w:t>
      </w:r>
      <w:r w:rsidR="00194710" w:rsidRPr="00194710">
        <w:rPr>
          <w:lang w:val="fr-CA"/>
        </w:rPr>
        <w:t>338 C.C.C. (3d) 321, [2016] S.J. No</w:t>
      </w:r>
      <w:r w:rsidR="006F1C25">
        <w:rPr>
          <w:lang w:val="fr-CA"/>
        </w:rPr>
        <w:t>.</w:t>
      </w:r>
      <w:r w:rsidR="00194710" w:rsidRPr="00194710">
        <w:rPr>
          <w:lang w:val="fr-CA"/>
        </w:rPr>
        <w:t xml:space="preserve"> 389 (QL), 2016 CarswellSask 453 (WL Can.), </w:t>
      </w:r>
      <w:r w:rsidR="00194710" w:rsidRPr="00E8179D">
        <w:rPr>
          <w:lang w:val="fr-CA"/>
        </w:rPr>
        <w:t xml:space="preserve">qui a confirmé la déclaration de culpabilité </w:t>
      </w:r>
      <w:r w:rsidR="00EC3D1B" w:rsidRPr="00E8179D">
        <w:rPr>
          <w:lang w:val="fr-CA"/>
        </w:rPr>
        <w:t xml:space="preserve">pour </w:t>
      </w:r>
      <w:r w:rsidR="00194710" w:rsidRPr="00E8179D">
        <w:rPr>
          <w:lang w:val="fr-CA"/>
        </w:rPr>
        <w:t xml:space="preserve">agression sexuelle </w:t>
      </w:r>
      <w:r w:rsidR="00EC3D1B" w:rsidRPr="00E8179D">
        <w:rPr>
          <w:lang w:val="fr-CA"/>
        </w:rPr>
        <w:t>infligeant</w:t>
      </w:r>
      <w:r w:rsidR="00194710" w:rsidRPr="00E8179D">
        <w:rPr>
          <w:lang w:val="fr-CA"/>
        </w:rPr>
        <w:t xml:space="preserve"> des lésions corporelles prononcée contre l’accusé</w:t>
      </w:r>
      <w:r w:rsidR="00194710" w:rsidRPr="00194710">
        <w:rPr>
          <w:lang w:val="fr-CA"/>
        </w:rPr>
        <w:t xml:space="preserve">. </w:t>
      </w:r>
      <w:r w:rsidR="00194710">
        <w:rPr>
          <w:lang w:val="fr-CA"/>
        </w:rPr>
        <w:t>Pourvoi</w:t>
      </w:r>
      <w:r w:rsidR="00194710" w:rsidRPr="00194710">
        <w:rPr>
          <w:lang w:val="fr-CA"/>
        </w:rPr>
        <w:t xml:space="preserve"> </w:t>
      </w:r>
      <w:r w:rsidR="00B26CFC">
        <w:rPr>
          <w:lang w:val="fr-CA"/>
        </w:rPr>
        <w:t>rejeté</w:t>
      </w:r>
      <w:r w:rsidR="00194710" w:rsidRPr="00194710">
        <w:rPr>
          <w:lang w:val="fr-CA"/>
        </w:rPr>
        <w:t>.</w:t>
      </w:r>
    </w:p>
    <w:p w:rsidR="004D7D95" w:rsidRPr="004D7D95" w:rsidRDefault="004D7D95" w:rsidP="008675A5">
      <w:pPr>
        <w:pStyle w:val="SCCNormalDoubleSpacing"/>
        <w:widowControl w:val="0"/>
        <w:rPr>
          <w:lang w:val="fr-CA"/>
        </w:rPr>
      </w:pPr>
    </w:p>
    <w:p w:rsidR="00486910" w:rsidRPr="002A6B24" w:rsidRDefault="00EC3D1B" w:rsidP="008675A5">
      <w:pPr>
        <w:pStyle w:val="SCCNormalDoubleSpacing"/>
        <w:widowControl w:val="0"/>
        <w:rPr>
          <w:lang w:val="fr-CA"/>
        </w:rPr>
      </w:pPr>
      <w:r>
        <w:rPr>
          <w:rStyle w:val="SCCCounselNameChar"/>
          <w:lang w:val="fr-CA"/>
        </w:rPr>
        <w:tab/>
        <w:t xml:space="preserve">Mark </w:t>
      </w:r>
      <w:r w:rsidR="00FA7D47" w:rsidRPr="002A6B24">
        <w:rPr>
          <w:rStyle w:val="SCCCounselNameChar"/>
          <w:lang w:val="fr-CA"/>
        </w:rPr>
        <w:t>Vanstone</w:t>
      </w:r>
      <w:r w:rsidR="00FA7D47" w:rsidRPr="002A6B24">
        <w:rPr>
          <w:rStyle w:val="SCCCounselPartyRoleChar"/>
          <w:lang w:val="fr-CA"/>
        </w:rPr>
        <w:t xml:space="preserve">, </w:t>
      </w:r>
      <w:r w:rsidRPr="00EC3D1B">
        <w:rPr>
          <w:rStyle w:val="SCCCounselPartyRoleChar"/>
          <w:i/>
          <w:lang w:val="fr-CA"/>
        </w:rPr>
        <w:t xml:space="preserve">Karl </w:t>
      </w:r>
      <w:proofErr w:type="spellStart"/>
      <w:r w:rsidRPr="00EC3D1B">
        <w:rPr>
          <w:rStyle w:val="SCCCounselPartyRoleChar"/>
          <w:i/>
          <w:lang w:val="fr-CA"/>
        </w:rPr>
        <w:t>Roemer</w:t>
      </w:r>
      <w:proofErr w:type="spellEnd"/>
      <w:r>
        <w:rPr>
          <w:rStyle w:val="SCCCounselPartyRoleChar"/>
          <w:lang w:val="fr-CA"/>
        </w:rPr>
        <w:t xml:space="preserve"> et </w:t>
      </w:r>
      <w:r w:rsidRPr="00EC3D1B">
        <w:rPr>
          <w:rStyle w:val="SCCCounselPartyRoleChar"/>
          <w:i/>
          <w:lang w:val="fr-CA"/>
        </w:rPr>
        <w:t>Mike Ochs</w:t>
      </w:r>
      <w:r>
        <w:rPr>
          <w:rStyle w:val="SCCCounselPartyRoleChar"/>
          <w:lang w:val="fr-CA"/>
        </w:rPr>
        <w:t xml:space="preserve">, </w:t>
      </w:r>
      <w:r w:rsidR="00FA7D47" w:rsidRPr="002A6B24">
        <w:rPr>
          <w:rStyle w:val="SCCCounselPartyRoleChar"/>
          <w:lang w:val="fr-CA"/>
        </w:rPr>
        <w:t>pour l</w:t>
      </w:r>
      <w:r w:rsidR="00604AAE">
        <w:rPr>
          <w:rStyle w:val="SCCCounselPartyRoleChar"/>
          <w:lang w:val="fr-CA"/>
        </w:rPr>
        <w:t>’</w:t>
      </w:r>
      <w:r>
        <w:rPr>
          <w:rStyle w:val="SCCCounselPartyRoleChar"/>
          <w:lang w:val="fr-CA"/>
        </w:rPr>
        <w:t>appelant</w:t>
      </w:r>
      <w:r w:rsidR="00FA7D47" w:rsidRPr="002A6B24">
        <w:rPr>
          <w:rStyle w:val="SCCCounselPartyRoleChar"/>
          <w:lang w:val="fr-CA"/>
        </w:rPr>
        <w:t>.</w:t>
      </w:r>
    </w:p>
    <w:p w:rsidR="00486910" w:rsidRPr="002A6B24" w:rsidRDefault="00486910" w:rsidP="008675A5">
      <w:pPr>
        <w:pStyle w:val="SCCNormalDoubleSpacing"/>
        <w:widowControl w:val="0"/>
        <w:rPr>
          <w:lang w:val="fr-CA"/>
        </w:rPr>
      </w:pPr>
    </w:p>
    <w:p w:rsidR="00486910" w:rsidRPr="002A6B24" w:rsidRDefault="00FA7D47" w:rsidP="008675A5">
      <w:pPr>
        <w:pStyle w:val="SCCNormalDoubleSpacing"/>
        <w:widowControl w:val="0"/>
        <w:rPr>
          <w:lang w:val="fr-CA"/>
        </w:rPr>
      </w:pPr>
      <w:r w:rsidRPr="002A6B24">
        <w:rPr>
          <w:rStyle w:val="SCCCounselNameChar"/>
          <w:lang w:val="fr-CA"/>
        </w:rPr>
        <w:tab/>
        <w:t>Beverly L. Klatt</w:t>
      </w:r>
      <w:r w:rsidRPr="002A6B24">
        <w:rPr>
          <w:rStyle w:val="SCCCounselPartyRoleChar"/>
          <w:lang w:val="fr-CA"/>
        </w:rPr>
        <w:t>, pour l</w:t>
      </w:r>
      <w:r w:rsidR="00604AAE">
        <w:rPr>
          <w:rStyle w:val="SCCCounselPartyRoleChar"/>
          <w:lang w:val="fr-CA"/>
        </w:rPr>
        <w:t>’</w:t>
      </w:r>
      <w:r>
        <w:rPr>
          <w:rStyle w:val="SCCCounselPartyRoleChar"/>
          <w:lang w:val="fr-CA"/>
        </w:rPr>
        <w:t>intimée</w:t>
      </w:r>
      <w:r w:rsidRPr="002A6B24">
        <w:rPr>
          <w:rStyle w:val="SCCCounselPartyRoleChar"/>
          <w:lang w:val="fr-CA"/>
        </w:rPr>
        <w:t>.</w:t>
      </w:r>
    </w:p>
    <w:p w:rsidR="00486910" w:rsidRDefault="00486910" w:rsidP="008675A5">
      <w:pPr>
        <w:pStyle w:val="SCCNormalDoubleSpacing"/>
        <w:widowControl w:val="0"/>
        <w:rPr>
          <w:lang w:val="fr-CA"/>
        </w:rPr>
      </w:pPr>
    </w:p>
    <w:p w:rsidR="00B26CFC" w:rsidRDefault="00B26CFC" w:rsidP="008675A5">
      <w:pPr>
        <w:pStyle w:val="SCCNormalDoubleSpacing"/>
        <w:widowControl w:val="0"/>
        <w:rPr>
          <w:smallCaps/>
          <w:lang w:val="fr-CA"/>
        </w:rPr>
      </w:pPr>
      <w:r>
        <w:rPr>
          <w:lang w:val="fr-CA"/>
        </w:rPr>
        <w:tab/>
      </w:r>
      <w:r w:rsidRPr="004C15DA">
        <w:rPr>
          <w:lang w:val="fr-CA"/>
        </w:rPr>
        <w:t>Ver</w:t>
      </w:r>
      <w:r>
        <w:rPr>
          <w:lang w:val="fr-CA"/>
        </w:rPr>
        <w:t>sion française du jugement de la Cour rendu oralement par</w:t>
      </w:r>
    </w:p>
    <w:p w:rsidR="00B26CFC" w:rsidRDefault="00B26CFC" w:rsidP="008675A5">
      <w:pPr>
        <w:pStyle w:val="ParaNoNdepar-AltN"/>
        <w:widowControl w:val="0"/>
        <w:numPr>
          <w:ilvl w:val="0"/>
          <w:numId w:val="1"/>
        </w:numPr>
        <w:tabs>
          <w:tab w:val="num" w:pos="1152"/>
        </w:tabs>
        <w:ind w:left="0" w:firstLine="0"/>
        <w:rPr>
          <w:lang w:val="fr-CA"/>
        </w:rPr>
      </w:pPr>
      <w:r>
        <w:rPr>
          <w:smallCaps/>
          <w:lang w:val="fr-CA"/>
        </w:rPr>
        <w:t xml:space="preserve">La juge </w:t>
      </w:r>
      <w:r w:rsidRPr="00BC4AE7">
        <w:rPr>
          <w:smallCaps/>
          <w:lang w:val="fr-CA"/>
        </w:rPr>
        <w:t xml:space="preserve">Karakatsanis </w:t>
      </w:r>
      <w:r w:rsidRPr="00BC4AE7">
        <w:rPr>
          <w:rFonts w:cs="Times New Roman"/>
          <w:smallCaps/>
          <w:lang w:val="fr-CA"/>
        </w:rPr>
        <w:t xml:space="preserve">— </w:t>
      </w:r>
      <w:r>
        <w:rPr>
          <w:lang w:val="fr-CA"/>
        </w:rPr>
        <w:t>Après avoir examiné, suivant la norme de contrôle applicable en appel, la question de savoir si le juge du procès a mal interprété la preuve ou a omis de considérer la preuve dans son ensemble, causant ainsi une erreur judiciaire visée à l’al. 686(1)a</w:t>
      </w:r>
      <w:proofErr w:type="gramStart"/>
      <w:r>
        <w:rPr>
          <w:lang w:val="fr-CA"/>
        </w:rPr>
        <w:t>)(</w:t>
      </w:r>
      <w:proofErr w:type="gramEnd"/>
      <w:r>
        <w:rPr>
          <w:lang w:val="fr-CA"/>
        </w:rPr>
        <w:t xml:space="preserve">iii) du </w:t>
      </w:r>
      <w:r>
        <w:rPr>
          <w:i/>
          <w:iCs/>
          <w:lang w:val="fr-CA"/>
        </w:rPr>
        <w:t>Code criminel</w:t>
      </w:r>
      <w:r>
        <w:rPr>
          <w:lang w:val="fr-CA"/>
        </w:rPr>
        <w:t xml:space="preserve">, L.R.C. 1985, c. C-46, nous souscrivons pour l’essentiel aux motifs de la juge Jackson de la Cour d’appel de la </w:t>
      </w:r>
      <w:r>
        <w:rPr>
          <w:lang w:val="fr-CA"/>
        </w:rPr>
        <w:lastRenderedPageBreak/>
        <w:t xml:space="preserve">Saskatchewan sur cette question. Pour ce qui est de l’autre moyen d’appel invoqué, l’erreur de type </w:t>
      </w:r>
      <w:r>
        <w:rPr>
          <w:i/>
          <w:iCs/>
          <w:lang w:val="fr-CA"/>
        </w:rPr>
        <w:t>Beaudry</w:t>
      </w:r>
      <w:r>
        <w:rPr>
          <w:iCs/>
          <w:lang w:val="fr-CA"/>
        </w:rPr>
        <w:t xml:space="preserve"> </w:t>
      </w:r>
      <w:r>
        <w:rPr>
          <w:lang w:val="fr-CA"/>
        </w:rPr>
        <w:t>reprochée (</w:t>
      </w:r>
      <w:r>
        <w:rPr>
          <w:i/>
          <w:lang w:val="fr-CA"/>
        </w:rPr>
        <w:t>R. c. Beaudry</w:t>
      </w:r>
      <w:r>
        <w:rPr>
          <w:lang w:val="fr-CA"/>
        </w:rPr>
        <w:t xml:space="preserve">, 2007 CSC 5, </w:t>
      </w:r>
      <w:r w:rsidRPr="00752543">
        <w:rPr>
          <w:lang w:val="fr-CA"/>
        </w:rPr>
        <w:t>[2007] 1 R.</w:t>
      </w:r>
      <w:r>
        <w:rPr>
          <w:lang w:val="fr-CA"/>
        </w:rPr>
        <w:t xml:space="preserve">C.S. 190), nous sommes convaincus que la décision du juge du procès ne repose pas sur un raisonnement illogique ou irrationnel, et que son verdict n’était pas déraisonnable au sens de l’al. 686(1)a)(i) du </w:t>
      </w:r>
      <w:r>
        <w:rPr>
          <w:i/>
          <w:iCs/>
          <w:lang w:val="fr-CA"/>
        </w:rPr>
        <w:t>Code criminel</w:t>
      </w:r>
      <w:r>
        <w:rPr>
          <w:lang w:val="fr-CA"/>
        </w:rPr>
        <w:t>. Par conséquent, le pourvoi est rejeté.</w:t>
      </w:r>
    </w:p>
    <w:p w:rsidR="004D7D95" w:rsidRPr="002A6B24" w:rsidRDefault="004D7D95" w:rsidP="008675A5">
      <w:pPr>
        <w:pStyle w:val="SCCNormalDoubleSpacing"/>
        <w:widowControl w:val="0"/>
        <w:rPr>
          <w:lang w:val="fr-CA"/>
        </w:rPr>
      </w:pPr>
      <w:r w:rsidRPr="00FA7D47">
        <w:rPr>
          <w:lang w:val="fr-CA"/>
        </w:rPr>
        <w:tab/>
      </w:r>
      <w:r w:rsidR="00B26CFC">
        <w:rPr>
          <w:i/>
          <w:lang w:val="fr-CA"/>
        </w:rPr>
        <w:t>Jugement en conséquence</w:t>
      </w:r>
      <w:r w:rsidR="00FA7D47">
        <w:rPr>
          <w:i/>
          <w:lang w:val="fr-CA"/>
        </w:rPr>
        <w:t xml:space="preserve">. </w:t>
      </w:r>
    </w:p>
    <w:p w:rsidR="004D7D95" w:rsidRPr="002A6B24" w:rsidRDefault="004D7D95" w:rsidP="008675A5">
      <w:pPr>
        <w:pStyle w:val="SCCNormalDoubleSpacing"/>
        <w:widowControl w:val="0"/>
        <w:rPr>
          <w:lang w:val="fr-CA"/>
        </w:rPr>
      </w:pPr>
    </w:p>
    <w:p w:rsidR="00FA7D47" w:rsidRPr="002A6B24" w:rsidRDefault="00FA7D47" w:rsidP="008675A5">
      <w:pPr>
        <w:pStyle w:val="SCCLawFirm"/>
        <w:widowControl w:val="0"/>
        <w:rPr>
          <w:lang w:val="fr-CA"/>
        </w:rPr>
      </w:pPr>
      <w:r w:rsidRPr="002A6B24">
        <w:rPr>
          <w:lang w:val="fr-CA"/>
        </w:rPr>
        <w:tab/>
      </w:r>
      <w:r>
        <w:rPr>
          <w:lang w:val="fr-CA"/>
        </w:rPr>
        <w:t>Procureurs</w:t>
      </w:r>
      <w:r w:rsidRPr="002A6B24">
        <w:rPr>
          <w:lang w:val="fr-CA"/>
        </w:rPr>
        <w:t xml:space="preserve"> de l</w:t>
      </w:r>
      <w:r>
        <w:rPr>
          <w:lang w:val="fr-CA"/>
        </w:rPr>
        <w:t>’appelant</w:t>
      </w:r>
      <w:r w:rsidRPr="002A6B24">
        <w:rPr>
          <w:lang w:val="fr-CA"/>
        </w:rPr>
        <w:t> : WMCZ Lawyers, Saskatoon.</w:t>
      </w:r>
    </w:p>
    <w:p w:rsidR="00FA7D47" w:rsidRPr="002A6B24" w:rsidRDefault="00FA7D47" w:rsidP="008675A5">
      <w:pPr>
        <w:pStyle w:val="SCCLawFirm"/>
        <w:widowControl w:val="0"/>
        <w:rPr>
          <w:lang w:val="fr-CA"/>
        </w:rPr>
      </w:pPr>
    </w:p>
    <w:p w:rsidR="00FA7D47" w:rsidRPr="00FA7D47" w:rsidRDefault="00FA7D47" w:rsidP="008675A5">
      <w:pPr>
        <w:pStyle w:val="SCCLawFirm"/>
        <w:widowControl w:val="0"/>
        <w:rPr>
          <w:lang w:val="fr-CA"/>
        </w:rPr>
      </w:pPr>
      <w:r w:rsidRPr="002A6B24">
        <w:rPr>
          <w:lang w:val="fr-CA"/>
        </w:rPr>
        <w:tab/>
      </w:r>
      <w:r w:rsidRPr="00FA7D47">
        <w:rPr>
          <w:lang w:val="fr-CA"/>
        </w:rPr>
        <w:t>Procureur de l’intimée : Procureur général de la Saskatchewan, Regina.</w:t>
      </w:r>
    </w:p>
    <w:sectPr w:rsidR="00FA7D47" w:rsidRPr="00FA7D47"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0E" w:rsidRDefault="00D17B0E">
      <w:r>
        <w:separator/>
      </w:r>
    </w:p>
  </w:endnote>
  <w:endnote w:type="continuationSeparator" w:id="0">
    <w:p w:rsidR="00D17B0E" w:rsidRDefault="00D1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253" w:rsidRDefault="004472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253" w:rsidRDefault="004472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253" w:rsidRDefault="004472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0E" w:rsidRDefault="00D17B0E">
      <w:r>
        <w:separator/>
      </w:r>
    </w:p>
  </w:footnote>
  <w:footnote w:type="continuationSeparator" w:id="0">
    <w:p w:rsidR="00D17B0E" w:rsidRDefault="00D17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253" w:rsidRDefault="004472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253" w:rsidRDefault="004472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94FF4"/>
    <w:multiLevelType w:val="hybridMultilevel"/>
    <w:tmpl w:val="30B63740"/>
    <w:lvl w:ilvl="0" w:tplc="BD564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198"/>
    <w:rsid w:val="000578A3"/>
    <w:rsid w:val="000648CC"/>
    <w:rsid w:val="000C1158"/>
    <w:rsid w:val="000C59B8"/>
    <w:rsid w:val="000C6AF0"/>
    <w:rsid w:val="000D0A77"/>
    <w:rsid w:val="000F7993"/>
    <w:rsid w:val="00104F33"/>
    <w:rsid w:val="00111DE2"/>
    <w:rsid w:val="00116B38"/>
    <w:rsid w:val="00135406"/>
    <w:rsid w:val="00135972"/>
    <w:rsid w:val="001426A9"/>
    <w:rsid w:val="00154D7C"/>
    <w:rsid w:val="001570B0"/>
    <w:rsid w:val="0015752C"/>
    <w:rsid w:val="00157737"/>
    <w:rsid w:val="00165277"/>
    <w:rsid w:val="00170592"/>
    <w:rsid w:val="001720F7"/>
    <w:rsid w:val="00194710"/>
    <w:rsid w:val="00195D83"/>
    <w:rsid w:val="001A00C1"/>
    <w:rsid w:val="001A5F8D"/>
    <w:rsid w:val="001B33E0"/>
    <w:rsid w:val="001B4573"/>
    <w:rsid w:val="001C779F"/>
    <w:rsid w:val="001D2AC1"/>
    <w:rsid w:val="001D4E88"/>
    <w:rsid w:val="00220FC2"/>
    <w:rsid w:val="002222F4"/>
    <w:rsid w:val="00224FC0"/>
    <w:rsid w:val="00225EA4"/>
    <w:rsid w:val="00226EAF"/>
    <w:rsid w:val="00231F3A"/>
    <w:rsid w:val="002406EE"/>
    <w:rsid w:val="00243EC8"/>
    <w:rsid w:val="00270D93"/>
    <w:rsid w:val="002745CC"/>
    <w:rsid w:val="002A6B24"/>
    <w:rsid w:val="002B6FBE"/>
    <w:rsid w:val="002B7924"/>
    <w:rsid w:val="002C10A6"/>
    <w:rsid w:val="002C26E0"/>
    <w:rsid w:val="002D28C3"/>
    <w:rsid w:val="002D39A4"/>
    <w:rsid w:val="002E6705"/>
    <w:rsid w:val="002F240F"/>
    <w:rsid w:val="0030329A"/>
    <w:rsid w:val="0031086F"/>
    <w:rsid w:val="0031414C"/>
    <w:rsid w:val="00314E01"/>
    <w:rsid w:val="0032089D"/>
    <w:rsid w:val="003310DE"/>
    <w:rsid w:val="003323B0"/>
    <w:rsid w:val="00340A49"/>
    <w:rsid w:val="0035169A"/>
    <w:rsid w:val="0035259D"/>
    <w:rsid w:val="00364B18"/>
    <w:rsid w:val="003A125D"/>
    <w:rsid w:val="003A4C70"/>
    <w:rsid w:val="003B215F"/>
    <w:rsid w:val="003B77BB"/>
    <w:rsid w:val="003C799C"/>
    <w:rsid w:val="003D0399"/>
    <w:rsid w:val="003E1C71"/>
    <w:rsid w:val="003F327B"/>
    <w:rsid w:val="003F43C9"/>
    <w:rsid w:val="00406166"/>
    <w:rsid w:val="0040704B"/>
    <w:rsid w:val="00410A55"/>
    <w:rsid w:val="00411300"/>
    <w:rsid w:val="00413F17"/>
    <w:rsid w:val="00415417"/>
    <w:rsid w:val="00426659"/>
    <w:rsid w:val="00447253"/>
    <w:rsid w:val="00450352"/>
    <w:rsid w:val="00454BDB"/>
    <w:rsid w:val="00465132"/>
    <w:rsid w:val="00480C90"/>
    <w:rsid w:val="0048396F"/>
    <w:rsid w:val="00486910"/>
    <w:rsid w:val="00493C18"/>
    <w:rsid w:val="004A600C"/>
    <w:rsid w:val="004A6118"/>
    <w:rsid w:val="004C478D"/>
    <w:rsid w:val="004D7D95"/>
    <w:rsid w:val="004E2C26"/>
    <w:rsid w:val="00505BE5"/>
    <w:rsid w:val="005125A8"/>
    <w:rsid w:val="00517549"/>
    <w:rsid w:val="00520ABC"/>
    <w:rsid w:val="00521AE8"/>
    <w:rsid w:val="00527180"/>
    <w:rsid w:val="00555291"/>
    <w:rsid w:val="00566AD1"/>
    <w:rsid w:val="00577FA6"/>
    <w:rsid w:val="00583EDE"/>
    <w:rsid w:val="005A0BA6"/>
    <w:rsid w:val="005A6079"/>
    <w:rsid w:val="005E4698"/>
    <w:rsid w:val="00603924"/>
    <w:rsid w:val="00604AAE"/>
    <w:rsid w:val="00610539"/>
    <w:rsid w:val="00613969"/>
    <w:rsid w:val="00625C35"/>
    <w:rsid w:val="00647E49"/>
    <w:rsid w:val="00656313"/>
    <w:rsid w:val="006565F4"/>
    <w:rsid w:val="00684EEA"/>
    <w:rsid w:val="0069689B"/>
    <w:rsid w:val="006B5FF5"/>
    <w:rsid w:val="006F1C25"/>
    <w:rsid w:val="006F30AF"/>
    <w:rsid w:val="00701759"/>
    <w:rsid w:val="00705C15"/>
    <w:rsid w:val="007110F6"/>
    <w:rsid w:val="007208D1"/>
    <w:rsid w:val="007245F5"/>
    <w:rsid w:val="00744518"/>
    <w:rsid w:val="00747288"/>
    <w:rsid w:val="00747DD3"/>
    <w:rsid w:val="007549C8"/>
    <w:rsid w:val="00766D14"/>
    <w:rsid w:val="00767A0F"/>
    <w:rsid w:val="00791272"/>
    <w:rsid w:val="007A05F6"/>
    <w:rsid w:val="007B6F4A"/>
    <w:rsid w:val="007E1C47"/>
    <w:rsid w:val="007E337A"/>
    <w:rsid w:val="007E5C70"/>
    <w:rsid w:val="007F2FF5"/>
    <w:rsid w:val="007F3F08"/>
    <w:rsid w:val="00804CC6"/>
    <w:rsid w:val="00817190"/>
    <w:rsid w:val="008260E2"/>
    <w:rsid w:val="008322BD"/>
    <w:rsid w:val="00834F73"/>
    <w:rsid w:val="00864C8A"/>
    <w:rsid w:val="00864CF8"/>
    <w:rsid w:val="008675A5"/>
    <w:rsid w:val="00874914"/>
    <w:rsid w:val="00885F83"/>
    <w:rsid w:val="00891422"/>
    <w:rsid w:val="00892E1A"/>
    <w:rsid w:val="008B660A"/>
    <w:rsid w:val="008C01DA"/>
    <w:rsid w:val="008F2674"/>
    <w:rsid w:val="008F78E9"/>
    <w:rsid w:val="009179F9"/>
    <w:rsid w:val="00917C7A"/>
    <w:rsid w:val="00933E5E"/>
    <w:rsid w:val="00935218"/>
    <w:rsid w:val="00937C52"/>
    <w:rsid w:val="009403F3"/>
    <w:rsid w:val="009555B7"/>
    <w:rsid w:val="009567AA"/>
    <w:rsid w:val="009602C9"/>
    <w:rsid w:val="00967374"/>
    <w:rsid w:val="009A343A"/>
    <w:rsid w:val="009B2F23"/>
    <w:rsid w:val="009B57B3"/>
    <w:rsid w:val="009D2920"/>
    <w:rsid w:val="009D5AEB"/>
    <w:rsid w:val="009F0E33"/>
    <w:rsid w:val="00A149DF"/>
    <w:rsid w:val="00A1755C"/>
    <w:rsid w:val="00A21B90"/>
    <w:rsid w:val="00A22AAC"/>
    <w:rsid w:val="00A41805"/>
    <w:rsid w:val="00A51882"/>
    <w:rsid w:val="00A52AFB"/>
    <w:rsid w:val="00A548CB"/>
    <w:rsid w:val="00A5521C"/>
    <w:rsid w:val="00A643E7"/>
    <w:rsid w:val="00A73C38"/>
    <w:rsid w:val="00A921A7"/>
    <w:rsid w:val="00AB670D"/>
    <w:rsid w:val="00AF03C5"/>
    <w:rsid w:val="00B000D8"/>
    <w:rsid w:val="00B00F75"/>
    <w:rsid w:val="00B145B6"/>
    <w:rsid w:val="00B26CFC"/>
    <w:rsid w:val="00B279EB"/>
    <w:rsid w:val="00B50C81"/>
    <w:rsid w:val="00B557F8"/>
    <w:rsid w:val="00B815FC"/>
    <w:rsid w:val="00B93FBC"/>
    <w:rsid w:val="00BA7DA0"/>
    <w:rsid w:val="00BB2EE4"/>
    <w:rsid w:val="00BB4C92"/>
    <w:rsid w:val="00BC2108"/>
    <w:rsid w:val="00BD0E9E"/>
    <w:rsid w:val="00BD1BEC"/>
    <w:rsid w:val="00BD32FF"/>
    <w:rsid w:val="00BF6FE9"/>
    <w:rsid w:val="00C02092"/>
    <w:rsid w:val="00C24D91"/>
    <w:rsid w:val="00C26DB2"/>
    <w:rsid w:val="00C53F14"/>
    <w:rsid w:val="00C600CF"/>
    <w:rsid w:val="00C6084F"/>
    <w:rsid w:val="00C62A66"/>
    <w:rsid w:val="00C66359"/>
    <w:rsid w:val="00C71458"/>
    <w:rsid w:val="00C77613"/>
    <w:rsid w:val="00C828E7"/>
    <w:rsid w:val="00C86719"/>
    <w:rsid w:val="00C921DD"/>
    <w:rsid w:val="00CA6391"/>
    <w:rsid w:val="00CE036E"/>
    <w:rsid w:val="00CE3171"/>
    <w:rsid w:val="00CF1601"/>
    <w:rsid w:val="00D0172F"/>
    <w:rsid w:val="00D01E33"/>
    <w:rsid w:val="00D068A7"/>
    <w:rsid w:val="00D12413"/>
    <w:rsid w:val="00D17476"/>
    <w:rsid w:val="00D17B0E"/>
    <w:rsid w:val="00D32086"/>
    <w:rsid w:val="00D37A3F"/>
    <w:rsid w:val="00D4431D"/>
    <w:rsid w:val="00D4667A"/>
    <w:rsid w:val="00D63A1C"/>
    <w:rsid w:val="00D7516F"/>
    <w:rsid w:val="00D95F8E"/>
    <w:rsid w:val="00DA0590"/>
    <w:rsid w:val="00DA4761"/>
    <w:rsid w:val="00DC1739"/>
    <w:rsid w:val="00DC1788"/>
    <w:rsid w:val="00DE319C"/>
    <w:rsid w:val="00DF0CA8"/>
    <w:rsid w:val="00DF2B48"/>
    <w:rsid w:val="00DF49A7"/>
    <w:rsid w:val="00E07EE2"/>
    <w:rsid w:val="00E07FD1"/>
    <w:rsid w:val="00E24573"/>
    <w:rsid w:val="00E25E1E"/>
    <w:rsid w:val="00E26DE9"/>
    <w:rsid w:val="00E27EE7"/>
    <w:rsid w:val="00E35404"/>
    <w:rsid w:val="00E45109"/>
    <w:rsid w:val="00E47B7A"/>
    <w:rsid w:val="00E56A44"/>
    <w:rsid w:val="00E60269"/>
    <w:rsid w:val="00E8179D"/>
    <w:rsid w:val="00E97830"/>
    <w:rsid w:val="00EC3D1B"/>
    <w:rsid w:val="00ED796A"/>
    <w:rsid w:val="00EE0830"/>
    <w:rsid w:val="00EE6CB8"/>
    <w:rsid w:val="00EF0683"/>
    <w:rsid w:val="00F0070C"/>
    <w:rsid w:val="00F00EB7"/>
    <w:rsid w:val="00F36AB6"/>
    <w:rsid w:val="00F37A09"/>
    <w:rsid w:val="00F409CE"/>
    <w:rsid w:val="00F4379D"/>
    <w:rsid w:val="00F50D2D"/>
    <w:rsid w:val="00F56C8B"/>
    <w:rsid w:val="00F62639"/>
    <w:rsid w:val="00F66810"/>
    <w:rsid w:val="00F84DF4"/>
    <w:rsid w:val="00F85C97"/>
    <w:rsid w:val="00FA7D47"/>
    <w:rsid w:val="00FB37D2"/>
    <w:rsid w:val="00FC4EFB"/>
    <w:rsid w:val="00FD068D"/>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ParaNoNdepar-AltN">
    <w:name w:val="Para. No. / Nº de par. - Alt N"/>
    <w:link w:val="ParaNoNdepar-AltNChar"/>
    <w:qFormat/>
    <w:rsid w:val="003F43C9"/>
    <w:p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locked/>
    <w:rsid w:val="003F43C9"/>
    <w:rPr>
      <w:rFonts w:eastAsiaTheme="minorEastAsia" w:cstheme="minorBidi"/>
      <w:sz w:val="24"/>
      <w:szCs w:val="22"/>
      <w:lang w:eastAsia="en-US"/>
    </w:rPr>
  </w:style>
  <w:style w:type="table" w:styleId="TableGrid">
    <w:name w:val="Table Grid"/>
    <w:basedOn w:val="TableNormal"/>
    <w:uiPriority w:val="59"/>
    <w:rsid w:val="00E26DE9"/>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E26DE9"/>
    <w:rPr>
      <w:szCs w:val="24"/>
      <w:lang w:val="fr-CA"/>
    </w:rPr>
  </w:style>
  <w:style w:type="paragraph" w:customStyle="1" w:styleId="SCCLsocPrefix">
    <w:name w:val="SCC.Lsoc.Prefix"/>
    <w:basedOn w:val="Normal"/>
    <w:next w:val="Normal"/>
    <w:link w:val="SCCLsocPrefixChar"/>
    <w:rsid w:val="00E26DE9"/>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E26DE9"/>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443</Words>
  <Characters>2407</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2017-02-21T18:52:00Z</dcterms:created>
  <dcterms:modified xsi:type="dcterms:W3CDTF">2017-10-18T19:35:00Z</dcterms:modified>
</cp:coreProperties>
</file>