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1C9" w:rsidRPr="00F541C9" w:rsidRDefault="00F541C9" w:rsidP="00B22157">
      <w:pPr>
        <w:pStyle w:val="Court"/>
        <w:rPr>
          <w:lang w:val="en-US"/>
        </w:rPr>
      </w:pPr>
      <w:r w:rsidRPr="00F541C9">
        <w:rPr>
          <w:lang w:val="en-US"/>
        </w:rPr>
        <w:t>Supreme Court of Canada</w:t>
      </w:r>
    </w:p>
    <w:p w:rsidR="00F541C9" w:rsidRPr="00F541C9" w:rsidRDefault="007E0316" w:rsidP="00B22157">
      <w:pPr>
        <w:pStyle w:val="CitationLine"/>
        <w:rPr>
          <w:lang w:val="en-US"/>
        </w:rPr>
      </w:pPr>
      <w:proofErr w:type="spellStart"/>
      <w:r>
        <w:rPr>
          <w:lang w:val="en-US"/>
        </w:rPr>
        <w:t>Rotondo</w:t>
      </w:r>
      <w:proofErr w:type="spellEnd"/>
      <w:r>
        <w:rPr>
          <w:lang w:val="en-US"/>
        </w:rPr>
        <w:t xml:space="preserve"> c</w:t>
      </w:r>
      <w:bookmarkStart w:id="0" w:name="_GoBack"/>
      <w:bookmarkEnd w:id="0"/>
      <w:r w:rsidR="00F541C9" w:rsidRPr="00F541C9">
        <w:rPr>
          <w:lang w:val="en-US"/>
        </w:rPr>
        <w:t>. The Queen</w:t>
      </w:r>
      <w:r w:rsidR="00683666">
        <w:rPr>
          <w:lang w:val="en-US"/>
        </w:rPr>
        <w:t>, [1963] SCR 496</w:t>
      </w:r>
    </w:p>
    <w:p w:rsidR="00F541C9" w:rsidRPr="007E0316" w:rsidRDefault="00F541C9" w:rsidP="00B22157">
      <w:pPr>
        <w:pStyle w:val="DateISO"/>
        <w:rPr>
          <w:lang w:val="fr-CA"/>
        </w:rPr>
      </w:pPr>
      <w:r w:rsidRPr="007E0316">
        <w:rPr>
          <w:lang w:val="fr-CA"/>
        </w:rPr>
        <w:t>Date: 1963-01-22</w:t>
      </w:r>
    </w:p>
    <w:p w:rsidR="00F541C9" w:rsidRPr="00B22157" w:rsidRDefault="00F541C9" w:rsidP="00F63130">
      <w:pPr>
        <w:pStyle w:val="Metadata"/>
        <w:rPr>
          <w:lang w:val="fr-CA"/>
        </w:rPr>
      </w:pPr>
      <w:r w:rsidRPr="00B22157">
        <w:rPr>
          <w:lang w:val="fr-CA"/>
        </w:rPr>
        <w:t xml:space="preserve">Henri Rotondo </w:t>
      </w:r>
    </w:p>
    <w:p w:rsidR="006438A9" w:rsidRPr="00B22157" w:rsidRDefault="00F541C9" w:rsidP="00F63130">
      <w:pPr>
        <w:pStyle w:val="Metadata"/>
        <w:rPr>
          <w:lang w:val="fr-CA"/>
        </w:rPr>
      </w:pPr>
      <w:r w:rsidRPr="00B22157">
        <w:rPr>
          <w:rFonts w:eastAsia="Times New Roman"/>
          <w:lang w:val="fr-CA"/>
        </w:rPr>
        <w:t>Appelant;</w:t>
      </w:r>
    </w:p>
    <w:p w:rsidR="006438A9" w:rsidRPr="00F541C9" w:rsidRDefault="00F63130" w:rsidP="00F63130">
      <w:pPr>
        <w:pStyle w:val="Metadata"/>
        <w:rPr>
          <w:rFonts w:eastAsia="Times New Roman"/>
          <w:spacing w:val="2"/>
          <w:lang w:val="fr-CA"/>
        </w:rPr>
      </w:pPr>
      <w:r w:rsidRPr="00F541C9">
        <w:rPr>
          <w:rFonts w:eastAsia="Times New Roman"/>
          <w:spacing w:val="2"/>
          <w:lang w:val="fr-CA"/>
        </w:rPr>
        <w:t>Et</w:t>
      </w:r>
    </w:p>
    <w:p w:rsidR="00F541C9" w:rsidRPr="00F541C9" w:rsidRDefault="00683666" w:rsidP="00F63130">
      <w:pPr>
        <w:pStyle w:val="Metadata"/>
        <w:rPr>
          <w:lang w:val="fr-FR"/>
        </w:rPr>
      </w:pPr>
      <w:r>
        <w:rPr>
          <w:lang w:val="fr-CA"/>
        </w:rPr>
        <w:t>Sa Majesté</w:t>
      </w:r>
      <w:r w:rsidR="00F541C9" w:rsidRPr="00F541C9">
        <w:rPr>
          <w:lang w:val="fr-CA"/>
        </w:rPr>
        <w:t xml:space="preserve"> La </w:t>
      </w:r>
      <w:r w:rsidR="00F541C9" w:rsidRPr="00F541C9">
        <w:rPr>
          <w:lang w:val="fr-FR"/>
        </w:rPr>
        <w:t xml:space="preserve">Reine </w:t>
      </w:r>
    </w:p>
    <w:p w:rsidR="006438A9" w:rsidRPr="00F541C9" w:rsidRDefault="00683666" w:rsidP="00F63130">
      <w:pPr>
        <w:pStyle w:val="Metadata"/>
        <w:rPr>
          <w:rFonts w:eastAsia="Times New Roman"/>
          <w:lang w:val="fr-CA"/>
        </w:rPr>
      </w:pPr>
      <w:r>
        <w:rPr>
          <w:rFonts w:eastAsia="Times New Roman"/>
          <w:lang w:val="fr-CA"/>
        </w:rPr>
        <w:t>Intimé</w:t>
      </w:r>
      <w:r w:rsidR="00F541C9" w:rsidRPr="00F541C9">
        <w:rPr>
          <w:rFonts w:eastAsia="Times New Roman"/>
          <w:lang w:val="fr-CA"/>
        </w:rPr>
        <w:t>e.</w:t>
      </w:r>
    </w:p>
    <w:p w:rsidR="00F541C9" w:rsidRPr="00F541C9" w:rsidRDefault="00F63130" w:rsidP="00F63130">
      <w:pPr>
        <w:pStyle w:val="Metadata"/>
        <w:rPr>
          <w:rFonts w:eastAsia="Times New Roman"/>
          <w:lang w:val="fr-CA"/>
        </w:rPr>
      </w:pPr>
      <w:r>
        <w:rPr>
          <w:rFonts w:eastAsia="Times New Roman"/>
          <w:lang w:val="fr-CA"/>
        </w:rPr>
        <w:t>1962 :</w:t>
      </w:r>
      <w:r w:rsidR="00B22157">
        <w:rPr>
          <w:rFonts w:eastAsia="Times New Roman"/>
          <w:lang w:val="fr-CA"/>
        </w:rPr>
        <w:t xml:space="preserve"> Nov. 9; 1963,</w:t>
      </w:r>
      <w:r w:rsidR="00F541C9" w:rsidRPr="00F541C9">
        <w:rPr>
          <w:rFonts w:eastAsia="Times New Roman"/>
          <w:lang w:val="fr-CA"/>
        </w:rPr>
        <w:t xml:space="preserve"> Jan. 22</w:t>
      </w:r>
      <w:r>
        <w:rPr>
          <w:rFonts w:eastAsia="Times New Roman"/>
          <w:lang w:val="fr-CA"/>
        </w:rPr>
        <w:t>.</w:t>
      </w:r>
    </w:p>
    <w:p w:rsidR="00F541C9" w:rsidRPr="00F541C9" w:rsidRDefault="00F541C9" w:rsidP="00F63130">
      <w:pPr>
        <w:pStyle w:val="Metadata"/>
        <w:rPr>
          <w:lang w:val="fr-CA"/>
        </w:rPr>
      </w:pPr>
      <w:r w:rsidRPr="00F541C9">
        <w:rPr>
          <w:rFonts w:eastAsia="Times New Roman"/>
          <w:spacing w:val="3"/>
          <w:lang w:val="fr-CA"/>
        </w:rPr>
        <w:t xml:space="preserve">Coram: </w:t>
      </w:r>
      <w:r w:rsidRPr="00F541C9">
        <w:rPr>
          <w:spacing w:val="3"/>
          <w:lang w:val="fr-CA"/>
        </w:rPr>
        <w:t xml:space="preserve">Les </w:t>
      </w:r>
      <w:r w:rsidRPr="00F541C9">
        <w:rPr>
          <w:rFonts w:eastAsia="Times New Roman"/>
          <w:spacing w:val="3"/>
          <w:lang w:val="fr-FR"/>
        </w:rPr>
        <w:t xml:space="preserve">Juges </w:t>
      </w:r>
      <w:r w:rsidRPr="00F541C9">
        <w:rPr>
          <w:spacing w:val="3"/>
          <w:lang w:val="fr-CA"/>
        </w:rPr>
        <w:t xml:space="preserve">Taschereau, </w:t>
      </w:r>
      <w:proofErr w:type="spellStart"/>
      <w:r w:rsidRPr="00F541C9">
        <w:rPr>
          <w:spacing w:val="3"/>
          <w:lang w:val="fr-CA"/>
        </w:rPr>
        <w:t>Fauteux</w:t>
      </w:r>
      <w:proofErr w:type="spellEnd"/>
      <w:r w:rsidRPr="00F541C9">
        <w:rPr>
          <w:spacing w:val="3"/>
          <w:lang w:val="fr-CA"/>
        </w:rPr>
        <w:t xml:space="preserve">, </w:t>
      </w:r>
      <w:proofErr w:type="spellStart"/>
      <w:r w:rsidRPr="00F541C9">
        <w:rPr>
          <w:spacing w:val="3"/>
          <w:lang w:val="fr-CA"/>
        </w:rPr>
        <w:t>Martland</w:t>
      </w:r>
      <w:proofErr w:type="spellEnd"/>
      <w:r w:rsidRPr="00F541C9">
        <w:rPr>
          <w:spacing w:val="3"/>
          <w:lang w:val="fr-CA"/>
        </w:rPr>
        <w:t xml:space="preserve">, </w:t>
      </w:r>
      <w:proofErr w:type="spellStart"/>
      <w:r w:rsidRPr="00F541C9">
        <w:rPr>
          <w:spacing w:val="3"/>
          <w:lang w:val="fr-CA"/>
        </w:rPr>
        <w:t>Judson</w:t>
      </w:r>
      <w:proofErr w:type="spellEnd"/>
      <w:r w:rsidRPr="00F541C9">
        <w:rPr>
          <w:spacing w:val="3"/>
          <w:lang w:val="fr-CA"/>
        </w:rPr>
        <w:t xml:space="preserve"> et Ritchie.</w:t>
      </w:r>
    </w:p>
    <w:p w:rsidR="006438A9" w:rsidRPr="00F541C9" w:rsidRDefault="00F541C9" w:rsidP="00F63130">
      <w:pPr>
        <w:pStyle w:val="Metadata"/>
        <w:rPr>
          <w:rFonts w:eastAsia="Times New Roman"/>
          <w:lang w:val="fr-CA"/>
        </w:rPr>
      </w:pPr>
      <w:r w:rsidRPr="00F541C9">
        <w:rPr>
          <w:rFonts w:eastAsia="Times New Roman"/>
          <w:lang w:val="fr-CA"/>
        </w:rPr>
        <w:t xml:space="preserve">EN </w:t>
      </w:r>
      <w:r w:rsidRPr="00F541C9">
        <w:rPr>
          <w:rFonts w:eastAsia="Times New Roman"/>
          <w:lang w:val="fr-FR"/>
        </w:rPr>
        <w:t xml:space="preserve">APPEL </w:t>
      </w:r>
      <w:r w:rsidRPr="00F541C9">
        <w:rPr>
          <w:rFonts w:eastAsia="Times New Roman"/>
          <w:lang w:val="fr-CA"/>
        </w:rPr>
        <w:t xml:space="preserve">DE LA </w:t>
      </w:r>
      <w:r w:rsidRPr="00F541C9">
        <w:rPr>
          <w:rFonts w:eastAsia="Times New Roman"/>
          <w:lang w:val="fr-FR"/>
        </w:rPr>
        <w:t xml:space="preserve">COUR </w:t>
      </w:r>
      <w:r w:rsidRPr="00F541C9">
        <w:rPr>
          <w:rFonts w:eastAsia="Times New Roman"/>
          <w:lang w:val="fr-CA"/>
        </w:rPr>
        <w:t xml:space="preserve">DU </w:t>
      </w:r>
      <w:r w:rsidRPr="00F541C9">
        <w:rPr>
          <w:rFonts w:eastAsia="Times New Roman"/>
          <w:lang w:val="fr-FR"/>
        </w:rPr>
        <w:t xml:space="preserve">BANC </w:t>
      </w:r>
      <w:r w:rsidRPr="00F541C9">
        <w:rPr>
          <w:rFonts w:eastAsia="Times New Roman"/>
          <w:lang w:val="fr-CA"/>
        </w:rPr>
        <w:t xml:space="preserve">DE LA </w:t>
      </w:r>
      <w:r w:rsidR="00F63130">
        <w:rPr>
          <w:rFonts w:eastAsia="Times New Roman"/>
          <w:lang w:val="fr-FR"/>
        </w:rPr>
        <w:t xml:space="preserve">REINE, </w:t>
      </w:r>
      <w:r w:rsidRPr="00F541C9">
        <w:rPr>
          <w:rFonts w:eastAsia="Times New Roman"/>
          <w:lang w:val="fr-CA"/>
        </w:rPr>
        <w:t>PROVINCE DE QUEBEC.</w:t>
      </w:r>
    </w:p>
    <w:p w:rsidR="006438A9" w:rsidRPr="00F541C9" w:rsidRDefault="00F541C9" w:rsidP="00F63130">
      <w:pPr>
        <w:pStyle w:val="Keywords"/>
        <w:rPr>
          <w:lang w:val="fr-CA"/>
        </w:rPr>
      </w:pPr>
      <w:r w:rsidRPr="00F541C9">
        <w:rPr>
          <w:lang w:val="fr-CA"/>
        </w:rPr>
        <w:t xml:space="preserve">Droit criminel—Possession </w:t>
      </w:r>
      <w:r w:rsidRPr="00F541C9">
        <w:rPr>
          <w:lang w:val="fr-FR"/>
        </w:rPr>
        <w:t xml:space="preserve">d'un </w:t>
      </w:r>
      <w:r w:rsidRPr="00F541C9">
        <w:rPr>
          <w:lang w:val="fr-CA"/>
        </w:rPr>
        <w:t xml:space="preserve">objet volé—Preuve de possession au sens de l'art. 296 du Code </w:t>
      </w:r>
      <w:r w:rsidRPr="00F541C9">
        <w:rPr>
          <w:lang w:val="fr-FR"/>
        </w:rPr>
        <w:t>Criminel.</w:t>
      </w:r>
    </w:p>
    <w:p w:rsidR="006438A9" w:rsidRPr="00F541C9" w:rsidRDefault="00F541C9" w:rsidP="00F63130">
      <w:pPr>
        <w:pStyle w:val="Summary"/>
        <w:rPr>
          <w:szCs w:val="24"/>
          <w:lang w:val="fr-CA"/>
        </w:rPr>
      </w:pPr>
      <w:r w:rsidRPr="00F541C9">
        <w:rPr>
          <w:szCs w:val="24"/>
          <w:lang w:val="fr-CA"/>
        </w:rPr>
        <w:t xml:space="preserve">L'appelant fut </w:t>
      </w:r>
      <w:r w:rsidRPr="00F541C9">
        <w:rPr>
          <w:rFonts w:eastAsia="Times New Roman"/>
          <w:szCs w:val="24"/>
          <w:lang w:val="fr-FR"/>
        </w:rPr>
        <w:t xml:space="preserve">trouve coupable </w:t>
      </w:r>
      <w:r w:rsidRPr="00F541C9">
        <w:rPr>
          <w:szCs w:val="24"/>
          <w:lang w:val="fr-CA"/>
        </w:rPr>
        <w:t xml:space="preserve">d'avoir </w:t>
      </w:r>
      <w:r w:rsidRPr="00F541C9">
        <w:rPr>
          <w:rFonts w:eastAsia="Times New Roman"/>
          <w:szCs w:val="24"/>
          <w:lang w:val="fr-FR"/>
        </w:rPr>
        <w:t xml:space="preserve">eu </w:t>
      </w:r>
      <w:r w:rsidRPr="00F541C9">
        <w:rPr>
          <w:szCs w:val="24"/>
          <w:lang w:val="fr-CA"/>
        </w:rPr>
        <w:t xml:space="preserve">en </w:t>
      </w:r>
      <w:r w:rsidRPr="00F541C9">
        <w:rPr>
          <w:rFonts w:eastAsia="Times New Roman"/>
          <w:szCs w:val="24"/>
          <w:lang w:val="fr-FR"/>
        </w:rPr>
        <w:t xml:space="preserve">sa </w:t>
      </w:r>
      <w:r w:rsidRPr="00F541C9">
        <w:rPr>
          <w:szCs w:val="24"/>
          <w:lang w:val="fr-CA"/>
        </w:rPr>
        <w:t xml:space="preserve">possession </w:t>
      </w:r>
      <w:r w:rsidRPr="00F541C9">
        <w:rPr>
          <w:rFonts w:eastAsia="Times New Roman"/>
          <w:szCs w:val="24"/>
          <w:lang w:val="fr-FR"/>
        </w:rPr>
        <w:t xml:space="preserve">un </w:t>
      </w:r>
      <w:r w:rsidR="00952028">
        <w:rPr>
          <w:szCs w:val="24"/>
          <w:lang w:val="fr-CA"/>
        </w:rPr>
        <w:t>radio d'auto</w:t>
      </w:r>
      <w:r w:rsidRPr="00F541C9">
        <w:rPr>
          <w:szCs w:val="24"/>
          <w:lang w:val="fr-CA"/>
        </w:rPr>
        <w:t xml:space="preserve">mobile </w:t>
      </w:r>
      <w:r w:rsidRPr="00F541C9">
        <w:rPr>
          <w:rFonts w:eastAsia="Times New Roman"/>
          <w:szCs w:val="24"/>
          <w:lang w:val="fr-FR"/>
        </w:rPr>
        <w:t xml:space="preserve">sachant </w:t>
      </w:r>
      <w:r w:rsidRPr="00F541C9">
        <w:rPr>
          <w:szCs w:val="24"/>
          <w:lang w:val="fr-CA"/>
        </w:rPr>
        <w:t xml:space="preserve">qu'il </w:t>
      </w:r>
      <w:r w:rsidRPr="00F541C9">
        <w:rPr>
          <w:rFonts w:eastAsia="Times New Roman"/>
          <w:szCs w:val="24"/>
          <w:lang w:val="fr-FR"/>
        </w:rPr>
        <w:t xml:space="preserve">avait </w:t>
      </w:r>
      <w:r w:rsidR="00952028" w:rsidRPr="00F541C9">
        <w:rPr>
          <w:i/>
          <w:szCs w:val="24"/>
          <w:lang w:val="fr-CA"/>
        </w:rPr>
        <w:t>été</w:t>
      </w:r>
      <w:r w:rsidRPr="00F541C9">
        <w:rPr>
          <w:i/>
          <w:szCs w:val="24"/>
          <w:lang w:val="fr-CA"/>
        </w:rPr>
        <w:t xml:space="preserve"> </w:t>
      </w:r>
      <w:r w:rsidRPr="00F541C9">
        <w:rPr>
          <w:szCs w:val="24"/>
          <w:lang w:val="fr-CA"/>
        </w:rPr>
        <w:t xml:space="preserve">vole. Ce radio fut vole par </w:t>
      </w:r>
      <w:r w:rsidRPr="00F541C9">
        <w:rPr>
          <w:rFonts w:eastAsia="Times New Roman"/>
          <w:szCs w:val="24"/>
          <w:lang w:val="fr-FR"/>
        </w:rPr>
        <w:t xml:space="preserve">un nomme </w:t>
      </w:r>
      <w:r w:rsidRPr="00F541C9">
        <w:rPr>
          <w:szCs w:val="24"/>
          <w:lang w:val="fr-CA"/>
        </w:rPr>
        <w:t xml:space="preserve">Corbin qui le cacha </w:t>
      </w:r>
      <w:r w:rsidRPr="00F541C9">
        <w:rPr>
          <w:rFonts w:eastAsia="Times New Roman"/>
          <w:szCs w:val="24"/>
          <w:lang w:val="fr-FR"/>
        </w:rPr>
        <w:t xml:space="preserve">dans </w:t>
      </w:r>
      <w:r w:rsidRPr="00F541C9">
        <w:rPr>
          <w:szCs w:val="24"/>
          <w:lang w:val="fr-CA"/>
        </w:rPr>
        <w:t xml:space="preserve">le bas de la </w:t>
      </w:r>
      <w:r w:rsidRPr="00F541C9">
        <w:rPr>
          <w:rFonts w:eastAsia="Times New Roman"/>
          <w:szCs w:val="24"/>
          <w:lang w:val="fr-FR"/>
        </w:rPr>
        <w:t xml:space="preserve">ville </w:t>
      </w:r>
      <w:r w:rsidRPr="00F541C9">
        <w:rPr>
          <w:szCs w:val="24"/>
          <w:lang w:val="fr-CA"/>
        </w:rPr>
        <w:t xml:space="preserve">de </w:t>
      </w:r>
      <w:r w:rsidR="00952028" w:rsidRPr="00F541C9">
        <w:rPr>
          <w:szCs w:val="24"/>
          <w:lang w:val="fr-CA"/>
        </w:rPr>
        <w:t>Montréal</w:t>
      </w:r>
      <w:r w:rsidRPr="00F541C9">
        <w:rPr>
          <w:szCs w:val="24"/>
          <w:lang w:val="fr-CA"/>
        </w:rPr>
        <w:t xml:space="preserve">. </w:t>
      </w:r>
      <w:r w:rsidRPr="00F541C9">
        <w:rPr>
          <w:rFonts w:eastAsia="Times New Roman"/>
          <w:szCs w:val="24"/>
          <w:lang w:val="fr-FR"/>
        </w:rPr>
        <w:t xml:space="preserve">Quelques heures </w:t>
      </w:r>
      <w:r w:rsidRPr="00F541C9">
        <w:rPr>
          <w:szCs w:val="24"/>
          <w:lang w:val="fr-CA"/>
        </w:rPr>
        <w:t xml:space="preserve">plus </w:t>
      </w:r>
      <w:r w:rsidRPr="00F541C9">
        <w:rPr>
          <w:rFonts w:eastAsia="Times New Roman"/>
          <w:szCs w:val="24"/>
          <w:lang w:val="fr-FR"/>
        </w:rPr>
        <w:t xml:space="preserve">tard, dans </w:t>
      </w:r>
      <w:r w:rsidRPr="00F541C9">
        <w:rPr>
          <w:szCs w:val="24"/>
          <w:lang w:val="fr-CA"/>
        </w:rPr>
        <w:t xml:space="preserve">la </w:t>
      </w:r>
      <w:r w:rsidR="00952028" w:rsidRPr="00F541C9">
        <w:rPr>
          <w:szCs w:val="24"/>
          <w:lang w:val="fr-CA"/>
        </w:rPr>
        <w:t>soirée</w:t>
      </w:r>
      <w:r w:rsidRPr="00F541C9">
        <w:rPr>
          <w:szCs w:val="24"/>
          <w:lang w:val="fr-CA"/>
        </w:rPr>
        <w:t xml:space="preserve">, Corbin et </w:t>
      </w:r>
      <w:r w:rsidRPr="00F541C9">
        <w:rPr>
          <w:rFonts w:eastAsia="Times New Roman"/>
          <w:szCs w:val="24"/>
          <w:lang w:val="fr-FR"/>
        </w:rPr>
        <w:t xml:space="preserve">deux </w:t>
      </w:r>
      <w:r w:rsidRPr="00F541C9">
        <w:rPr>
          <w:szCs w:val="24"/>
          <w:lang w:val="fr-CA"/>
        </w:rPr>
        <w:t xml:space="preserve">autres </w:t>
      </w:r>
      <w:r w:rsidRPr="00F541C9">
        <w:rPr>
          <w:rFonts w:eastAsia="Times New Roman"/>
          <w:szCs w:val="24"/>
          <w:lang w:val="fr-FR"/>
        </w:rPr>
        <w:t xml:space="preserve">personnes prirent </w:t>
      </w:r>
      <w:r w:rsidRPr="00F541C9">
        <w:rPr>
          <w:szCs w:val="24"/>
          <w:lang w:val="fr-CA"/>
        </w:rPr>
        <w:t xml:space="preserve">place </w:t>
      </w:r>
      <w:r w:rsidRPr="00F541C9">
        <w:rPr>
          <w:rFonts w:eastAsia="Times New Roman"/>
          <w:szCs w:val="24"/>
          <w:lang w:val="fr-FR"/>
        </w:rPr>
        <w:t xml:space="preserve">dans </w:t>
      </w:r>
      <w:r w:rsidRPr="00F541C9">
        <w:rPr>
          <w:szCs w:val="24"/>
          <w:lang w:val="fr-CA"/>
        </w:rPr>
        <w:t xml:space="preserve">le </w:t>
      </w:r>
      <w:r w:rsidRPr="00F541C9">
        <w:rPr>
          <w:rFonts w:eastAsia="Times New Roman"/>
          <w:szCs w:val="24"/>
          <w:lang w:val="fr-FR"/>
        </w:rPr>
        <w:t xml:space="preserve">nord </w:t>
      </w:r>
      <w:r w:rsidRPr="00F541C9">
        <w:rPr>
          <w:szCs w:val="24"/>
          <w:lang w:val="fr-CA"/>
        </w:rPr>
        <w:t xml:space="preserve">de la </w:t>
      </w:r>
      <w:r w:rsidRPr="00F541C9">
        <w:rPr>
          <w:rFonts w:eastAsia="Times New Roman"/>
          <w:szCs w:val="24"/>
          <w:lang w:val="fr-FR"/>
        </w:rPr>
        <w:t xml:space="preserve">ville dans </w:t>
      </w:r>
      <w:r w:rsidRPr="00F541C9">
        <w:rPr>
          <w:szCs w:val="24"/>
          <w:lang w:val="fr-CA"/>
        </w:rPr>
        <w:t xml:space="preserve">l'automobile de l'appelant qui </w:t>
      </w:r>
      <w:r w:rsidR="00952028" w:rsidRPr="00F541C9">
        <w:rPr>
          <w:szCs w:val="24"/>
          <w:lang w:val="fr-CA"/>
        </w:rPr>
        <w:t>était</w:t>
      </w:r>
      <w:r w:rsidRPr="00F541C9">
        <w:rPr>
          <w:szCs w:val="24"/>
          <w:lang w:val="fr-CA"/>
        </w:rPr>
        <w:t xml:space="preserve"> </w:t>
      </w:r>
      <w:r w:rsidRPr="00F541C9">
        <w:rPr>
          <w:rFonts w:eastAsia="Times New Roman"/>
          <w:szCs w:val="24"/>
          <w:lang w:val="fr-FR"/>
        </w:rPr>
        <w:t xml:space="preserve">accompagne d'un nomme </w:t>
      </w:r>
      <w:r w:rsidRPr="00F541C9">
        <w:rPr>
          <w:szCs w:val="24"/>
          <w:lang w:val="fr-CA"/>
        </w:rPr>
        <w:t xml:space="preserve">Whitworth. </w:t>
      </w:r>
      <w:r w:rsidRPr="00F541C9">
        <w:rPr>
          <w:rFonts w:eastAsia="Times New Roman"/>
          <w:szCs w:val="24"/>
          <w:lang w:val="fr-FR"/>
        </w:rPr>
        <w:t xml:space="preserve">Ils </w:t>
      </w:r>
      <w:r w:rsidRPr="00F541C9">
        <w:rPr>
          <w:szCs w:val="24"/>
          <w:lang w:val="fr-CA"/>
        </w:rPr>
        <w:t xml:space="preserve">descendirent </w:t>
      </w:r>
      <w:r w:rsidRPr="00F541C9">
        <w:rPr>
          <w:rFonts w:eastAsia="Times New Roman"/>
          <w:szCs w:val="24"/>
          <w:lang w:val="fr-FR"/>
        </w:rPr>
        <w:t xml:space="preserve">vers </w:t>
      </w:r>
      <w:r w:rsidRPr="00F541C9">
        <w:rPr>
          <w:szCs w:val="24"/>
          <w:lang w:val="fr-CA"/>
        </w:rPr>
        <w:t xml:space="preserve">le bas de la </w:t>
      </w:r>
      <w:r w:rsidRPr="00F541C9">
        <w:rPr>
          <w:rFonts w:eastAsia="Times New Roman"/>
          <w:szCs w:val="24"/>
          <w:lang w:val="fr-FR"/>
        </w:rPr>
        <w:t xml:space="preserve">ville </w:t>
      </w:r>
      <w:r w:rsidRPr="00F541C9">
        <w:rPr>
          <w:szCs w:val="24"/>
          <w:lang w:val="fr-CA"/>
        </w:rPr>
        <w:t>pour s'</w:t>
      </w:r>
      <w:r w:rsidR="00952028" w:rsidRPr="00F541C9">
        <w:rPr>
          <w:szCs w:val="24"/>
          <w:lang w:val="fr-CA"/>
        </w:rPr>
        <w:t>arrêter</w:t>
      </w:r>
      <w:r w:rsidRPr="00F541C9">
        <w:rPr>
          <w:szCs w:val="24"/>
          <w:lang w:val="fr-CA"/>
        </w:rPr>
        <w:t xml:space="preserve"> </w:t>
      </w:r>
      <w:r w:rsidRPr="00F541C9">
        <w:rPr>
          <w:rFonts w:eastAsia="Times New Roman"/>
          <w:szCs w:val="24"/>
          <w:lang w:val="fr-FR"/>
        </w:rPr>
        <w:t xml:space="preserve">dans </w:t>
      </w:r>
      <w:r w:rsidRPr="00F541C9">
        <w:rPr>
          <w:szCs w:val="24"/>
          <w:lang w:val="fr-CA"/>
        </w:rPr>
        <w:t xml:space="preserve">le </w:t>
      </w:r>
      <w:r w:rsidRPr="00F541C9">
        <w:rPr>
          <w:rFonts w:eastAsia="Times New Roman"/>
          <w:szCs w:val="24"/>
          <w:lang w:val="fr-FR"/>
        </w:rPr>
        <w:t xml:space="preserve">voisinage </w:t>
      </w:r>
      <w:r w:rsidRPr="00F541C9">
        <w:rPr>
          <w:szCs w:val="24"/>
          <w:lang w:val="fr-CA"/>
        </w:rPr>
        <w:t xml:space="preserve">de l'endroit </w:t>
      </w:r>
      <w:r w:rsidRPr="00F541C9">
        <w:rPr>
          <w:rFonts w:eastAsia="Times New Roman"/>
          <w:szCs w:val="24"/>
          <w:lang w:val="fr-FR"/>
        </w:rPr>
        <w:t xml:space="preserve">ou </w:t>
      </w:r>
      <w:r w:rsidRPr="00F541C9">
        <w:rPr>
          <w:szCs w:val="24"/>
          <w:lang w:val="fr-CA"/>
        </w:rPr>
        <w:t xml:space="preserve">Corbin </w:t>
      </w:r>
      <w:r w:rsidRPr="00F541C9">
        <w:rPr>
          <w:rFonts w:eastAsia="Times New Roman"/>
          <w:szCs w:val="24"/>
          <w:lang w:val="fr-FR"/>
        </w:rPr>
        <w:t xml:space="preserve">avait </w:t>
      </w:r>
      <w:r w:rsidRPr="00F541C9">
        <w:rPr>
          <w:szCs w:val="24"/>
          <w:lang w:val="fr-CA"/>
        </w:rPr>
        <w:t xml:space="preserve">cache le radio. A </w:t>
      </w:r>
      <w:r w:rsidRPr="00F541C9">
        <w:rPr>
          <w:rFonts w:eastAsia="Times New Roman"/>
          <w:szCs w:val="24"/>
          <w:lang w:val="fr-FR"/>
        </w:rPr>
        <w:t xml:space="preserve">ce </w:t>
      </w:r>
      <w:r w:rsidRPr="00F541C9">
        <w:rPr>
          <w:szCs w:val="24"/>
          <w:lang w:val="fr-CA"/>
        </w:rPr>
        <w:t xml:space="preserve">moment </w:t>
      </w:r>
      <w:r w:rsidRPr="00F541C9">
        <w:rPr>
          <w:rFonts w:eastAsia="Times New Roman"/>
          <w:szCs w:val="24"/>
          <w:lang w:val="fr-FR"/>
        </w:rPr>
        <w:t xml:space="preserve">ou quelques </w:t>
      </w:r>
      <w:r w:rsidRPr="00F541C9">
        <w:rPr>
          <w:szCs w:val="24"/>
          <w:lang w:val="fr-CA"/>
        </w:rPr>
        <w:t xml:space="preserve">instants </w:t>
      </w:r>
      <w:r w:rsidRPr="00F541C9">
        <w:rPr>
          <w:rFonts w:eastAsia="Times New Roman"/>
          <w:szCs w:val="24"/>
          <w:lang w:val="fr-FR"/>
        </w:rPr>
        <w:t xml:space="preserve">auparavant </w:t>
      </w:r>
      <w:r w:rsidRPr="00F541C9">
        <w:rPr>
          <w:szCs w:val="24"/>
          <w:lang w:val="fr-CA"/>
        </w:rPr>
        <w:t xml:space="preserve">Corbin </w:t>
      </w:r>
      <w:r w:rsidRPr="00F541C9">
        <w:rPr>
          <w:rFonts w:eastAsia="Times New Roman"/>
          <w:szCs w:val="24"/>
          <w:lang w:val="fr-FR"/>
        </w:rPr>
        <w:t xml:space="preserve">informa </w:t>
      </w:r>
      <w:r w:rsidRPr="00F541C9">
        <w:rPr>
          <w:szCs w:val="24"/>
          <w:lang w:val="fr-CA"/>
        </w:rPr>
        <w:t xml:space="preserve">l'appelant qu'il </w:t>
      </w:r>
      <w:r w:rsidRPr="00F541C9">
        <w:rPr>
          <w:rFonts w:eastAsia="Times New Roman"/>
          <w:szCs w:val="24"/>
          <w:lang w:val="fr-FR"/>
        </w:rPr>
        <w:t xml:space="preserve">avait quelque </w:t>
      </w:r>
      <w:r w:rsidRPr="00F541C9">
        <w:rPr>
          <w:szCs w:val="24"/>
          <w:lang w:val="fr-CA"/>
        </w:rPr>
        <w:t xml:space="preserve">chose </w:t>
      </w:r>
      <w:proofErr w:type="gramStart"/>
      <w:r w:rsidRPr="00F541C9">
        <w:rPr>
          <w:szCs w:val="24"/>
          <w:lang w:val="fr-CA"/>
        </w:rPr>
        <w:t>a</w:t>
      </w:r>
      <w:proofErr w:type="gramEnd"/>
      <w:r w:rsidRPr="00F541C9">
        <w:rPr>
          <w:szCs w:val="24"/>
          <w:lang w:val="fr-CA"/>
        </w:rPr>
        <w:t xml:space="preserve"> </w:t>
      </w:r>
      <w:r w:rsidRPr="00F541C9">
        <w:rPr>
          <w:rFonts w:eastAsia="Times New Roman"/>
          <w:szCs w:val="24"/>
          <w:lang w:val="fr-FR"/>
        </w:rPr>
        <w:t xml:space="preserve">lui donner. </w:t>
      </w:r>
      <w:r w:rsidRPr="00F541C9">
        <w:rPr>
          <w:szCs w:val="24"/>
          <w:lang w:val="fr-CA"/>
        </w:rPr>
        <w:t xml:space="preserve">Corbin alla </w:t>
      </w:r>
      <w:r w:rsidRPr="00F541C9">
        <w:rPr>
          <w:rFonts w:eastAsia="Times New Roman"/>
          <w:szCs w:val="24"/>
          <w:lang w:val="fr-FR"/>
        </w:rPr>
        <w:t xml:space="preserve">chercher </w:t>
      </w:r>
      <w:r w:rsidRPr="00F541C9">
        <w:rPr>
          <w:szCs w:val="24"/>
          <w:lang w:val="fr-CA"/>
        </w:rPr>
        <w:t xml:space="preserve">le radio et le rapporta en le </w:t>
      </w:r>
      <w:r w:rsidRPr="00F541C9">
        <w:rPr>
          <w:rFonts w:eastAsia="Times New Roman"/>
          <w:szCs w:val="24"/>
          <w:lang w:val="fr-FR"/>
        </w:rPr>
        <w:t xml:space="preserve">cachant </w:t>
      </w:r>
      <w:r w:rsidRPr="00F541C9">
        <w:rPr>
          <w:szCs w:val="24"/>
          <w:lang w:val="fr-CA"/>
        </w:rPr>
        <w:t xml:space="preserve">sous son </w:t>
      </w:r>
      <w:r w:rsidRPr="00F541C9">
        <w:rPr>
          <w:rFonts w:eastAsia="Times New Roman"/>
          <w:szCs w:val="24"/>
          <w:lang w:val="fr-FR"/>
        </w:rPr>
        <w:t xml:space="preserve">manteau. </w:t>
      </w:r>
      <w:r w:rsidR="00952028" w:rsidRPr="00F541C9">
        <w:rPr>
          <w:szCs w:val="24"/>
          <w:lang w:val="fr-CA"/>
        </w:rPr>
        <w:t>Après</w:t>
      </w:r>
      <w:r w:rsidRPr="00F541C9">
        <w:rPr>
          <w:szCs w:val="24"/>
          <w:lang w:val="fr-CA"/>
        </w:rPr>
        <w:t xml:space="preserve"> </w:t>
      </w:r>
      <w:r w:rsidRPr="00F541C9">
        <w:rPr>
          <w:rFonts w:eastAsia="Times New Roman"/>
          <w:szCs w:val="24"/>
          <w:lang w:val="fr-FR"/>
        </w:rPr>
        <w:t xml:space="preserve">avoir laisse </w:t>
      </w:r>
      <w:r w:rsidRPr="00F541C9">
        <w:rPr>
          <w:szCs w:val="24"/>
          <w:lang w:val="fr-CA"/>
        </w:rPr>
        <w:t xml:space="preserve">Corbin et </w:t>
      </w:r>
      <w:r w:rsidRPr="00F541C9">
        <w:rPr>
          <w:rFonts w:eastAsia="Times New Roman"/>
          <w:szCs w:val="24"/>
          <w:lang w:val="fr-FR"/>
        </w:rPr>
        <w:t xml:space="preserve">ses deux compagnons </w:t>
      </w:r>
      <w:r w:rsidRPr="00F541C9">
        <w:rPr>
          <w:szCs w:val="24"/>
          <w:lang w:val="fr-CA"/>
        </w:rPr>
        <w:t xml:space="preserve">en </w:t>
      </w:r>
      <w:r w:rsidRPr="00F541C9">
        <w:rPr>
          <w:rFonts w:eastAsia="Times New Roman"/>
          <w:szCs w:val="24"/>
          <w:lang w:val="fr-FR"/>
        </w:rPr>
        <w:t xml:space="preserve">cours </w:t>
      </w:r>
      <w:r w:rsidRPr="00F541C9">
        <w:rPr>
          <w:szCs w:val="24"/>
          <w:lang w:val="fr-CA"/>
        </w:rPr>
        <w:t xml:space="preserve">de route, l'appelant </w:t>
      </w:r>
      <w:r w:rsidRPr="00F541C9">
        <w:rPr>
          <w:rFonts w:eastAsia="Times New Roman"/>
          <w:szCs w:val="24"/>
          <w:lang w:val="fr-FR"/>
        </w:rPr>
        <w:t xml:space="preserve">conduisit </w:t>
      </w:r>
      <w:r w:rsidRPr="00F541C9">
        <w:rPr>
          <w:szCs w:val="24"/>
          <w:lang w:val="fr-CA"/>
        </w:rPr>
        <w:t xml:space="preserve">Whitworth </w:t>
      </w:r>
      <w:r w:rsidR="00952028" w:rsidRPr="00F541C9">
        <w:rPr>
          <w:szCs w:val="24"/>
          <w:lang w:val="fr-CA"/>
        </w:rPr>
        <w:t>à</w:t>
      </w:r>
      <w:r w:rsidRPr="00F541C9">
        <w:rPr>
          <w:szCs w:val="24"/>
          <w:lang w:val="fr-CA"/>
        </w:rPr>
        <w:t xml:space="preserve"> </w:t>
      </w:r>
      <w:r w:rsidRPr="00F541C9">
        <w:rPr>
          <w:rFonts w:eastAsia="Times New Roman"/>
          <w:szCs w:val="24"/>
          <w:lang w:val="fr-FR"/>
        </w:rPr>
        <w:t xml:space="preserve">un endroit </w:t>
      </w:r>
      <w:r w:rsidR="00952028" w:rsidRPr="00F541C9">
        <w:rPr>
          <w:rFonts w:eastAsia="Times New Roman"/>
          <w:szCs w:val="24"/>
          <w:lang w:val="fr-FR"/>
        </w:rPr>
        <w:t>où</w:t>
      </w:r>
      <w:r w:rsidRPr="00F541C9">
        <w:rPr>
          <w:rFonts w:eastAsia="Times New Roman"/>
          <w:szCs w:val="24"/>
          <w:lang w:val="fr-FR"/>
        </w:rPr>
        <w:t xml:space="preserve"> celui-ci </w:t>
      </w:r>
      <w:r w:rsidRPr="00F541C9">
        <w:rPr>
          <w:szCs w:val="24"/>
          <w:lang w:val="fr-CA"/>
        </w:rPr>
        <w:t xml:space="preserve">cacha le radio. L'appelant </w:t>
      </w:r>
      <w:r w:rsidR="00952028" w:rsidRPr="00F541C9">
        <w:rPr>
          <w:szCs w:val="24"/>
          <w:lang w:val="fr-CA"/>
        </w:rPr>
        <w:t>témoigna</w:t>
      </w:r>
      <w:r w:rsidRPr="00F541C9">
        <w:rPr>
          <w:szCs w:val="24"/>
          <w:lang w:val="fr-CA"/>
        </w:rPr>
        <w:t xml:space="preserve"> qu'au </w:t>
      </w:r>
      <w:r w:rsidRPr="00F541C9">
        <w:rPr>
          <w:rFonts w:eastAsia="Times New Roman"/>
          <w:szCs w:val="24"/>
          <w:lang w:val="fr-FR"/>
        </w:rPr>
        <w:t xml:space="preserve">cours </w:t>
      </w:r>
      <w:r w:rsidRPr="00F541C9">
        <w:rPr>
          <w:szCs w:val="24"/>
          <w:lang w:val="fr-CA"/>
        </w:rPr>
        <w:t xml:space="preserve">de la </w:t>
      </w:r>
      <w:r w:rsidRPr="00F541C9">
        <w:rPr>
          <w:rFonts w:eastAsia="Times New Roman"/>
          <w:szCs w:val="24"/>
          <w:lang w:val="fr-FR"/>
        </w:rPr>
        <w:t xml:space="preserve">randonnée </w:t>
      </w:r>
      <w:r w:rsidR="00952028">
        <w:rPr>
          <w:szCs w:val="24"/>
          <w:lang w:val="fr-CA"/>
        </w:rPr>
        <w:t>il</w:t>
      </w:r>
      <w:r w:rsidRPr="00F541C9">
        <w:rPr>
          <w:szCs w:val="24"/>
          <w:lang w:val="fr-CA"/>
        </w:rPr>
        <w:t xml:space="preserve"> </w:t>
      </w:r>
      <w:r w:rsidRPr="00F541C9">
        <w:rPr>
          <w:rFonts w:eastAsia="Times New Roman"/>
          <w:szCs w:val="24"/>
          <w:lang w:val="fr-FR"/>
        </w:rPr>
        <w:t xml:space="preserve">avait </w:t>
      </w:r>
      <w:r w:rsidR="00952028" w:rsidRPr="00F541C9">
        <w:rPr>
          <w:szCs w:val="24"/>
          <w:lang w:val="fr-CA"/>
        </w:rPr>
        <w:t>déclaré</w:t>
      </w:r>
      <w:r w:rsidRPr="00F541C9">
        <w:rPr>
          <w:szCs w:val="24"/>
          <w:lang w:val="fr-CA"/>
        </w:rPr>
        <w:t xml:space="preserve">: «Moi </w:t>
      </w:r>
      <w:r w:rsidRPr="00F541C9">
        <w:rPr>
          <w:rFonts w:eastAsia="Times New Roman"/>
          <w:szCs w:val="24"/>
          <w:lang w:val="fr-FR"/>
        </w:rPr>
        <w:t xml:space="preserve">je veux rien avoir, avec </w:t>
      </w:r>
      <w:r w:rsidR="00952028">
        <w:rPr>
          <w:szCs w:val="24"/>
          <w:lang w:val="fr-CA"/>
        </w:rPr>
        <w:t>ca»</w:t>
      </w:r>
      <w:r w:rsidRPr="00F541C9">
        <w:rPr>
          <w:szCs w:val="24"/>
          <w:lang w:val="fr-CA"/>
        </w:rPr>
        <w:t>.</w:t>
      </w:r>
    </w:p>
    <w:p w:rsidR="006438A9" w:rsidRPr="00F541C9" w:rsidRDefault="00F541C9" w:rsidP="00F63130">
      <w:pPr>
        <w:pStyle w:val="Summary"/>
        <w:rPr>
          <w:szCs w:val="24"/>
          <w:lang w:val="fr-CA"/>
        </w:rPr>
      </w:pPr>
      <w:r w:rsidRPr="00F541C9">
        <w:rPr>
          <w:szCs w:val="24"/>
          <w:lang w:val="fr-CA"/>
        </w:rPr>
        <w:t xml:space="preserve">La </w:t>
      </w:r>
      <w:r w:rsidRPr="00F541C9">
        <w:rPr>
          <w:rFonts w:eastAsia="Times New Roman"/>
          <w:szCs w:val="24"/>
          <w:lang w:val="fr-FR"/>
        </w:rPr>
        <w:t xml:space="preserve">Cour </w:t>
      </w:r>
      <w:r w:rsidRPr="00F541C9">
        <w:rPr>
          <w:szCs w:val="24"/>
          <w:lang w:val="fr-CA"/>
        </w:rPr>
        <w:t xml:space="preserve">d'Appel, par </w:t>
      </w:r>
      <w:r w:rsidRPr="00F541C9">
        <w:rPr>
          <w:rFonts w:eastAsia="Times New Roman"/>
          <w:szCs w:val="24"/>
          <w:lang w:val="fr-FR"/>
        </w:rPr>
        <w:t xml:space="preserve">un jugement majoritaire, rejeta </w:t>
      </w:r>
      <w:r w:rsidRPr="00F541C9">
        <w:rPr>
          <w:szCs w:val="24"/>
          <w:lang w:val="fr-CA"/>
        </w:rPr>
        <w:t xml:space="preserve">l'appel. Le </w:t>
      </w:r>
      <w:r w:rsidRPr="00F541C9">
        <w:rPr>
          <w:rFonts w:eastAsia="Times New Roman"/>
          <w:szCs w:val="24"/>
          <w:lang w:val="fr-FR"/>
        </w:rPr>
        <w:t xml:space="preserve">juge </w:t>
      </w:r>
      <w:r w:rsidRPr="00F541C9">
        <w:rPr>
          <w:szCs w:val="24"/>
          <w:lang w:val="fr-CA"/>
        </w:rPr>
        <w:t xml:space="preserve">dissident </w:t>
      </w:r>
      <w:r w:rsidRPr="00F541C9">
        <w:rPr>
          <w:rFonts w:eastAsia="Times New Roman"/>
          <w:szCs w:val="24"/>
          <w:lang w:val="fr-FR"/>
        </w:rPr>
        <w:t xml:space="preserve">jugea </w:t>
      </w:r>
      <w:r w:rsidRPr="00F541C9">
        <w:rPr>
          <w:szCs w:val="24"/>
          <w:lang w:val="fr-CA"/>
        </w:rPr>
        <w:t xml:space="preserve">qu'il n'avait pas </w:t>
      </w:r>
      <w:r w:rsidRPr="00F541C9">
        <w:rPr>
          <w:rFonts w:eastAsia="Times New Roman"/>
          <w:szCs w:val="24"/>
          <w:lang w:val="fr-FR"/>
        </w:rPr>
        <w:t xml:space="preserve">été </w:t>
      </w:r>
      <w:r w:rsidR="00952028" w:rsidRPr="00F541C9">
        <w:rPr>
          <w:szCs w:val="24"/>
          <w:lang w:val="fr-CA"/>
        </w:rPr>
        <w:t>établi</w:t>
      </w:r>
      <w:r w:rsidRPr="00F541C9">
        <w:rPr>
          <w:szCs w:val="24"/>
          <w:lang w:val="fr-CA"/>
        </w:rPr>
        <w:t xml:space="preserve"> </w:t>
      </w:r>
      <w:r w:rsidRPr="00F541C9">
        <w:rPr>
          <w:rFonts w:eastAsia="Times New Roman"/>
          <w:szCs w:val="24"/>
          <w:lang w:val="fr-FR"/>
        </w:rPr>
        <w:t xml:space="preserve">que </w:t>
      </w:r>
      <w:r w:rsidRPr="00F541C9">
        <w:rPr>
          <w:szCs w:val="24"/>
          <w:lang w:val="fr-CA"/>
        </w:rPr>
        <w:t xml:space="preserve">l'appelant </w:t>
      </w:r>
      <w:r w:rsidRPr="00F541C9">
        <w:rPr>
          <w:rFonts w:eastAsia="Times New Roman"/>
          <w:szCs w:val="24"/>
          <w:lang w:val="fr-FR"/>
        </w:rPr>
        <w:t xml:space="preserve">avait eu </w:t>
      </w:r>
      <w:r w:rsidRPr="00F541C9">
        <w:rPr>
          <w:szCs w:val="24"/>
          <w:lang w:val="fr-CA"/>
        </w:rPr>
        <w:t xml:space="preserve">la possession physique </w:t>
      </w:r>
      <w:r w:rsidRPr="00F541C9">
        <w:rPr>
          <w:rFonts w:eastAsia="Times New Roman"/>
          <w:szCs w:val="24"/>
          <w:lang w:val="fr-FR"/>
        </w:rPr>
        <w:t xml:space="preserve">ou </w:t>
      </w:r>
      <w:r w:rsidRPr="00F541C9">
        <w:rPr>
          <w:szCs w:val="24"/>
          <w:lang w:val="fr-CA"/>
        </w:rPr>
        <w:t xml:space="preserve">le </w:t>
      </w:r>
      <w:r w:rsidRPr="00F541C9">
        <w:rPr>
          <w:rFonts w:eastAsia="Times New Roman"/>
          <w:szCs w:val="24"/>
          <w:lang w:val="fr-FR"/>
        </w:rPr>
        <w:t xml:space="preserve">contrôle </w:t>
      </w:r>
      <w:r w:rsidRPr="00F541C9">
        <w:rPr>
          <w:szCs w:val="24"/>
          <w:lang w:val="fr-CA"/>
        </w:rPr>
        <w:t xml:space="preserve">du radio. L'appelant a </w:t>
      </w:r>
      <w:r w:rsidRPr="00F541C9">
        <w:rPr>
          <w:rFonts w:eastAsia="Times New Roman"/>
          <w:szCs w:val="24"/>
          <w:lang w:val="fr-FR"/>
        </w:rPr>
        <w:t xml:space="preserve">obtenu </w:t>
      </w:r>
      <w:r w:rsidRPr="00F541C9">
        <w:rPr>
          <w:szCs w:val="24"/>
          <w:lang w:val="fr-CA"/>
        </w:rPr>
        <w:t xml:space="preserve">permission d'appeler </w:t>
      </w:r>
      <w:r w:rsidRPr="00F541C9">
        <w:rPr>
          <w:rFonts w:eastAsia="Times New Roman"/>
          <w:szCs w:val="24"/>
          <w:lang w:val="fr-FR"/>
        </w:rPr>
        <w:t xml:space="preserve">devant cette Cour sur </w:t>
      </w:r>
      <w:r w:rsidRPr="00F541C9">
        <w:rPr>
          <w:szCs w:val="24"/>
          <w:lang w:val="fr-CA"/>
        </w:rPr>
        <w:t xml:space="preserve">la question de </w:t>
      </w:r>
      <w:r w:rsidRPr="00F541C9">
        <w:rPr>
          <w:rFonts w:eastAsia="Times New Roman"/>
          <w:szCs w:val="24"/>
          <w:lang w:val="fr-FR"/>
        </w:rPr>
        <w:t xml:space="preserve">savoir s'il </w:t>
      </w:r>
      <w:r w:rsidRPr="00F541C9">
        <w:rPr>
          <w:szCs w:val="24"/>
          <w:lang w:val="fr-CA"/>
        </w:rPr>
        <w:t xml:space="preserve">y </w:t>
      </w:r>
      <w:r w:rsidRPr="00F541C9">
        <w:rPr>
          <w:rFonts w:eastAsia="Times New Roman"/>
          <w:szCs w:val="24"/>
          <w:lang w:val="fr-FR"/>
        </w:rPr>
        <w:t xml:space="preserve">avait </w:t>
      </w:r>
      <w:r w:rsidRPr="00F541C9">
        <w:rPr>
          <w:szCs w:val="24"/>
          <w:lang w:val="fr-CA"/>
        </w:rPr>
        <w:t xml:space="preserve">au dossier </w:t>
      </w:r>
      <w:r w:rsidRPr="00F541C9">
        <w:rPr>
          <w:rFonts w:eastAsia="Times New Roman"/>
          <w:szCs w:val="24"/>
          <w:lang w:val="fr-FR"/>
        </w:rPr>
        <w:t xml:space="preserve">une preuve </w:t>
      </w:r>
      <w:r w:rsidR="00952028" w:rsidRPr="00F541C9">
        <w:rPr>
          <w:szCs w:val="24"/>
          <w:lang w:val="fr-CA"/>
        </w:rPr>
        <w:t>légale</w:t>
      </w:r>
      <w:r w:rsidRPr="00F541C9">
        <w:rPr>
          <w:szCs w:val="24"/>
          <w:lang w:val="fr-CA"/>
        </w:rPr>
        <w:t xml:space="preserve"> </w:t>
      </w:r>
      <w:r w:rsidRPr="00F541C9">
        <w:rPr>
          <w:rFonts w:eastAsia="Times New Roman"/>
          <w:szCs w:val="24"/>
          <w:lang w:val="fr-FR"/>
        </w:rPr>
        <w:t xml:space="preserve">justifiant </w:t>
      </w:r>
      <w:r w:rsidRPr="00F541C9">
        <w:rPr>
          <w:szCs w:val="24"/>
          <w:lang w:val="fr-CA"/>
        </w:rPr>
        <w:t xml:space="preserve">la conclusion qu'il y </w:t>
      </w:r>
      <w:r w:rsidRPr="00F541C9">
        <w:rPr>
          <w:rFonts w:eastAsia="Times New Roman"/>
          <w:szCs w:val="24"/>
          <w:lang w:val="fr-FR"/>
        </w:rPr>
        <w:t xml:space="preserve">avait eu </w:t>
      </w:r>
      <w:r w:rsidRPr="00F541C9">
        <w:rPr>
          <w:szCs w:val="24"/>
          <w:lang w:val="fr-CA"/>
        </w:rPr>
        <w:t xml:space="preserve">possession au sens de l'art. 296 du </w:t>
      </w:r>
      <w:r w:rsidRPr="00F541C9">
        <w:rPr>
          <w:i/>
          <w:szCs w:val="24"/>
          <w:lang w:val="fr-CA"/>
        </w:rPr>
        <w:t xml:space="preserve">Code </w:t>
      </w:r>
      <w:r w:rsidRPr="00F541C9">
        <w:rPr>
          <w:i/>
          <w:szCs w:val="24"/>
          <w:lang w:val="fr-FR"/>
        </w:rPr>
        <w:t>Criminel.</w:t>
      </w:r>
    </w:p>
    <w:p w:rsidR="006438A9" w:rsidRPr="00F541C9" w:rsidRDefault="00F541C9" w:rsidP="00F63130">
      <w:pPr>
        <w:pStyle w:val="Summary"/>
        <w:rPr>
          <w:i/>
          <w:szCs w:val="24"/>
          <w:lang w:val="fr-FR"/>
        </w:rPr>
      </w:pPr>
      <w:r w:rsidRPr="00F541C9">
        <w:rPr>
          <w:i/>
          <w:szCs w:val="24"/>
          <w:lang w:val="fr-FR"/>
        </w:rPr>
        <w:t xml:space="preserve">Arrêt: </w:t>
      </w:r>
      <w:r w:rsidRPr="00F541C9">
        <w:rPr>
          <w:szCs w:val="24"/>
          <w:lang w:val="fr-CA"/>
        </w:rPr>
        <w:t xml:space="preserve">L'appel </w:t>
      </w:r>
      <w:r w:rsidRPr="00F541C9">
        <w:rPr>
          <w:rFonts w:eastAsia="Times New Roman"/>
          <w:szCs w:val="24"/>
          <w:lang w:val="fr-FR"/>
        </w:rPr>
        <w:t xml:space="preserve">doit </w:t>
      </w:r>
      <w:r w:rsidR="00952028" w:rsidRPr="00F541C9">
        <w:rPr>
          <w:szCs w:val="24"/>
          <w:lang w:val="fr-CA"/>
        </w:rPr>
        <w:t>être</w:t>
      </w:r>
      <w:r w:rsidRPr="00F541C9">
        <w:rPr>
          <w:szCs w:val="24"/>
          <w:lang w:val="fr-CA"/>
        </w:rPr>
        <w:t xml:space="preserve"> </w:t>
      </w:r>
      <w:r w:rsidR="00952028" w:rsidRPr="00F541C9">
        <w:rPr>
          <w:szCs w:val="24"/>
          <w:lang w:val="fr-CA"/>
        </w:rPr>
        <w:t>rejeté</w:t>
      </w:r>
      <w:r w:rsidRPr="00F541C9">
        <w:rPr>
          <w:szCs w:val="24"/>
          <w:lang w:val="fr-CA"/>
        </w:rPr>
        <w:t>.</w:t>
      </w:r>
    </w:p>
    <w:p w:rsidR="006438A9" w:rsidRPr="00952028" w:rsidRDefault="00F541C9" w:rsidP="00F63130">
      <w:pPr>
        <w:pStyle w:val="Summary"/>
        <w:rPr>
          <w:szCs w:val="24"/>
          <w:lang w:val="fr-CA"/>
        </w:rPr>
      </w:pPr>
      <w:r w:rsidRPr="00F541C9">
        <w:rPr>
          <w:szCs w:val="24"/>
          <w:lang w:val="fr-CA"/>
        </w:rPr>
        <w:t xml:space="preserve">L'ensemble de la </w:t>
      </w:r>
      <w:r w:rsidRPr="00F541C9">
        <w:rPr>
          <w:szCs w:val="24"/>
          <w:lang w:val="fr-FR"/>
        </w:rPr>
        <w:t xml:space="preserve">preuve établit raisonnablement que </w:t>
      </w:r>
      <w:r w:rsidRPr="00F541C9">
        <w:rPr>
          <w:szCs w:val="24"/>
          <w:lang w:val="fr-CA"/>
        </w:rPr>
        <w:t xml:space="preserve">le </w:t>
      </w:r>
      <w:r w:rsidRPr="00F541C9">
        <w:rPr>
          <w:szCs w:val="24"/>
          <w:lang w:val="fr-FR"/>
        </w:rPr>
        <w:t xml:space="preserve">juge </w:t>
      </w:r>
      <w:r w:rsidRPr="00F541C9">
        <w:rPr>
          <w:szCs w:val="24"/>
          <w:lang w:val="fr-CA"/>
        </w:rPr>
        <w:t xml:space="preserve">au </w:t>
      </w:r>
      <w:r w:rsidR="00952028" w:rsidRPr="00F541C9">
        <w:rPr>
          <w:szCs w:val="24"/>
          <w:lang w:val="fr-CA"/>
        </w:rPr>
        <w:t>procès</w:t>
      </w:r>
      <w:r w:rsidR="00952028">
        <w:rPr>
          <w:szCs w:val="24"/>
          <w:lang w:val="fr-CA"/>
        </w:rPr>
        <w:t xml:space="preserve"> </w:t>
      </w:r>
      <w:r w:rsidRPr="00F541C9">
        <w:rPr>
          <w:rFonts w:eastAsia="Times New Roman"/>
          <w:szCs w:val="24"/>
          <w:lang w:val="fr-FR"/>
        </w:rPr>
        <w:t>pouvait judicieusement conclure</w:t>
      </w:r>
      <w:r w:rsidRPr="00F541C9">
        <w:rPr>
          <w:rFonts w:eastAsia="Times New Roman"/>
          <w:szCs w:val="24"/>
          <w:lang w:val="fr-FR"/>
        </w:rPr>
        <w:tab/>
        <w:t xml:space="preserve">comme </w:t>
      </w:r>
      <w:r w:rsidR="00952028">
        <w:rPr>
          <w:szCs w:val="24"/>
          <w:lang w:val="fr-CA"/>
        </w:rPr>
        <w:t>il</w:t>
      </w:r>
      <w:r w:rsidRPr="00F541C9">
        <w:rPr>
          <w:szCs w:val="24"/>
          <w:lang w:val="fr-CA"/>
        </w:rPr>
        <w:t xml:space="preserve"> le fit—que l'appelant </w:t>
      </w:r>
      <w:r w:rsidRPr="00F541C9">
        <w:rPr>
          <w:rFonts w:eastAsia="Times New Roman"/>
          <w:szCs w:val="24"/>
          <w:lang w:val="fr-FR"/>
        </w:rPr>
        <w:t xml:space="preserve">savait </w:t>
      </w:r>
      <w:r w:rsidRPr="00F541C9">
        <w:rPr>
          <w:rFonts w:eastAsia="Times New Roman"/>
          <w:szCs w:val="24"/>
          <w:lang w:val="fr-FR"/>
        </w:rPr>
        <w:br/>
        <w:t xml:space="preserve">que </w:t>
      </w:r>
      <w:r w:rsidRPr="00F541C9">
        <w:rPr>
          <w:szCs w:val="24"/>
          <w:lang w:val="fr-CA"/>
        </w:rPr>
        <w:t xml:space="preserve">l'objet </w:t>
      </w:r>
      <w:r w:rsidRPr="00F541C9">
        <w:rPr>
          <w:rFonts w:eastAsia="Times New Roman"/>
          <w:szCs w:val="24"/>
          <w:lang w:val="fr-FR"/>
        </w:rPr>
        <w:t xml:space="preserve">dont </w:t>
      </w:r>
      <w:r w:rsidRPr="00F541C9">
        <w:rPr>
          <w:szCs w:val="24"/>
          <w:lang w:val="fr-CA"/>
        </w:rPr>
        <w:t xml:space="preserve">Corbin </w:t>
      </w:r>
      <w:r w:rsidRPr="00F541C9">
        <w:rPr>
          <w:rFonts w:eastAsia="Times New Roman"/>
          <w:szCs w:val="24"/>
          <w:lang w:val="fr-FR"/>
        </w:rPr>
        <w:t xml:space="preserve">lui </w:t>
      </w:r>
      <w:r w:rsidRPr="00F541C9">
        <w:rPr>
          <w:szCs w:val="24"/>
          <w:lang w:val="fr-CA"/>
        </w:rPr>
        <w:t xml:space="preserve">fit don </w:t>
      </w:r>
      <w:r w:rsidRPr="00F541C9">
        <w:rPr>
          <w:rFonts w:eastAsia="Times New Roman"/>
          <w:szCs w:val="24"/>
          <w:lang w:val="fr-FR"/>
        </w:rPr>
        <w:t xml:space="preserve">était </w:t>
      </w:r>
      <w:r w:rsidRPr="00F541C9">
        <w:rPr>
          <w:szCs w:val="24"/>
          <w:lang w:val="fr-CA"/>
        </w:rPr>
        <w:t xml:space="preserve">le radio, qu'il </w:t>
      </w:r>
      <w:r w:rsidRPr="00F541C9">
        <w:rPr>
          <w:rFonts w:eastAsia="Times New Roman"/>
          <w:szCs w:val="24"/>
          <w:lang w:val="fr-FR"/>
        </w:rPr>
        <w:t xml:space="preserve">savait </w:t>
      </w:r>
      <w:r w:rsidRPr="00F541C9">
        <w:rPr>
          <w:szCs w:val="24"/>
          <w:lang w:val="fr-CA"/>
        </w:rPr>
        <w:t xml:space="preserve">qu'il s'agissait </w:t>
      </w:r>
      <w:r w:rsidRPr="00F541C9">
        <w:rPr>
          <w:rFonts w:eastAsia="Times New Roman"/>
          <w:szCs w:val="24"/>
          <w:lang w:val="fr-FR"/>
        </w:rPr>
        <w:t xml:space="preserve">d'un </w:t>
      </w:r>
      <w:r w:rsidRPr="00F541C9">
        <w:rPr>
          <w:szCs w:val="24"/>
          <w:lang w:val="fr-CA"/>
        </w:rPr>
        <w:t xml:space="preserve">objet vole, et qu'il en </w:t>
      </w:r>
      <w:r w:rsidRPr="00F541C9">
        <w:rPr>
          <w:rFonts w:eastAsia="Times New Roman"/>
          <w:szCs w:val="24"/>
          <w:lang w:val="fr-FR"/>
        </w:rPr>
        <w:t xml:space="preserve">avait eu, </w:t>
      </w:r>
      <w:r w:rsidRPr="00F541C9">
        <w:rPr>
          <w:szCs w:val="24"/>
          <w:lang w:val="fr-CA"/>
        </w:rPr>
        <w:t xml:space="preserve">au </w:t>
      </w:r>
      <w:r w:rsidRPr="00F541C9">
        <w:rPr>
          <w:rFonts w:eastAsia="Times New Roman"/>
          <w:szCs w:val="24"/>
          <w:lang w:val="fr-FR"/>
        </w:rPr>
        <w:t xml:space="preserve">moins </w:t>
      </w:r>
      <w:r w:rsidRPr="00F541C9">
        <w:rPr>
          <w:szCs w:val="24"/>
          <w:lang w:val="fr-CA"/>
        </w:rPr>
        <w:t xml:space="preserve">pour </w:t>
      </w:r>
      <w:r w:rsidRPr="00F541C9">
        <w:rPr>
          <w:rFonts w:eastAsia="Times New Roman"/>
          <w:szCs w:val="24"/>
          <w:lang w:val="fr-FR"/>
        </w:rPr>
        <w:t xml:space="preserve">un </w:t>
      </w:r>
      <w:r w:rsidRPr="00F541C9">
        <w:rPr>
          <w:szCs w:val="24"/>
          <w:lang w:val="fr-CA"/>
        </w:rPr>
        <w:t xml:space="preserve">temps </w:t>
      </w:r>
      <w:r w:rsidR="00952028" w:rsidRPr="00F541C9">
        <w:rPr>
          <w:szCs w:val="24"/>
          <w:lang w:val="fr-CA"/>
        </w:rPr>
        <w:t>appréciable</w:t>
      </w:r>
      <w:r w:rsidRPr="00F541C9">
        <w:rPr>
          <w:szCs w:val="24"/>
          <w:lang w:val="fr-CA"/>
        </w:rPr>
        <w:t xml:space="preserve">, la possession. Si la </w:t>
      </w:r>
      <w:r w:rsidR="00952028" w:rsidRPr="00F541C9">
        <w:rPr>
          <w:szCs w:val="24"/>
          <w:lang w:val="fr-CA"/>
        </w:rPr>
        <w:t>déclaration</w:t>
      </w:r>
      <w:r w:rsidRPr="00F541C9">
        <w:rPr>
          <w:szCs w:val="24"/>
          <w:lang w:val="fr-CA"/>
        </w:rPr>
        <w:t xml:space="preserve"> de l'appelant, </w:t>
      </w:r>
      <w:r w:rsidR="00952028" w:rsidRPr="00F541C9">
        <w:rPr>
          <w:szCs w:val="24"/>
          <w:lang w:val="fr-CA"/>
        </w:rPr>
        <w:t>rapportée</w:t>
      </w:r>
      <w:r w:rsidRPr="00F541C9">
        <w:rPr>
          <w:szCs w:val="24"/>
          <w:lang w:val="fr-CA"/>
        </w:rPr>
        <w:t xml:space="preserve"> </w:t>
      </w:r>
      <w:r w:rsidRPr="00F541C9">
        <w:rPr>
          <w:rFonts w:eastAsia="Times New Roman"/>
          <w:szCs w:val="24"/>
          <w:lang w:val="fr-FR"/>
        </w:rPr>
        <w:t xml:space="preserve">dans </w:t>
      </w:r>
      <w:r w:rsidRPr="00F541C9">
        <w:rPr>
          <w:szCs w:val="24"/>
          <w:lang w:val="fr-CA"/>
        </w:rPr>
        <w:t xml:space="preserve">son </w:t>
      </w:r>
      <w:r w:rsidRPr="00F541C9">
        <w:rPr>
          <w:rFonts w:eastAsia="Times New Roman"/>
          <w:szCs w:val="24"/>
          <w:lang w:val="fr-FR"/>
        </w:rPr>
        <w:t xml:space="preserve">témoignage, permettait </w:t>
      </w:r>
      <w:r w:rsidRPr="00F541C9">
        <w:rPr>
          <w:szCs w:val="24"/>
          <w:lang w:val="fr-CA"/>
        </w:rPr>
        <w:t xml:space="preserve">au </w:t>
      </w:r>
      <w:r w:rsidRPr="00F541C9">
        <w:rPr>
          <w:rFonts w:eastAsia="Times New Roman"/>
          <w:szCs w:val="24"/>
          <w:lang w:val="fr-FR"/>
        </w:rPr>
        <w:t xml:space="preserve">juge </w:t>
      </w:r>
      <w:r w:rsidRPr="00F541C9">
        <w:rPr>
          <w:szCs w:val="24"/>
          <w:lang w:val="fr-CA"/>
        </w:rPr>
        <w:t xml:space="preserve">de </w:t>
      </w:r>
      <w:r w:rsidRPr="00F541C9">
        <w:rPr>
          <w:rFonts w:eastAsia="Times New Roman"/>
          <w:szCs w:val="24"/>
          <w:lang w:val="fr-FR"/>
        </w:rPr>
        <w:t xml:space="preserve">déduire </w:t>
      </w:r>
      <w:r w:rsidRPr="00F541C9">
        <w:rPr>
          <w:szCs w:val="24"/>
          <w:lang w:val="fr-CA"/>
        </w:rPr>
        <w:t xml:space="preserve">qu'il </w:t>
      </w:r>
      <w:r w:rsidRPr="00F541C9">
        <w:rPr>
          <w:rFonts w:eastAsia="Times New Roman"/>
          <w:szCs w:val="24"/>
          <w:lang w:val="fr-FR"/>
        </w:rPr>
        <w:t>savait alors</w:t>
      </w:r>
    </w:p>
    <w:p w:rsidR="00F541C9" w:rsidRPr="00F541C9" w:rsidRDefault="00F541C9" w:rsidP="00F63130">
      <w:pPr>
        <w:pStyle w:val="Page"/>
        <w:rPr>
          <w:rFonts w:cs="Arial"/>
          <w:szCs w:val="24"/>
          <w:lang w:val="fr-CA"/>
        </w:rPr>
      </w:pPr>
      <w:r w:rsidRPr="00F541C9">
        <w:rPr>
          <w:rFonts w:cs="Arial"/>
          <w:color w:val="000000"/>
          <w:szCs w:val="24"/>
          <w:lang w:val="fr-CA"/>
        </w:rPr>
        <w:t>[Page 497]</w:t>
      </w:r>
    </w:p>
    <w:p w:rsidR="006438A9" w:rsidRPr="00F541C9" w:rsidRDefault="00F541C9" w:rsidP="00F63130">
      <w:pPr>
        <w:pStyle w:val="Summary"/>
        <w:rPr>
          <w:szCs w:val="24"/>
          <w:lang w:val="fr-CA"/>
        </w:rPr>
      </w:pPr>
      <w:proofErr w:type="gramStart"/>
      <w:r w:rsidRPr="00F541C9">
        <w:rPr>
          <w:szCs w:val="24"/>
          <w:lang w:val="fr-CA"/>
        </w:rPr>
        <w:t>qu'il</w:t>
      </w:r>
      <w:proofErr w:type="gramEnd"/>
      <w:r w:rsidRPr="00F541C9">
        <w:rPr>
          <w:szCs w:val="24"/>
          <w:lang w:val="fr-CA"/>
        </w:rPr>
        <w:t xml:space="preserve"> s'agissait </w:t>
      </w:r>
      <w:r w:rsidRPr="00F541C9">
        <w:rPr>
          <w:szCs w:val="24"/>
          <w:lang w:val="fr-FR"/>
        </w:rPr>
        <w:t xml:space="preserve">d'un </w:t>
      </w:r>
      <w:r w:rsidRPr="00F541C9">
        <w:rPr>
          <w:szCs w:val="24"/>
          <w:lang w:val="fr-CA"/>
        </w:rPr>
        <w:t xml:space="preserve">objet vole, le </w:t>
      </w:r>
      <w:r w:rsidRPr="00F541C9">
        <w:rPr>
          <w:szCs w:val="24"/>
          <w:lang w:val="fr-FR"/>
        </w:rPr>
        <w:t xml:space="preserve">juge était libre </w:t>
      </w:r>
      <w:r w:rsidRPr="00F541C9">
        <w:rPr>
          <w:szCs w:val="24"/>
          <w:lang w:val="fr-CA"/>
        </w:rPr>
        <w:t xml:space="preserve">de </w:t>
      </w:r>
      <w:r w:rsidRPr="00F541C9">
        <w:rPr>
          <w:szCs w:val="24"/>
          <w:lang w:val="fr-FR"/>
        </w:rPr>
        <w:t xml:space="preserve">croire ou </w:t>
      </w:r>
      <w:r w:rsidRPr="00F541C9">
        <w:rPr>
          <w:szCs w:val="24"/>
          <w:lang w:val="fr-CA"/>
        </w:rPr>
        <w:t xml:space="preserve">de </w:t>
      </w:r>
      <w:r w:rsidRPr="00F541C9">
        <w:rPr>
          <w:szCs w:val="24"/>
          <w:lang w:val="fr-FR"/>
        </w:rPr>
        <w:t xml:space="preserve">ne </w:t>
      </w:r>
      <w:r w:rsidRPr="00F541C9">
        <w:rPr>
          <w:szCs w:val="24"/>
          <w:lang w:val="fr-CA"/>
        </w:rPr>
        <w:t xml:space="preserve">pas </w:t>
      </w:r>
      <w:r w:rsidRPr="00F541C9">
        <w:rPr>
          <w:szCs w:val="24"/>
          <w:lang w:val="fr-FR"/>
        </w:rPr>
        <w:t xml:space="preserve">croire que </w:t>
      </w:r>
      <w:r w:rsidRPr="00F541C9">
        <w:rPr>
          <w:szCs w:val="24"/>
          <w:lang w:val="fr-CA"/>
        </w:rPr>
        <w:t xml:space="preserve">l'appelant </w:t>
      </w:r>
      <w:r w:rsidRPr="00F541C9">
        <w:rPr>
          <w:szCs w:val="24"/>
          <w:lang w:val="fr-FR"/>
        </w:rPr>
        <w:lastRenderedPageBreak/>
        <w:t xml:space="preserve">avait </w:t>
      </w:r>
      <w:r w:rsidR="00952028" w:rsidRPr="00F541C9">
        <w:rPr>
          <w:szCs w:val="24"/>
          <w:lang w:val="fr-CA"/>
        </w:rPr>
        <w:t>véritablement</w:t>
      </w:r>
      <w:r w:rsidRPr="00F541C9">
        <w:rPr>
          <w:szCs w:val="24"/>
          <w:lang w:val="fr-CA"/>
        </w:rPr>
        <w:t xml:space="preserve"> fait </w:t>
      </w:r>
      <w:r w:rsidRPr="00F541C9">
        <w:rPr>
          <w:szCs w:val="24"/>
          <w:lang w:val="fr-FR"/>
        </w:rPr>
        <w:t xml:space="preserve">cette </w:t>
      </w:r>
      <w:r w:rsidR="00952028" w:rsidRPr="00F541C9">
        <w:rPr>
          <w:szCs w:val="24"/>
          <w:lang w:val="fr-CA"/>
        </w:rPr>
        <w:t>déclaration</w:t>
      </w:r>
      <w:r w:rsidRPr="00F541C9">
        <w:rPr>
          <w:szCs w:val="24"/>
          <w:lang w:val="fr-CA"/>
        </w:rPr>
        <w:t xml:space="preserve">. Au regard des arts. 3(4) et 300 du Code et du dossier, </w:t>
      </w:r>
      <w:r w:rsidRPr="00F541C9">
        <w:rPr>
          <w:szCs w:val="24"/>
          <w:lang w:val="fr-FR"/>
        </w:rPr>
        <w:t xml:space="preserve">rien ne permet </w:t>
      </w:r>
      <w:r w:rsidRPr="00F541C9">
        <w:rPr>
          <w:szCs w:val="24"/>
          <w:lang w:val="fr-CA"/>
        </w:rPr>
        <w:t>d'</w:t>
      </w:r>
      <w:r w:rsidR="00952028" w:rsidRPr="00F541C9">
        <w:rPr>
          <w:szCs w:val="24"/>
          <w:lang w:val="fr-CA"/>
        </w:rPr>
        <w:t>écarter</w:t>
      </w:r>
      <w:r w:rsidRPr="00F541C9">
        <w:rPr>
          <w:szCs w:val="24"/>
          <w:lang w:val="fr-CA"/>
        </w:rPr>
        <w:t xml:space="preserve"> validement la </w:t>
      </w:r>
      <w:r w:rsidR="00952028" w:rsidRPr="00F541C9">
        <w:rPr>
          <w:szCs w:val="24"/>
          <w:lang w:val="fr-CA"/>
        </w:rPr>
        <w:t>déclaration</w:t>
      </w:r>
      <w:r w:rsidRPr="00F541C9">
        <w:rPr>
          <w:szCs w:val="24"/>
          <w:lang w:val="fr-CA"/>
        </w:rPr>
        <w:t xml:space="preserve"> de </w:t>
      </w:r>
      <w:r w:rsidRPr="00F541C9">
        <w:rPr>
          <w:szCs w:val="24"/>
          <w:lang w:val="fr-FR"/>
        </w:rPr>
        <w:t>culpabilité.</w:t>
      </w:r>
    </w:p>
    <w:p w:rsidR="006438A9" w:rsidRPr="00F541C9" w:rsidRDefault="00F541C9" w:rsidP="00F63130">
      <w:pPr>
        <w:pStyle w:val="History"/>
        <w:rPr>
          <w:rFonts w:cs="Arial"/>
          <w:szCs w:val="24"/>
          <w:lang w:val="fr-FR"/>
        </w:rPr>
      </w:pPr>
      <w:r w:rsidRPr="00F541C9">
        <w:rPr>
          <w:rFonts w:cs="Arial"/>
          <w:szCs w:val="24"/>
          <w:lang w:val="fr-FR"/>
        </w:rPr>
        <w:t xml:space="preserve">APPEL d'un jugement </w:t>
      </w:r>
      <w:r w:rsidRPr="00F541C9">
        <w:rPr>
          <w:rFonts w:cs="Arial"/>
          <w:szCs w:val="24"/>
          <w:lang w:val="fr-CA"/>
        </w:rPr>
        <w:t xml:space="preserve">de la </w:t>
      </w:r>
      <w:r w:rsidRPr="00F541C9">
        <w:rPr>
          <w:rFonts w:cs="Arial"/>
          <w:szCs w:val="24"/>
          <w:lang w:val="fr-FR"/>
        </w:rPr>
        <w:t xml:space="preserve">Cour </w:t>
      </w:r>
      <w:r w:rsidRPr="00F541C9">
        <w:rPr>
          <w:rFonts w:cs="Arial"/>
          <w:szCs w:val="24"/>
          <w:lang w:val="fr-CA"/>
        </w:rPr>
        <w:t xml:space="preserve">du </w:t>
      </w:r>
      <w:r w:rsidRPr="00F541C9">
        <w:rPr>
          <w:rFonts w:cs="Arial"/>
          <w:szCs w:val="24"/>
          <w:lang w:val="fr-FR"/>
        </w:rPr>
        <w:t xml:space="preserve">banc </w:t>
      </w:r>
      <w:r w:rsidRPr="00F541C9">
        <w:rPr>
          <w:rFonts w:cs="Arial"/>
          <w:szCs w:val="24"/>
          <w:lang w:val="fr-CA"/>
        </w:rPr>
        <w:t xml:space="preserve">de la </w:t>
      </w:r>
      <w:r w:rsidRPr="00F541C9">
        <w:rPr>
          <w:rFonts w:cs="Arial"/>
          <w:szCs w:val="24"/>
          <w:lang w:val="fr-FR"/>
        </w:rPr>
        <w:t xml:space="preserve">reine, </w:t>
      </w:r>
      <w:r w:rsidRPr="00F541C9">
        <w:rPr>
          <w:rFonts w:cs="Arial"/>
          <w:szCs w:val="24"/>
          <w:lang w:val="fr-CA"/>
        </w:rPr>
        <w:t xml:space="preserve">province de </w:t>
      </w:r>
      <w:r w:rsidR="00952028" w:rsidRPr="00F541C9">
        <w:rPr>
          <w:rFonts w:cs="Arial"/>
          <w:szCs w:val="24"/>
          <w:lang w:val="fr-CA"/>
        </w:rPr>
        <w:t>Québec</w:t>
      </w:r>
      <w:r w:rsidR="00952028">
        <w:rPr>
          <w:rStyle w:val="FootnoteReference"/>
          <w:rFonts w:cs="Arial"/>
          <w:szCs w:val="24"/>
          <w:lang w:val="fr-CA"/>
        </w:rPr>
        <w:footnoteReference w:id="1"/>
      </w:r>
      <w:r w:rsidRPr="00F541C9">
        <w:rPr>
          <w:rFonts w:cs="Arial"/>
          <w:szCs w:val="24"/>
          <w:lang w:val="fr-CA"/>
        </w:rPr>
        <w:t xml:space="preserve">, </w:t>
      </w:r>
      <w:r w:rsidRPr="00F541C9">
        <w:rPr>
          <w:rFonts w:cs="Arial"/>
          <w:szCs w:val="24"/>
          <w:lang w:val="fr-FR"/>
        </w:rPr>
        <w:t xml:space="preserve">confirmant </w:t>
      </w:r>
      <w:r w:rsidRPr="00F541C9">
        <w:rPr>
          <w:rFonts w:cs="Arial"/>
          <w:szCs w:val="24"/>
          <w:lang w:val="fr-CA"/>
        </w:rPr>
        <w:t xml:space="preserve">le verdict de </w:t>
      </w:r>
      <w:r w:rsidR="00952028" w:rsidRPr="00F541C9">
        <w:rPr>
          <w:rFonts w:cs="Arial"/>
          <w:szCs w:val="24"/>
          <w:lang w:val="fr-CA"/>
        </w:rPr>
        <w:t>culpabilité</w:t>
      </w:r>
      <w:r w:rsidRPr="00F541C9">
        <w:rPr>
          <w:rFonts w:cs="Arial"/>
          <w:szCs w:val="24"/>
          <w:lang w:val="fr-CA"/>
        </w:rPr>
        <w:t xml:space="preserve"> </w:t>
      </w:r>
      <w:r w:rsidRPr="00F541C9">
        <w:rPr>
          <w:rFonts w:cs="Arial"/>
          <w:szCs w:val="24"/>
          <w:lang w:val="fr-FR"/>
        </w:rPr>
        <w:t xml:space="preserve">prononce contre ''appelant. </w:t>
      </w:r>
      <w:r w:rsidRPr="00F541C9">
        <w:rPr>
          <w:rFonts w:cs="Arial"/>
          <w:szCs w:val="24"/>
          <w:lang w:val="fr-CA"/>
        </w:rPr>
        <w:t xml:space="preserve">Appel </w:t>
      </w:r>
      <w:r w:rsidR="00952028" w:rsidRPr="00F541C9">
        <w:rPr>
          <w:rFonts w:cs="Arial"/>
          <w:szCs w:val="24"/>
          <w:lang w:val="fr-CA"/>
        </w:rPr>
        <w:t>rejeté</w:t>
      </w:r>
      <w:r w:rsidRPr="00F541C9">
        <w:rPr>
          <w:rFonts w:cs="Arial"/>
          <w:szCs w:val="24"/>
          <w:lang w:val="fr-CA"/>
        </w:rPr>
        <w:t>.</w:t>
      </w:r>
    </w:p>
    <w:p w:rsidR="00F63130" w:rsidRDefault="00F541C9" w:rsidP="00F63130">
      <w:pPr>
        <w:pStyle w:val="Sollicitors"/>
        <w:rPr>
          <w:rFonts w:cs="Arial"/>
          <w:szCs w:val="24"/>
          <w:lang w:val="fr-CA"/>
        </w:rPr>
      </w:pPr>
      <w:r w:rsidRPr="00F541C9">
        <w:rPr>
          <w:rFonts w:cs="Arial"/>
          <w:szCs w:val="24"/>
          <w:lang w:val="fr-CA"/>
        </w:rPr>
        <w:t xml:space="preserve">N. </w:t>
      </w:r>
      <w:proofErr w:type="spellStart"/>
      <w:r w:rsidRPr="00F541C9">
        <w:rPr>
          <w:rFonts w:cs="Arial"/>
          <w:szCs w:val="24"/>
          <w:lang w:val="fr-CA"/>
        </w:rPr>
        <w:t>Losier</w:t>
      </w:r>
      <w:proofErr w:type="spellEnd"/>
      <w:r w:rsidRPr="00F541C9">
        <w:rPr>
          <w:rFonts w:cs="Arial"/>
          <w:szCs w:val="24"/>
          <w:lang w:val="fr-CA"/>
        </w:rPr>
        <w:t xml:space="preserve">, pour </w:t>
      </w:r>
      <w:r w:rsidR="00F63130">
        <w:rPr>
          <w:rFonts w:cs="Arial"/>
          <w:szCs w:val="24"/>
          <w:lang w:val="fr-CA"/>
        </w:rPr>
        <w:t xml:space="preserve">l'appelant. </w:t>
      </w:r>
    </w:p>
    <w:p w:rsidR="006438A9" w:rsidRPr="00F541C9" w:rsidRDefault="00952028" w:rsidP="00F63130">
      <w:pPr>
        <w:pStyle w:val="Sollicitors"/>
        <w:rPr>
          <w:rFonts w:cs="Arial"/>
          <w:szCs w:val="24"/>
          <w:lang w:val="fr-CA"/>
        </w:rPr>
      </w:pPr>
      <w:r>
        <w:rPr>
          <w:rFonts w:cs="Arial"/>
          <w:szCs w:val="24"/>
          <w:lang w:val="fr-CA"/>
        </w:rPr>
        <w:t>J. Bellemare, pour l</w:t>
      </w:r>
      <w:r w:rsidR="00F541C9" w:rsidRPr="00F541C9">
        <w:rPr>
          <w:rFonts w:cs="Arial"/>
          <w:szCs w:val="24"/>
          <w:lang w:val="fr-CA"/>
        </w:rPr>
        <w:t>'</w:t>
      </w:r>
      <w:r w:rsidRPr="00F541C9">
        <w:rPr>
          <w:rFonts w:cs="Arial"/>
          <w:szCs w:val="24"/>
          <w:lang w:val="fr-CA"/>
        </w:rPr>
        <w:t>intimée</w:t>
      </w:r>
      <w:r w:rsidR="00F541C9" w:rsidRPr="00F541C9">
        <w:rPr>
          <w:rFonts w:cs="Arial"/>
          <w:szCs w:val="24"/>
          <w:lang w:val="fr-CA"/>
        </w:rPr>
        <w:t>.</w:t>
      </w:r>
    </w:p>
    <w:p w:rsidR="006438A9" w:rsidRPr="00F541C9" w:rsidRDefault="00F541C9" w:rsidP="00F63130">
      <w:pPr>
        <w:pStyle w:val="Reasons"/>
        <w:rPr>
          <w:rFonts w:cs="Arial"/>
          <w:szCs w:val="24"/>
          <w:lang w:val="fr-CA"/>
        </w:rPr>
      </w:pPr>
      <w:r w:rsidRPr="00F541C9">
        <w:rPr>
          <w:rFonts w:cs="Arial"/>
          <w:szCs w:val="24"/>
          <w:lang w:val="fr-CA"/>
        </w:rPr>
        <w:t xml:space="preserve">Le </w:t>
      </w:r>
      <w:r w:rsidRPr="00F541C9">
        <w:rPr>
          <w:rFonts w:cs="Arial"/>
          <w:szCs w:val="24"/>
          <w:lang w:val="fr-FR"/>
        </w:rPr>
        <w:t xml:space="preserve">jugement </w:t>
      </w:r>
      <w:r w:rsidRPr="00F541C9">
        <w:rPr>
          <w:rFonts w:cs="Arial"/>
          <w:szCs w:val="24"/>
          <w:lang w:val="fr-CA"/>
        </w:rPr>
        <w:t xml:space="preserve">de la </w:t>
      </w:r>
      <w:r w:rsidRPr="00F541C9">
        <w:rPr>
          <w:rFonts w:cs="Arial"/>
          <w:szCs w:val="24"/>
          <w:lang w:val="fr-FR"/>
        </w:rPr>
        <w:t xml:space="preserve">Cour </w:t>
      </w:r>
      <w:r w:rsidRPr="00F541C9">
        <w:rPr>
          <w:rFonts w:cs="Arial"/>
          <w:szCs w:val="24"/>
          <w:lang w:val="fr-CA"/>
        </w:rPr>
        <w:t xml:space="preserve">fut </w:t>
      </w:r>
      <w:r w:rsidRPr="00F541C9">
        <w:rPr>
          <w:rFonts w:cs="Arial"/>
          <w:szCs w:val="24"/>
          <w:lang w:val="fr-FR"/>
        </w:rPr>
        <w:t xml:space="preserve">rendu </w:t>
      </w:r>
      <w:r w:rsidRPr="00F541C9">
        <w:rPr>
          <w:rFonts w:cs="Arial"/>
          <w:szCs w:val="24"/>
          <w:lang w:val="fr-CA"/>
        </w:rPr>
        <w:t>par</w:t>
      </w:r>
    </w:p>
    <w:p w:rsidR="006438A9" w:rsidRPr="00F541C9" w:rsidRDefault="00F541C9" w:rsidP="00F63130">
      <w:pPr>
        <w:pStyle w:val="Reasons"/>
        <w:rPr>
          <w:rFonts w:cs="Arial"/>
          <w:szCs w:val="24"/>
          <w:lang w:val="fr-CA"/>
        </w:rPr>
      </w:pPr>
      <w:r w:rsidRPr="00F541C9">
        <w:rPr>
          <w:rFonts w:cs="Arial"/>
          <w:szCs w:val="24"/>
          <w:lang w:val="fr-CA"/>
        </w:rPr>
        <w:t xml:space="preserve">LE </w:t>
      </w:r>
      <w:r w:rsidRPr="00F541C9">
        <w:rPr>
          <w:rFonts w:cs="Arial"/>
          <w:szCs w:val="24"/>
          <w:lang w:val="fr-FR"/>
        </w:rPr>
        <w:t xml:space="preserve">JUGE </w:t>
      </w:r>
      <w:r w:rsidRPr="00F541C9">
        <w:rPr>
          <w:rFonts w:cs="Arial"/>
          <w:szCs w:val="24"/>
          <w:lang w:val="fr-CA"/>
        </w:rPr>
        <w:t xml:space="preserve">FAUTEUX:—Accuse d'avoir </w:t>
      </w:r>
      <w:r w:rsidR="00952028" w:rsidRPr="00F541C9">
        <w:rPr>
          <w:rFonts w:cs="Arial"/>
          <w:szCs w:val="24"/>
          <w:lang w:val="fr-CA"/>
        </w:rPr>
        <w:t>à</w:t>
      </w:r>
      <w:r w:rsidRPr="00F541C9">
        <w:rPr>
          <w:rFonts w:cs="Arial"/>
          <w:szCs w:val="24"/>
          <w:lang w:val="fr-CA"/>
        </w:rPr>
        <w:t xml:space="preserve"> </w:t>
      </w:r>
      <w:r w:rsidR="00952028" w:rsidRPr="00F541C9">
        <w:rPr>
          <w:rFonts w:cs="Arial"/>
          <w:szCs w:val="24"/>
          <w:lang w:val="fr-CA"/>
        </w:rPr>
        <w:t>Montréal</w:t>
      </w:r>
      <w:r w:rsidRPr="00F541C9">
        <w:rPr>
          <w:rFonts w:cs="Arial"/>
          <w:szCs w:val="24"/>
          <w:lang w:val="fr-CA"/>
        </w:rPr>
        <w:t xml:space="preserve">, le 30 mars 1961, (i) vole </w:t>
      </w:r>
      <w:r w:rsidRPr="00F541C9">
        <w:rPr>
          <w:rFonts w:cs="Arial"/>
          <w:szCs w:val="24"/>
          <w:lang w:val="fr-FR"/>
        </w:rPr>
        <w:t xml:space="preserve">un </w:t>
      </w:r>
      <w:r w:rsidRPr="00F541C9">
        <w:rPr>
          <w:rFonts w:cs="Arial"/>
          <w:szCs w:val="24"/>
          <w:lang w:val="fr-CA"/>
        </w:rPr>
        <w:t xml:space="preserve">radio d'automobile, d'une </w:t>
      </w:r>
      <w:r w:rsidRPr="00F541C9">
        <w:rPr>
          <w:rFonts w:cs="Arial"/>
          <w:szCs w:val="24"/>
          <w:lang w:val="fr-FR"/>
        </w:rPr>
        <w:t xml:space="preserve">valeur </w:t>
      </w:r>
      <w:r w:rsidRPr="00F541C9">
        <w:rPr>
          <w:rFonts w:cs="Arial"/>
          <w:szCs w:val="24"/>
          <w:lang w:val="fr-CA"/>
        </w:rPr>
        <w:t xml:space="preserve">de $135, et (ii) </w:t>
      </w:r>
      <w:r w:rsidRPr="00F541C9">
        <w:rPr>
          <w:rFonts w:cs="Arial"/>
          <w:szCs w:val="24"/>
          <w:lang w:val="fr-FR"/>
        </w:rPr>
        <w:t xml:space="preserve">eu </w:t>
      </w:r>
      <w:r w:rsidRPr="00F541C9">
        <w:rPr>
          <w:rFonts w:cs="Arial"/>
          <w:szCs w:val="24"/>
          <w:lang w:val="fr-CA"/>
        </w:rPr>
        <w:t xml:space="preserve">en </w:t>
      </w:r>
      <w:r w:rsidRPr="00F541C9">
        <w:rPr>
          <w:rFonts w:cs="Arial"/>
          <w:szCs w:val="24"/>
          <w:lang w:val="fr-FR"/>
        </w:rPr>
        <w:t xml:space="preserve">sa </w:t>
      </w:r>
      <w:r w:rsidRPr="00F541C9">
        <w:rPr>
          <w:rFonts w:cs="Arial"/>
          <w:szCs w:val="24"/>
          <w:lang w:val="fr-CA"/>
        </w:rPr>
        <w:t xml:space="preserve">possession </w:t>
      </w:r>
      <w:r w:rsidRPr="00F541C9">
        <w:rPr>
          <w:rFonts w:cs="Arial"/>
          <w:szCs w:val="24"/>
          <w:lang w:val="fr-FR"/>
        </w:rPr>
        <w:t xml:space="preserve">ce </w:t>
      </w:r>
      <w:r w:rsidRPr="00F541C9">
        <w:rPr>
          <w:rFonts w:cs="Arial"/>
          <w:szCs w:val="24"/>
          <w:lang w:val="fr-CA"/>
        </w:rPr>
        <w:t xml:space="preserve">radio, </w:t>
      </w:r>
      <w:r w:rsidRPr="00F541C9">
        <w:rPr>
          <w:rFonts w:cs="Arial"/>
          <w:szCs w:val="24"/>
          <w:lang w:val="fr-FR"/>
        </w:rPr>
        <w:t xml:space="preserve">sachant </w:t>
      </w:r>
      <w:r w:rsidRPr="00F541C9">
        <w:rPr>
          <w:rFonts w:cs="Arial"/>
          <w:szCs w:val="24"/>
          <w:lang w:val="fr-CA"/>
        </w:rPr>
        <w:t xml:space="preserve">qu'il </w:t>
      </w:r>
      <w:r w:rsidR="00952028" w:rsidRPr="00F541C9">
        <w:rPr>
          <w:rFonts w:cs="Arial"/>
          <w:szCs w:val="24"/>
          <w:lang w:val="fr-CA"/>
        </w:rPr>
        <w:t>était</w:t>
      </w:r>
      <w:r w:rsidR="00952028">
        <w:rPr>
          <w:rFonts w:cs="Arial"/>
          <w:szCs w:val="24"/>
          <w:lang w:val="fr-CA"/>
        </w:rPr>
        <w:t xml:space="preserve"> vole, l'appelant, a l</w:t>
      </w:r>
      <w:r w:rsidRPr="00F541C9">
        <w:rPr>
          <w:rFonts w:cs="Arial"/>
          <w:szCs w:val="24"/>
          <w:lang w:val="fr-CA"/>
        </w:rPr>
        <w:t xml:space="preserve">'issue du </w:t>
      </w:r>
      <w:r w:rsidR="00952028" w:rsidRPr="00F541C9">
        <w:rPr>
          <w:rFonts w:cs="Arial"/>
          <w:szCs w:val="24"/>
          <w:lang w:val="fr-CA"/>
        </w:rPr>
        <w:t>procès</w:t>
      </w:r>
      <w:r w:rsidRPr="00F541C9">
        <w:rPr>
          <w:rFonts w:cs="Arial"/>
          <w:szCs w:val="24"/>
          <w:lang w:val="fr-CA"/>
        </w:rPr>
        <w:t xml:space="preserve">, fut </w:t>
      </w:r>
      <w:r w:rsidRPr="00F541C9">
        <w:rPr>
          <w:rFonts w:cs="Arial"/>
          <w:szCs w:val="24"/>
          <w:lang w:val="fr-FR"/>
        </w:rPr>
        <w:t xml:space="preserve">acquitte </w:t>
      </w:r>
      <w:r w:rsidRPr="00F541C9">
        <w:rPr>
          <w:rFonts w:cs="Arial"/>
          <w:szCs w:val="24"/>
          <w:lang w:val="fr-CA"/>
        </w:rPr>
        <w:t xml:space="preserve">du vol et </w:t>
      </w:r>
      <w:r w:rsidRPr="00F541C9">
        <w:rPr>
          <w:rFonts w:cs="Arial"/>
          <w:szCs w:val="24"/>
          <w:lang w:val="fr-FR"/>
        </w:rPr>
        <w:t xml:space="preserve">trouve coupable </w:t>
      </w:r>
      <w:r w:rsidRPr="00F541C9">
        <w:rPr>
          <w:rFonts w:cs="Arial"/>
          <w:szCs w:val="24"/>
          <w:lang w:val="fr-CA"/>
        </w:rPr>
        <w:t xml:space="preserve">de </w:t>
      </w:r>
      <w:r w:rsidRPr="00F541C9">
        <w:rPr>
          <w:rFonts w:cs="Arial"/>
          <w:szCs w:val="24"/>
          <w:lang w:val="fr-FR"/>
        </w:rPr>
        <w:t>recel.</w:t>
      </w:r>
    </w:p>
    <w:p w:rsidR="006438A9" w:rsidRPr="00F541C9" w:rsidRDefault="00F541C9" w:rsidP="00F63130">
      <w:pPr>
        <w:pStyle w:val="Reasons"/>
        <w:rPr>
          <w:rFonts w:cs="Arial"/>
          <w:szCs w:val="24"/>
          <w:lang w:val="fr-FR"/>
        </w:rPr>
      </w:pPr>
      <w:r w:rsidRPr="00F541C9">
        <w:rPr>
          <w:rFonts w:cs="Arial"/>
          <w:szCs w:val="24"/>
          <w:lang w:val="fr-FR"/>
        </w:rPr>
        <w:t xml:space="preserve">Il </w:t>
      </w:r>
      <w:r w:rsidRPr="00F541C9">
        <w:rPr>
          <w:rFonts w:cs="Arial"/>
          <w:szCs w:val="24"/>
          <w:lang w:val="fr-CA"/>
        </w:rPr>
        <w:t xml:space="preserve">appela de </w:t>
      </w:r>
      <w:r w:rsidRPr="00F541C9">
        <w:rPr>
          <w:rFonts w:cs="Arial"/>
          <w:szCs w:val="24"/>
          <w:lang w:val="fr-FR"/>
        </w:rPr>
        <w:t xml:space="preserve">cette condamnation </w:t>
      </w:r>
      <w:r w:rsidR="00952028">
        <w:rPr>
          <w:rFonts w:cs="Arial"/>
          <w:szCs w:val="24"/>
          <w:lang w:val="fr-CA"/>
        </w:rPr>
        <w:t>à</w:t>
      </w:r>
      <w:r w:rsidRPr="00F541C9">
        <w:rPr>
          <w:rFonts w:cs="Arial"/>
          <w:szCs w:val="24"/>
          <w:lang w:val="fr-CA"/>
        </w:rPr>
        <w:t xml:space="preserve"> la </w:t>
      </w:r>
      <w:r w:rsidRPr="00F541C9">
        <w:rPr>
          <w:rFonts w:cs="Arial"/>
          <w:szCs w:val="24"/>
          <w:lang w:val="fr-FR"/>
        </w:rPr>
        <w:t xml:space="preserve">Cour </w:t>
      </w:r>
      <w:r w:rsidR="00952028">
        <w:rPr>
          <w:rFonts w:cs="Arial"/>
          <w:szCs w:val="24"/>
          <w:lang w:val="fr-CA"/>
        </w:rPr>
        <w:t>du banc</w:t>
      </w:r>
      <w:r w:rsidRPr="00F541C9">
        <w:rPr>
          <w:rFonts w:cs="Arial"/>
          <w:szCs w:val="24"/>
          <w:lang w:val="fr-CA"/>
        </w:rPr>
        <w:t xml:space="preserve"> de la </w:t>
      </w:r>
      <w:r w:rsidR="00952028">
        <w:rPr>
          <w:rFonts w:cs="Arial"/>
          <w:szCs w:val="24"/>
          <w:lang w:val="fr-FR"/>
        </w:rPr>
        <w:t>reine</w:t>
      </w:r>
      <w:r w:rsidRPr="00F541C9">
        <w:rPr>
          <w:rFonts w:cs="Arial"/>
          <w:szCs w:val="24"/>
          <w:lang w:val="fr-FR"/>
        </w:rPr>
        <w:t xml:space="preserve"> </w:t>
      </w:r>
      <w:r w:rsidR="00952028" w:rsidRPr="00F541C9">
        <w:rPr>
          <w:rFonts w:cs="Arial"/>
          <w:szCs w:val="24"/>
          <w:lang w:val="fr-CA"/>
        </w:rPr>
        <w:t>siégeant</w:t>
      </w:r>
      <w:r w:rsidRPr="00F541C9">
        <w:rPr>
          <w:rFonts w:cs="Arial"/>
          <w:szCs w:val="24"/>
          <w:lang w:val="fr-CA"/>
        </w:rPr>
        <w:t xml:space="preserve"> en </w:t>
      </w:r>
      <w:r w:rsidRPr="00F541C9">
        <w:rPr>
          <w:rFonts w:cs="Arial"/>
          <w:szCs w:val="24"/>
          <w:lang w:val="fr-FR"/>
        </w:rPr>
        <w:t xml:space="preserve">appel, ou </w:t>
      </w:r>
      <w:r w:rsidR="00952028">
        <w:rPr>
          <w:rFonts w:cs="Arial"/>
          <w:szCs w:val="24"/>
          <w:lang w:val="fr-CA"/>
        </w:rPr>
        <w:t>il</w:t>
      </w:r>
      <w:r w:rsidRPr="00F541C9">
        <w:rPr>
          <w:rFonts w:cs="Arial"/>
          <w:szCs w:val="24"/>
          <w:lang w:val="fr-CA"/>
        </w:rPr>
        <w:t xml:space="preserve"> </w:t>
      </w:r>
      <w:r w:rsidRPr="00F541C9">
        <w:rPr>
          <w:rFonts w:cs="Arial"/>
          <w:szCs w:val="24"/>
          <w:lang w:val="fr-FR"/>
        </w:rPr>
        <w:t xml:space="preserve">soutint </w:t>
      </w:r>
      <w:r w:rsidRPr="00F541C9">
        <w:rPr>
          <w:rFonts w:cs="Arial"/>
          <w:szCs w:val="24"/>
          <w:lang w:val="fr-CA"/>
        </w:rPr>
        <w:t xml:space="preserve">en </w:t>
      </w:r>
      <w:r w:rsidRPr="00F541C9">
        <w:rPr>
          <w:rFonts w:cs="Arial"/>
          <w:szCs w:val="24"/>
          <w:lang w:val="fr-FR"/>
        </w:rPr>
        <w:t xml:space="preserve">somme que les </w:t>
      </w:r>
      <w:r w:rsidR="00952028" w:rsidRPr="00F541C9">
        <w:rPr>
          <w:rFonts w:cs="Arial"/>
          <w:szCs w:val="24"/>
          <w:lang w:val="fr-CA"/>
        </w:rPr>
        <w:t>éléments</w:t>
      </w:r>
      <w:r w:rsidRPr="00F541C9">
        <w:rPr>
          <w:rFonts w:cs="Arial"/>
          <w:szCs w:val="24"/>
          <w:lang w:val="fr-CA"/>
        </w:rPr>
        <w:t xml:space="preserve"> du </w:t>
      </w:r>
      <w:r w:rsidRPr="00F541C9">
        <w:rPr>
          <w:rFonts w:cs="Arial"/>
          <w:szCs w:val="24"/>
          <w:lang w:val="fr-FR"/>
        </w:rPr>
        <w:t xml:space="preserve">recel </w:t>
      </w:r>
      <w:r w:rsidRPr="00F541C9">
        <w:rPr>
          <w:rFonts w:cs="Arial"/>
          <w:szCs w:val="24"/>
          <w:lang w:val="fr-CA"/>
        </w:rPr>
        <w:t xml:space="preserve">n'avaient pas </w:t>
      </w:r>
      <w:r w:rsidR="00952028" w:rsidRPr="00F541C9">
        <w:rPr>
          <w:rFonts w:cs="Arial"/>
          <w:szCs w:val="24"/>
          <w:lang w:val="fr-CA"/>
        </w:rPr>
        <w:t>été</w:t>
      </w:r>
      <w:r w:rsidRPr="00F541C9">
        <w:rPr>
          <w:rFonts w:cs="Arial"/>
          <w:szCs w:val="24"/>
          <w:lang w:val="fr-CA"/>
        </w:rPr>
        <w:t xml:space="preserve"> </w:t>
      </w:r>
      <w:r w:rsidR="00952028" w:rsidRPr="00F541C9">
        <w:rPr>
          <w:rFonts w:cs="Arial"/>
          <w:szCs w:val="24"/>
          <w:lang w:val="fr-CA"/>
        </w:rPr>
        <w:t>légalement</w:t>
      </w:r>
      <w:r w:rsidRPr="00F541C9">
        <w:rPr>
          <w:rFonts w:cs="Arial"/>
          <w:szCs w:val="24"/>
          <w:lang w:val="fr-CA"/>
        </w:rPr>
        <w:t xml:space="preserve"> prouves. </w:t>
      </w:r>
      <w:r w:rsidRPr="00F541C9">
        <w:rPr>
          <w:rFonts w:cs="Arial"/>
          <w:szCs w:val="24"/>
          <w:lang w:val="fr-FR"/>
        </w:rPr>
        <w:t xml:space="preserve">Cette </w:t>
      </w:r>
      <w:r w:rsidR="00952028" w:rsidRPr="00F541C9">
        <w:rPr>
          <w:rFonts w:cs="Arial"/>
          <w:szCs w:val="24"/>
          <w:lang w:val="fr-CA"/>
        </w:rPr>
        <w:t>prétention</w:t>
      </w:r>
      <w:r w:rsidRPr="00F541C9">
        <w:rPr>
          <w:rFonts w:cs="Arial"/>
          <w:szCs w:val="24"/>
          <w:lang w:val="fr-CA"/>
        </w:rPr>
        <w:t xml:space="preserve"> fut </w:t>
      </w:r>
      <w:r w:rsidR="00952028" w:rsidRPr="00F541C9">
        <w:rPr>
          <w:rFonts w:cs="Arial"/>
          <w:szCs w:val="24"/>
          <w:lang w:val="fr-CA"/>
        </w:rPr>
        <w:t>rejetée</w:t>
      </w:r>
      <w:r w:rsidRPr="00F541C9">
        <w:rPr>
          <w:rFonts w:cs="Arial"/>
          <w:szCs w:val="24"/>
          <w:lang w:val="fr-CA"/>
        </w:rPr>
        <w:t xml:space="preserve"> </w:t>
      </w:r>
      <w:r w:rsidRPr="00F541C9">
        <w:rPr>
          <w:rFonts w:cs="Arial"/>
          <w:szCs w:val="24"/>
          <w:lang w:val="fr-FR"/>
        </w:rPr>
        <w:t xml:space="preserve">comme </w:t>
      </w:r>
      <w:r w:rsidRPr="00F541C9">
        <w:rPr>
          <w:rFonts w:cs="Arial"/>
          <w:szCs w:val="24"/>
          <w:lang w:val="fr-CA"/>
        </w:rPr>
        <w:t xml:space="preserve">non </w:t>
      </w:r>
      <w:r w:rsidR="00952028" w:rsidRPr="00F541C9">
        <w:rPr>
          <w:rFonts w:cs="Arial"/>
          <w:szCs w:val="24"/>
          <w:lang w:val="fr-CA"/>
        </w:rPr>
        <w:t>fondée</w:t>
      </w:r>
      <w:r w:rsidRPr="00F541C9">
        <w:rPr>
          <w:rFonts w:cs="Arial"/>
          <w:szCs w:val="24"/>
          <w:lang w:val="fr-CA"/>
        </w:rPr>
        <w:t xml:space="preserve"> par MM. </w:t>
      </w:r>
      <w:r w:rsidRPr="00F541C9">
        <w:rPr>
          <w:rFonts w:cs="Arial"/>
          <w:szCs w:val="24"/>
          <w:lang w:val="fr-FR"/>
        </w:rPr>
        <w:t xml:space="preserve">les Juges </w:t>
      </w:r>
      <w:r w:rsidRPr="00F541C9">
        <w:rPr>
          <w:rFonts w:cs="Arial"/>
          <w:szCs w:val="24"/>
          <w:lang w:val="fr-CA"/>
        </w:rPr>
        <w:t xml:space="preserve">Taschereau et Owen, </w:t>
      </w:r>
      <w:r w:rsidRPr="00F541C9">
        <w:rPr>
          <w:rFonts w:cs="Arial"/>
          <w:szCs w:val="24"/>
          <w:lang w:val="fr-FR"/>
        </w:rPr>
        <w:t xml:space="preserve">formant </w:t>
      </w:r>
      <w:r w:rsidRPr="00F541C9">
        <w:rPr>
          <w:rFonts w:cs="Arial"/>
          <w:szCs w:val="24"/>
          <w:lang w:val="fr-CA"/>
        </w:rPr>
        <w:t xml:space="preserve">la </w:t>
      </w:r>
      <w:r w:rsidR="00952028" w:rsidRPr="00F541C9">
        <w:rPr>
          <w:rFonts w:cs="Arial"/>
          <w:szCs w:val="24"/>
          <w:lang w:val="fr-CA"/>
        </w:rPr>
        <w:t>majorité</w:t>
      </w:r>
      <w:r w:rsidRPr="00F541C9">
        <w:rPr>
          <w:rFonts w:cs="Arial"/>
          <w:szCs w:val="24"/>
          <w:lang w:val="fr-CA"/>
        </w:rPr>
        <w:t xml:space="preserve">. M. le </w:t>
      </w:r>
      <w:r w:rsidR="00952028">
        <w:rPr>
          <w:rFonts w:cs="Arial"/>
          <w:szCs w:val="24"/>
          <w:lang w:val="fr-FR"/>
        </w:rPr>
        <w:t>Juge Bis</w:t>
      </w:r>
      <w:r w:rsidRPr="00F541C9">
        <w:rPr>
          <w:rFonts w:cs="Arial"/>
          <w:szCs w:val="24"/>
          <w:lang w:val="fr-FR"/>
        </w:rPr>
        <w:t xml:space="preserve">sonnette, </w:t>
      </w:r>
      <w:r w:rsidRPr="00F541C9">
        <w:rPr>
          <w:rFonts w:cs="Arial"/>
          <w:szCs w:val="24"/>
          <w:lang w:val="fr-CA"/>
        </w:rPr>
        <w:t>dissident, fut d'avis qu'il n'</w:t>
      </w:r>
      <w:r w:rsidR="00952028" w:rsidRPr="00F541C9">
        <w:rPr>
          <w:rFonts w:cs="Arial"/>
          <w:szCs w:val="24"/>
          <w:lang w:val="fr-CA"/>
        </w:rPr>
        <w:t>était</w:t>
      </w:r>
      <w:r w:rsidRPr="00F541C9">
        <w:rPr>
          <w:rFonts w:cs="Arial"/>
          <w:szCs w:val="24"/>
          <w:lang w:val="fr-CA"/>
        </w:rPr>
        <w:t xml:space="preserve"> pas </w:t>
      </w:r>
      <w:r w:rsidR="00952028" w:rsidRPr="00F541C9">
        <w:rPr>
          <w:rFonts w:cs="Arial"/>
          <w:szCs w:val="24"/>
          <w:lang w:val="fr-CA"/>
        </w:rPr>
        <w:t>établi</w:t>
      </w:r>
      <w:r w:rsidRPr="00F541C9">
        <w:rPr>
          <w:rFonts w:cs="Arial"/>
          <w:szCs w:val="24"/>
          <w:lang w:val="fr-CA"/>
        </w:rPr>
        <w:t xml:space="preserve"> </w:t>
      </w:r>
      <w:r w:rsidRPr="00F541C9">
        <w:rPr>
          <w:rFonts w:cs="Arial"/>
          <w:szCs w:val="24"/>
          <w:lang w:val="fr-FR"/>
        </w:rPr>
        <w:t xml:space="preserve">que </w:t>
      </w:r>
      <w:r w:rsidRPr="00F541C9">
        <w:rPr>
          <w:rFonts w:cs="Arial"/>
          <w:szCs w:val="24"/>
          <w:lang w:val="fr-CA"/>
        </w:rPr>
        <w:t xml:space="preserve">l'accuse </w:t>
      </w:r>
      <w:r w:rsidRPr="00F541C9">
        <w:rPr>
          <w:rFonts w:cs="Arial"/>
          <w:szCs w:val="24"/>
          <w:lang w:val="fr-FR"/>
        </w:rPr>
        <w:t xml:space="preserve">avait eu </w:t>
      </w:r>
      <w:r w:rsidRPr="00F541C9">
        <w:rPr>
          <w:rFonts w:cs="Arial"/>
          <w:szCs w:val="24"/>
          <w:lang w:val="fr-CA"/>
        </w:rPr>
        <w:t xml:space="preserve">la possession physique </w:t>
      </w:r>
      <w:r w:rsidRPr="00F541C9">
        <w:rPr>
          <w:rFonts w:cs="Arial"/>
          <w:szCs w:val="24"/>
          <w:lang w:val="fr-FR"/>
        </w:rPr>
        <w:t xml:space="preserve">ou </w:t>
      </w:r>
      <w:r w:rsidRPr="00F541C9">
        <w:rPr>
          <w:rFonts w:cs="Arial"/>
          <w:szCs w:val="24"/>
          <w:lang w:val="fr-CA"/>
        </w:rPr>
        <w:t xml:space="preserve">le </w:t>
      </w:r>
      <w:r w:rsidRPr="00F541C9">
        <w:rPr>
          <w:rFonts w:cs="Arial"/>
          <w:szCs w:val="24"/>
          <w:lang w:val="fr-FR"/>
        </w:rPr>
        <w:t xml:space="preserve">contrôle </w:t>
      </w:r>
      <w:r w:rsidRPr="00F541C9">
        <w:rPr>
          <w:rFonts w:cs="Arial"/>
          <w:szCs w:val="24"/>
          <w:lang w:val="fr-CA"/>
        </w:rPr>
        <w:t xml:space="preserve">du radio. L'appel fut </w:t>
      </w:r>
      <w:r w:rsidR="00952028" w:rsidRPr="00F541C9">
        <w:rPr>
          <w:rFonts w:cs="Arial"/>
          <w:szCs w:val="24"/>
          <w:lang w:val="fr-CA"/>
        </w:rPr>
        <w:t>rejeté</w:t>
      </w:r>
      <w:r w:rsidRPr="00F541C9">
        <w:rPr>
          <w:rFonts w:cs="Arial"/>
          <w:szCs w:val="24"/>
          <w:lang w:val="fr-CA"/>
        </w:rPr>
        <w:t>.</w:t>
      </w:r>
    </w:p>
    <w:p w:rsidR="006438A9" w:rsidRPr="00F541C9" w:rsidRDefault="00F541C9" w:rsidP="00F63130">
      <w:pPr>
        <w:pStyle w:val="Reasons"/>
        <w:rPr>
          <w:rFonts w:cs="Arial"/>
          <w:szCs w:val="24"/>
          <w:lang w:val="fr-FR"/>
        </w:rPr>
      </w:pPr>
      <w:r w:rsidRPr="00F541C9">
        <w:rPr>
          <w:rFonts w:cs="Arial"/>
          <w:szCs w:val="24"/>
          <w:lang w:val="fr-FR"/>
        </w:rPr>
        <w:t xml:space="preserve">Dans un pourvoi </w:t>
      </w:r>
      <w:r w:rsidR="00952028" w:rsidRPr="00F541C9">
        <w:rPr>
          <w:rFonts w:cs="Arial"/>
          <w:szCs w:val="24"/>
          <w:lang w:val="fr-CA"/>
        </w:rPr>
        <w:t>subséquent</w:t>
      </w:r>
      <w:r w:rsidRPr="00F541C9">
        <w:rPr>
          <w:rFonts w:cs="Arial"/>
          <w:szCs w:val="24"/>
          <w:lang w:val="fr-CA"/>
        </w:rPr>
        <w:t xml:space="preserve"> a </w:t>
      </w:r>
      <w:r w:rsidR="00952028">
        <w:rPr>
          <w:rFonts w:cs="Arial"/>
          <w:szCs w:val="24"/>
          <w:lang w:val="fr-FR"/>
        </w:rPr>
        <w:t xml:space="preserve">cette Cour, </w:t>
      </w:r>
      <w:r w:rsidRPr="00F541C9">
        <w:rPr>
          <w:rFonts w:cs="Arial"/>
          <w:szCs w:val="24"/>
          <w:lang w:val="fr-FR"/>
        </w:rPr>
        <w:t xml:space="preserve">appelant </w:t>
      </w:r>
      <w:r w:rsidRPr="00F541C9">
        <w:rPr>
          <w:rFonts w:cs="Arial"/>
          <w:szCs w:val="24"/>
          <w:lang w:val="fr-CA"/>
        </w:rPr>
        <w:t xml:space="preserve">invoqua la dissidence </w:t>
      </w:r>
      <w:r w:rsidR="00952028" w:rsidRPr="00F541C9">
        <w:rPr>
          <w:rFonts w:cs="Arial"/>
          <w:szCs w:val="24"/>
          <w:lang w:val="fr-CA"/>
        </w:rPr>
        <w:t>prononcée</w:t>
      </w:r>
      <w:r w:rsidRPr="00F541C9">
        <w:rPr>
          <w:rFonts w:cs="Arial"/>
          <w:szCs w:val="24"/>
          <w:lang w:val="fr-CA"/>
        </w:rPr>
        <w:t xml:space="preserve"> en </w:t>
      </w:r>
      <w:r w:rsidRPr="00F541C9">
        <w:rPr>
          <w:rFonts w:cs="Arial"/>
          <w:szCs w:val="24"/>
          <w:lang w:val="fr-FR"/>
        </w:rPr>
        <w:t xml:space="preserve">Cour </w:t>
      </w:r>
      <w:r w:rsidRPr="00F541C9">
        <w:rPr>
          <w:rFonts w:cs="Arial"/>
          <w:szCs w:val="24"/>
          <w:lang w:val="fr-CA"/>
        </w:rPr>
        <w:t xml:space="preserve">d'Appel et soumit </w:t>
      </w:r>
      <w:r w:rsidR="00952028" w:rsidRPr="00F541C9">
        <w:rPr>
          <w:rFonts w:cs="Arial"/>
          <w:szCs w:val="24"/>
          <w:lang w:val="fr-CA"/>
        </w:rPr>
        <w:t>particulièrement</w:t>
      </w:r>
      <w:r w:rsidRPr="00F541C9">
        <w:rPr>
          <w:rFonts w:cs="Arial"/>
          <w:szCs w:val="24"/>
          <w:lang w:val="fr-CA"/>
        </w:rPr>
        <w:t xml:space="preserve">, </w:t>
      </w:r>
      <w:r w:rsidRPr="00F541C9">
        <w:rPr>
          <w:rFonts w:cs="Arial"/>
          <w:szCs w:val="24"/>
          <w:lang w:val="fr-FR"/>
        </w:rPr>
        <w:t xml:space="preserve">comme </w:t>
      </w:r>
      <w:r w:rsidRPr="00F541C9">
        <w:rPr>
          <w:rFonts w:cs="Arial"/>
          <w:szCs w:val="24"/>
          <w:lang w:val="fr-CA"/>
        </w:rPr>
        <w:t xml:space="preserve">grief d'appel, </w:t>
      </w:r>
      <w:r w:rsidRPr="00F541C9">
        <w:rPr>
          <w:rFonts w:cs="Arial"/>
          <w:szCs w:val="24"/>
          <w:lang w:val="fr-FR"/>
        </w:rPr>
        <w:t xml:space="preserve">suivant </w:t>
      </w:r>
      <w:r w:rsidRPr="00F541C9">
        <w:rPr>
          <w:rFonts w:cs="Arial"/>
          <w:szCs w:val="24"/>
          <w:lang w:val="fr-CA"/>
        </w:rPr>
        <w:t xml:space="preserve">la permission d'appeler par </w:t>
      </w:r>
      <w:r w:rsidRPr="00F541C9">
        <w:rPr>
          <w:rFonts w:cs="Arial"/>
          <w:szCs w:val="24"/>
          <w:lang w:val="fr-FR"/>
        </w:rPr>
        <w:t xml:space="preserve">lui obtenue, </w:t>
      </w:r>
      <w:r w:rsidRPr="00F541C9">
        <w:rPr>
          <w:rFonts w:cs="Arial"/>
          <w:szCs w:val="24"/>
          <w:lang w:val="fr-CA"/>
        </w:rPr>
        <w:t xml:space="preserve">qu'il n'y a au dossier </w:t>
      </w:r>
      <w:r w:rsidRPr="00F541C9">
        <w:rPr>
          <w:rFonts w:cs="Arial"/>
          <w:szCs w:val="24"/>
          <w:lang w:val="fr-FR"/>
        </w:rPr>
        <w:t xml:space="preserve">aucune preuve </w:t>
      </w:r>
      <w:r w:rsidR="00952028" w:rsidRPr="00F541C9">
        <w:rPr>
          <w:rFonts w:cs="Arial"/>
          <w:szCs w:val="24"/>
          <w:lang w:val="fr-CA"/>
        </w:rPr>
        <w:t>légale</w:t>
      </w:r>
      <w:r w:rsidRPr="00F541C9">
        <w:rPr>
          <w:rFonts w:cs="Arial"/>
          <w:szCs w:val="24"/>
          <w:lang w:val="fr-CA"/>
        </w:rPr>
        <w:t xml:space="preserve"> </w:t>
      </w:r>
      <w:r w:rsidRPr="00F541C9">
        <w:rPr>
          <w:rFonts w:cs="Arial"/>
          <w:szCs w:val="24"/>
          <w:lang w:val="fr-FR"/>
        </w:rPr>
        <w:t xml:space="preserve">justifiant </w:t>
      </w:r>
      <w:r w:rsidRPr="00F541C9">
        <w:rPr>
          <w:rFonts w:cs="Arial"/>
          <w:szCs w:val="24"/>
          <w:lang w:val="fr-CA"/>
        </w:rPr>
        <w:t xml:space="preserve">la </w:t>
      </w:r>
      <w:r w:rsidRPr="00F541C9">
        <w:rPr>
          <w:rFonts w:cs="Arial"/>
          <w:szCs w:val="24"/>
          <w:lang w:val="fr-FR"/>
        </w:rPr>
        <w:t xml:space="preserve">Cour </w:t>
      </w:r>
      <w:r w:rsidRPr="00F541C9">
        <w:rPr>
          <w:rFonts w:cs="Arial"/>
          <w:szCs w:val="24"/>
          <w:lang w:val="fr-CA"/>
        </w:rPr>
        <w:t xml:space="preserve">de </w:t>
      </w:r>
      <w:r w:rsidRPr="00F541C9">
        <w:rPr>
          <w:rFonts w:cs="Arial"/>
          <w:szCs w:val="24"/>
          <w:lang w:val="fr-FR"/>
        </w:rPr>
        <w:t xml:space="preserve">conclure que </w:t>
      </w:r>
      <w:r w:rsidRPr="00F541C9">
        <w:rPr>
          <w:rFonts w:cs="Arial"/>
          <w:szCs w:val="24"/>
          <w:lang w:val="fr-CA"/>
        </w:rPr>
        <w:t xml:space="preserve">l'appelant a </w:t>
      </w:r>
      <w:r w:rsidRPr="00F541C9">
        <w:rPr>
          <w:rFonts w:cs="Arial"/>
          <w:szCs w:val="24"/>
          <w:lang w:val="fr-FR"/>
        </w:rPr>
        <w:t xml:space="preserve">eu </w:t>
      </w:r>
      <w:r w:rsidRPr="00F541C9">
        <w:rPr>
          <w:rFonts w:cs="Arial"/>
          <w:szCs w:val="24"/>
          <w:lang w:val="fr-CA"/>
        </w:rPr>
        <w:t xml:space="preserve">la possession de </w:t>
      </w:r>
      <w:r w:rsidRPr="00F541C9">
        <w:rPr>
          <w:rFonts w:cs="Arial"/>
          <w:szCs w:val="24"/>
          <w:lang w:val="fr-FR"/>
        </w:rPr>
        <w:t xml:space="preserve">ce </w:t>
      </w:r>
      <w:r w:rsidRPr="00F541C9">
        <w:rPr>
          <w:rFonts w:cs="Arial"/>
          <w:szCs w:val="24"/>
          <w:lang w:val="fr-CA"/>
        </w:rPr>
        <w:t xml:space="preserve">radio au sens de l'art. 296 du </w:t>
      </w:r>
      <w:r w:rsidRPr="00F541C9">
        <w:rPr>
          <w:rFonts w:cs="Arial"/>
          <w:i/>
          <w:szCs w:val="24"/>
          <w:lang w:val="fr-CA"/>
        </w:rPr>
        <w:t xml:space="preserve">Code </w:t>
      </w:r>
      <w:r w:rsidRPr="00F541C9">
        <w:rPr>
          <w:rFonts w:cs="Arial"/>
          <w:i/>
          <w:szCs w:val="24"/>
          <w:lang w:val="fr-FR"/>
        </w:rPr>
        <w:t xml:space="preserve">Criminel </w:t>
      </w:r>
      <w:r w:rsidRPr="00F541C9">
        <w:rPr>
          <w:rFonts w:cs="Arial"/>
          <w:szCs w:val="24"/>
          <w:lang w:val="fr-CA"/>
        </w:rPr>
        <w:t xml:space="preserve">sous </w:t>
      </w:r>
      <w:r w:rsidRPr="00F541C9">
        <w:rPr>
          <w:rFonts w:cs="Arial"/>
          <w:szCs w:val="24"/>
          <w:lang w:val="fr-FR"/>
        </w:rPr>
        <w:t xml:space="preserve">lequel </w:t>
      </w:r>
      <w:r w:rsidR="00952028">
        <w:rPr>
          <w:rFonts w:cs="Arial"/>
          <w:szCs w:val="24"/>
          <w:lang w:val="fr-CA"/>
        </w:rPr>
        <w:t>il</w:t>
      </w:r>
      <w:r w:rsidRPr="00F541C9">
        <w:rPr>
          <w:rFonts w:cs="Arial"/>
          <w:szCs w:val="24"/>
          <w:lang w:val="fr-CA"/>
        </w:rPr>
        <w:t xml:space="preserve"> </w:t>
      </w:r>
      <w:r w:rsidRPr="00F541C9">
        <w:rPr>
          <w:rFonts w:cs="Arial"/>
          <w:szCs w:val="24"/>
          <w:lang w:val="fr-FR"/>
        </w:rPr>
        <w:t xml:space="preserve">avait été </w:t>
      </w:r>
      <w:r w:rsidR="00952028">
        <w:rPr>
          <w:rFonts w:cs="Arial"/>
          <w:szCs w:val="24"/>
          <w:lang w:val="fr-CA"/>
        </w:rPr>
        <w:t>accusé</w:t>
      </w:r>
      <w:r w:rsidRPr="00F541C9">
        <w:rPr>
          <w:rFonts w:cs="Arial"/>
          <w:szCs w:val="24"/>
          <w:lang w:val="fr-CA"/>
        </w:rPr>
        <w:t>.</w:t>
      </w:r>
    </w:p>
    <w:p w:rsidR="006438A9" w:rsidRPr="00F541C9" w:rsidRDefault="00F541C9" w:rsidP="00F63130">
      <w:pPr>
        <w:pStyle w:val="Reasons"/>
        <w:rPr>
          <w:rFonts w:cs="Arial"/>
          <w:szCs w:val="24"/>
          <w:lang w:val="fr-CA"/>
        </w:rPr>
      </w:pPr>
      <w:r w:rsidRPr="00F541C9">
        <w:rPr>
          <w:rFonts w:cs="Arial"/>
          <w:szCs w:val="24"/>
          <w:lang w:val="fr-CA"/>
        </w:rPr>
        <w:t xml:space="preserve">Les </w:t>
      </w:r>
      <w:r w:rsidR="00952028" w:rsidRPr="00F541C9">
        <w:rPr>
          <w:rFonts w:cs="Arial"/>
          <w:szCs w:val="24"/>
          <w:lang w:val="fr-CA"/>
        </w:rPr>
        <w:t>témoins</w:t>
      </w:r>
      <w:r w:rsidRPr="00F541C9">
        <w:rPr>
          <w:rFonts w:cs="Arial"/>
          <w:szCs w:val="24"/>
          <w:lang w:val="fr-CA"/>
        </w:rPr>
        <w:t xml:space="preserve"> </w:t>
      </w:r>
      <w:r w:rsidRPr="00F541C9">
        <w:rPr>
          <w:rFonts w:cs="Arial"/>
          <w:szCs w:val="24"/>
          <w:lang w:val="fr-FR"/>
        </w:rPr>
        <w:t xml:space="preserve">entendus sur les circonstances </w:t>
      </w:r>
      <w:r w:rsidR="00952028" w:rsidRPr="00F541C9">
        <w:rPr>
          <w:rFonts w:cs="Arial"/>
          <w:szCs w:val="24"/>
          <w:lang w:val="fr-CA"/>
        </w:rPr>
        <w:t>précédant</w:t>
      </w:r>
      <w:r w:rsidRPr="00F541C9">
        <w:rPr>
          <w:rFonts w:cs="Arial"/>
          <w:szCs w:val="24"/>
          <w:lang w:val="fr-CA"/>
        </w:rPr>
        <w:t xml:space="preserve"> et </w:t>
      </w:r>
      <w:r w:rsidRPr="00F541C9">
        <w:rPr>
          <w:rFonts w:cs="Arial"/>
          <w:szCs w:val="24"/>
          <w:lang w:val="fr-FR"/>
        </w:rPr>
        <w:t xml:space="preserve">accompagnant </w:t>
      </w:r>
      <w:r w:rsidRPr="00F541C9">
        <w:rPr>
          <w:rFonts w:cs="Arial"/>
          <w:szCs w:val="24"/>
          <w:lang w:val="fr-CA"/>
        </w:rPr>
        <w:t xml:space="preserve">le fait </w:t>
      </w:r>
      <w:r w:rsidRPr="00F541C9">
        <w:rPr>
          <w:rFonts w:cs="Arial"/>
          <w:szCs w:val="24"/>
          <w:lang w:val="fr-FR"/>
        </w:rPr>
        <w:t xml:space="preserve">reproche </w:t>
      </w:r>
      <w:r w:rsidRPr="00F541C9">
        <w:rPr>
          <w:rFonts w:cs="Arial"/>
          <w:szCs w:val="24"/>
          <w:lang w:val="fr-CA"/>
        </w:rPr>
        <w:t xml:space="preserve">a l'appelant </w:t>
      </w:r>
      <w:r w:rsidRPr="00F541C9">
        <w:rPr>
          <w:rFonts w:cs="Arial"/>
          <w:szCs w:val="24"/>
          <w:lang w:val="fr-FR"/>
        </w:rPr>
        <w:t xml:space="preserve">sont tous </w:t>
      </w:r>
      <w:r w:rsidRPr="00F541C9">
        <w:rPr>
          <w:rFonts w:cs="Arial"/>
          <w:szCs w:val="24"/>
          <w:lang w:val="fr-CA"/>
        </w:rPr>
        <w:t xml:space="preserve">plus </w:t>
      </w:r>
      <w:r w:rsidRPr="00F541C9">
        <w:rPr>
          <w:rFonts w:cs="Arial"/>
          <w:szCs w:val="24"/>
          <w:lang w:val="fr-FR"/>
        </w:rPr>
        <w:t xml:space="preserve">ou moins </w:t>
      </w:r>
      <w:r w:rsidR="00952028">
        <w:rPr>
          <w:rFonts w:cs="Arial"/>
          <w:szCs w:val="24"/>
          <w:lang w:val="fr-CA"/>
        </w:rPr>
        <w:t>impliqué</w:t>
      </w:r>
      <w:r w:rsidRPr="00F541C9">
        <w:rPr>
          <w:rFonts w:cs="Arial"/>
          <w:szCs w:val="24"/>
          <w:lang w:val="fr-CA"/>
        </w:rPr>
        <w:t xml:space="preserve">s en l'affaire. </w:t>
      </w:r>
      <w:r w:rsidRPr="00F541C9">
        <w:rPr>
          <w:rFonts w:cs="Arial"/>
          <w:szCs w:val="24"/>
          <w:lang w:val="fr-FR"/>
        </w:rPr>
        <w:t xml:space="preserve">Leurs </w:t>
      </w:r>
      <w:r w:rsidR="00952028" w:rsidRPr="00F541C9">
        <w:rPr>
          <w:rFonts w:cs="Arial"/>
          <w:szCs w:val="24"/>
          <w:lang w:val="fr-CA"/>
        </w:rPr>
        <w:t>témoignages</w:t>
      </w:r>
      <w:r w:rsidRPr="00F541C9">
        <w:rPr>
          <w:rFonts w:cs="Arial"/>
          <w:szCs w:val="24"/>
          <w:lang w:val="fr-CA"/>
        </w:rPr>
        <w:t xml:space="preserve">, non </w:t>
      </w:r>
      <w:r w:rsidR="00952028" w:rsidRPr="00F541C9">
        <w:rPr>
          <w:rFonts w:cs="Arial"/>
          <w:szCs w:val="24"/>
          <w:lang w:val="fr-CA"/>
        </w:rPr>
        <w:t>dépourvus</w:t>
      </w:r>
      <w:r w:rsidRPr="00F541C9">
        <w:rPr>
          <w:rFonts w:cs="Arial"/>
          <w:szCs w:val="24"/>
          <w:lang w:val="fr-CA"/>
        </w:rPr>
        <w:t xml:space="preserve"> de </w:t>
      </w:r>
      <w:r w:rsidR="00952028" w:rsidRPr="00F541C9">
        <w:rPr>
          <w:rFonts w:cs="Arial"/>
          <w:szCs w:val="24"/>
          <w:lang w:val="fr-CA"/>
        </w:rPr>
        <w:t>réticences</w:t>
      </w:r>
      <w:r w:rsidRPr="00F541C9">
        <w:rPr>
          <w:rFonts w:cs="Arial"/>
          <w:szCs w:val="24"/>
          <w:lang w:val="fr-CA"/>
        </w:rPr>
        <w:t xml:space="preserve"> </w:t>
      </w:r>
      <w:r w:rsidRPr="00F541C9">
        <w:rPr>
          <w:rFonts w:cs="Arial"/>
          <w:szCs w:val="24"/>
          <w:lang w:val="fr-FR"/>
        </w:rPr>
        <w:t xml:space="preserve">ou </w:t>
      </w:r>
      <w:r w:rsidRPr="00F541C9">
        <w:rPr>
          <w:rFonts w:cs="Arial"/>
          <w:szCs w:val="24"/>
          <w:lang w:val="fr-CA"/>
        </w:rPr>
        <w:t xml:space="preserve">de contradictions, </w:t>
      </w:r>
      <w:r w:rsidRPr="00F541C9">
        <w:rPr>
          <w:rFonts w:cs="Arial"/>
          <w:szCs w:val="24"/>
          <w:lang w:val="fr-FR"/>
        </w:rPr>
        <w:t xml:space="preserve">permettent d'en </w:t>
      </w:r>
      <w:r w:rsidRPr="00F541C9">
        <w:rPr>
          <w:rFonts w:cs="Arial"/>
          <w:szCs w:val="24"/>
          <w:lang w:val="fr-CA"/>
        </w:rPr>
        <w:t xml:space="preserve">faire </w:t>
      </w:r>
      <w:r w:rsidRPr="00F541C9">
        <w:rPr>
          <w:rFonts w:cs="Arial"/>
          <w:szCs w:val="24"/>
          <w:lang w:val="fr-FR"/>
        </w:rPr>
        <w:t xml:space="preserve">ce </w:t>
      </w:r>
      <w:r w:rsidR="00952028" w:rsidRPr="00F541C9">
        <w:rPr>
          <w:rFonts w:cs="Arial"/>
          <w:szCs w:val="24"/>
          <w:lang w:val="fr-CA"/>
        </w:rPr>
        <w:t>résumé</w:t>
      </w:r>
      <w:r w:rsidRPr="00F541C9">
        <w:rPr>
          <w:rFonts w:cs="Arial"/>
          <w:szCs w:val="24"/>
          <w:lang w:val="fr-CA"/>
        </w:rPr>
        <w:t>.</w:t>
      </w:r>
    </w:p>
    <w:p w:rsidR="006438A9" w:rsidRPr="00F541C9" w:rsidRDefault="00F541C9" w:rsidP="00F63130">
      <w:pPr>
        <w:pStyle w:val="Reasons"/>
        <w:rPr>
          <w:rFonts w:cs="Arial"/>
          <w:szCs w:val="24"/>
          <w:lang w:val="fr-FR"/>
        </w:rPr>
      </w:pPr>
      <w:r w:rsidRPr="00F541C9">
        <w:rPr>
          <w:rFonts w:cs="Arial"/>
          <w:szCs w:val="24"/>
          <w:lang w:val="fr-FR"/>
        </w:rPr>
        <w:t xml:space="preserve">Dans </w:t>
      </w:r>
      <w:r w:rsidRPr="00F541C9">
        <w:rPr>
          <w:rFonts w:cs="Arial"/>
          <w:szCs w:val="24"/>
          <w:lang w:val="fr-CA"/>
        </w:rPr>
        <w:t>l'</w:t>
      </w:r>
      <w:r w:rsidR="00952028" w:rsidRPr="00F541C9">
        <w:rPr>
          <w:rFonts w:cs="Arial"/>
          <w:szCs w:val="24"/>
          <w:lang w:val="fr-CA"/>
        </w:rPr>
        <w:t>après-midi</w:t>
      </w:r>
      <w:r w:rsidRPr="00F541C9">
        <w:rPr>
          <w:rFonts w:cs="Arial"/>
          <w:szCs w:val="24"/>
          <w:lang w:val="fr-CA"/>
        </w:rPr>
        <w:t xml:space="preserve"> du 30 mars 1961, Fernand Corbin vola le radio en question </w:t>
      </w:r>
      <w:r w:rsidRPr="00F541C9">
        <w:rPr>
          <w:rFonts w:cs="Arial"/>
          <w:szCs w:val="24"/>
          <w:lang w:val="fr-FR"/>
        </w:rPr>
        <w:t xml:space="preserve">alors </w:t>
      </w:r>
      <w:r w:rsidRPr="00F541C9">
        <w:rPr>
          <w:rFonts w:cs="Arial"/>
          <w:szCs w:val="24"/>
          <w:lang w:val="fr-CA"/>
        </w:rPr>
        <w:t xml:space="preserve">qu'il </w:t>
      </w:r>
      <w:r w:rsidR="00952028" w:rsidRPr="00F541C9">
        <w:rPr>
          <w:rFonts w:cs="Arial"/>
          <w:szCs w:val="24"/>
          <w:lang w:val="fr-CA"/>
        </w:rPr>
        <w:t>était</w:t>
      </w:r>
      <w:r w:rsidRPr="00F541C9">
        <w:rPr>
          <w:rFonts w:cs="Arial"/>
          <w:szCs w:val="24"/>
          <w:lang w:val="fr-CA"/>
        </w:rPr>
        <w:t xml:space="preserve"> </w:t>
      </w:r>
      <w:r w:rsidRPr="00F541C9">
        <w:rPr>
          <w:rFonts w:cs="Arial"/>
          <w:szCs w:val="24"/>
          <w:lang w:val="fr-FR"/>
        </w:rPr>
        <w:t xml:space="preserve">fixe </w:t>
      </w:r>
      <w:proofErr w:type="gramStart"/>
      <w:r w:rsidRPr="00F541C9">
        <w:rPr>
          <w:rFonts w:cs="Arial"/>
          <w:szCs w:val="24"/>
          <w:lang w:val="fr-CA"/>
        </w:rPr>
        <w:t>a</w:t>
      </w:r>
      <w:proofErr w:type="gramEnd"/>
      <w:r w:rsidRPr="00F541C9">
        <w:rPr>
          <w:rFonts w:cs="Arial"/>
          <w:szCs w:val="24"/>
          <w:lang w:val="fr-CA"/>
        </w:rPr>
        <w:t xml:space="preserve"> </w:t>
      </w:r>
      <w:r w:rsidRPr="00F541C9">
        <w:rPr>
          <w:rFonts w:cs="Arial"/>
          <w:szCs w:val="24"/>
          <w:lang w:val="fr-FR"/>
        </w:rPr>
        <w:t xml:space="preserve">une </w:t>
      </w:r>
      <w:r w:rsidRPr="00F541C9">
        <w:rPr>
          <w:rFonts w:cs="Arial"/>
          <w:szCs w:val="24"/>
          <w:lang w:val="fr-CA"/>
        </w:rPr>
        <w:t xml:space="preserve">automobile </w:t>
      </w:r>
      <w:r w:rsidR="00952028" w:rsidRPr="00F541C9">
        <w:rPr>
          <w:rFonts w:cs="Arial"/>
          <w:szCs w:val="24"/>
          <w:lang w:val="fr-CA"/>
        </w:rPr>
        <w:t>stationnée</w:t>
      </w:r>
      <w:r w:rsidRPr="00F541C9">
        <w:rPr>
          <w:rFonts w:cs="Arial"/>
          <w:szCs w:val="24"/>
          <w:lang w:val="fr-CA"/>
        </w:rPr>
        <w:t xml:space="preserve"> </w:t>
      </w:r>
      <w:r w:rsidRPr="00F541C9">
        <w:rPr>
          <w:rFonts w:cs="Arial"/>
          <w:szCs w:val="24"/>
          <w:lang w:val="fr-FR"/>
        </w:rPr>
        <w:t xml:space="preserve">dans </w:t>
      </w:r>
      <w:r w:rsidRPr="00F541C9">
        <w:rPr>
          <w:rFonts w:cs="Arial"/>
          <w:szCs w:val="24"/>
          <w:lang w:val="fr-CA"/>
        </w:rPr>
        <w:t xml:space="preserve">le bas de la </w:t>
      </w:r>
      <w:r w:rsidRPr="00F541C9">
        <w:rPr>
          <w:rFonts w:cs="Arial"/>
          <w:szCs w:val="24"/>
          <w:lang w:val="fr-FR"/>
        </w:rPr>
        <w:t xml:space="preserve">ville </w:t>
      </w:r>
      <w:r w:rsidRPr="00F541C9">
        <w:rPr>
          <w:rFonts w:cs="Arial"/>
          <w:szCs w:val="24"/>
          <w:lang w:val="fr-CA"/>
        </w:rPr>
        <w:t xml:space="preserve">en </w:t>
      </w:r>
      <w:r w:rsidR="00952028" w:rsidRPr="00F541C9">
        <w:rPr>
          <w:rFonts w:cs="Arial"/>
          <w:szCs w:val="24"/>
          <w:lang w:val="fr-CA"/>
        </w:rPr>
        <w:t>arrière</w:t>
      </w:r>
      <w:r w:rsidRPr="00F541C9">
        <w:rPr>
          <w:rFonts w:cs="Arial"/>
          <w:szCs w:val="24"/>
          <w:lang w:val="fr-CA"/>
        </w:rPr>
        <w:t xml:space="preserve"> </w:t>
      </w:r>
      <w:r w:rsidRPr="00F541C9">
        <w:rPr>
          <w:rFonts w:cs="Arial"/>
          <w:szCs w:val="24"/>
          <w:lang w:val="fr-FR"/>
        </w:rPr>
        <w:t>d'un immeuble</w:t>
      </w:r>
    </w:p>
    <w:p w:rsidR="00F541C9" w:rsidRPr="00F541C9" w:rsidRDefault="00F541C9" w:rsidP="00F63130">
      <w:pPr>
        <w:pStyle w:val="Page"/>
        <w:rPr>
          <w:rFonts w:cs="Arial"/>
          <w:szCs w:val="24"/>
          <w:lang w:val="fr-CA"/>
        </w:rPr>
      </w:pPr>
      <w:r w:rsidRPr="00F541C9">
        <w:rPr>
          <w:rFonts w:cs="Arial"/>
          <w:color w:val="000000"/>
          <w:szCs w:val="24"/>
          <w:lang w:val="fr-CA"/>
        </w:rPr>
        <w:t>[Page 498]</w:t>
      </w:r>
    </w:p>
    <w:p w:rsidR="006438A9" w:rsidRPr="00F541C9" w:rsidRDefault="00F541C9" w:rsidP="00F63130">
      <w:pPr>
        <w:pStyle w:val="Reasons"/>
        <w:rPr>
          <w:rFonts w:cs="Arial"/>
          <w:szCs w:val="24"/>
          <w:lang w:val="fr-CA"/>
        </w:rPr>
      </w:pPr>
      <w:proofErr w:type="gramStart"/>
      <w:r w:rsidRPr="00F541C9">
        <w:rPr>
          <w:rFonts w:cs="Arial"/>
          <w:szCs w:val="24"/>
          <w:lang w:val="fr-CA"/>
        </w:rPr>
        <w:t>de</w:t>
      </w:r>
      <w:proofErr w:type="gramEnd"/>
      <w:r w:rsidRPr="00F541C9">
        <w:rPr>
          <w:rFonts w:cs="Arial"/>
          <w:szCs w:val="24"/>
          <w:lang w:val="fr-CA"/>
        </w:rPr>
        <w:t xml:space="preserve"> la rue </w:t>
      </w:r>
      <w:r w:rsidRPr="00F541C9">
        <w:rPr>
          <w:rFonts w:cs="Arial"/>
          <w:szCs w:val="24"/>
          <w:lang w:val="fr-FR"/>
        </w:rPr>
        <w:t xml:space="preserve">St-Denis, </w:t>
      </w:r>
      <w:r w:rsidR="00952028" w:rsidRPr="00F541C9">
        <w:rPr>
          <w:rFonts w:cs="Arial"/>
          <w:szCs w:val="24"/>
          <w:lang w:val="fr-CA"/>
        </w:rPr>
        <w:t>près</w:t>
      </w:r>
      <w:r w:rsidRPr="00F541C9">
        <w:rPr>
          <w:rFonts w:cs="Arial"/>
          <w:szCs w:val="24"/>
          <w:lang w:val="fr-CA"/>
        </w:rPr>
        <w:t xml:space="preserve"> de la rue Notre-Dame-de-Lourdes, </w:t>
      </w:r>
      <w:r w:rsidR="00952028" w:rsidRPr="00F541C9">
        <w:rPr>
          <w:rFonts w:cs="Arial"/>
          <w:szCs w:val="24"/>
          <w:lang w:val="fr-CA"/>
        </w:rPr>
        <w:t>véhicule</w:t>
      </w:r>
      <w:r w:rsidRPr="00F541C9">
        <w:rPr>
          <w:rFonts w:cs="Arial"/>
          <w:szCs w:val="24"/>
          <w:lang w:val="fr-CA"/>
        </w:rPr>
        <w:t xml:space="preserve"> qu'il </w:t>
      </w:r>
      <w:r w:rsidRPr="00F541C9">
        <w:rPr>
          <w:rFonts w:cs="Arial"/>
          <w:szCs w:val="24"/>
          <w:lang w:val="fr-FR"/>
        </w:rPr>
        <w:t xml:space="preserve">avait </w:t>
      </w:r>
      <w:r w:rsidR="00952028" w:rsidRPr="00F541C9">
        <w:rPr>
          <w:rFonts w:cs="Arial"/>
          <w:szCs w:val="24"/>
          <w:lang w:val="fr-CA"/>
        </w:rPr>
        <w:t>illégalement</w:t>
      </w:r>
      <w:r w:rsidRPr="00F541C9">
        <w:rPr>
          <w:rFonts w:cs="Arial"/>
          <w:szCs w:val="24"/>
          <w:lang w:val="fr-CA"/>
        </w:rPr>
        <w:t xml:space="preserve"> </w:t>
      </w:r>
      <w:r w:rsidR="00952028" w:rsidRPr="00F541C9">
        <w:rPr>
          <w:rFonts w:cs="Arial"/>
          <w:szCs w:val="24"/>
          <w:lang w:val="fr-CA"/>
        </w:rPr>
        <w:t>déplacé</w:t>
      </w:r>
      <w:r w:rsidRPr="00F541C9">
        <w:rPr>
          <w:rFonts w:cs="Arial"/>
          <w:szCs w:val="24"/>
          <w:lang w:val="fr-CA"/>
        </w:rPr>
        <w:t xml:space="preserve"> </w:t>
      </w:r>
      <w:r w:rsidRPr="00F541C9">
        <w:rPr>
          <w:rFonts w:cs="Arial"/>
          <w:szCs w:val="24"/>
          <w:lang w:val="fr-FR"/>
        </w:rPr>
        <w:t xml:space="preserve">aux </w:t>
      </w:r>
      <w:r w:rsidRPr="00F541C9">
        <w:rPr>
          <w:rFonts w:cs="Arial"/>
          <w:szCs w:val="24"/>
          <w:lang w:val="fr-CA"/>
        </w:rPr>
        <w:t xml:space="preserve">fins de </w:t>
      </w:r>
      <w:r w:rsidRPr="00F541C9">
        <w:rPr>
          <w:rFonts w:cs="Arial"/>
          <w:szCs w:val="24"/>
          <w:lang w:val="fr-FR"/>
        </w:rPr>
        <w:t xml:space="preserve">ce </w:t>
      </w:r>
      <w:r w:rsidRPr="00F541C9">
        <w:rPr>
          <w:rFonts w:cs="Arial"/>
          <w:szCs w:val="24"/>
          <w:lang w:val="fr-CA"/>
        </w:rPr>
        <w:t xml:space="preserve">vol. </w:t>
      </w:r>
      <w:r w:rsidRPr="00F541C9">
        <w:rPr>
          <w:rFonts w:cs="Arial"/>
          <w:szCs w:val="24"/>
          <w:lang w:val="fr-FR"/>
        </w:rPr>
        <w:t xml:space="preserve">Il </w:t>
      </w:r>
      <w:r w:rsidRPr="00F541C9">
        <w:rPr>
          <w:rFonts w:cs="Arial"/>
          <w:szCs w:val="24"/>
          <w:lang w:val="fr-CA"/>
        </w:rPr>
        <w:t xml:space="preserve">cacha le radio </w:t>
      </w:r>
      <w:r w:rsidRPr="00F541C9">
        <w:rPr>
          <w:rFonts w:cs="Arial"/>
          <w:szCs w:val="24"/>
          <w:lang w:val="fr-FR"/>
        </w:rPr>
        <w:t xml:space="preserve">dans une cour </w:t>
      </w:r>
      <w:r w:rsidR="00952028" w:rsidRPr="00F541C9">
        <w:rPr>
          <w:rFonts w:cs="Arial"/>
          <w:szCs w:val="24"/>
          <w:lang w:val="fr-CA"/>
        </w:rPr>
        <w:t>privée</w:t>
      </w:r>
      <w:r w:rsidRPr="00F541C9">
        <w:rPr>
          <w:rFonts w:cs="Arial"/>
          <w:szCs w:val="24"/>
          <w:lang w:val="fr-CA"/>
        </w:rPr>
        <w:t xml:space="preserve"> attenante </w:t>
      </w:r>
      <w:r w:rsidR="00952028" w:rsidRPr="00F541C9">
        <w:rPr>
          <w:rFonts w:cs="Arial"/>
          <w:szCs w:val="24"/>
          <w:lang w:val="fr-CA"/>
        </w:rPr>
        <w:t>à</w:t>
      </w:r>
      <w:r w:rsidRPr="00F541C9">
        <w:rPr>
          <w:rFonts w:cs="Arial"/>
          <w:szCs w:val="24"/>
          <w:lang w:val="fr-CA"/>
        </w:rPr>
        <w:t xml:space="preserve"> la rue Notre-Dame-de-Lourdes et </w:t>
      </w:r>
      <w:r w:rsidRPr="00F541C9">
        <w:rPr>
          <w:rFonts w:cs="Arial"/>
          <w:szCs w:val="24"/>
          <w:lang w:val="fr-FR"/>
        </w:rPr>
        <w:t xml:space="preserve">dont </w:t>
      </w:r>
      <w:r w:rsidRPr="00F541C9">
        <w:rPr>
          <w:rFonts w:cs="Arial"/>
          <w:szCs w:val="24"/>
          <w:lang w:val="fr-CA"/>
        </w:rPr>
        <w:t>l'</w:t>
      </w:r>
      <w:r w:rsidR="00952028" w:rsidRPr="00F541C9">
        <w:rPr>
          <w:rFonts w:cs="Arial"/>
          <w:szCs w:val="24"/>
          <w:lang w:val="fr-CA"/>
        </w:rPr>
        <w:t>accès</w:t>
      </w:r>
      <w:r w:rsidRPr="00F541C9">
        <w:rPr>
          <w:rFonts w:cs="Arial"/>
          <w:szCs w:val="24"/>
          <w:lang w:val="fr-CA"/>
        </w:rPr>
        <w:t xml:space="preserve"> </w:t>
      </w:r>
      <w:r w:rsidR="00952028" w:rsidRPr="00F541C9">
        <w:rPr>
          <w:rFonts w:cs="Arial"/>
          <w:szCs w:val="24"/>
          <w:lang w:val="fr-CA"/>
        </w:rPr>
        <w:t>était</w:t>
      </w:r>
      <w:r w:rsidRPr="00F541C9">
        <w:rPr>
          <w:rFonts w:cs="Arial"/>
          <w:szCs w:val="24"/>
          <w:lang w:val="fr-CA"/>
        </w:rPr>
        <w:t xml:space="preserve"> protégé par </w:t>
      </w:r>
      <w:r w:rsidRPr="00F541C9">
        <w:rPr>
          <w:rFonts w:cs="Arial"/>
          <w:szCs w:val="24"/>
          <w:lang w:val="fr-FR"/>
        </w:rPr>
        <w:t xml:space="preserve">une </w:t>
      </w:r>
      <w:r w:rsidR="00952028" w:rsidRPr="00F541C9">
        <w:rPr>
          <w:rFonts w:cs="Arial"/>
          <w:szCs w:val="24"/>
          <w:lang w:val="fr-CA"/>
        </w:rPr>
        <w:t>clôture</w:t>
      </w:r>
      <w:r w:rsidRPr="00F541C9">
        <w:rPr>
          <w:rFonts w:cs="Arial"/>
          <w:szCs w:val="24"/>
          <w:lang w:val="fr-CA"/>
        </w:rPr>
        <w:t xml:space="preserve">. Le </w:t>
      </w:r>
      <w:r w:rsidRPr="00F541C9">
        <w:rPr>
          <w:rFonts w:cs="Arial"/>
          <w:szCs w:val="24"/>
          <w:lang w:val="fr-FR"/>
        </w:rPr>
        <w:t xml:space="preserve">même </w:t>
      </w:r>
      <w:r w:rsidRPr="00F541C9">
        <w:rPr>
          <w:rFonts w:cs="Arial"/>
          <w:szCs w:val="24"/>
          <w:lang w:val="fr-CA"/>
        </w:rPr>
        <w:t xml:space="preserve">jour, </w:t>
      </w:r>
      <w:r w:rsidRPr="00F541C9">
        <w:rPr>
          <w:rFonts w:cs="Arial"/>
          <w:szCs w:val="24"/>
          <w:lang w:val="fr-FR"/>
        </w:rPr>
        <w:t xml:space="preserve">vers les neuf heures </w:t>
      </w:r>
      <w:r w:rsidRPr="00F541C9">
        <w:rPr>
          <w:rFonts w:cs="Arial"/>
          <w:szCs w:val="24"/>
          <w:lang w:val="fr-CA"/>
        </w:rPr>
        <w:t xml:space="preserve">du </w:t>
      </w:r>
      <w:r w:rsidRPr="00F541C9">
        <w:rPr>
          <w:rFonts w:cs="Arial"/>
          <w:szCs w:val="24"/>
          <w:lang w:val="fr-FR"/>
        </w:rPr>
        <w:t xml:space="preserve">soir, </w:t>
      </w:r>
      <w:r w:rsidRPr="00F541C9">
        <w:rPr>
          <w:rFonts w:cs="Arial"/>
          <w:szCs w:val="24"/>
          <w:lang w:val="fr-CA"/>
        </w:rPr>
        <w:t xml:space="preserve">Corbin, Marcel Plante et Charles Vincent, se </w:t>
      </w:r>
      <w:r w:rsidRPr="00F541C9">
        <w:rPr>
          <w:rFonts w:cs="Arial"/>
          <w:szCs w:val="24"/>
          <w:lang w:val="fr-FR"/>
        </w:rPr>
        <w:t xml:space="preserve">trouvant alors dans </w:t>
      </w:r>
      <w:r w:rsidRPr="00F541C9">
        <w:rPr>
          <w:rFonts w:cs="Arial"/>
          <w:szCs w:val="24"/>
          <w:lang w:val="fr-CA"/>
        </w:rPr>
        <w:t xml:space="preserve">le </w:t>
      </w:r>
      <w:r w:rsidRPr="00F541C9">
        <w:rPr>
          <w:rFonts w:cs="Arial"/>
          <w:szCs w:val="24"/>
          <w:lang w:val="fr-FR"/>
        </w:rPr>
        <w:t xml:space="preserve">nord </w:t>
      </w:r>
      <w:r w:rsidRPr="00F541C9">
        <w:rPr>
          <w:rFonts w:cs="Arial"/>
          <w:szCs w:val="24"/>
          <w:lang w:val="fr-CA"/>
        </w:rPr>
        <w:t xml:space="preserve">de la </w:t>
      </w:r>
      <w:r w:rsidRPr="00F541C9">
        <w:rPr>
          <w:rFonts w:cs="Arial"/>
          <w:szCs w:val="24"/>
          <w:lang w:val="fr-FR"/>
        </w:rPr>
        <w:t xml:space="preserve">ville, prirent </w:t>
      </w:r>
      <w:r w:rsidRPr="00F541C9">
        <w:rPr>
          <w:rFonts w:cs="Arial"/>
          <w:szCs w:val="24"/>
          <w:lang w:val="fr-CA"/>
        </w:rPr>
        <w:t xml:space="preserve">place </w:t>
      </w:r>
      <w:r w:rsidRPr="00F541C9">
        <w:rPr>
          <w:rFonts w:cs="Arial"/>
          <w:szCs w:val="24"/>
          <w:lang w:val="fr-FR"/>
        </w:rPr>
        <w:t xml:space="preserve">dans une </w:t>
      </w:r>
      <w:r w:rsidRPr="00F541C9">
        <w:rPr>
          <w:rFonts w:cs="Arial"/>
          <w:szCs w:val="24"/>
          <w:lang w:val="fr-CA"/>
        </w:rPr>
        <w:t xml:space="preserve">automobile </w:t>
      </w:r>
      <w:r w:rsidRPr="00F541C9">
        <w:rPr>
          <w:rFonts w:cs="Arial"/>
          <w:szCs w:val="24"/>
          <w:lang w:val="fr-FR"/>
        </w:rPr>
        <w:t xml:space="preserve">conduite </w:t>
      </w:r>
      <w:r w:rsidRPr="00F541C9">
        <w:rPr>
          <w:rFonts w:cs="Arial"/>
          <w:szCs w:val="24"/>
          <w:lang w:val="fr-CA"/>
        </w:rPr>
        <w:t xml:space="preserve">par l'appelant, en </w:t>
      </w:r>
      <w:r w:rsidRPr="00F541C9">
        <w:rPr>
          <w:rFonts w:cs="Arial"/>
          <w:szCs w:val="24"/>
          <w:lang w:val="fr-FR"/>
        </w:rPr>
        <w:t xml:space="preserve">compagnie duquel </w:t>
      </w:r>
      <w:r w:rsidRPr="00F541C9">
        <w:rPr>
          <w:rFonts w:cs="Arial"/>
          <w:szCs w:val="24"/>
          <w:lang w:val="fr-CA"/>
        </w:rPr>
        <w:t xml:space="preserve">se </w:t>
      </w:r>
      <w:r w:rsidRPr="00F541C9">
        <w:rPr>
          <w:rFonts w:cs="Arial"/>
          <w:szCs w:val="24"/>
          <w:lang w:val="fr-FR"/>
        </w:rPr>
        <w:t xml:space="preserve">trouvait </w:t>
      </w:r>
      <w:r w:rsidRPr="00F541C9">
        <w:rPr>
          <w:rFonts w:cs="Arial"/>
          <w:szCs w:val="24"/>
          <w:lang w:val="fr-CA"/>
        </w:rPr>
        <w:t xml:space="preserve">déjà Wayne Whitworth. </w:t>
      </w:r>
      <w:r w:rsidRPr="00F541C9">
        <w:rPr>
          <w:rFonts w:cs="Arial"/>
          <w:szCs w:val="24"/>
          <w:lang w:val="fr-FR"/>
        </w:rPr>
        <w:t xml:space="preserve">Tous ces </w:t>
      </w:r>
      <w:r w:rsidRPr="00F541C9">
        <w:rPr>
          <w:rFonts w:cs="Arial"/>
          <w:szCs w:val="24"/>
          <w:lang w:val="fr-CA"/>
        </w:rPr>
        <w:t xml:space="preserve">occupants de la </w:t>
      </w:r>
      <w:r w:rsidRPr="00F541C9">
        <w:rPr>
          <w:rFonts w:cs="Arial"/>
          <w:szCs w:val="24"/>
          <w:lang w:val="fr-FR"/>
        </w:rPr>
        <w:t xml:space="preserve">voiture, </w:t>
      </w:r>
      <w:r w:rsidRPr="00F541C9">
        <w:rPr>
          <w:rFonts w:cs="Arial"/>
          <w:szCs w:val="24"/>
          <w:lang w:val="fr-CA"/>
        </w:rPr>
        <w:t xml:space="preserve">a l'exception de Rotondo qui </w:t>
      </w:r>
      <w:r w:rsidR="00952028" w:rsidRPr="00F541C9">
        <w:rPr>
          <w:rFonts w:cs="Arial"/>
          <w:szCs w:val="24"/>
          <w:lang w:val="fr-CA"/>
        </w:rPr>
        <w:t>était</w:t>
      </w:r>
      <w:r w:rsidRPr="00F541C9">
        <w:rPr>
          <w:rFonts w:cs="Arial"/>
          <w:szCs w:val="24"/>
          <w:lang w:val="fr-CA"/>
        </w:rPr>
        <w:t xml:space="preserve"> </w:t>
      </w:r>
      <w:r w:rsidR="00952028" w:rsidRPr="00F541C9">
        <w:rPr>
          <w:rFonts w:cs="Arial"/>
          <w:szCs w:val="24"/>
          <w:lang w:val="fr-CA"/>
        </w:rPr>
        <w:t>âgé</w:t>
      </w:r>
      <w:r w:rsidRPr="00F541C9">
        <w:rPr>
          <w:rFonts w:cs="Arial"/>
          <w:szCs w:val="24"/>
          <w:lang w:val="fr-CA"/>
        </w:rPr>
        <w:t xml:space="preserve"> de </w:t>
      </w:r>
      <w:r w:rsidR="00952028" w:rsidRPr="00F541C9">
        <w:rPr>
          <w:rFonts w:cs="Arial"/>
          <w:szCs w:val="24"/>
          <w:lang w:val="fr-CA"/>
        </w:rPr>
        <w:t>près</w:t>
      </w:r>
      <w:r w:rsidRPr="00F541C9">
        <w:rPr>
          <w:rFonts w:cs="Arial"/>
          <w:szCs w:val="24"/>
          <w:lang w:val="fr-CA"/>
        </w:rPr>
        <w:t xml:space="preserve"> de </w:t>
      </w:r>
      <w:r w:rsidRPr="00F541C9">
        <w:rPr>
          <w:rFonts w:cs="Arial"/>
          <w:szCs w:val="24"/>
          <w:lang w:val="fr-FR"/>
        </w:rPr>
        <w:t xml:space="preserve">quarante ans, étaient </w:t>
      </w:r>
      <w:r w:rsidRPr="00F541C9">
        <w:rPr>
          <w:rFonts w:cs="Arial"/>
          <w:szCs w:val="24"/>
          <w:lang w:val="fr-CA"/>
        </w:rPr>
        <w:t xml:space="preserve">des </w:t>
      </w:r>
      <w:r w:rsidRPr="00F541C9">
        <w:rPr>
          <w:rFonts w:cs="Arial"/>
          <w:szCs w:val="24"/>
          <w:lang w:val="fr-FR"/>
        </w:rPr>
        <w:t xml:space="preserve">jeunes </w:t>
      </w:r>
      <w:r w:rsidRPr="00F541C9">
        <w:rPr>
          <w:rFonts w:cs="Arial"/>
          <w:szCs w:val="24"/>
          <w:lang w:val="fr-CA"/>
        </w:rPr>
        <w:t xml:space="preserve">gens de </w:t>
      </w:r>
      <w:r w:rsidRPr="00F541C9">
        <w:rPr>
          <w:rFonts w:cs="Arial"/>
          <w:szCs w:val="24"/>
          <w:lang w:val="fr-FR"/>
        </w:rPr>
        <w:t xml:space="preserve">quinze </w:t>
      </w:r>
      <w:r w:rsidRPr="00F541C9">
        <w:rPr>
          <w:rFonts w:cs="Arial"/>
          <w:szCs w:val="24"/>
          <w:lang w:val="fr-CA"/>
        </w:rPr>
        <w:t xml:space="preserve">a </w:t>
      </w:r>
      <w:r w:rsidRPr="00F541C9">
        <w:rPr>
          <w:rFonts w:cs="Arial"/>
          <w:szCs w:val="24"/>
          <w:lang w:val="fr-FR"/>
        </w:rPr>
        <w:t xml:space="preserve">dix-neuf ans. Ils </w:t>
      </w:r>
      <w:r w:rsidRPr="00F541C9">
        <w:rPr>
          <w:rFonts w:cs="Arial"/>
          <w:szCs w:val="24"/>
          <w:lang w:val="fr-CA"/>
        </w:rPr>
        <w:t xml:space="preserve">descendirent </w:t>
      </w:r>
      <w:r w:rsidRPr="00F541C9">
        <w:rPr>
          <w:rFonts w:cs="Arial"/>
          <w:szCs w:val="24"/>
          <w:lang w:val="fr-FR"/>
        </w:rPr>
        <w:t xml:space="preserve">tous vers </w:t>
      </w:r>
      <w:r w:rsidR="00952028">
        <w:rPr>
          <w:rFonts w:cs="Arial"/>
          <w:szCs w:val="24"/>
          <w:lang w:val="fr-CA"/>
        </w:rPr>
        <w:t>le bas de l</w:t>
      </w:r>
      <w:r w:rsidRPr="00F541C9">
        <w:rPr>
          <w:rFonts w:cs="Arial"/>
          <w:szCs w:val="24"/>
          <w:lang w:val="fr-CA"/>
        </w:rPr>
        <w:t xml:space="preserve">a </w:t>
      </w:r>
      <w:r w:rsidRPr="00F541C9">
        <w:rPr>
          <w:rFonts w:cs="Arial"/>
          <w:szCs w:val="24"/>
          <w:lang w:val="fr-FR"/>
        </w:rPr>
        <w:t xml:space="preserve">ville </w:t>
      </w:r>
      <w:r w:rsidRPr="00F541C9">
        <w:rPr>
          <w:rFonts w:cs="Arial"/>
          <w:szCs w:val="24"/>
          <w:lang w:val="fr-CA"/>
        </w:rPr>
        <w:t>pour s'</w:t>
      </w:r>
      <w:r w:rsidR="00952028" w:rsidRPr="00F541C9">
        <w:rPr>
          <w:rFonts w:cs="Arial"/>
          <w:szCs w:val="24"/>
          <w:lang w:val="fr-CA"/>
        </w:rPr>
        <w:t>arrêter</w:t>
      </w:r>
      <w:r w:rsidRPr="00F541C9">
        <w:rPr>
          <w:rFonts w:cs="Arial"/>
          <w:szCs w:val="24"/>
          <w:lang w:val="fr-CA"/>
        </w:rPr>
        <w:t xml:space="preserve"> </w:t>
      </w:r>
      <w:r w:rsidRPr="00F541C9">
        <w:rPr>
          <w:rFonts w:cs="Arial"/>
          <w:szCs w:val="24"/>
          <w:lang w:val="fr-FR"/>
        </w:rPr>
        <w:t xml:space="preserve">dans </w:t>
      </w:r>
      <w:r w:rsidRPr="00F541C9">
        <w:rPr>
          <w:rFonts w:cs="Arial"/>
          <w:szCs w:val="24"/>
          <w:lang w:val="fr-CA"/>
        </w:rPr>
        <w:t xml:space="preserve">le </w:t>
      </w:r>
      <w:r w:rsidRPr="00F541C9">
        <w:rPr>
          <w:rFonts w:cs="Arial"/>
          <w:szCs w:val="24"/>
          <w:lang w:val="fr-FR"/>
        </w:rPr>
        <w:t xml:space="preserve">voisinage </w:t>
      </w:r>
      <w:r w:rsidR="00952028" w:rsidRPr="00F541C9">
        <w:rPr>
          <w:rFonts w:cs="Arial"/>
          <w:szCs w:val="24"/>
          <w:lang w:val="fr-CA"/>
        </w:rPr>
        <w:t>immédiat</w:t>
      </w:r>
      <w:r w:rsidRPr="00F541C9">
        <w:rPr>
          <w:rFonts w:cs="Arial"/>
          <w:szCs w:val="24"/>
          <w:lang w:val="fr-CA"/>
        </w:rPr>
        <w:t xml:space="preserve"> de l'endroit </w:t>
      </w:r>
      <w:r w:rsidRPr="00F541C9">
        <w:rPr>
          <w:rFonts w:cs="Arial"/>
          <w:szCs w:val="24"/>
          <w:lang w:val="fr-FR"/>
        </w:rPr>
        <w:t xml:space="preserve">ou </w:t>
      </w:r>
      <w:r w:rsidRPr="00F541C9">
        <w:rPr>
          <w:rFonts w:cs="Arial"/>
          <w:szCs w:val="24"/>
          <w:lang w:val="fr-CA"/>
        </w:rPr>
        <w:t xml:space="preserve">Corbin </w:t>
      </w:r>
      <w:r w:rsidRPr="00F541C9">
        <w:rPr>
          <w:rFonts w:cs="Arial"/>
          <w:szCs w:val="24"/>
          <w:lang w:val="fr-FR"/>
        </w:rPr>
        <w:t xml:space="preserve">avait </w:t>
      </w:r>
      <w:r w:rsidRPr="00F541C9">
        <w:rPr>
          <w:rFonts w:cs="Arial"/>
          <w:szCs w:val="24"/>
          <w:lang w:val="fr-CA"/>
        </w:rPr>
        <w:t xml:space="preserve">cache le radio. C'est </w:t>
      </w:r>
      <w:r w:rsidRPr="00F541C9">
        <w:rPr>
          <w:rFonts w:cs="Arial"/>
          <w:szCs w:val="24"/>
          <w:lang w:val="fr-FR"/>
        </w:rPr>
        <w:t xml:space="preserve">alors que </w:t>
      </w:r>
      <w:r w:rsidRPr="00F541C9">
        <w:rPr>
          <w:rFonts w:cs="Arial"/>
          <w:szCs w:val="24"/>
          <w:lang w:val="fr-CA"/>
        </w:rPr>
        <w:t xml:space="preserve">Corbin, </w:t>
      </w:r>
      <w:r w:rsidRPr="00F541C9">
        <w:rPr>
          <w:rFonts w:cs="Arial"/>
          <w:szCs w:val="24"/>
          <w:lang w:val="fr-FR"/>
        </w:rPr>
        <w:t xml:space="preserve">muni </w:t>
      </w:r>
      <w:r w:rsidRPr="00F541C9">
        <w:rPr>
          <w:rFonts w:cs="Arial"/>
          <w:szCs w:val="24"/>
          <w:lang w:val="fr-CA"/>
        </w:rPr>
        <w:t xml:space="preserve">d'outils, se </w:t>
      </w:r>
      <w:r w:rsidRPr="00F541C9">
        <w:rPr>
          <w:rFonts w:cs="Arial"/>
          <w:szCs w:val="24"/>
          <w:lang w:val="fr-FR"/>
        </w:rPr>
        <w:t xml:space="preserve">rendit dans </w:t>
      </w:r>
      <w:r w:rsidRPr="00F541C9">
        <w:rPr>
          <w:rFonts w:cs="Arial"/>
          <w:szCs w:val="24"/>
          <w:lang w:val="fr-CA"/>
        </w:rPr>
        <w:t xml:space="preserve">la </w:t>
      </w:r>
      <w:r w:rsidRPr="00F541C9">
        <w:rPr>
          <w:rFonts w:cs="Arial"/>
          <w:szCs w:val="24"/>
          <w:lang w:val="fr-FR"/>
        </w:rPr>
        <w:t xml:space="preserve">cour </w:t>
      </w:r>
      <w:r w:rsidR="00952028" w:rsidRPr="00F541C9">
        <w:rPr>
          <w:rFonts w:cs="Arial"/>
          <w:szCs w:val="24"/>
          <w:lang w:val="fr-CA"/>
        </w:rPr>
        <w:t>privée</w:t>
      </w:r>
      <w:r w:rsidRPr="00F541C9">
        <w:rPr>
          <w:rFonts w:cs="Arial"/>
          <w:szCs w:val="24"/>
          <w:lang w:val="fr-CA"/>
        </w:rPr>
        <w:t xml:space="preserve">, </w:t>
      </w:r>
      <w:r w:rsidRPr="00F541C9">
        <w:rPr>
          <w:rFonts w:cs="Arial"/>
          <w:szCs w:val="24"/>
          <w:lang w:val="fr-FR"/>
        </w:rPr>
        <w:t xml:space="preserve">prit </w:t>
      </w:r>
      <w:r w:rsidRPr="00F541C9">
        <w:rPr>
          <w:rFonts w:cs="Arial"/>
          <w:szCs w:val="24"/>
          <w:lang w:val="fr-CA"/>
        </w:rPr>
        <w:t xml:space="preserve">le radio et le </w:t>
      </w:r>
      <w:r w:rsidRPr="00F541C9">
        <w:rPr>
          <w:rFonts w:cs="Arial"/>
          <w:szCs w:val="24"/>
          <w:lang w:val="fr-FR"/>
        </w:rPr>
        <w:t xml:space="preserve">rapportera </w:t>
      </w:r>
      <w:r w:rsidRPr="00F541C9">
        <w:rPr>
          <w:rFonts w:cs="Arial"/>
          <w:szCs w:val="24"/>
          <w:lang w:val="fr-CA"/>
        </w:rPr>
        <w:t xml:space="preserve">l'automobile en le </w:t>
      </w:r>
      <w:r w:rsidRPr="00F541C9">
        <w:rPr>
          <w:rFonts w:cs="Arial"/>
          <w:szCs w:val="24"/>
          <w:lang w:val="fr-FR"/>
        </w:rPr>
        <w:t xml:space="preserve">cachant </w:t>
      </w:r>
      <w:r w:rsidRPr="00F541C9">
        <w:rPr>
          <w:rFonts w:cs="Arial"/>
          <w:szCs w:val="24"/>
          <w:lang w:val="fr-CA"/>
        </w:rPr>
        <w:t xml:space="preserve">sous son </w:t>
      </w:r>
      <w:r w:rsidRPr="00F541C9">
        <w:rPr>
          <w:rFonts w:cs="Arial"/>
          <w:szCs w:val="24"/>
          <w:lang w:val="fr-FR"/>
        </w:rPr>
        <w:t xml:space="preserve">manteau. Repartis </w:t>
      </w:r>
      <w:r w:rsidRPr="00F541C9">
        <w:rPr>
          <w:rFonts w:cs="Arial"/>
          <w:szCs w:val="24"/>
          <w:lang w:val="fr-CA"/>
        </w:rPr>
        <w:t xml:space="preserve">de </w:t>
      </w:r>
      <w:r w:rsidRPr="00F541C9">
        <w:rPr>
          <w:rFonts w:cs="Arial"/>
          <w:szCs w:val="24"/>
          <w:lang w:val="fr-FR"/>
        </w:rPr>
        <w:t xml:space="preserve">cet endroit, les </w:t>
      </w:r>
      <w:r w:rsidRPr="00F541C9">
        <w:rPr>
          <w:rFonts w:cs="Arial"/>
          <w:szCs w:val="24"/>
          <w:lang w:val="fr-CA"/>
        </w:rPr>
        <w:t xml:space="preserve">occupants de la </w:t>
      </w:r>
      <w:r w:rsidRPr="00F541C9">
        <w:rPr>
          <w:rFonts w:cs="Arial"/>
          <w:szCs w:val="24"/>
          <w:lang w:val="fr-FR"/>
        </w:rPr>
        <w:t xml:space="preserve">voiture, </w:t>
      </w:r>
      <w:r w:rsidRPr="00F541C9">
        <w:rPr>
          <w:rFonts w:cs="Arial"/>
          <w:szCs w:val="24"/>
          <w:lang w:val="fr-CA"/>
        </w:rPr>
        <w:t xml:space="preserve">a l'exception de Rotondo et Wayne Whitworth, se </w:t>
      </w:r>
      <w:r w:rsidRPr="00F541C9">
        <w:rPr>
          <w:rFonts w:cs="Arial"/>
          <w:szCs w:val="24"/>
          <w:lang w:val="fr-FR"/>
        </w:rPr>
        <w:t xml:space="preserve">firent laisser </w:t>
      </w:r>
      <w:proofErr w:type="gramStart"/>
      <w:r w:rsidRPr="00F541C9">
        <w:rPr>
          <w:rFonts w:cs="Arial"/>
          <w:szCs w:val="24"/>
          <w:lang w:val="fr-CA"/>
        </w:rPr>
        <w:t>a</w:t>
      </w:r>
      <w:proofErr w:type="gramEnd"/>
      <w:r w:rsidRPr="00F541C9">
        <w:rPr>
          <w:rFonts w:cs="Arial"/>
          <w:szCs w:val="24"/>
          <w:lang w:val="fr-CA"/>
        </w:rPr>
        <w:t xml:space="preserve"> </w:t>
      </w:r>
      <w:r w:rsidRPr="00F541C9">
        <w:rPr>
          <w:rFonts w:cs="Arial"/>
          <w:szCs w:val="24"/>
          <w:lang w:val="fr-FR"/>
        </w:rPr>
        <w:t xml:space="preserve">une salle </w:t>
      </w:r>
      <w:r w:rsidRPr="00F541C9">
        <w:rPr>
          <w:rFonts w:cs="Arial"/>
          <w:szCs w:val="24"/>
          <w:lang w:val="fr-CA"/>
        </w:rPr>
        <w:t xml:space="preserve">de pool et Rotondo </w:t>
      </w:r>
      <w:r w:rsidRPr="00F541C9">
        <w:rPr>
          <w:rFonts w:cs="Arial"/>
          <w:szCs w:val="24"/>
          <w:lang w:val="fr-FR"/>
        </w:rPr>
        <w:t xml:space="preserve">conduisit </w:t>
      </w:r>
      <w:r w:rsidRPr="00F541C9">
        <w:rPr>
          <w:rFonts w:cs="Arial"/>
          <w:szCs w:val="24"/>
          <w:lang w:val="fr-CA"/>
        </w:rPr>
        <w:t xml:space="preserve">Whitworth a </w:t>
      </w:r>
      <w:r w:rsidRPr="00F541C9">
        <w:rPr>
          <w:rFonts w:cs="Arial"/>
          <w:szCs w:val="24"/>
          <w:lang w:val="fr-FR"/>
        </w:rPr>
        <w:t xml:space="preserve">un endroit </w:t>
      </w:r>
      <w:r w:rsidR="00B975B0" w:rsidRPr="00F541C9">
        <w:rPr>
          <w:rFonts w:cs="Arial"/>
          <w:szCs w:val="24"/>
          <w:lang w:val="fr-FR"/>
        </w:rPr>
        <w:t>où</w:t>
      </w:r>
      <w:r w:rsidRPr="00F541C9">
        <w:rPr>
          <w:rFonts w:cs="Arial"/>
          <w:szCs w:val="24"/>
          <w:lang w:val="fr-FR"/>
        </w:rPr>
        <w:t xml:space="preserve"> celui-ci </w:t>
      </w:r>
      <w:r w:rsidRPr="00F541C9">
        <w:rPr>
          <w:rFonts w:cs="Arial"/>
          <w:szCs w:val="24"/>
          <w:lang w:val="fr-CA"/>
        </w:rPr>
        <w:t xml:space="preserve">cacha le radio. A </w:t>
      </w:r>
      <w:r w:rsidRPr="00F541C9">
        <w:rPr>
          <w:rFonts w:cs="Arial"/>
          <w:szCs w:val="24"/>
          <w:lang w:val="fr-FR"/>
        </w:rPr>
        <w:t xml:space="preserve">un </w:t>
      </w:r>
      <w:r w:rsidRPr="00F541C9">
        <w:rPr>
          <w:rFonts w:cs="Arial"/>
          <w:szCs w:val="24"/>
          <w:lang w:val="fr-CA"/>
        </w:rPr>
        <w:t xml:space="preserve">certain moment, avant </w:t>
      </w:r>
      <w:r w:rsidRPr="00F541C9">
        <w:rPr>
          <w:rFonts w:cs="Arial"/>
          <w:szCs w:val="24"/>
          <w:lang w:val="fr-FR"/>
        </w:rPr>
        <w:t xml:space="preserve">ou </w:t>
      </w:r>
      <w:r w:rsidRPr="00F541C9">
        <w:rPr>
          <w:rFonts w:cs="Arial"/>
          <w:szCs w:val="24"/>
          <w:lang w:val="fr-CA"/>
        </w:rPr>
        <w:t xml:space="preserve">au moment d'arriver </w:t>
      </w:r>
      <w:r w:rsidR="00952028" w:rsidRPr="00F541C9">
        <w:rPr>
          <w:rFonts w:cs="Arial"/>
          <w:szCs w:val="24"/>
          <w:lang w:val="fr-CA"/>
        </w:rPr>
        <w:t>à</w:t>
      </w:r>
      <w:r w:rsidRPr="00F541C9">
        <w:rPr>
          <w:rFonts w:cs="Arial"/>
          <w:szCs w:val="24"/>
          <w:lang w:val="fr-CA"/>
        </w:rPr>
        <w:t xml:space="preserve"> la </w:t>
      </w:r>
      <w:r w:rsidRPr="00F541C9">
        <w:rPr>
          <w:rFonts w:cs="Arial"/>
          <w:szCs w:val="24"/>
          <w:lang w:val="fr-FR"/>
        </w:rPr>
        <w:t xml:space="preserve">cour </w:t>
      </w:r>
      <w:r w:rsidR="00952028" w:rsidRPr="00F541C9">
        <w:rPr>
          <w:rFonts w:cs="Arial"/>
          <w:szCs w:val="24"/>
          <w:lang w:val="fr-CA"/>
        </w:rPr>
        <w:t>privée</w:t>
      </w:r>
      <w:r w:rsidRPr="00F541C9">
        <w:rPr>
          <w:rFonts w:cs="Arial"/>
          <w:szCs w:val="24"/>
          <w:lang w:val="fr-CA"/>
        </w:rPr>
        <w:t xml:space="preserve">, Corbin </w:t>
      </w:r>
      <w:r w:rsidRPr="00F541C9">
        <w:rPr>
          <w:rFonts w:cs="Arial"/>
          <w:szCs w:val="24"/>
          <w:lang w:val="fr-FR"/>
        </w:rPr>
        <w:t xml:space="preserve">informa </w:t>
      </w:r>
      <w:r w:rsidRPr="00F541C9">
        <w:rPr>
          <w:rFonts w:cs="Arial"/>
          <w:szCs w:val="24"/>
          <w:lang w:val="fr-CA"/>
        </w:rPr>
        <w:lastRenderedPageBreak/>
        <w:t xml:space="preserve">Rotondo qu'il </w:t>
      </w:r>
      <w:r w:rsidRPr="00F541C9">
        <w:rPr>
          <w:rFonts w:cs="Arial"/>
          <w:szCs w:val="24"/>
          <w:lang w:val="fr-FR"/>
        </w:rPr>
        <w:t xml:space="preserve">avait quelque </w:t>
      </w:r>
      <w:r w:rsidRPr="00F541C9">
        <w:rPr>
          <w:rFonts w:cs="Arial"/>
          <w:szCs w:val="24"/>
          <w:lang w:val="fr-CA"/>
        </w:rPr>
        <w:t>chose '</w:t>
      </w:r>
      <w:proofErr w:type="gramStart"/>
      <w:r w:rsidRPr="00F541C9">
        <w:rPr>
          <w:rFonts w:cs="Arial"/>
          <w:szCs w:val="24"/>
          <w:lang w:val="fr-CA"/>
        </w:rPr>
        <w:t>a</w:t>
      </w:r>
      <w:proofErr w:type="gramEnd"/>
      <w:r w:rsidRPr="00F541C9">
        <w:rPr>
          <w:rFonts w:cs="Arial"/>
          <w:szCs w:val="24"/>
          <w:lang w:val="fr-CA"/>
        </w:rPr>
        <w:t xml:space="preserve">, </w:t>
      </w:r>
      <w:r w:rsidRPr="00F541C9">
        <w:rPr>
          <w:rFonts w:cs="Arial"/>
          <w:szCs w:val="24"/>
          <w:lang w:val="fr-FR"/>
        </w:rPr>
        <w:t xml:space="preserve">lui donner. Il ne </w:t>
      </w:r>
      <w:r w:rsidRPr="00F541C9">
        <w:rPr>
          <w:rFonts w:cs="Arial"/>
          <w:szCs w:val="24"/>
          <w:lang w:val="fr-CA"/>
        </w:rPr>
        <w:t xml:space="preserve">fait </w:t>
      </w:r>
      <w:r w:rsidRPr="00F541C9">
        <w:rPr>
          <w:rFonts w:cs="Arial"/>
          <w:szCs w:val="24"/>
          <w:lang w:val="fr-FR"/>
        </w:rPr>
        <w:t xml:space="preserve">aucun doute, suivant </w:t>
      </w:r>
      <w:r w:rsidRPr="00F541C9">
        <w:rPr>
          <w:rFonts w:cs="Arial"/>
          <w:szCs w:val="24"/>
          <w:lang w:val="fr-CA"/>
        </w:rPr>
        <w:t xml:space="preserve">la </w:t>
      </w:r>
      <w:r w:rsidRPr="00F541C9">
        <w:rPr>
          <w:rFonts w:cs="Arial"/>
          <w:szCs w:val="24"/>
          <w:lang w:val="fr-FR"/>
        </w:rPr>
        <w:t xml:space="preserve">preuve, que ce quelque </w:t>
      </w:r>
      <w:r w:rsidRPr="00F541C9">
        <w:rPr>
          <w:rFonts w:cs="Arial"/>
          <w:szCs w:val="24"/>
          <w:lang w:val="fr-CA"/>
        </w:rPr>
        <w:t xml:space="preserve">chose </w:t>
      </w:r>
      <w:r w:rsidR="00952028" w:rsidRPr="00F541C9">
        <w:rPr>
          <w:rFonts w:cs="Arial"/>
          <w:szCs w:val="24"/>
          <w:lang w:val="fr-CA"/>
        </w:rPr>
        <w:t>était</w:t>
      </w:r>
      <w:r w:rsidRPr="00F541C9">
        <w:rPr>
          <w:rFonts w:cs="Arial"/>
          <w:szCs w:val="24"/>
          <w:lang w:val="fr-CA"/>
        </w:rPr>
        <w:t xml:space="preserve"> le radio </w:t>
      </w:r>
      <w:r w:rsidRPr="00F541C9">
        <w:rPr>
          <w:rFonts w:cs="Arial"/>
          <w:szCs w:val="24"/>
          <w:lang w:val="fr-FR"/>
        </w:rPr>
        <w:t xml:space="preserve">que </w:t>
      </w:r>
      <w:r w:rsidRPr="00F541C9">
        <w:rPr>
          <w:rFonts w:cs="Arial"/>
          <w:szCs w:val="24"/>
          <w:lang w:val="fr-CA"/>
        </w:rPr>
        <w:t xml:space="preserve">Corbin </w:t>
      </w:r>
      <w:r w:rsidRPr="00F541C9">
        <w:rPr>
          <w:rFonts w:cs="Arial"/>
          <w:szCs w:val="24"/>
          <w:lang w:val="fr-FR"/>
        </w:rPr>
        <w:t xml:space="preserve">avait rapporte </w:t>
      </w:r>
      <w:r w:rsidRPr="00F541C9">
        <w:rPr>
          <w:rFonts w:cs="Arial"/>
          <w:szCs w:val="24"/>
          <w:lang w:val="fr-CA"/>
        </w:rPr>
        <w:t xml:space="preserve">a l'automobile </w:t>
      </w:r>
      <w:r w:rsidRPr="00F541C9">
        <w:rPr>
          <w:rFonts w:cs="Arial"/>
          <w:szCs w:val="24"/>
          <w:lang w:val="fr-FR"/>
        </w:rPr>
        <w:t xml:space="preserve">avec ses outils, </w:t>
      </w:r>
      <w:r w:rsidRPr="00F541C9">
        <w:rPr>
          <w:rFonts w:cs="Arial"/>
          <w:szCs w:val="24"/>
          <w:lang w:val="fr-CA"/>
        </w:rPr>
        <w:t xml:space="preserve">au vu de </w:t>
      </w:r>
      <w:r w:rsidRPr="00F541C9">
        <w:rPr>
          <w:rFonts w:cs="Arial"/>
          <w:szCs w:val="24"/>
          <w:lang w:val="fr-FR"/>
        </w:rPr>
        <w:t xml:space="preserve">certains sinon </w:t>
      </w:r>
      <w:r w:rsidRPr="00F541C9">
        <w:rPr>
          <w:rFonts w:cs="Arial"/>
          <w:szCs w:val="24"/>
          <w:lang w:val="fr-CA"/>
        </w:rPr>
        <w:t xml:space="preserve">de </w:t>
      </w:r>
      <w:r w:rsidRPr="00F541C9">
        <w:rPr>
          <w:rFonts w:cs="Arial"/>
          <w:szCs w:val="24"/>
          <w:lang w:val="fr-FR"/>
        </w:rPr>
        <w:t xml:space="preserve">tous les </w:t>
      </w:r>
      <w:r w:rsidRPr="00F541C9">
        <w:rPr>
          <w:rFonts w:cs="Arial"/>
          <w:szCs w:val="24"/>
          <w:lang w:val="fr-CA"/>
        </w:rPr>
        <w:t xml:space="preserve">occupants de la </w:t>
      </w:r>
      <w:r w:rsidRPr="00F541C9">
        <w:rPr>
          <w:rFonts w:cs="Arial"/>
          <w:szCs w:val="24"/>
          <w:lang w:val="fr-FR"/>
        </w:rPr>
        <w:t xml:space="preserve">voiture. </w:t>
      </w:r>
      <w:r w:rsidRPr="00F541C9">
        <w:rPr>
          <w:rFonts w:cs="Arial"/>
          <w:szCs w:val="24"/>
          <w:lang w:val="fr-CA"/>
        </w:rPr>
        <w:t xml:space="preserve">Sans </w:t>
      </w:r>
      <w:r w:rsidRPr="00F541C9">
        <w:rPr>
          <w:rFonts w:cs="Arial"/>
          <w:szCs w:val="24"/>
          <w:lang w:val="fr-FR"/>
        </w:rPr>
        <w:t xml:space="preserve">entrer dans </w:t>
      </w:r>
      <w:r w:rsidRPr="00F541C9">
        <w:rPr>
          <w:rFonts w:cs="Arial"/>
          <w:szCs w:val="24"/>
          <w:lang w:val="fr-CA"/>
        </w:rPr>
        <w:t xml:space="preserve">le </w:t>
      </w:r>
      <w:r w:rsidR="00952028" w:rsidRPr="00F541C9">
        <w:rPr>
          <w:rFonts w:cs="Arial"/>
          <w:szCs w:val="24"/>
          <w:lang w:val="fr-CA"/>
        </w:rPr>
        <w:t>détail</w:t>
      </w:r>
      <w:r w:rsidRPr="00F541C9">
        <w:rPr>
          <w:rFonts w:cs="Arial"/>
          <w:szCs w:val="24"/>
          <w:lang w:val="fr-CA"/>
        </w:rPr>
        <w:t xml:space="preserve"> et la discussion des </w:t>
      </w:r>
      <w:r w:rsidR="00952028" w:rsidRPr="00F541C9">
        <w:rPr>
          <w:rFonts w:cs="Arial"/>
          <w:szCs w:val="24"/>
          <w:lang w:val="fr-CA"/>
        </w:rPr>
        <w:t>témoignages</w:t>
      </w:r>
      <w:r w:rsidRPr="00F541C9">
        <w:rPr>
          <w:rFonts w:cs="Arial"/>
          <w:szCs w:val="24"/>
          <w:lang w:val="fr-CA"/>
        </w:rPr>
        <w:t xml:space="preserve"> </w:t>
      </w:r>
      <w:r w:rsidRPr="00F541C9">
        <w:rPr>
          <w:rFonts w:cs="Arial"/>
          <w:szCs w:val="24"/>
          <w:lang w:val="fr-FR"/>
        </w:rPr>
        <w:t xml:space="preserve">rendus </w:t>
      </w:r>
      <w:r w:rsidRPr="00F541C9">
        <w:rPr>
          <w:rFonts w:cs="Arial"/>
          <w:szCs w:val="24"/>
          <w:lang w:val="fr-CA"/>
        </w:rPr>
        <w:t xml:space="preserve">par </w:t>
      </w:r>
      <w:r w:rsidRPr="00F541C9">
        <w:rPr>
          <w:rFonts w:cs="Arial"/>
          <w:szCs w:val="24"/>
          <w:lang w:val="fr-FR"/>
        </w:rPr>
        <w:t xml:space="preserve">ces jeunes </w:t>
      </w:r>
      <w:r w:rsidRPr="00F541C9">
        <w:rPr>
          <w:rFonts w:cs="Arial"/>
          <w:szCs w:val="24"/>
          <w:lang w:val="fr-CA"/>
        </w:rPr>
        <w:t xml:space="preserve">gens et l'appelant, l'ensemble de la </w:t>
      </w:r>
      <w:r w:rsidRPr="00F541C9">
        <w:rPr>
          <w:rFonts w:cs="Arial"/>
          <w:szCs w:val="24"/>
          <w:lang w:val="fr-FR"/>
        </w:rPr>
        <w:t xml:space="preserve">preuve faite </w:t>
      </w:r>
      <w:r w:rsidRPr="00F541C9">
        <w:rPr>
          <w:rFonts w:cs="Arial"/>
          <w:szCs w:val="24"/>
          <w:lang w:val="fr-CA"/>
        </w:rPr>
        <w:t xml:space="preserve">par </w:t>
      </w:r>
      <w:r w:rsidRPr="00F541C9">
        <w:rPr>
          <w:rFonts w:cs="Arial"/>
          <w:szCs w:val="24"/>
          <w:lang w:val="fr-FR"/>
        </w:rPr>
        <w:t xml:space="preserve">ces </w:t>
      </w:r>
      <w:r w:rsidR="00B975B0" w:rsidRPr="00F541C9">
        <w:rPr>
          <w:rFonts w:cs="Arial"/>
          <w:szCs w:val="24"/>
          <w:lang w:val="fr-CA"/>
        </w:rPr>
        <w:t>témoins</w:t>
      </w:r>
      <w:r w:rsidRPr="00F541C9">
        <w:rPr>
          <w:rFonts w:cs="Arial"/>
          <w:szCs w:val="24"/>
          <w:lang w:val="fr-CA"/>
        </w:rPr>
        <w:t xml:space="preserve">, </w:t>
      </w:r>
      <w:r w:rsidRPr="00F541C9">
        <w:rPr>
          <w:rFonts w:cs="Arial"/>
          <w:szCs w:val="24"/>
          <w:lang w:val="fr-FR"/>
        </w:rPr>
        <w:t xml:space="preserve">dont </w:t>
      </w:r>
      <w:r w:rsidRPr="00F541C9">
        <w:rPr>
          <w:rFonts w:cs="Arial"/>
          <w:szCs w:val="24"/>
          <w:lang w:val="fr-CA"/>
        </w:rPr>
        <w:t xml:space="preserve">la </w:t>
      </w:r>
      <w:r w:rsidRPr="00F541C9">
        <w:rPr>
          <w:rFonts w:cs="Arial"/>
          <w:szCs w:val="24"/>
          <w:lang w:val="fr-FR"/>
        </w:rPr>
        <w:t xml:space="preserve">tenue </w:t>
      </w:r>
      <w:r w:rsidRPr="00F541C9">
        <w:rPr>
          <w:rFonts w:cs="Arial"/>
          <w:szCs w:val="24"/>
          <w:lang w:val="fr-CA"/>
        </w:rPr>
        <w:t xml:space="preserve">en </w:t>
      </w:r>
      <w:r w:rsidRPr="00F541C9">
        <w:rPr>
          <w:rFonts w:cs="Arial"/>
          <w:szCs w:val="24"/>
          <w:lang w:val="fr-FR"/>
        </w:rPr>
        <w:t xml:space="preserve">Cour aussi bien que les </w:t>
      </w:r>
      <w:r w:rsidR="00B975B0" w:rsidRPr="00F541C9">
        <w:rPr>
          <w:rFonts w:cs="Arial"/>
          <w:szCs w:val="24"/>
          <w:lang w:val="fr-CA"/>
        </w:rPr>
        <w:t>témoignages</w:t>
      </w:r>
      <w:r w:rsidRPr="00F541C9">
        <w:rPr>
          <w:rFonts w:cs="Arial"/>
          <w:szCs w:val="24"/>
          <w:lang w:val="fr-CA"/>
        </w:rPr>
        <w:t xml:space="preserve"> </w:t>
      </w:r>
      <w:r w:rsidRPr="00F541C9">
        <w:rPr>
          <w:rFonts w:cs="Arial"/>
          <w:szCs w:val="24"/>
          <w:lang w:val="fr-FR"/>
        </w:rPr>
        <w:t xml:space="preserve">ont pu </w:t>
      </w:r>
      <w:r w:rsidR="00B975B0" w:rsidRPr="00F541C9">
        <w:rPr>
          <w:rFonts w:cs="Arial"/>
          <w:szCs w:val="24"/>
          <w:lang w:val="fr-CA"/>
        </w:rPr>
        <w:t>être</w:t>
      </w:r>
      <w:r w:rsidRPr="00F541C9">
        <w:rPr>
          <w:rFonts w:cs="Arial"/>
          <w:szCs w:val="24"/>
          <w:lang w:val="fr-CA"/>
        </w:rPr>
        <w:t xml:space="preserve"> </w:t>
      </w:r>
      <w:r w:rsidR="00B975B0" w:rsidRPr="00F541C9">
        <w:rPr>
          <w:rFonts w:cs="Arial"/>
          <w:szCs w:val="24"/>
          <w:lang w:val="fr-CA"/>
        </w:rPr>
        <w:t>apprécies</w:t>
      </w:r>
      <w:r w:rsidRPr="00F541C9">
        <w:rPr>
          <w:rFonts w:cs="Arial"/>
          <w:szCs w:val="24"/>
          <w:lang w:val="fr-CA"/>
        </w:rPr>
        <w:t xml:space="preserve"> par le </w:t>
      </w:r>
      <w:r w:rsidRPr="00F541C9">
        <w:rPr>
          <w:rFonts w:cs="Arial"/>
          <w:szCs w:val="24"/>
          <w:lang w:val="fr-FR"/>
        </w:rPr>
        <w:t xml:space="preserve">Juge </w:t>
      </w:r>
      <w:r w:rsidRPr="00F541C9">
        <w:rPr>
          <w:rFonts w:cs="Arial"/>
          <w:szCs w:val="24"/>
          <w:lang w:val="fr-CA"/>
        </w:rPr>
        <w:t xml:space="preserve">au </w:t>
      </w:r>
      <w:r w:rsidR="00B975B0" w:rsidRPr="00F541C9">
        <w:rPr>
          <w:rFonts w:cs="Arial"/>
          <w:szCs w:val="24"/>
          <w:lang w:val="fr-CA"/>
        </w:rPr>
        <w:t>procès</w:t>
      </w:r>
      <w:r w:rsidRPr="00F541C9">
        <w:rPr>
          <w:rFonts w:cs="Arial"/>
          <w:szCs w:val="24"/>
          <w:lang w:val="fr-CA"/>
        </w:rPr>
        <w:t xml:space="preserve">, </w:t>
      </w:r>
      <w:r w:rsidR="00B975B0" w:rsidRPr="00F541C9">
        <w:rPr>
          <w:rFonts w:cs="Arial"/>
          <w:szCs w:val="24"/>
          <w:lang w:val="fr-CA"/>
        </w:rPr>
        <w:t>établit</w:t>
      </w:r>
      <w:r w:rsidRPr="00F541C9">
        <w:rPr>
          <w:rFonts w:cs="Arial"/>
          <w:szCs w:val="24"/>
          <w:lang w:val="fr-CA"/>
        </w:rPr>
        <w:t xml:space="preserve"> </w:t>
      </w:r>
      <w:r w:rsidRPr="00F541C9">
        <w:rPr>
          <w:rFonts w:cs="Arial"/>
          <w:szCs w:val="24"/>
          <w:lang w:val="fr-FR"/>
        </w:rPr>
        <w:t xml:space="preserve">raisonnablement que ce dernier pouvait judicieusement </w:t>
      </w:r>
      <w:r w:rsidR="00B975B0">
        <w:rPr>
          <w:rFonts w:cs="Arial"/>
          <w:szCs w:val="24"/>
          <w:lang w:val="fr-CA"/>
        </w:rPr>
        <w:t>conclure—comme il</w:t>
      </w:r>
      <w:r w:rsidRPr="00F541C9">
        <w:rPr>
          <w:rFonts w:cs="Arial"/>
          <w:szCs w:val="24"/>
          <w:lang w:val="fr-CA"/>
        </w:rPr>
        <w:t xml:space="preserve"> le fit—que l'appelant </w:t>
      </w:r>
      <w:r w:rsidRPr="00F541C9">
        <w:rPr>
          <w:rFonts w:cs="Arial"/>
          <w:szCs w:val="24"/>
          <w:lang w:val="fr-FR"/>
        </w:rPr>
        <w:t xml:space="preserve">savait que </w:t>
      </w:r>
      <w:r w:rsidR="00B975B0">
        <w:rPr>
          <w:rFonts w:cs="Arial"/>
          <w:szCs w:val="24"/>
          <w:lang w:val="fr-CA"/>
        </w:rPr>
        <w:t>l</w:t>
      </w:r>
      <w:r w:rsidRPr="00F541C9">
        <w:rPr>
          <w:rFonts w:cs="Arial"/>
          <w:szCs w:val="24"/>
          <w:lang w:val="fr-CA"/>
        </w:rPr>
        <w:t xml:space="preserve">'objet </w:t>
      </w:r>
      <w:r w:rsidRPr="00F541C9">
        <w:rPr>
          <w:rFonts w:cs="Arial"/>
          <w:szCs w:val="24"/>
          <w:lang w:val="fr-FR"/>
        </w:rPr>
        <w:t xml:space="preserve">dont </w:t>
      </w:r>
      <w:r w:rsidRPr="00F541C9">
        <w:rPr>
          <w:rFonts w:cs="Arial"/>
          <w:szCs w:val="24"/>
          <w:lang w:val="fr-CA"/>
        </w:rPr>
        <w:t xml:space="preserve">Corbin </w:t>
      </w:r>
      <w:r w:rsidRPr="00F541C9">
        <w:rPr>
          <w:rFonts w:cs="Arial"/>
          <w:szCs w:val="24"/>
          <w:lang w:val="fr-FR"/>
        </w:rPr>
        <w:t xml:space="preserve">lui </w:t>
      </w:r>
      <w:r w:rsidRPr="00F541C9">
        <w:rPr>
          <w:rFonts w:cs="Arial"/>
          <w:szCs w:val="24"/>
          <w:lang w:val="fr-CA"/>
        </w:rPr>
        <w:t xml:space="preserve">fit don </w:t>
      </w:r>
      <w:r w:rsidR="00B975B0" w:rsidRPr="00F541C9">
        <w:rPr>
          <w:rFonts w:cs="Arial"/>
          <w:szCs w:val="24"/>
          <w:lang w:val="fr-CA"/>
        </w:rPr>
        <w:t>était</w:t>
      </w:r>
      <w:r w:rsidRPr="00F541C9">
        <w:rPr>
          <w:rFonts w:cs="Arial"/>
          <w:szCs w:val="24"/>
          <w:lang w:val="fr-CA"/>
        </w:rPr>
        <w:t xml:space="preserve"> le radio, qu'il </w:t>
      </w:r>
      <w:r w:rsidRPr="00F541C9">
        <w:rPr>
          <w:rFonts w:cs="Arial"/>
          <w:szCs w:val="24"/>
          <w:lang w:val="fr-FR"/>
        </w:rPr>
        <w:t xml:space="preserve">savait </w:t>
      </w:r>
      <w:r w:rsidRPr="00F541C9">
        <w:rPr>
          <w:rFonts w:cs="Arial"/>
          <w:szCs w:val="24"/>
          <w:lang w:val="fr-CA"/>
        </w:rPr>
        <w:t xml:space="preserve">qu'il s'agissait </w:t>
      </w:r>
      <w:r w:rsidRPr="00F541C9">
        <w:rPr>
          <w:rFonts w:cs="Arial"/>
          <w:szCs w:val="24"/>
          <w:lang w:val="fr-FR"/>
        </w:rPr>
        <w:t xml:space="preserve">d'un </w:t>
      </w:r>
      <w:r w:rsidRPr="00F541C9">
        <w:rPr>
          <w:rFonts w:cs="Arial"/>
          <w:szCs w:val="24"/>
          <w:lang w:val="fr-CA"/>
        </w:rPr>
        <w:t xml:space="preserve">objet vole, et </w:t>
      </w:r>
      <w:r w:rsidRPr="00F541C9">
        <w:rPr>
          <w:rFonts w:cs="Arial"/>
          <w:szCs w:val="24"/>
          <w:lang w:val="fr-FR"/>
        </w:rPr>
        <w:t xml:space="preserve">enfin </w:t>
      </w:r>
      <w:r w:rsidRPr="00F541C9">
        <w:rPr>
          <w:rFonts w:cs="Arial"/>
          <w:szCs w:val="24"/>
          <w:lang w:val="fr-CA"/>
        </w:rPr>
        <w:t xml:space="preserve">qu'il en </w:t>
      </w:r>
      <w:r w:rsidRPr="00F541C9">
        <w:rPr>
          <w:rFonts w:cs="Arial"/>
          <w:szCs w:val="24"/>
          <w:lang w:val="fr-FR"/>
        </w:rPr>
        <w:t xml:space="preserve">avait eu, </w:t>
      </w:r>
      <w:r w:rsidRPr="00F541C9">
        <w:rPr>
          <w:rFonts w:cs="Arial"/>
          <w:szCs w:val="24"/>
          <w:lang w:val="fr-CA"/>
        </w:rPr>
        <w:t xml:space="preserve">au </w:t>
      </w:r>
      <w:r w:rsidRPr="00F541C9">
        <w:rPr>
          <w:rFonts w:cs="Arial"/>
          <w:szCs w:val="24"/>
          <w:lang w:val="fr-FR"/>
        </w:rPr>
        <w:t xml:space="preserve">moins </w:t>
      </w:r>
      <w:r w:rsidRPr="00F541C9">
        <w:rPr>
          <w:rFonts w:cs="Arial"/>
          <w:szCs w:val="24"/>
          <w:lang w:val="fr-CA"/>
        </w:rPr>
        <w:t xml:space="preserve">pour </w:t>
      </w:r>
      <w:r w:rsidRPr="00F541C9">
        <w:rPr>
          <w:rFonts w:cs="Arial"/>
          <w:szCs w:val="24"/>
          <w:lang w:val="fr-FR"/>
        </w:rPr>
        <w:t xml:space="preserve">un </w:t>
      </w:r>
      <w:r w:rsidRPr="00F541C9">
        <w:rPr>
          <w:rFonts w:cs="Arial"/>
          <w:szCs w:val="24"/>
          <w:lang w:val="fr-CA"/>
        </w:rPr>
        <w:t xml:space="preserve">temps </w:t>
      </w:r>
      <w:r w:rsidR="00B975B0" w:rsidRPr="00F541C9">
        <w:rPr>
          <w:rFonts w:cs="Arial"/>
          <w:szCs w:val="24"/>
          <w:lang w:val="fr-CA"/>
        </w:rPr>
        <w:t>appréciable</w:t>
      </w:r>
      <w:r w:rsidRPr="00F541C9">
        <w:rPr>
          <w:rFonts w:cs="Arial"/>
          <w:szCs w:val="24"/>
          <w:lang w:val="fr-CA"/>
        </w:rPr>
        <w:t xml:space="preserve">, la possession. </w:t>
      </w:r>
      <w:r w:rsidRPr="00F541C9">
        <w:rPr>
          <w:rFonts w:cs="Arial"/>
          <w:szCs w:val="24"/>
          <w:lang w:val="fr-FR"/>
        </w:rPr>
        <w:t xml:space="preserve">Entendu comme </w:t>
      </w:r>
      <w:r w:rsidR="00B975B0" w:rsidRPr="00F541C9">
        <w:rPr>
          <w:rFonts w:cs="Arial"/>
          <w:szCs w:val="24"/>
          <w:lang w:val="fr-CA"/>
        </w:rPr>
        <w:t>témoin</w:t>
      </w:r>
      <w:r w:rsidRPr="00F541C9">
        <w:rPr>
          <w:rFonts w:cs="Arial"/>
          <w:szCs w:val="24"/>
          <w:lang w:val="fr-CA"/>
        </w:rPr>
        <w:t xml:space="preserve">, pour </w:t>
      </w:r>
      <w:r w:rsidRPr="00F541C9">
        <w:rPr>
          <w:rFonts w:cs="Arial"/>
          <w:szCs w:val="24"/>
          <w:lang w:val="fr-FR"/>
        </w:rPr>
        <w:t xml:space="preserve">sa propre </w:t>
      </w:r>
      <w:r w:rsidR="00B975B0" w:rsidRPr="00F541C9">
        <w:rPr>
          <w:rFonts w:cs="Arial"/>
          <w:szCs w:val="24"/>
          <w:lang w:val="fr-CA"/>
        </w:rPr>
        <w:t>défense</w:t>
      </w:r>
      <w:r w:rsidRPr="00F541C9">
        <w:rPr>
          <w:rFonts w:cs="Arial"/>
          <w:szCs w:val="24"/>
          <w:lang w:val="fr-CA"/>
        </w:rPr>
        <w:t xml:space="preserve">, Rotondo admit </w:t>
      </w:r>
      <w:r w:rsidRPr="00F541C9">
        <w:rPr>
          <w:rFonts w:cs="Arial"/>
          <w:szCs w:val="24"/>
          <w:lang w:val="fr-FR"/>
        </w:rPr>
        <w:t xml:space="preserve">avoir </w:t>
      </w:r>
      <w:r w:rsidRPr="00F541C9">
        <w:rPr>
          <w:rFonts w:cs="Arial"/>
          <w:szCs w:val="24"/>
          <w:lang w:val="fr-CA"/>
        </w:rPr>
        <w:t xml:space="preserve">déjà </w:t>
      </w:r>
      <w:r w:rsidR="00B975B0" w:rsidRPr="00F541C9">
        <w:rPr>
          <w:rFonts w:cs="Arial"/>
          <w:szCs w:val="24"/>
          <w:lang w:val="fr-CA"/>
        </w:rPr>
        <w:t>été</w:t>
      </w:r>
      <w:r w:rsidRPr="00F541C9">
        <w:rPr>
          <w:rFonts w:cs="Arial"/>
          <w:szCs w:val="24"/>
          <w:lang w:val="fr-CA"/>
        </w:rPr>
        <w:t xml:space="preserve"> </w:t>
      </w:r>
      <w:r w:rsidRPr="00F541C9">
        <w:rPr>
          <w:rFonts w:cs="Arial"/>
          <w:szCs w:val="24"/>
          <w:lang w:val="fr-FR"/>
        </w:rPr>
        <w:t xml:space="preserve">condamne </w:t>
      </w:r>
      <w:r w:rsidRPr="00F541C9">
        <w:rPr>
          <w:rFonts w:cs="Arial"/>
          <w:szCs w:val="24"/>
          <w:lang w:val="fr-CA"/>
        </w:rPr>
        <w:t xml:space="preserve">pour vol </w:t>
      </w:r>
      <w:r w:rsidRPr="00F541C9">
        <w:rPr>
          <w:rFonts w:cs="Arial"/>
          <w:szCs w:val="24"/>
          <w:lang w:val="fr-FR"/>
        </w:rPr>
        <w:t xml:space="preserve">avec effraction </w:t>
      </w:r>
      <w:r w:rsidRPr="00F541C9">
        <w:rPr>
          <w:rFonts w:cs="Arial"/>
          <w:szCs w:val="24"/>
          <w:lang w:val="fr-CA"/>
        </w:rPr>
        <w:t xml:space="preserve">et </w:t>
      </w:r>
      <w:r w:rsidRPr="00F541C9">
        <w:rPr>
          <w:rFonts w:cs="Arial"/>
          <w:szCs w:val="24"/>
          <w:lang w:val="fr-FR"/>
        </w:rPr>
        <w:t xml:space="preserve">recel. Il </w:t>
      </w:r>
      <w:r w:rsidR="00B975B0" w:rsidRPr="00F541C9">
        <w:rPr>
          <w:rFonts w:cs="Arial"/>
          <w:szCs w:val="24"/>
          <w:lang w:val="fr-CA"/>
        </w:rPr>
        <w:t>témoigna</w:t>
      </w:r>
      <w:r w:rsidRPr="00F541C9">
        <w:rPr>
          <w:rFonts w:cs="Arial"/>
          <w:szCs w:val="24"/>
          <w:lang w:val="fr-CA"/>
        </w:rPr>
        <w:t xml:space="preserve"> qu'a </w:t>
      </w:r>
      <w:r w:rsidRPr="00F541C9">
        <w:rPr>
          <w:rFonts w:cs="Arial"/>
          <w:szCs w:val="24"/>
          <w:lang w:val="fr-FR"/>
        </w:rPr>
        <w:t xml:space="preserve">un </w:t>
      </w:r>
      <w:r w:rsidRPr="00F541C9">
        <w:rPr>
          <w:rFonts w:cs="Arial"/>
          <w:szCs w:val="24"/>
          <w:lang w:val="fr-CA"/>
        </w:rPr>
        <w:t xml:space="preserve">moment, au </w:t>
      </w:r>
      <w:r w:rsidRPr="00F541C9">
        <w:rPr>
          <w:rFonts w:cs="Arial"/>
          <w:szCs w:val="24"/>
          <w:lang w:val="fr-FR"/>
        </w:rPr>
        <w:t xml:space="preserve">cours </w:t>
      </w:r>
      <w:r w:rsidRPr="00F541C9">
        <w:rPr>
          <w:rFonts w:cs="Arial"/>
          <w:szCs w:val="24"/>
          <w:lang w:val="fr-CA"/>
        </w:rPr>
        <w:t xml:space="preserve">de </w:t>
      </w:r>
      <w:r w:rsidRPr="00F541C9">
        <w:rPr>
          <w:rFonts w:cs="Arial"/>
          <w:szCs w:val="24"/>
          <w:lang w:val="fr-FR"/>
        </w:rPr>
        <w:t xml:space="preserve">cette </w:t>
      </w:r>
      <w:r w:rsidR="00B975B0" w:rsidRPr="00F541C9">
        <w:rPr>
          <w:rFonts w:cs="Arial"/>
          <w:szCs w:val="24"/>
          <w:lang w:val="fr-CA"/>
        </w:rPr>
        <w:t>randonnée</w:t>
      </w:r>
      <w:r w:rsidRPr="00F541C9">
        <w:rPr>
          <w:rFonts w:cs="Arial"/>
          <w:szCs w:val="24"/>
          <w:lang w:val="fr-CA"/>
        </w:rPr>
        <w:t xml:space="preserve"> en auto</w:t>
      </w:r>
      <w:r w:rsidR="00B975B0">
        <w:rPr>
          <w:rFonts w:cs="Arial"/>
          <w:szCs w:val="24"/>
          <w:lang w:val="fr-CA"/>
        </w:rPr>
        <w:t>mobile, il</w:t>
      </w:r>
      <w:r w:rsidRPr="00F541C9">
        <w:rPr>
          <w:rFonts w:cs="Arial"/>
          <w:szCs w:val="24"/>
          <w:lang w:val="fr-CA"/>
        </w:rPr>
        <w:t xml:space="preserve"> </w:t>
      </w:r>
      <w:r w:rsidRPr="00F541C9">
        <w:rPr>
          <w:rFonts w:cs="Arial"/>
          <w:szCs w:val="24"/>
          <w:lang w:val="fr-FR"/>
        </w:rPr>
        <w:t xml:space="preserve">avait </w:t>
      </w:r>
      <w:r w:rsidR="00B975B0" w:rsidRPr="00F541C9">
        <w:rPr>
          <w:rFonts w:cs="Arial"/>
          <w:szCs w:val="24"/>
          <w:lang w:val="fr-CA"/>
        </w:rPr>
        <w:t>déclaré</w:t>
      </w:r>
      <w:r w:rsidRPr="00F541C9">
        <w:rPr>
          <w:rFonts w:cs="Arial"/>
          <w:szCs w:val="24"/>
          <w:lang w:val="fr-CA"/>
        </w:rPr>
        <w:t xml:space="preserve"> </w:t>
      </w:r>
      <w:proofErr w:type="gramStart"/>
      <w:r w:rsidRPr="00F541C9">
        <w:rPr>
          <w:rFonts w:cs="Arial"/>
          <w:szCs w:val="24"/>
          <w:lang w:val="fr-CA"/>
        </w:rPr>
        <w:t>:—</w:t>
      </w:r>
      <w:proofErr w:type="gramEnd"/>
      <w:r w:rsidRPr="00F541C9">
        <w:rPr>
          <w:rFonts w:cs="Arial"/>
          <w:szCs w:val="24"/>
          <w:lang w:val="fr-CA"/>
        </w:rPr>
        <w:t xml:space="preserve">«Moi </w:t>
      </w:r>
      <w:r w:rsidRPr="00F541C9">
        <w:rPr>
          <w:rFonts w:cs="Arial"/>
          <w:szCs w:val="24"/>
          <w:lang w:val="fr-FR"/>
        </w:rPr>
        <w:t xml:space="preserve">je veux rien avoir </w:t>
      </w:r>
      <w:r w:rsidR="00F63130" w:rsidRPr="00F541C9">
        <w:rPr>
          <w:rFonts w:cs="Arial"/>
          <w:szCs w:val="24"/>
          <w:lang w:val="fr-CA"/>
        </w:rPr>
        <w:t>à</w:t>
      </w:r>
      <w:r w:rsidRPr="00F541C9">
        <w:rPr>
          <w:rFonts w:cs="Arial"/>
          <w:szCs w:val="24"/>
          <w:lang w:val="fr-CA"/>
        </w:rPr>
        <w:t xml:space="preserve"> faire </w:t>
      </w:r>
      <w:r w:rsidRPr="00F541C9">
        <w:rPr>
          <w:rFonts w:cs="Arial"/>
          <w:szCs w:val="24"/>
          <w:lang w:val="fr-FR"/>
        </w:rPr>
        <w:t xml:space="preserve">avec </w:t>
      </w:r>
      <w:r w:rsidRPr="00F541C9">
        <w:rPr>
          <w:rFonts w:cs="Arial"/>
          <w:szCs w:val="24"/>
          <w:lang w:val="fr-CA"/>
        </w:rPr>
        <w:t xml:space="preserve">ca». Si </w:t>
      </w:r>
      <w:r w:rsidRPr="00F541C9">
        <w:rPr>
          <w:rFonts w:cs="Arial"/>
          <w:szCs w:val="24"/>
          <w:lang w:val="fr-FR"/>
        </w:rPr>
        <w:t xml:space="preserve">cette </w:t>
      </w:r>
      <w:r w:rsidR="00B975B0" w:rsidRPr="00F541C9">
        <w:rPr>
          <w:rFonts w:cs="Arial"/>
          <w:szCs w:val="24"/>
          <w:lang w:val="fr-CA"/>
        </w:rPr>
        <w:t>déclaration</w:t>
      </w:r>
      <w:r w:rsidRPr="00F541C9">
        <w:rPr>
          <w:rFonts w:cs="Arial"/>
          <w:szCs w:val="24"/>
          <w:lang w:val="fr-CA"/>
        </w:rPr>
        <w:t xml:space="preserve">, </w:t>
      </w:r>
      <w:r w:rsidR="00B975B0" w:rsidRPr="00F541C9">
        <w:rPr>
          <w:rFonts w:cs="Arial"/>
          <w:szCs w:val="24"/>
          <w:lang w:val="fr-CA"/>
        </w:rPr>
        <w:t>rapportée</w:t>
      </w:r>
      <w:r w:rsidRPr="00F541C9">
        <w:rPr>
          <w:rFonts w:cs="Arial"/>
          <w:szCs w:val="24"/>
          <w:lang w:val="fr-CA"/>
        </w:rPr>
        <w:t xml:space="preserve"> </w:t>
      </w:r>
      <w:r w:rsidRPr="00F541C9">
        <w:rPr>
          <w:rFonts w:cs="Arial"/>
          <w:szCs w:val="24"/>
          <w:lang w:val="fr-FR"/>
        </w:rPr>
        <w:t xml:space="preserve">dans </w:t>
      </w:r>
      <w:r w:rsidRPr="00F541C9">
        <w:rPr>
          <w:rFonts w:cs="Arial"/>
          <w:szCs w:val="24"/>
          <w:lang w:val="fr-CA"/>
        </w:rPr>
        <w:t xml:space="preserve">son </w:t>
      </w:r>
      <w:r w:rsidR="00B975B0" w:rsidRPr="00F541C9">
        <w:rPr>
          <w:rFonts w:cs="Arial"/>
          <w:szCs w:val="24"/>
          <w:lang w:val="fr-CA"/>
        </w:rPr>
        <w:t>témoignage</w:t>
      </w:r>
      <w:r w:rsidRPr="00F541C9">
        <w:rPr>
          <w:rFonts w:cs="Arial"/>
          <w:szCs w:val="24"/>
          <w:lang w:val="fr-CA"/>
        </w:rPr>
        <w:t xml:space="preserve">, </w:t>
      </w:r>
      <w:r w:rsidRPr="00F541C9">
        <w:rPr>
          <w:rFonts w:cs="Arial"/>
          <w:szCs w:val="24"/>
          <w:lang w:val="fr-FR"/>
        </w:rPr>
        <w:t xml:space="preserve">permettait </w:t>
      </w:r>
      <w:r w:rsidRPr="00F541C9">
        <w:rPr>
          <w:rFonts w:cs="Arial"/>
          <w:szCs w:val="24"/>
          <w:lang w:val="fr-CA"/>
        </w:rPr>
        <w:t xml:space="preserve">au </w:t>
      </w:r>
      <w:r w:rsidRPr="00F541C9">
        <w:rPr>
          <w:rFonts w:cs="Arial"/>
          <w:szCs w:val="24"/>
          <w:lang w:val="fr-FR"/>
        </w:rPr>
        <w:t xml:space="preserve">Juge </w:t>
      </w:r>
      <w:r w:rsidRPr="00F541C9">
        <w:rPr>
          <w:rFonts w:cs="Arial"/>
          <w:szCs w:val="24"/>
          <w:lang w:val="fr-CA"/>
        </w:rPr>
        <w:t xml:space="preserve">de </w:t>
      </w:r>
      <w:r w:rsidR="00B975B0" w:rsidRPr="00F541C9">
        <w:rPr>
          <w:rFonts w:cs="Arial"/>
          <w:szCs w:val="24"/>
          <w:lang w:val="fr-CA"/>
        </w:rPr>
        <w:t>déduire</w:t>
      </w:r>
      <w:r w:rsidRPr="00F541C9">
        <w:rPr>
          <w:rFonts w:cs="Arial"/>
          <w:szCs w:val="24"/>
          <w:lang w:val="fr-CA"/>
        </w:rPr>
        <w:t xml:space="preserve"> </w:t>
      </w:r>
      <w:r w:rsidRPr="00F541C9">
        <w:rPr>
          <w:rFonts w:cs="Arial"/>
          <w:szCs w:val="24"/>
          <w:lang w:val="fr-FR"/>
        </w:rPr>
        <w:t xml:space="preserve">que </w:t>
      </w:r>
      <w:r w:rsidRPr="00F541C9">
        <w:rPr>
          <w:rFonts w:cs="Arial"/>
          <w:szCs w:val="24"/>
          <w:lang w:val="fr-CA"/>
        </w:rPr>
        <w:t xml:space="preserve">Rotondo </w:t>
      </w:r>
      <w:r w:rsidRPr="00F541C9">
        <w:rPr>
          <w:rFonts w:cs="Arial"/>
          <w:szCs w:val="24"/>
          <w:lang w:val="fr-FR"/>
        </w:rPr>
        <w:t xml:space="preserve">savait alors </w:t>
      </w:r>
      <w:r w:rsidRPr="00F541C9">
        <w:rPr>
          <w:rFonts w:cs="Arial"/>
          <w:szCs w:val="24"/>
          <w:lang w:val="fr-CA"/>
        </w:rPr>
        <w:t xml:space="preserve">qu'il s'agissait </w:t>
      </w:r>
      <w:r w:rsidRPr="00F541C9">
        <w:rPr>
          <w:rFonts w:cs="Arial"/>
          <w:szCs w:val="24"/>
          <w:lang w:val="fr-FR"/>
        </w:rPr>
        <w:t xml:space="preserve">d'un </w:t>
      </w:r>
      <w:r w:rsidRPr="00F541C9">
        <w:rPr>
          <w:rFonts w:cs="Arial"/>
          <w:szCs w:val="24"/>
          <w:lang w:val="fr-CA"/>
        </w:rPr>
        <w:t xml:space="preserve">objet vole, le </w:t>
      </w:r>
      <w:r w:rsidRPr="00F541C9">
        <w:rPr>
          <w:rFonts w:cs="Arial"/>
          <w:szCs w:val="24"/>
          <w:lang w:val="fr-FR"/>
        </w:rPr>
        <w:t xml:space="preserve">Juge </w:t>
      </w:r>
      <w:r w:rsidR="00B975B0" w:rsidRPr="00F541C9">
        <w:rPr>
          <w:rFonts w:cs="Arial"/>
          <w:szCs w:val="24"/>
          <w:lang w:val="fr-CA"/>
        </w:rPr>
        <w:t>était</w:t>
      </w:r>
      <w:r w:rsidRPr="00F541C9">
        <w:rPr>
          <w:rFonts w:cs="Arial"/>
          <w:szCs w:val="24"/>
          <w:lang w:val="fr-CA"/>
        </w:rPr>
        <w:t xml:space="preserve"> </w:t>
      </w:r>
      <w:r w:rsidRPr="00F541C9">
        <w:rPr>
          <w:rFonts w:cs="Arial"/>
          <w:szCs w:val="24"/>
          <w:lang w:val="fr-FR"/>
        </w:rPr>
        <w:t xml:space="preserve">libre </w:t>
      </w:r>
      <w:r w:rsidRPr="00F541C9">
        <w:rPr>
          <w:rFonts w:cs="Arial"/>
          <w:szCs w:val="24"/>
          <w:lang w:val="fr-CA"/>
        </w:rPr>
        <w:t xml:space="preserve">de </w:t>
      </w:r>
      <w:r w:rsidRPr="00F541C9">
        <w:rPr>
          <w:rFonts w:cs="Arial"/>
          <w:szCs w:val="24"/>
          <w:lang w:val="fr-FR"/>
        </w:rPr>
        <w:t xml:space="preserve">croire ou </w:t>
      </w:r>
      <w:r w:rsidRPr="00F541C9">
        <w:rPr>
          <w:rFonts w:cs="Arial"/>
          <w:szCs w:val="24"/>
          <w:lang w:val="fr-CA"/>
        </w:rPr>
        <w:t xml:space="preserve">de </w:t>
      </w:r>
      <w:r w:rsidRPr="00F541C9">
        <w:rPr>
          <w:rFonts w:cs="Arial"/>
          <w:szCs w:val="24"/>
          <w:lang w:val="fr-FR"/>
        </w:rPr>
        <w:t xml:space="preserve">ne </w:t>
      </w:r>
      <w:r w:rsidRPr="00F541C9">
        <w:rPr>
          <w:rFonts w:cs="Arial"/>
          <w:szCs w:val="24"/>
          <w:lang w:val="fr-CA"/>
        </w:rPr>
        <w:t xml:space="preserve">pas </w:t>
      </w:r>
      <w:r w:rsidRPr="00F541C9">
        <w:rPr>
          <w:rFonts w:cs="Arial"/>
          <w:szCs w:val="24"/>
          <w:lang w:val="fr-FR"/>
        </w:rPr>
        <w:t xml:space="preserve">croire que </w:t>
      </w:r>
      <w:r w:rsidRPr="00F541C9">
        <w:rPr>
          <w:rFonts w:cs="Arial"/>
          <w:szCs w:val="24"/>
          <w:lang w:val="fr-CA"/>
        </w:rPr>
        <w:t xml:space="preserve">Rotondo </w:t>
      </w:r>
      <w:r w:rsidRPr="00F541C9">
        <w:rPr>
          <w:rFonts w:cs="Arial"/>
          <w:szCs w:val="24"/>
          <w:lang w:val="fr-FR"/>
        </w:rPr>
        <w:t xml:space="preserve">avait </w:t>
      </w:r>
      <w:r w:rsidR="00B975B0" w:rsidRPr="00F541C9">
        <w:rPr>
          <w:rFonts w:cs="Arial"/>
          <w:szCs w:val="24"/>
          <w:lang w:val="fr-CA"/>
        </w:rPr>
        <w:t>véritablement</w:t>
      </w:r>
      <w:r w:rsidRPr="00F541C9">
        <w:rPr>
          <w:rFonts w:cs="Arial"/>
          <w:szCs w:val="24"/>
          <w:lang w:val="fr-CA"/>
        </w:rPr>
        <w:t xml:space="preserve"> fait </w:t>
      </w:r>
      <w:r w:rsidRPr="00F541C9">
        <w:rPr>
          <w:rFonts w:cs="Arial"/>
          <w:szCs w:val="24"/>
          <w:lang w:val="fr-FR"/>
        </w:rPr>
        <w:t xml:space="preserve">cette </w:t>
      </w:r>
      <w:r w:rsidR="00B975B0" w:rsidRPr="00F541C9">
        <w:rPr>
          <w:rFonts w:cs="Arial"/>
          <w:szCs w:val="24"/>
          <w:lang w:val="fr-CA"/>
        </w:rPr>
        <w:t>déclaration</w:t>
      </w:r>
      <w:r w:rsidRPr="00F541C9">
        <w:rPr>
          <w:rFonts w:cs="Arial"/>
          <w:szCs w:val="24"/>
          <w:lang w:val="fr-CA"/>
        </w:rPr>
        <w:t xml:space="preserve"> au </w:t>
      </w:r>
      <w:r w:rsidRPr="00F541C9">
        <w:rPr>
          <w:rFonts w:cs="Arial"/>
          <w:szCs w:val="24"/>
          <w:lang w:val="fr-FR"/>
        </w:rPr>
        <w:t>cours</w:t>
      </w:r>
    </w:p>
    <w:p w:rsidR="00F541C9" w:rsidRPr="00F63130" w:rsidRDefault="00B975B0" w:rsidP="00F63130">
      <w:pPr>
        <w:pStyle w:val="Page"/>
        <w:rPr>
          <w:rFonts w:cs="Arial"/>
          <w:szCs w:val="24"/>
          <w:lang w:val="fr-CA"/>
        </w:rPr>
      </w:pPr>
      <w:r w:rsidRPr="00F63130">
        <w:rPr>
          <w:rFonts w:cs="Arial"/>
          <w:color w:val="000000"/>
          <w:szCs w:val="24"/>
          <w:lang w:val="fr-CA"/>
        </w:rPr>
        <w:t>[Page 49</w:t>
      </w:r>
      <w:r w:rsidR="00F541C9" w:rsidRPr="00F63130">
        <w:rPr>
          <w:rFonts w:cs="Arial"/>
          <w:color w:val="000000"/>
          <w:szCs w:val="24"/>
          <w:lang w:val="fr-CA"/>
        </w:rPr>
        <w:t>9]</w:t>
      </w:r>
    </w:p>
    <w:p w:rsidR="006438A9" w:rsidRPr="00F541C9" w:rsidRDefault="00F541C9" w:rsidP="00F63130">
      <w:pPr>
        <w:pStyle w:val="Reasons"/>
        <w:rPr>
          <w:rFonts w:cs="Arial"/>
          <w:szCs w:val="24"/>
          <w:lang w:val="fr-CA"/>
        </w:rPr>
      </w:pPr>
      <w:proofErr w:type="gramStart"/>
      <w:r w:rsidRPr="00F541C9">
        <w:rPr>
          <w:rFonts w:cs="Arial"/>
          <w:szCs w:val="24"/>
          <w:lang w:val="fr-CA"/>
        </w:rPr>
        <w:t>de</w:t>
      </w:r>
      <w:proofErr w:type="gramEnd"/>
      <w:r w:rsidRPr="00F541C9">
        <w:rPr>
          <w:rFonts w:cs="Arial"/>
          <w:szCs w:val="24"/>
          <w:lang w:val="fr-CA"/>
        </w:rPr>
        <w:t xml:space="preserve"> l'affaire. La section 4 de l'art. 3 du </w:t>
      </w:r>
      <w:r w:rsidRPr="00F541C9">
        <w:rPr>
          <w:rFonts w:cs="Arial"/>
          <w:i/>
          <w:szCs w:val="24"/>
          <w:lang w:val="fr-CA"/>
        </w:rPr>
        <w:t xml:space="preserve">Code </w:t>
      </w:r>
      <w:r w:rsidRPr="00F541C9">
        <w:rPr>
          <w:rFonts w:cs="Arial"/>
          <w:i/>
          <w:szCs w:val="24"/>
          <w:lang w:val="fr-FR"/>
        </w:rPr>
        <w:t xml:space="preserve">Criminel </w:t>
      </w:r>
      <w:r w:rsidR="00B975B0" w:rsidRPr="00F541C9">
        <w:rPr>
          <w:rFonts w:cs="Arial"/>
          <w:szCs w:val="24"/>
          <w:lang w:val="fr-CA"/>
        </w:rPr>
        <w:t>définit</w:t>
      </w:r>
      <w:r w:rsidRPr="00F541C9">
        <w:rPr>
          <w:rFonts w:cs="Arial"/>
          <w:szCs w:val="24"/>
          <w:lang w:val="fr-CA"/>
        </w:rPr>
        <w:t xml:space="preserve"> </w:t>
      </w:r>
      <w:r w:rsidRPr="00F541C9">
        <w:rPr>
          <w:rFonts w:cs="Arial"/>
          <w:szCs w:val="24"/>
          <w:lang w:val="fr-FR"/>
        </w:rPr>
        <w:t xml:space="preserve">ainsi </w:t>
      </w:r>
      <w:r w:rsidRPr="00F541C9">
        <w:rPr>
          <w:rFonts w:cs="Arial"/>
          <w:szCs w:val="24"/>
          <w:lang w:val="fr-CA"/>
        </w:rPr>
        <w:t>la possession:</w:t>
      </w:r>
    </w:p>
    <w:p w:rsidR="006438A9" w:rsidRPr="00F541C9" w:rsidRDefault="00F541C9" w:rsidP="00F63130">
      <w:pPr>
        <w:pStyle w:val="Indent1"/>
        <w:spacing w:after="100" w:afterAutospacing="1"/>
        <w:rPr>
          <w:lang w:val="fr-CA"/>
        </w:rPr>
      </w:pPr>
      <w:r w:rsidRPr="00F541C9">
        <w:rPr>
          <w:lang w:val="fr-CA"/>
        </w:rPr>
        <w:t xml:space="preserve">Aux fins de la </w:t>
      </w:r>
      <w:r w:rsidR="00B975B0" w:rsidRPr="00F541C9">
        <w:rPr>
          <w:lang w:val="fr-CA"/>
        </w:rPr>
        <w:t>présente</w:t>
      </w:r>
      <w:r w:rsidRPr="00F541C9">
        <w:rPr>
          <w:lang w:val="fr-CA"/>
        </w:rPr>
        <w:t xml:space="preserve"> </w:t>
      </w:r>
      <w:r w:rsidR="00B975B0">
        <w:rPr>
          <w:lang w:val="fr-FR"/>
        </w:rPr>
        <w:t>loi,</w:t>
      </w:r>
    </w:p>
    <w:p w:rsidR="006438A9" w:rsidRPr="00F541C9" w:rsidRDefault="00F541C9" w:rsidP="00F63130">
      <w:pPr>
        <w:pStyle w:val="Indent2"/>
        <w:spacing w:after="100" w:afterAutospacing="1"/>
        <w:rPr>
          <w:lang w:val="fr-CA"/>
        </w:rPr>
      </w:pPr>
      <w:r w:rsidRPr="00F541C9">
        <w:rPr>
          <w:lang w:val="fr-CA"/>
        </w:rPr>
        <w:t xml:space="preserve">a) </w:t>
      </w:r>
      <w:r w:rsidRPr="00F541C9">
        <w:rPr>
          <w:lang w:val="fr-FR"/>
        </w:rPr>
        <w:t xml:space="preserve">Une personne </w:t>
      </w:r>
      <w:r w:rsidRPr="00F541C9">
        <w:rPr>
          <w:lang w:val="fr-CA"/>
        </w:rPr>
        <w:t xml:space="preserve">est en possession d'une chose lorsqu'elle l'a en </w:t>
      </w:r>
      <w:r w:rsidRPr="00F541C9">
        <w:rPr>
          <w:lang w:val="fr-FR"/>
        </w:rPr>
        <w:t xml:space="preserve">sa </w:t>
      </w:r>
      <w:r w:rsidRPr="00F541C9">
        <w:rPr>
          <w:lang w:val="fr-CA"/>
        </w:rPr>
        <w:t xml:space="preserve">possession </w:t>
      </w:r>
      <w:r w:rsidRPr="00F541C9">
        <w:rPr>
          <w:lang w:val="fr-FR"/>
        </w:rPr>
        <w:t>personnelle ou que, sciemment,</w:t>
      </w:r>
    </w:p>
    <w:p w:rsidR="006438A9" w:rsidRPr="00F541C9" w:rsidRDefault="00B975B0" w:rsidP="00F63130">
      <w:pPr>
        <w:pStyle w:val="Indent3"/>
        <w:spacing w:after="100" w:afterAutospacing="1"/>
        <w:rPr>
          <w:lang w:val="fr-FR"/>
        </w:rPr>
      </w:pPr>
      <w:r>
        <w:rPr>
          <w:lang w:val="fr-FR"/>
        </w:rPr>
        <w:t xml:space="preserve">(i) </w:t>
      </w:r>
      <w:r w:rsidR="00F541C9" w:rsidRPr="00F541C9">
        <w:rPr>
          <w:lang w:val="fr-FR"/>
        </w:rPr>
        <w:t xml:space="preserve">elle </w:t>
      </w:r>
      <w:r w:rsidR="00F541C9" w:rsidRPr="00F541C9">
        <w:rPr>
          <w:lang w:val="fr-CA"/>
        </w:rPr>
        <w:t xml:space="preserve">l'a en la possession </w:t>
      </w:r>
      <w:r w:rsidR="00F541C9" w:rsidRPr="00F541C9">
        <w:rPr>
          <w:lang w:val="fr-FR"/>
        </w:rPr>
        <w:t xml:space="preserve">ou </w:t>
      </w:r>
      <w:r w:rsidR="00F541C9" w:rsidRPr="00F541C9">
        <w:rPr>
          <w:lang w:val="fr-CA"/>
        </w:rPr>
        <w:t xml:space="preserve">garde </w:t>
      </w:r>
      <w:r w:rsidRPr="00F541C9">
        <w:rPr>
          <w:lang w:val="fr-CA"/>
        </w:rPr>
        <w:t>réelle</w:t>
      </w:r>
      <w:r w:rsidR="00F541C9" w:rsidRPr="00F541C9">
        <w:rPr>
          <w:lang w:val="fr-CA"/>
        </w:rPr>
        <w:t xml:space="preserve"> d'une </w:t>
      </w:r>
      <w:r w:rsidR="00F541C9" w:rsidRPr="00F541C9">
        <w:rPr>
          <w:lang w:val="fr-FR"/>
        </w:rPr>
        <w:t>autre personne, ou</w:t>
      </w:r>
    </w:p>
    <w:p w:rsidR="006438A9" w:rsidRPr="00F541C9" w:rsidRDefault="00B975B0" w:rsidP="00F63130">
      <w:pPr>
        <w:pStyle w:val="Indent3"/>
        <w:spacing w:after="100" w:afterAutospacing="1"/>
        <w:rPr>
          <w:lang w:val="fr-FR"/>
        </w:rPr>
      </w:pPr>
      <w:r>
        <w:rPr>
          <w:lang w:val="fr-FR"/>
        </w:rPr>
        <w:t xml:space="preserve">(ii) </w:t>
      </w:r>
      <w:r w:rsidR="00F541C9" w:rsidRPr="00F541C9">
        <w:rPr>
          <w:lang w:val="fr-FR"/>
        </w:rPr>
        <w:t xml:space="preserve">elle </w:t>
      </w:r>
      <w:r>
        <w:rPr>
          <w:lang w:val="fr-CA"/>
        </w:rPr>
        <w:t>l</w:t>
      </w:r>
      <w:r w:rsidR="00F541C9" w:rsidRPr="00F541C9">
        <w:rPr>
          <w:lang w:val="fr-CA"/>
        </w:rPr>
        <w:t xml:space="preserve">'a en </w:t>
      </w:r>
      <w:r w:rsidR="00F541C9" w:rsidRPr="00F541C9">
        <w:rPr>
          <w:lang w:val="fr-FR"/>
        </w:rPr>
        <w:t xml:space="preserve">un </w:t>
      </w:r>
      <w:r w:rsidR="00F541C9" w:rsidRPr="00F541C9">
        <w:rPr>
          <w:lang w:val="fr-CA"/>
        </w:rPr>
        <w:t xml:space="preserve">lieu qui </w:t>
      </w:r>
      <w:r w:rsidR="00F541C9" w:rsidRPr="00F541C9">
        <w:rPr>
          <w:lang w:val="fr-FR"/>
        </w:rPr>
        <w:t xml:space="preserve">lui appartient ou </w:t>
      </w:r>
      <w:r w:rsidR="00F541C9" w:rsidRPr="00F541C9">
        <w:rPr>
          <w:lang w:val="fr-CA"/>
        </w:rPr>
        <w:t xml:space="preserve">non </w:t>
      </w:r>
      <w:r w:rsidR="00F541C9" w:rsidRPr="00F541C9">
        <w:rPr>
          <w:lang w:val="fr-FR"/>
        </w:rPr>
        <w:t xml:space="preserve">ou quelle occupe ou </w:t>
      </w:r>
      <w:r w:rsidR="00F541C9" w:rsidRPr="00F541C9">
        <w:rPr>
          <w:lang w:val="fr-CA"/>
        </w:rPr>
        <w:t xml:space="preserve">non, pour son </w:t>
      </w:r>
      <w:r w:rsidR="00F541C9" w:rsidRPr="00F541C9">
        <w:rPr>
          <w:lang w:val="fr-FR"/>
        </w:rPr>
        <w:t xml:space="preserve">propre </w:t>
      </w:r>
      <w:r w:rsidR="00F541C9" w:rsidRPr="00F541C9">
        <w:rPr>
          <w:lang w:val="fr-CA"/>
        </w:rPr>
        <w:t xml:space="preserve">usage </w:t>
      </w:r>
      <w:r w:rsidR="00F541C9" w:rsidRPr="00F541C9">
        <w:rPr>
          <w:lang w:val="fr-FR"/>
        </w:rPr>
        <w:t xml:space="preserve">ou avantage ou celui </w:t>
      </w:r>
      <w:r w:rsidR="00F541C9" w:rsidRPr="00F541C9">
        <w:rPr>
          <w:lang w:val="fr-CA"/>
        </w:rPr>
        <w:t xml:space="preserve">d'une </w:t>
      </w:r>
      <w:r w:rsidR="00F541C9" w:rsidRPr="00F541C9">
        <w:rPr>
          <w:lang w:val="fr-FR"/>
        </w:rPr>
        <w:t xml:space="preserve">autre personne; </w:t>
      </w:r>
      <w:r w:rsidR="00F541C9" w:rsidRPr="00F541C9">
        <w:rPr>
          <w:lang w:val="fr-CA"/>
        </w:rPr>
        <w:t>et</w:t>
      </w:r>
    </w:p>
    <w:p w:rsidR="006438A9" w:rsidRPr="00F541C9" w:rsidRDefault="00F541C9" w:rsidP="00F63130">
      <w:pPr>
        <w:pStyle w:val="Indent2"/>
        <w:spacing w:after="100" w:afterAutospacing="1"/>
        <w:rPr>
          <w:lang w:val="fr-CA"/>
        </w:rPr>
      </w:pPr>
      <w:r w:rsidRPr="00F541C9">
        <w:rPr>
          <w:lang w:val="fr-CA"/>
        </w:rPr>
        <w:t xml:space="preserve">b) Lorsqu'une de </w:t>
      </w:r>
      <w:r w:rsidRPr="00F541C9">
        <w:rPr>
          <w:lang w:val="fr-FR"/>
        </w:rPr>
        <w:t xml:space="preserve">deux ou plusieurs personnes, </w:t>
      </w:r>
      <w:r w:rsidRPr="00F541C9">
        <w:rPr>
          <w:lang w:val="fr-CA"/>
        </w:rPr>
        <w:t xml:space="preserve">au </w:t>
      </w:r>
      <w:r w:rsidRPr="00F541C9">
        <w:rPr>
          <w:lang w:val="fr-FR"/>
        </w:rPr>
        <w:t xml:space="preserve">su </w:t>
      </w:r>
      <w:r w:rsidRPr="00F541C9">
        <w:rPr>
          <w:lang w:val="fr-CA"/>
        </w:rPr>
        <w:t xml:space="preserve">et </w:t>
      </w:r>
      <w:r w:rsidRPr="00F541C9">
        <w:rPr>
          <w:lang w:val="fr-FR"/>
        </w:rPr>
        <w:t xml:space="preserve">avec </w:t>
      </w:r>
      <w:r w:rsidRPr="00F541C9">
        <w:rPr>
          <w:lang w:val="fr-CA"/>
        </w:rPr>
        <w:t xml:space="preserve">le </w:t>
      </w:r>
      <w:r w:rsidRPr="00F541C9">
        <w:rPr>
          <w:lang w:val="fr-FR"/>
        </w:rPr>
        <w:t xml:space="preserve">consentement </w:t>
      </w:r>
      <w:r w:rsidRPr="00F541C9">
        <w:rPr>
          <w:lang w:val="fr-CA"/>
        </w:rPr>
        <w:t xml:space="preserve">de l'autre </w:t>
      </w:r>
      <w:r w:rsidRPr="00F541C9">
        <w:rPr>
          <w:lang w:val="fr-FR"/>
        </w:rPr>
        <w:t xml:space="preserve">ou </w:t>
      </w:r>
      <w:r w:rsidRPr="00F541C9">
        <w:rPr>
          <w:lang w:val="fr-CA"/>
        </w:rPr>
        <w:t xml:space="preserve">des autres, a </w:t>
      </w:r>
      <w:r w:rsidRPr="00F541C9">
        <w:rPr>
          <w:lang w:val="fr-FR"/>
        </w:rPr>
        <w:t xml:space="preserve">une </w:t>
      </w:r>
      <w:r w:rsidRPr="00F541C9">
        <w:rPr>
          <w:lang w:val="fr-CA"/>
        </w:rPr>
        <w:t xml:space="preserve">chose en </w:t>
      </w:r>
      <w:r w:rsidRPr="00F541C9">
        <w:rPr>
          <w:lang w:val="fr-FR"/>
        </w:rPr>
        <w:t xml:space="preserve">sa </w:t>
      </w:r>
      <w:r w:rsidRPr="00F541C9">
        <w:rPr>
          <w:lang w:val="fr-CA"/>
        </w:rPr>
        <w:t xml:space="preserve">garde </w:t>
      </w:r>
      <w:r w:rsidRPr="00F541C9">
        <w:rPr>
          <w:lang w:val="fr-FR"/>
        </w:rPr>
        <w:t xml:space="preserve">ou </w:t>
      </w:r>
      <w:r w:rsidRPr="00F541C9">
        <w:rPr>
          <w:lang w:val="fr-CA"/>
        </w:rPr>
        <w:t xml:space="preserve">possession, </w:t>
      </w:r>
      <w:r w:rsidRPr="00F541C9">
        <w:rPr>
          <w:lang w:val="fr-FR"/>
        </w:rPr>
        <w:t xml:space="preserve">cette </w:t>
      </w:r>
      <w:r w:rsidRPr="00F541C9">
        <w:rPr>
          <w:lang w:val="fr-CA"/>
        </w:rPr>
        <w:t xml:space="preserve">chose est </w:t>
      </w:r>
      <w:r w:rsidR="00B975B0" w:rsidRPr="00F541C9">
        <w:rPr>
          <w:lang w:val="fr-CA"/>
        </w:rPr>
        <w:t>censée</w:t>
      </w:r>
      <w:r w:rsidRPr="00F541C9">
        <w:rPr>
          <w:lang w:val="fr-CA"/>
        </w:rPr>
        <w:t xml:space="preserve"> sous la garde et en la possession de </w:t>
      </w:r>
      <w:r w:rsidRPr="00F541C9">
        <w:rPr>
          <w:lang w:val="fr-FR"/>
        </w:rPr>
        <w:t xml:space="preserve">toutes ces personnes </w:t>
      </w:r>
      <w:r w:rsidRPr="00F541C9">
        <w:rPr>
          <w:lang w:val="fr-CA"/>
        </w:rPr>
        <w:t xml:space="preserve">et de </w:t>
      </w:r>
      <w:r w:rsidRPr="00F541C9">
        <w:rPr>
          <w:lang w:val="fr-FR"/>
        </w:rPr>
        <w:t xml:space="preserve">chacune </w:t>
      </w:r>
      <w:r w:rsidRPr="00F541C9">
        <w:rPr>
          <w:lang w:val="fr-CA"/>
        </w:rPr>
        <w:t>d'elles.</w:t>
      </w:r>
    </w:p>
    <w:p w:rsidR="006438A9" w:rsidRPr="00F541C9" w:rsidRDefault="00F541C9" w:rsidP="00F63130">
      <w:pPr>
        <w:pStyle w:val="Reasons"/>
        <w:rPr>
          <w:rFonts w:cs="Arial"/>
          <w:spacing w:val="3"/>
          <w:szCs w:val="24"/>
          <w:lang w:val="fr-CA"/>
        </w:rPr>
      </w:pPr>
      <w:r w:rsidRPr="00F541C9">
        <w:rPr>
          <w:rFonts w:cs="Arial"/>
          <w:spacing w:val="3"/>
          <w:szCs w:val="24"/>
          <w:lang w:val="fr-CA"/>
        </w:rPr>
        <w:t xml:space="preserve">Et l'article 300 </w:t>
      </w:r>
      <w:r w:rsidRPr="00F541C9">
        <w:rPr>
          <w:rFonts w:cs="Arial"/>
          <w:spacing w:val="3"/>
          <w:szCs w:val="24"/>
          <w:lang w:val="fr-FR"/>
        </w:rPr>
        <w:t>édicte:</w:t>
      </w:r>
    </w:p>
    <w:p w:rsidR="006438A9" w:rsidRPr="00F541C9" w:rsidRDefault="00F541C9" w:rsidP="00F63130">
      <w:pPr>
        <w:pStyle w:val="Indent1"/>
        <w:spacing w:after="100" w:afterAutospacing="1"/>
        <w:rPr>
          <w:lang w:val="fr-CA"/>
        </w:rPr>
      </w:pPr>
      <w:r w:rsidRPr="00F541C9">
        <w:rPr>
          <w:lang w:val="fr-CA"/>
        </w:rPr>
        <w:t>Pour l'application de l'article 296 et de l'</w:t>
      </w:r>
      <w:r w:rsidR="00B975B0" w:rsidRPr="00F541C9">
        <w:rPr>
          <w:lang w:val="fr-CA"/>
        </w:rPr>
        <w:t>alinéa</w:t>
      </w:r>
      <w:r w:rsidRPr="00F541C9">
        <w:rPr>
          <w:lang w:val="fr-CA"/>
        </w:rPr>
        <w:t xml:space="preserve"> b) du </w:t>
      </w:r>
      <w:r w:rsidRPr="00F541C9">
        <w:rPr>
          <w:lang w:val="fr-FR"/>
        </w:rPr>
        <w:t xml:space="preserve">paragraphe </w:t>
      </w:r>
      <w:r w:rsidRPr="00F541C9">
        <w:rPr>
          <w:lang w:val="fr-CA"/>
        </w:rPr>
        <w:t xml:space="preserve">(1) de l'article 298, l'infraction </w:t>
      </w:r>
      <w:r w:rsidRPr="00F541C9">
        <w:rPr>
          <w:lang w:val="fr-FR"/>
        </w:rPr>
        <w:t xml:space="preserve">consistant </w:t>
      </w:r>
      <w:r w:rsidR="00B975B0" w:rsidRPr="00F541C9">
        <w:rPr>
          <w:lang w:val="fr-CA"/>
        </w:rPr>
        <w:t>à</w:t>
      </w:r>
      <w:r w:rsidRPr="00F541C9">
        <w:rPr>
          <w:lang w:val="fr-CA"/>
        </w:rPr>
        <w:t xml:space="preserve"> </w:t>
      </w:r>
      <w:r w:rsidRPr="00F541C9">
        <w:rPr>
          <w:lang w:val="fr-FR"/>
        </w:rPr>
        <w:t xml:space="preserve">avoir </w:t>
      </w:r>
      <w:r w:rsidRPr="00F541C9">
        <w:rPr>
          <w:lang w:val="fr-CA"/>
        </w:rPr>
        <w:t xml:space="preserve">en </w:t>
      </w:r>
      <w:r w:rsidRPr="00F541C9">
        <w:rPr>
          <w:lang w:val="fr-FR"/>
        </w:rPr>
        <w:t xml:space="preserve">sa </w:t>
      </w:r>
      <w:r w:rsidR="00B975B0">
        <w:rPr>
          <w:lang w:val="fr-CA"/>
        </w:rPr>
        <w:t>possession est con</w:t>
      </w:r>
      <w:r w:rsidR="00B975B0" w:rsidRPr="00F541C9">
        <w:rPr>
          <w:lang w:val="fr-CA"/>
        </w:rPr>
        <w:t>sommée</w:t>
      </w:r>
      <w:r w:rsidRPr="00F541C9">
        <w:rPr>
          <w:lang w:val="fr-CA"/>
        </w:rPr>
        <w:t xml:space="preserve"> lorsqu'une </w:t>
      </w:r>
      <w:r w:rsidRPr="00F541C9">
        <w:rPr>
          <w:lang w:val="fr-FR"/>
        </w:rPr>
        <w:t xml:space="preserve">personne </w:t>
      </w:r>
      <w:r w:rsidRPr="00F541C9">
        <w:rPr>
          <w:lang w:val="fr-CA"/>
        </w:rPr>
        <w:t xml:space="preserve">a, </w:t>
      </w:r>
      <w:r w:rsidRPr="00F541C9">
        <w:rPr>
          <w:lang w:val="fr-FR"/>
        </w:rPr>
        <w:t xml:space="preserve">seule ou conjointement avec une autre, </w:t>
      </w:r>
      <w:r w:rsidRPr="00F541C9">
        <w:rPr>
          <w:lang w:val="fr-CA"/>
        </w:rPr>
        <w:t xml:space="preserve">la possession </w:t>
      </w:r>
      <w:r w:rsidRPr="00F541C9">
        <w:rPr>
          <w:lang w:val="fr-FR"/>
        </w:rPr>
        <w:t xml:space="preserve">ou </w:t>
      </w:r>
      <w:r w:rsidRPr="00F541C9">
        <w:rPr>
          <w:lang w:val="fr-CA"/>
        </w:rPr>
        <w:t xml:space="preserve">le </w:t>
      </w:r>
      <w:r w:rsidRPr="00F541C9">
        <w:rPr>
          <w:lang w:val="fr-FR"/>
        </w:rPr>
        <w:t xml:space="preserve">contrôle </w:t>
      </w:r>
      <w:r w:rsidRPr="00F541C9">
        <w:rPr>
          <w:lang w:val="fr-CA"/>
        </w:rPr>
        <w:t xml:space="preserve">d'une chose </w:t>
      </w:r>
      <w:r w:rsidR="00B975B0" w:rsidRPr="00F541C9">
        <w:rPr>
          <w:lang w:val="fr-CA"/>
        </w:rPr>
        <w:t>mentionnée</w:t>
      </w:r>
      <w:r w:rsidRPr="00F541C9">
        <w:rPr>
          <w:lang w:val="fr-CA"/>
        </w:rPr>
        <w:t xml:space="preserve"> </w:t>
      </w:r>
      <w:r w:rsidRPr="00F541C9">
        <w:rPr>
          <w:lang w:val="fr-FR"/>
        </w:rPr>
        <w:t xml:space="preserve">dans ces </w:t>
      </w:r>
      <w:r w:rsidRPr="00F541C9">
        <w:rPr>
          <w:lang w:val="fr-CA"/>
        </w:rPr>
        <w:t xml:space="preserve">articles </w:t>
      </w:r>
      <w:r w:rsidRPr="00F541C9">
        <w:rPr>
          <w:lang w:val="fr-FR"/>
        </w:rPr>
        <w:t xml:space="preserve">ou </w:t>
      </w:r>
      <w:r w:rsidR="00B975B0">
        <w:rPr>
          <w:lang w:val="fr-CA"/>
        </w:rPr>
        <w:t>lorsqu'elle</w:t>
      </w:r>
      <w:r w:rsidRPr="00F541C9">
        <w:rPr>
          <w:lang w:val="fr-CA"/>
        </w:rPr>
        <w:t xml:space="preserve"> aide </w:t>
      </w:r>
      <w:r w:rsidR="00B975B0" w:rsidRPr="00F541C9">
        <w:rPr>
          <w:lang w:val="fr-CA"/>
        </w:rPr>
        <w:t>à</w:t>
      </w:r>
      <w:r w:rsidRPr="00F541C9">
        <w:rPr>
          <w:lang w:val="fr-CA"/>
        </w:rPr>
        <w:t xml:space="preserve"> la </w:t>
      </w:r>
      <w:r w:rsidRPr="00F541C9">
        <w:rPr>
          <w:lang w:val="fr-FR"/>
        </w:rPr>
        <w:t xml:space="preserve">cacher ou </w:t>
      </w:r>
      <w:r w:rsidRPr="00F541C9">
        <w:rPr>
          <w:lang w:val="fr-CA"/>
        </w:rPr>
        <w:t xml:space="preserve">a en disposer, </w:t>
      </w:r>
      <w:r w:rsidRPr="00F541C9">
        <w:rPr>
          <w:lang w:val="fr-FR"/>
        </w:rPr>
        <w:t xml:space="preserve">selon </w:t>
      </w:r>
      <w:r w:rsidRPr="00F541C9">
        <w:rPr>
          <w:lang w:val="fr-CA"/>
        </w:rPr>
        <w:t xml:space="preserve">le </w:t>
      </w:r>
      <w:r w:rsidRPr="00F541C9">
        <w:rPr>
          <w:lang w:val="fr-FR"/>
        </w:rPr>
        <w:t>cas.</w:t>
      </w:r>
    </w:p>
    <w:p w:rsidR="006438A9" w:rsidRPr="00F541C9" w:rsidRDefault="00F541C9" w:rsidP="00F63130">
      <w:pPr>
        <w:pStyle w:val="Reasons"/>
        <w:rPr>
          <w:rFonts w:cs="Arial"/>
          <w:spacing w:val="2"/>
          <w:szCs w:val="24"/>
          <w:lang w:val="fr-FR"/>
        </w:rPr>
      </w:pPr>
      <w:r w:rsidRPr="00F541C9">
        <w:rPr>
          <w:rFonts w:cs="Arial"/>
          <w:spacing w:val="2"/>
          <w:szCs w:val="24"/>
          <w:lang w:val="fr-FR"/>
        </w:rPr>
        <w:t xml:space="preserve">Ayant attentivement </w:t>
      </w:r>
      <w:r w:rsidR="00B975B0">
        <w:rPr>
          <w:rFonts w:cs="Arial"/>
          <w:spacing w:val="2"/>
          <w:szCs w:val="24"/>
          <w:lang w:val="fr-CA"/>
        </w:rPr>
        <w:t>considéré</w:t>
      </w:r>
      <w:r w:rsidRPr="00F541C9">
        <w:rPr>
          <w:rFonts w:cs="Arial"/>
          <w:spacing w:val="2"/>
          <w:szCs w:val="24"/>
          <w:lang w:val="fr-CA"/>
        </w:rPr>
        <w:t xml:space="preserve"> la </w:t>
      </w:r>
      <w:r w:rsidRPr="00F541C9">
        <w:rPr>
          <w:rFonts w:cs="Arial"/>
          <w:spacing w:val="2"/>
          <w:szCs w:val="24"/>
          <w:lang w:val="fr-FR"/>
        </w:rPr>
        <w:t xml:space="preserve">preuve </w:t>
      </w:r>
      <w:r w:rsidRPr="00F541C9">
        <w:rPr>
          <w:rFonts w:cs="Arial"/>
          <w:spacing w:val="2"/>
          <w:szCs w:val="24"/>
          <w:lang w:val="fr-CA"/>
        </w:rPr>
        <w:t xml:space="preserve">et </w:t>
      </w:r>
      <w:r w:rsidRPr="00F541C9">
        <w:rPr>
          <w:rFonts w:cs="Arial"/>
          <w:spacing w:val="2"/>
          <w:szCs w:val="24"/>
          <w:lang w:val="fr-FR"/>
        </w:rPr>
        <w:t xml:space="preserve">tous les moyens </w:t>
      </w:r>
      <w:r w:rsidRPr="00F541C9">
        <w:rPr>
          <w:rFonts w:cs="Arial"/>
          <w:spacing w:val="2"/>
          <w:szCs w:val="24"/>
          <w:lang w:val="fr-CA"/>
        </w:rPr>
        <w:t xml:space="preserve">de droit </w:t>
      </w:r>
      <w:r w:rsidR="00B975B0" w:rsidRPr="00F541C9">
        <w:rPr>
          <w:rFonts w:cs="Arial"/>
          <w:spacing w:val="2"/>
          <w:szCs w:val="24"/>
          <w:lang w:val="fr-CA"/>
        </w:rPr>
        <w:t>soulevés</w:t>
      </w:r>
      <w:r w:rsidRPr="00F541C9">
        <w:rPr>
          <w:rFonts w:cs="Arial"/>
          <w:spacing w:val="2"/>
          <w:szCs w:val="24"/>
          <w:lang w:val="fr-CA"/>
        </w:rPr>
        <w:t xml:space="preserve"> de la part de l'appelant, </w:t>
      </w:r>
      <w:r w:rsidRPr="00F541C9">
        <w:rPr>
          <w:rFonts w:cs="Arial"/>
          <w:spacing w:val="2"/>
          <w:szCs w:val="24"/>
          <w:lang w:val="fr-FR"/>
        </w:rPr>
        <w:t xml:space="preserve">je dirais </w:t>
      </w:r>
      <w:r w:rsidRPr="00F541C9">
        <w:rPr>
          <w:rFonts w:cs="Arial"/>
          <w:spacing w:val="2"/>
          <w:szCs w:val="24"/>
          <w:lang w:val="fr-CA"/>
        </w:rPr>
        <w:t xml:space="preserve">qu'au regard de la </w:t>
      </w:r>
      <w:r w:rsidRPr="00F541C9">
        <w:rPr>
          <w:rFonts w:cs="Arial"/>
          <w:spacing w:val="2"/>
          <w:szCs w:val="24"/>
          <w:lang w:val="fr-FR"/>
        </w:rPr>
        <w:t xml:space="preserve">loi </w:t>
      </w:r>
      <w:r w:rsidRPr="00F541C9">
        <w:rPr>
          <w:rFonts w:cs="Arial"/>
          <w:spacing w:val="2"/>
          <w:szCs w:val="24"/>
          <w:lang w:val="fr-CA"/>
        </w:rPr>
        <w:t xml:space="preserve">et du dossier, </w:t>
      </w:r>
      <w:r w:rsidRPr="00F541C9">
        <w:rPr>
          <w:rFonts w:cs="Arial"/>
          <w:spacing w:val="2"/>
          <w:szCs w:val="24"/>
          <w:lang w:val="fr-FR"/>
        </w:rPr>
        <w:t xml:space="preserve">rien ne permet </w:t>
      </w:r>
      <w:r w:rsidRPr="00F541C9">
        <w:rPr>
          <w:rFonts w:cs="Arial"/>
          <w:spacing w:val="2"/>
          <w:szCs w:val="24"/>
          <w:lang w:val="fr-CA"/>
        </w:rPr>
        <w:t>d'</w:t>
      </w:r>
      <w:r w:rsidR="00B975B0" w:rsidRPr="00F541C9">
        <w:rPr>
          <w:rFonts w:cs="Arial"/>
          <w:spacing w:val="2"/>
          <w:szCs w:val="24"/>
          <w:lang w:val="fr-CA"/>
        </w:rPr>
        <w:t>écarter</w:t>
      </w:r>
      <w:r w:rsidRPr="00F541C9">
        <w:rPr>
          <w:rFonts w:cs="Arial"/>
          <w:spacing w:val="2"/>
          <w:szCs w:val="24"/>
          <w:lang w:val="fr-CA"/>
        </w:rPr>
        <w:t xml:space="preserve"> validement la </w:t>
      </w:r>
      <w:r w:rsidR="00B975B0" w:rsidRPr="00F541C9">
        <w:rPr>
          <w:rFonts w:cs="Arial"/>
          <w:spacing w:val="2"/>
          <w:szCs w:val="24"/>
          <w:lang w:val="fr-CA"/>
        </w:rPr>
        <w:t>déclaration</w:t>
      </w:r>
      <w:r w:rsidRPr="00F541C9">
        <w:rPr>
          <w:rFonts w:cs="Arial"/>
          <w:spacing w:val="2"/>
          <w:szCs w:val="24"/>
          <w:lang w:val="fr-CA"/>
        </w:rPr>
        <w:t xml:space="preserve"> de </w:t>
      </w:r>
      <w:r w:rsidRPr="00F541C9">
        <w:rPr>
          <w:rFonts w:cs="Arial"/>
          <w:spacing w:val="2"/>
          <w:szCs w:val="24"/>
          <w:lang w:val="fr-FR"/>
        </w:rPr>
        <w:t xml:space="preserve">culpabilité prononcée contre </w:t>
      </w:r>
      <w:r w:rsidRPr="00F541C9">
        <w:rPr>
          <w:rFonts w:cs="Arial"/>
          <w:spacing w:val="2"/>
          <w:szCs w:val="24"/>
          <w:lang w:val="fr-CA"/>
        </w:rPr>
        <w:t xml:space="preserve">l'appelant en </w:t>
      </w:r>
      <w:r w:rsidR="00B975B0" w:rsidRPr="00F541C9">
        <w:rPr>
          <w:rFonts w:cs="Arial"/>
          <w:spacing w:val="2"/>
          <w:szCs w:val="24"/>
          <w:lang w:val="fr-CA"/>
        </w:rPr>
        <w:t>première</w:t>
      </w:r>
      <w:r w:rsidRPr="00F541C9">
        <w:rPr>
          <w:rFonts w:cs="Arial"/>
          <w:spacing w:val="2"/>
          <w:szCs w:val="24"/>
          <w:lang w:val="fr-CA"/>
        </w:rPr>
        <w:t xml:space="preserve"> instance et </w:t>
      </w:r>
      <w:r w:rsidRPr="00F541C9">
        <w:rPr>
          <w:rFonts w:cs="Arial"/>
          <w:spacing w:val="2"/>
          <w:szCs w:val="24"/>
          <w:lang w:val="fr-FR"/>
        </w:rPr>
        <w:t xml:space="preserve">confirmée </w:t>
      </w:r>
      <w:r w:rsidRPr="00F541C9">
        <w:rPr>
          <w:rFonts w:cs="Arial"/>
          <w:spacing w:val="2"/>
          <w:szCs w:val="24"/>
          <w:lang w:val="fr-CA"/>
        </w:rPr>
        <w:t xml:space="preserve">par le </w:t>
      </w:r>
      <w:r w:rsidRPr="00F541C9">
        <w:rPr>
          <w:rFonts w:cs="Arial"/>
          <w:spacing w:val="2"/>
          <w:szCs w:val="24"/>
          <w:lang w:val="fr-FR"/>
        </w:rPr>
        <w:t xml:space="preserve">jugement </w:t>
      </w:r>
      <w:r w:rsidRPr="00F541C9">
        <w:rPr>
          <w:rFonts w:cs="Arial"/>
          <w:spacing w:val="2"/>
          <w:szCs w:val="24"/>
          <w:lang w:val="fr-CA"/>
        </w:rPr>
        <w:t xml:space="preserve">de la </w:t>
      </w:r>
      <w:r w:rsidRPr="00F541C9">
        <w:rPr>
          <w:rFonts w:cs="Arial"/>
          <w:spacing w:val="2"/>
          <w:szCs w:val="24"/>
          <w:lang w:val="fr-FR"/>
        </w:rPr>
        <w:t xml:space="preserve">Cour </w:t>
      </w:r>
      <w:r w:rsidRPr="00F541C9">
        <w:rPr>
          <w:rFonts w:cs="Arial"/>
          <w:spacing w:val="2"/>
          <w:szCs w:val="24"/>
          <w:lang w:val="fr-CA"/>
        </w:rPr>
        <w:t xml:space="preserve">du Banc de la </w:t>
      </w:r>
      <w:r w:rsidRPr="00F541C9">
        <w:rPr>
          <w:rFonts w:cs="Arial"/>
          <w:spacing w:val="2"/>
          <w:szCs w:val="24"/>
          <w:lang w:val="fr-FR"/>
        </w:rPr>
        <w:t xml:space="preserve">Reine siégeant </w:t>
      </w:r>
      <w:r w:rsidRPr="00F541C9">
        <w:rPr>
          <w:rFonts w:cs="Arial"/>
          <w:spacing w:val="2"/>
          <w:szCs w:val="24"/>
          <w:lang w:val="fr-CA"/>
        </w:rPr>
        <w:t xml:space="preserve">en </w:t>
      </w:r>
      <w:r w:rsidRPr="00F541C9">
        <w:rPr>
          <w:rFonts w:cs="Arial"/>
          <w:spacing w:val="2"/>
          <w:szCs w:val="24"/>
          <w:lang w:val="fr-FR"/>
        </w:rPr>
        <w:t>appel.</w:t>
      </w:r>
    </w:p>
    <w:p w:rsidR="006438A9" w:rsidRPr="00F541C9" w:rsidRDefault="00F541C9" w:rsidP="00F63130">
      <w:pPr>
        <w:pStyle w:val="Reasons"/>
        <w:rPr>
          <w:rFonts w:cs="Arial"/>
          <w:spacing w:val="4"/>
          <w:szCs w:val="24"/>
          <w:lang w:val="fr-FR"/>
        </w:rPr>
      </w:pPr>
      <w:r w:rsidRPr="00F541C9">
        <w:rPr>
          <w:rFonts w:cs="Arial"/>
          <w:spacing w:val="4"/>
          <w:szCs w:val="24"/>
          <w:lang w:val="fr-FR"/>
        </w:rPr>
        <w:t xml:space="preserve">Je </w:t>
      </w:r>
      <w:r w:rsidRPr="00F541C9">
        <w:rPr>
          <w:rFonts w:cs="Arial"/>
          <w:spacing w:val="4"/>
          <w:szCs w:val="24"/>
          <w:lang w:val="fr-CA"/>
        </w:rPr>
        <w:t>renverrais l'appel.</w:t>
      </w:r>
    </w:p>
    <w:p w:rsidR="006438A9" w:rsidRPr="00F541C9" w:rsidRDefault="00F541C9" w:rsidP="00F63130">
      <w:pPr>
        <w:pStyle w:val="Reasons"/>
        <w:rPr>
          <w:rFonts w:cs="Arial"/>
          <w:i/>
          <w:spacing w:val="4"/>
          <w:szCs w:val="24"/>
          <w:lang w:val="fr-CA"/>
        </w:rPr>
      </w:pPr>
      <w:r w:rsidRPr="00F541C9">
        <w:rPr>
          <w:rFonts w:cs="Arial"/>
          <w:i/>
          <w:spacing w:val="4"/>
          <w:szCs w:val="24"/>
          <w:lang w:val="fr-CA"/>
        </w:rPr>
        <w:t xml:space="preserve">Appel </w:t>
      </w:r>
      <w:r w:rsidRPr="00F541C9">
        <w:rPr>
          <w:rFonts w:cs="Arial"/>
          <w:i/>
          <w:spacing w:val="4"/>
          <w:szCs w:val="24"/>
          <w:lang w:val="fr-FR"/>
        </w:rPr>
        <w:t>rejeté.</w:t>
      </w:r>
    </w:p>
    <w:p w:rsidR="00B975B0" w:rsidRPr="00F63130" w:rsidRDefault="00F541C9" w:rsidP="00F63130">
      <w:pPr>
        <w:pStyle w:val="Sollicitors"/>
        <w:rPr>
          <w:lang w:val="fr-CA"/>
        </w:rPr>
      </w:pPr>
      <w:r w:rsidRPr="00F63130">
        <w:rPr>
          <w:lang w:val="fr-CA"/>
        </w:rPr>
        <w:t xml:space="preserve">Procureur de l'appelant: Norbert </w:t>
      </w:r>
      <w:proofErr w:type="spellStart"/>
      <w:r w:rsidRPr="00F63130">
        <w:rPr>
          <w:lang w:val="fr-CA"/>
        </w:rPr>
        <w:t>Losier</w:t>
      </w:r>
      <w:proofErr w:type="spellEnd"/>
      <w:r w:rsidRPr="00F63130">
        <w:rPr>
          <w:lang w:val="fr-CA"/>
        </w:rPr>
        <w:t xml:space="preserve">, Montréal. </w:t>
      </w:r>
    </w:p>
    <w:p w:rsidR="006438A9" w:rsidRPr="00F63130" w:rsidRDefault="00F541C9" w:rsidP="00F63130">
      <w:pPr>
        <w:pStyle w:val="Sollicitors"/>
        <w:rPr>
          <w:lang w:val="fr-CA"/>
        </w:rPr>
      </w:pPr>
      <w:r w:rsidRPr="00F63130">
        <w:rPr>
          <w:lang w:val="fr-CA"/>
        </w:rPr>
        <w:lastRenderedPageBreak/>
        <w:t>Procureur de l'</w:t>
      </w:r>
      <w:r w:rsidR="00683666" w:rsidRPr="00F63130">
        <w:rPr>
          <w:lang w:val="fr-CA"/>
        </w:rPr>
        <w:t>intimée</w:t>
      </w:r>
      <w:r w:rsidRPr="00F63130">
        <w:rPr>
          <w:lang w:val="fr-CA"/>
        </w:rPr>
        <w:t>: Michael Franklin, Montréal.</w:t>
      </w:r>
    </w:p>
    <w:sectPr w:rsidR="006438A9" w:rsidRPr="00F63130" w:rsidSect="00F541C9">
      <w:pgSz w:w="12242" w:h="15842" w:code="1"/>
      <w:pgMar w:top="1140" w:right="1140" w:bottom="1140" w:left="11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028" w:rsidRDefault="00952028" w:rsidP="00952028">
      <w:r>
        <w:separator/>
      </w:r>
    </w:p>
  </w:endnote>
  <w:endnote w:type="continuationSeparator" w:id="0">
    <w:p w:rsidR="00952028" w:rsidRDefault="00952028" w:rsidP="00952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Garamond">
    <w:charset w:val="00"/>
    <w:pitch w:val="variable"/>
    <w:family w:val="roman"/>
    <w:panose1 w:val="02020603050405020304"/>
  </w:font>
  <w:font w:name="Times New Roman">
    <w:charset w:val="00"/>
    <w:pitch w:val="variable"/>
    <w:family w:val="roman"/>
    <w:panose1 w:val="02020603050405020304"/>
  </w:font>
  <w:font w:name="Lucida Console">
    <w:charset w:val="00"/>
    <w:pitch w:val="fixed"/>
    <w:family w:val="modern"/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028" w:rsidRDefault="00952028" w:rsidP="00952028">
      <w:r>
        <w:separator/>
      </w:r>
    </w:p>
  </w:footnote>
  <w:footnote w:type="continuationSeparator" w:id="0">
    <w:p w:rsidR="00952028" w:rsidRDefault="00952028" w:rsidP="00952028">
      <w:r>
        <w:continuationSeparator/>
      </w:r>
    </w:p>
  </w:footnote>
  <w:footnote w:id="1">
    <w:p w:rsidR="00952028" w:rsidRPr="00952028" w:rsidRDefault="00952028" w:rsidP="00952028">
      <w:pPr>
        <w:pStyle w:val="FootnoteText"/>
        <w:rPr>
          <w:lang w:val="fr-CA"/>
        </w:rPr>
      </w:pPr>
      <w:r w:rsidRPr="00952028">
        <w:rPr>
          <w:rStyle w:val="FootnoteReference"/>
        </w:rPr>
        <w:footnoteRef/>
      </w:r>
      <w:r w:rsidRPr="00952028">
        <w:t xml:space="preserve"> </w:t>
      </w:r>
      <w:r w:rsidRPr="00952028">
        <w:rPr>
          <w:lang w:val="fr-CA"/>
        </w:rPr>
        <w:t>[1962] B.R. 653.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473A74"/>
    <w:multiLevelType w:val="singleLevel"/>
    <w:tmpl w:val="38E69D1B"/>
    <w:lvl w:ilvl="0">
      <w:start w:val="1"/>
      <w:numFmt w:val="lowerLetter"/>
      <w:lvlText w:val="(%1)"/>
      <w:lvlJc w:val="left"/>
      <w:pPr>
        <w:tabs>
          <w:tab w:val="num" w:pos="648"/>
        </w:tabs>
        <w:ind w:left="648" w:hanging="288"/>
      </w:pPr>
      <w:rPr>
        <w:color w:val="000000"/>
      </w:rPr>
    </w:lvl>
  </w:abstractNum>
  <w:abstractNum w:abstractNumId="1">
    <w:nsid w:val="577436C1"/>
    <w:multiLevelType w:val="hybridMultilevel"/>
    <w:tmpl w:val="75187CF6"/>
    <w:lvl w:ilvl="0" w:tplc="FDAAF17C">
      <w:start w:val="1"/>
      <w:numFmt w:val="decimal"/>
      <w:pStyle w:val="ParagNum"/>
      <w:lvlText w:val="[%1]"/>
      <w:lvlJc w:val="left"/>
      <w:pPr>
        <w:tabs>
          <w:tab w:val="num" w:pos="369"/>
        </w:tabs>
        <w:ind w:left="369" w:hanging="369"/>
      </w:pPr>
    </w:lvl>
    <w:lvl w:ilvl="1" w:tplc="E05E27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5AC62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E877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FAA81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DDCDB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80D5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9EAF7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1B6E6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1191665"/>
    <w:multiLevelType w:val="multilevel"/>
    <w:tmpl w:val="A52E46B8"/>
    <w:lvl w:ilvl="0">
      <w:start w:val="1"/>
      <w:numFmt w:val="lowerRoman"/>
      <w:lvlText w:val="(%1)"/>
      <w:lvlJc w:val="left"/>
      <w:pPr>
        <w:tabs>
          <w:tab w:val="left" w:pos="288"/>
        </w:tabs>
        <w:ind w:left="720"/>
      </w:pPr>
      <w:rPr>
        <w:rFonts w:ascii="Times New Roman" w:eastAsia="Times New Roman" w:hAnsi="Times New Roman"/>
        <w:strike w:val="0"/>
        <w:color w:val="000000"/>
        <w:spacing w:val="4"/>
        <w:w w:val="100"/>
        <w:sz w:val="17"/>
        <w:vertAlign w:val="baseline"/>
        <w:lang w:val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</w:compat>
  <w:rsids>
    <w:rsidRoot w:val="006438A9"/>
    <w:rsid w:val="006438A9"/>
    <w:rsid w:val="00683666"/>
    <w:rsid w:val="007E0316"/>
    <w:rsid w:val="00952028"/>
    <w:rsid w:val="00B22157"/>
    <w:rsid w:val="00B975B0"/>
    <w:rsid w:val="00F541C9"/>
    <w:rsid w:val="00F63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541C9"/>
    <w:pPr>
      <w:widowControl w:val="0"/>
      <w:autoSpaceDE w:val="0"/>
      <w:autoSpaceDN w:val="0"/>
      <w:adjustRightInd w:val="0"/>
    </w:pPr>
    <w:rPr>
      <w:rFonts w:ascii="Arial" w:eastAsia="MS Mincho" w:hAnsi="Arial"/>
      <w:sz w:val="24"/>
      <w:szCs w:val="28"/>
      <w:lang w:val="en-CA" w:eastAsia="ja-JP"/>
    </w:rPr>
  </w:style>
  <w:style w:type="paragraph" w:styleId="Heading1">
    <w:name w:val="heading 1"/>
    <w:basedOn w:val="Normal"/>
    <w:next w:val="Normal"/>
    <w:link w:val="Heading1Char"/>
    <w:qFormat/>
    <w:rsid w:val="00F541C9"/>
    <w:pPr>
      <w:keepNext/>
      <w:spacing w:before="240" w:after="60"/>
      <w:outlineLvl w:val="0"/>
    </w:pPr>
    <w:rPr>
      <w:rFonts w:cs="Arial"/>
      <w:b/>
      <w:bCs/>
      <w:noProof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urt">
    <w:name w:val="Court"/>
    <w:basedOn w:val="Normal"/>
    <w:rsid w:val="00F541C9"/>
    <w:rPr>
      <w:rFonts w:cs="Arial"/>
      <w:b/>
      <w:szCs w:val="24"/>
    </w:rPr>
  </w:style>
  <w:style w:type="paragraph" w:customStyle="1" w:styleId="CitationLine">
    <w:name w:val="CitationLine"/>
    <w:basedOn w:val="Court"/>
    <w:rsid w:val="00F541C9"/>
  </w:style>
  <w:style w:type="paragraph" w:customStyle="1" w:styleId="DateISO">
    <w:name w:val="DateISO"/>
    <w:basedOn w:val="Court"/>
    <w:rsid w:val="00F541C9"/>
  </w:style>
  <w:style w:type="paragraph" w:styleId="Footer">
    <w:name w:val="footer"/>
    <w:basedOn w:val="Normal"/>
    <w:link w:val="FooterChar"/>
    <w:uiPriority w:val="99"/>
    <w:unhideWhenUsed/>
    <w:rsid w:val="00F541C9"/>
    <w:pPr>
      <w:tabs>
        <w:tab w:val="center" w:pos="4680"/>
        <w:tab w:val="right" w:pos="9360"/>
      </w:tabs>
    </w:pPr>
    <w:rPr>
      <w:rFonts w:ascii="Times New Roman" w:hAnsi="Times New Roman"/>
    </w:rPr>
  </w:style>
  <w:style w:type="character" w:customStyle="1" w:styleId="FooterChar">
    <w:name w:val="Footer Char"/>
    <w:link w:val="Footer"/>
    <w:uiPriority w:val="99"/>
    <w:rsid w:val="00F541C9"/>
    <w:rPr>
      <w:rFonts w:eastAsia="MS Mincho"/>
      <w:sz w:val="24"/>
      <w:szCs w:val="28"/>
      <w:lang w:val="en-CA" w:eastAsia="ja-JP"/>
    </w:rPr>
  </w:style>
  <w:style w:type="character" w:styleId="FootnoteReference">
    <w:name w:val="footnote reference"/>
    <w:semiHidden/>
    <w:rsid w:val="00F541C9"/>
    <w:rPr>
      <w:vertAlign w:val="superscript"/>
    </w:rPr>
  </w:style>
  <w:style w:type="paragraph" w:styleId="FootnoteText">
    <w:name w:val="footnote text"/>
    <w:basedOn w:val="Normal"/>
    <w:link w:val="FootnoteTextChar"/>
    <w:autoRedefine/>
    <w:semiHidden/>
    <w:rsid w:val="00952028"/>
    <w:rPr>
      <w:sz w:val="20"/>
      <w:szCs w:val="20"/>
    </w:rPr>
  </w:style>
  <w:style w:type="character" w:customStyle="1" w:styleId="FootnoteTextChar">
    <w:name w:val="Footnote Text Char"/>
    <w:link w:val="FootnoteText"/>
    <w:semiHidden/>
    <w:rsid w:val="00952028"/>
    <w:rPr>
      <w:rFonts w:ascii="Arial" w:eastAsia="MS Mincho" w:hAnsi="Arial"/>
      <w:sz w:val="20"/>
      <w:szCs w:val="20"/>
      <w:lang w:val="en-CA" w:eastAsia="ja-JP"/>
    </w:rPr>
  </w:style>
  <w:style w:type="paragraph" w:styleId="Header">
    <w:name w:val="header"/>
    <w:basedOn w:val="Normal"/>
    <w:link w:val="HeaderChar"/>
    <w:uiPriority w:val="99"/>
    <w:unhideWhenUsed/>
    <w:rsid w:val="00F541C9"/>
    <w:pPr>
      <w:tabs>
        <w:tab w:val="center" w:pos="4680"/>
        <w:tab w:val="right" w:pos="9360"/>
      </w:tabs>
    </w:pPr>
    <w:rPr>
      <w:rFonts w:ascii="Times New Roman" w:hAnsi="Times New Roman"/>
    </w:rPr>
  </w:style>
  <w:style w:type="character" w:customStyle="1" w:styleId="HeaderChar">
    <w:name w:val="Header Char"/>
    <w:link w:val="Header"/>
    <w:uiPriority w:val="99"/>
    <w:rsid w:val="00F541C9"/>
    <w:rPr>
      <w:rFonts w:eastAsia="MS Mincho"/>
      <w:sz w:val="24"/>
      <w:szCs w:val="28"/>
      <w:lang w:val="en-CA" w:eastAsia="ja-JP"/>
    </w:rPr>
  </w:style>
  <w:style w:type="character" w:customStyle="1" w:styleId="Heading1Char">
    <w:name w:val="Heading 1 Char"/>
    <w:basedOn w:val="DefaultParagraphFont"/>
    <w:link w:val="Heading1"/>
    <w:rsid w:val="00F541C9"/>
    <w:rPr>
      <w:rFonts w:ascii="Arial" w:eastAsia="MS Mincho" w:hAnsi="Arial" w:cs="Arial"/>
      <w:b/>
      <w:bCs/>
      <w:noProof/>
      <w:kern w:val="32"/>
      <w:sz w:val="28"/>
      <w:szCs w:val="32"/>
      <w:lang w:val="en-CA" w:eastAsia="ja-JP"/>
    </w:rPr>
  </w:style>
  <w:style w:type="paragraph" w:customStyle="1" w:styleId="History">
    <w:name w:val="History"/>
    <w:basedOn w:val="Normal"/>
    <w:rsid w:val="00F541C9"/>
    <w:pPr>
      <w:spacing w:before="100" w:beforeAutospacing="1" w:after="100" w:afterAutospacing="1"/>
      <w:ind w:firstLine="567"/>
    </w:pPr>
  </w:style>
  <w:style w:type="paragraph" w:customStyle="1" w:styleId="Indent1">
    <w:name w:val="Indent 1"/>
    <w:basedOn w:val="Normal"/>
    <w:next w:val="Normal"/>
    <w:rsid w:val="00F541C9"/>
    <w:pPr>
      <w:spacing w:before="100" w:beforeAutospacing="1"/>
      <w:ind w:left="567"/>
      <w:jc w:val="both"/>
    </w:pPr>
  </w:style>
  <w:style w:type="paragraph" w:customStyle="1" w:styleId="Indent2">
    <w:name w:val="Indent 2"/>
    <w:basedOn w:val="Indent1"/>
    <w:rsid w:val="00F541C9"/>
    <w:pPr>
      <w:ind w:left="1134"/>
    </w:pPr>
  </w:style>
  <w:style w:type="paragraph" w:customStyle="1" w:styleId="Indent3">
    <w:name w:val="Indent 3"/>
    <w:basedOn w:val="Indent1"/>
    <w:rsid w:val="00F541C9"/>
    <w:pPr>
      <w:ind w:left="1701"/>
    </w:pPr>
  </w:style>
  <w:style w:type="paragraph" w:customStyle="1" w:styleId="Indent4">
    <w:name w:val="Indent 4"/>
    <w:basedOn w:val="Indent1"/>
    <w:rsid w:val="00F541C9"/>
    <w:pPr>
      <w:ind w:left="2268"/>
    </w:pPr>
  </w:style>
  <w:style w:type="paragraph" w:customStyle="1" w:styleId="Reasons">
    <w:name w:val="Reasons"/>
    <w:basedOn w:val="Normal"/>
    <w:link w:val="ReasonsCar"/>
    <w:rsid w:val="00B975B0"/>
    <w:pPr>
      <w:spacing w:before="100" w:beforeAutospacing="1" w:after="100" w:afterAutospacing="1"/>
    </w:pPr>
  </w:style>
  <w:style w:type="character" w:customStyle="1" w:styleId="ReasonsCar">
    <w:name w:val="Reasons Car"/>
    <w:link w:val="Reasons"/>
    <w:rsid w:val="00B975B0"/>
    <w:rPr>
      <w:rFonts w:ascii="Arial" w:eastAsia="MS Mincho" w:hAnsi="Arial"/>
      <w:sz w:val="24"/>
      <w:szCs w:val="28"/>
      <w:lang w:val="en-CA" w:eastAsia="ja-JP"/>
    </w:rPr>
  </w:style>
  <w:style w:type="paragraph" w:customStyle="1" w:styleId="Indent10">
    <w:name w:val="Indent1"/>
    <w:basedOn w:val="Reasons"/>
    <w:rsid w:val="00F541C9"/>
    <w:pPr>
      <w:ind w:left="567"/>
    </w:pPr>
  </w:style>
  <w:style w:type="paragraph" w:customStyle="1" w:styleId="Indent20">
    <w:name w:val="Indent2"/>
    <w:basedOn w:val="Indent10"/>
    <w:rsid w:val="00F541C9"/>
    <w:pPr>
      <w:ind w:left="1134"/>
    </w:pPr>
  </w:style>
  <w:style w:type="paragraph" w:customStyle="1" w:styleId="Indent30">
    <w:name w:val="Indent3"/>
    <w:basedOn w:val="Indent10"/>
    <w:rsid w:val="00F541C9"/>
    <w:pPr>
      <w:ind w:left="1701"/>
    </w:pPr>
  </w:style>
  <w:style w:type="paragraph" w:customStyle="1" w:styleId="Indent40">
    <w:name w:val="Indent4"/>
    <w:basedOn w:val="Indent10"/>
    <w:rsid w:val="00F541C9"/>
    <w:pPr>
      <w:ind w:left="2268"/>
    </w:pPr>
  </w:style>
  <w:style w:type="paragraph" w:customStyle="1" w:styleId="Keywords">
    <w:name w:val="Keywords"/>
    <w:basedOn w:val="Normal"/>
    <w:rsid w:val="00F541C9"/>
    <w:pPr>
      <w:spacing w:before="100" w:beforeAutospacing="1" w:after="100" w:afterAutospacing="1"/>
    </w:pPr>
    <w:rPr>
      <w:rFonts w:cs="Arial"/>
      <w:i/>
      <w:szCs w:val="24"/>
    </w:rPr>
  </w:style>
  <w:style w:type="paragraph" w:customStyle="1" w:styleId="Metadata">
    <w:name w:val="Metadata"/>
    <w:basedOn w:val="Normal"/>
    <w:rsid w:val="00F541C9"/>
    <w:pPr>
      <w:spacing w:before="100" w:beforeAutospacing="1" w:after="100" w:afterAutospacing="1"/>
    </w:pPr>
    <w:rPr>
      <w:rFonts w:cs="Arial"/>
      <w:szCs w:val="24"/>
    </w:rPr>
  </w:style>
  <w:style w:type="paragraph" w:customStyle="1" w:styleId="Page">
    <w:name w:val="Page"/>
    <w:basedOn w:val="Normal"/>
    <w:link w:val="PageChar"/>
    <w:rsid w:val="00F541C9"/>
    <w:pPr>
      <w:spacing w:before="100" w:beforeAutospacing="1" w:after="100" w:afterAutospacing="1"/>
    </w:pPr>
    <w:rPr>
      <w:i/>
    </w:rPr>
  </w:style>
  <w:style w:type="character" w:customStyle="1" w:styleId="PageChar">
    <w:name w:val="Page Char"/>
    <w:link w:val="Page"/>
    <w:rsid w:val="00F541C9"/>
    <w:rPr>
      <w:rFonts w:ascii="Arial" w:eastAsia="MS Mincho" w:hAnsi="Arial"/>
      <w:i/>
      <w:sz w:val="24"/>
      <w:szCs w:val="28"/>
      <w:lang w:val="en-CA" w:eastAsia="ja-JP"/>
    </w:rPr>
  </w:style>
  <w:style w:type="paragraph" w:customStyle="1" w:styleId="ParagNum">
    <w:name w:val="ParagNum"/>
    <w:basedOn w:val="Normal"/>
    <w:rsid w:val="00F541C9"/>
    <w:pPr>
      <w:numPr>
        <w:numId w:val="2"/>
      </w:numPr>
      <w:tabs>
        <w:tab w:val="left" w:pos="288"/>
        <w:tab w:val="left" w:pos="720"/>
      </w:tabs>
      <w:spacing w:before="240"/>
      <w:jc w:val="both"/>
    </w:pPr>
    <w:rPr>
      <w:szCs w:val="24"/>
      <w:lang w:eastAsia="fr-FR"/>
    </w:rPr>
  </w:style>
  <w:style w:type="paragraph" w:customStyle="1" w:styleId="Sollicitors">
    <w:name w:val="Sollicitors"/>
    <w:basedOn w:val="Normal"/>
    <w:rsid w:val="00F541C9"/>
    <w:pPr>
      <w:spacing w:before="100" w:beforeAutospacing="1" w:after="100" w:afterAutospacing="1"/>
    </w:pPr>
    <w:rPr>
      <w:i/>
    </w:rPr>
  </w:style>
  <w:style w:type="paragraph" w:customStyle="1" w:styleId="Summary">
    <w:name w:val="Summary"/>
    <w:basedOn w:val="Normal"/>
    <w:autoRedefine/>
    <w:rsid w:val="00F541C9"/>
    <w:pPr>
      <w:spacing w:before="100" w:beforeAutospacing="1" w:after="100" w:afterAutospacing="1"/>
      <w:ind w:left="562" w:hanging="562"/>
    </w:pPr>
    <w:rPr>
      <w:rFonts w:cs="Arial"/>
    </w:rPr>
  </w:style>
  <w:style w:type="paragraph" w:customStyle="1" w:styleId="T1">
    <w:name w:val="T1"/>
    <w:basedOn w:val="Normal"/>
    <w:rsid w:val="00F541C9"/>
    <w:pPr>
      <w:spacing w:before="240" w:after="100" w:afterAutospacing="1"/>
    </w:pPr>
    <w:rPr>
      <w:b/>
    </w:rPr>
  </w:style>
  <w:style w:type="paragraph" w:customStyle="1" w:styleId="T2">
    <w:name w:val="T2"/>
    <w:basedOn w:val="Normal"/>
    <w:rsid w:val="00F541C9"/>
    <w:pPr>
      <w:spacing w:before="240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541C9"/>
    <w:pPr>
      <w:widowControl w:val="0"/>
      <w:autoSpaceDE w:val="0"/>
      <w:autoSpaceDN w:val="0"/>
      <w:adjustRightInd w:val="0"/>
    </w:pPr>
    <w:rPr>
      <w:rFonts w:ascii="Arial" w:eastAsia="MS Mincho" w:hAnsi="Arial"/>
      <w:sz w:val="24"/>
      <w:szCs w:val="28"/>
      <w:lang w:val="en-CA" w:eastAsia="ja-JP"/>
    </w:rPr>
  </w:style>
  <w:style w:type="paragraph" w:styleId="Heading1">
    <w:name w:val="heading 1"/>
    <w:basedOn w:val="Normal"/>
    <w:next w:val="Normal"/>
    <w:link w:val="Heading1Char"/>
    <w:qFormat/>
    <w:rsid w:val="00F541C9"/>
    <w:pPr>
      <w:keepNext/>
      <w:spacing w:before="240" w:after="60"/>
      <w:outlineLvl w:val="0"/>
    </w:pPr>
    <w:rPr>
      <w:rFonts w:cs="Arial"/>
      <w:b/>
      <w:bCs/>
      <w:noProof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urt">
    <w:name w:val="Court"/>
    <w:basedOn w:val="Normal"/>
    <w:rsid w:val="00F541C9"/>
    <w:rPr>
      <w:rFonts w:cs="Arial"/>
      <w:b/>
      <w:szCs w:val="24"/>
    </w:rPr>
  </w:style>
  <w:style w:type="paragraph" w:customStyle="1" w:styleId="CitationLine">
    <w:name w:val="CitationLine"/>
    <w:basedOn w:val="Court"/>
    <w:rsid w:val="00F541C9"/>
  </w:style>
  <w:style w:type="paragraph" w:customStyle="1" w:styleId="DateISO">
    <w:name w:val="DateISO"/>
    <w:basedOn w:val="Court"/>
    <w:rsid w:val="00F541C9"/>
  </w:style>
  <w:style w:type="paragraph" w:styleId="Footer">
    <w:name w:val="footer"/>
    <w:basedOn w:val="Normal"/>
    <w:link w:val="FooterChar"/>
    <w:uiPriority w:val="99"/>
    <w:unhideWhenUsed/>
    <w:rsid w:val="00F541C9"/>
    <w:pPr>
      <w:tabs>
        <w:tab w:val="center" w:pos="4680"/>
        <w:tab w:val="right" w:pos="9360"/>
      </w:tabs>
    </w:pPr>
    <w:rPr>
      <w:rFonts w:ascii="Times New Roman" w:hAnsi="Times New Roman"/>
    </w:rPr>
  </w:style>
  <w:style w:type="character" w:customStyle="1" w:styleId="FooterChar">
    <w:name w:val="Footer Char"/>
    <w:link w:val="Footer"/>
    <w:uiPriority w:val="99"/>
    <w:rsid w:val="00F541C9"/>
    <w:rPr>
      <w:rFonts w:eastAsia="MS Mincho"/>
      <w:sz w:val="24"/>
      <w:szCs w:val="28"/>
      <w:lang w:val="en-CA" w:eastAsia="ja-JP"/>
    </w:rPr>
  </w:style>
  <w:style w:type="character" w:styleId="FootnoteReference">
    <w:name w:val="footnote reference"/>
    <w:semiHidden/>
    <w:rsid w:val="00F541C9"/>
    <w:rPr>
      <w:vertAlign w:val="superscript"/>
    </w:rPr>
  </w:style>
  <w:style w:type="paragraph" w:styleId="FootnoteText">
    <w:name w:val="footnote text"/>
    <w:basedOn w:val="Normal"/>
    <w:link w:val="FootnoteTextChar"/>
    <w:autoRedefine/>
    <w:semiHidden/>
    <w:rsid w:val="00952028"/>
    <w:rPr>
      <w:sz w:val="20"/>
      <w:szCs w:val="20"/>
    </w:rPr>
  </w:style>
  <w:style w:type="character" w:customStyle="1" w:styleId="FootnoteTextChar">
    <w:name w:val="Footnote Text Char"/>
    <w:link w:val="FootnoteText"/>
    <w:semiHidden/>
    <w:rsid w:val="00952028"/>
    <w:rPr>
      <w:rFonts w:ascii="Arial" w:eastAsia="MS Mincho" w:hAnsi="Arial"/>
      <w:sz w:val="20"/>
      <w:szCs w:val="20"/>
      <w:lang w:val="en-CA" w:eastAsia="ja-JP"/>
    </w:rPr>
  </w:style>
  <w:style w:type="paragraph" w:styleId="Header">
    <w:name w:val="header"/>
    <w:basedOn w:val="Normal"/>
    <w:link w:val="HeaderChar"/>
    <w:uiPriority w:val="99"/>
    <w:unhideWhenUsed/>
    <w:rsid w:val="00F541C9"/>
    <w:pPr>
      <w:tabs>
        <w:tab w:val="center" w:pos="4680"/>
        <w:tab w:val="right" w:pos="9360"/>
      </w:tabs>
    </w:pPr>
    <w:rPr>
      <w:rFonts w:ascii="Times New Roman" w:hAnsi="Times New Roman"/>
    </w:rPr>
  </w:style>
  <w:style w:type="character" w:customStyle="1" w:styleId="HeaderChar">
    <w:name w:val="Header Char"/>
    <w:link w:val="Header"/>
    <w:uiPriority w:val="99"/>
    <w:rsid w:val="00F541C9"/>
    <w:rPr>
      <w:rFonts w:eastAsia="MS Mincho"/>
      <w:sz w:val="24"/>
      <w:szCs w:val="28"/>
      <w:lang w:val="en-CA" w:eastAsia="ja-JP"/>
    </w:rPr>
  </w:style>
  <w:style w:type="character" w:customStyle="1" w:styleId="Heading1Char">
    <w:name w:val="Heading 1 Char"/>
    <w:basedOn w:val="DefaultParagraphFont"/>
    <w:link w:val="Heading1"/>
    <w:rsid w:val="00F541C9"/>
    <w:rPr>
      <w:rFonts w:ascii="Arial" w:eastAsia="MS Mincho" w:hAnsi="Arial" w:cs="Arial"/>
      <w:b/>
      <w:bCs/>
      <w:noProof/>
      <w:kern w:val="32"/>
      <w:sz w:val="28"/>
      <w:szCs w:val="32"/>
      <w:lang w:val="en-CA" w:eastAsia="ja-JP"/>
    </w:rPr>
  </w:style>
  <w:style w:type="paragraph" w:customStyle="1" w:styleId="History">
    <w:name w:val="History"/>
    <w:basedOn w:val="Normal"/>
    <w:rsid w:val="00F541C9"/>
    <w:pPr>
      <w:spacing w:before="100" w:beforeAutospacing="1" w:after="100" w:afterAutospacing="1"/>
      <w:ind w:firstLine="567"/>
    </w:pPr>
  </w:style>
  <w:style w:type="paragraph" w:customStyle="1" w:styleId="Indent1">
    <w:name w:val="Indent 1"/>
    <w:basedOn w:val="Normal"/>
    <w:next w:val="Normal"/>
    <w:rsid w:val="00F541C9"/>
    <w:pPr>
      <w:spacing w:before="100" w:beforeAutospacing="1"/>
      <w:ind w:left="567"/>
      <w:jc w:val="both"/>
    </w:pPr>
  </w:style>
  <w:style w:type="paragraph" w:customStyle="1" w:styleId="Indent2">
    <w:name w:val="Indent 2"/>
    <w:basedOn w:val="Indent1"/>
    <w:rsid w:val="00F541C9"/>
    <w:pPr>
      <w:ind w:left="1134"/>
    </w:pPr>
  </w:style>
  <w:style w:type="paragraph" w:customStyle="1" w:styleId="Indent3">
    <w:name w:val="Indent 3"/>
    <w:basedOn w:val="Indent1"/>
    <w:rsid w:val="00F541C9"/>
    <w:pPr>
      <w:ind w:left="1701"/>
    </w:pPr>
  </w:style>
  <w:style w:type="paragraph" w:customStyle="1" w:styleId="Indent4">
    <w:name w:val="Indent 4"/>
    <w:basedOn w:val="Indent1"/>
    <w:rsid w:val="00F541C9"/>
    <w:pPr>
      <w:ind w:left="2268"/>
    </w:pPr>
  </w:style>
  <w:style w:type="paragraph" w:customStyle="1" w:styleId="Reasons">
    <w:name w:val="Reasons"/>
    <w:basedOn w:val="Normal"/>
    <w:link w:val="ReasonsCar"/>
    <w:rsid w:val="00B975B0"/>
    <w:pPr>
      <w:spacing w:before="100" w:beforeAutospacing="1" w:after="100" w:afterAutospacing="1"/>
    </w:pPr>
  </w:style>
  <w:style w:type="character" w:customStyle="1" w:styleId="ReasonsCar">
    <w:name w:val="Reasons Car"/>
    <w:link w:val="Reasons"/>
    <w:rsid w:val="00B975B0"/>
    <w:rPr>
      <w:rFonts w:ascii="Arial" w:eastAsia="MS Mincho" w:hAnsi="Arial"/>
      <w:sz w:val="24"/>
      <w:szCs w:val="28"/>
      <w:lang w:val="en-CA" w:eastAsia="ja-JP"/>
    </w:rPr>
  </w:style>
  <w:style w:type="paragraph" w:customStyle="1" w:styleId="Indent10">
    <w:name w:val="Indent1"/>
    <w:basedOn w:val="Reasons"/>
    <w:rsid w:val="00F541C9"/>
    <w:pPr>
      <w:ind w:left="567"/>
    </w:pPr>
  </w:style>
  <w:style w:type="paragraph" w:customStyle="1" w:styleId="Indent20">
    <w:name w:val="Indent2"/>
    <w:basedOn w:val="Indent10"/>
    <w:rsid w:val="00F541C9"/>
    <w:pPr>
      <w:ind w:left="1134"/>
    </w:pPr>
  </w:style>
  <w:style w:type="paragraph" w:customStyle="1" w:styleId="Indent30">
    <w:name w:val="Indent3"/>
    <w:basedOn w:val="Indent10"/>
    <w:rsid w:val="00F541C9"/>
    <w:pPr>
      <w:ind w:left="1701"/>
    </w:pPr>
  </w:style>
  <w:style w:type="paragraph" w:customStyle="1" w:styleId="Indent40">
    <w:name w:val="Indent4"/>
    <w:basedOn w:val="Indent10"/>
    <w:rsid w:val="00F541C9"/>
    <w:pPr>
      <w:ind w:left="2268"/>
    </w:pPr>
  </w:style>
  <w:style w:type="paragraph" w:customStyle="1" w:styleId="Keywords">
    <w:name w:val="Keywords"/>
    <w:basedOn w:val="Normal"/>
    <w:rsid w:val="00F541C9"/>
    <w:pPr>
      <w:spacing w:before="100" w:beforeAutospacing="1" w:after="100" w:afterAutospacing="1"/>
    </w:pPr>
    <w:rPr>
      <w:rFonts w:cs="Arial"/>
      <w:i/>
      <w:szCs w:val="24"/>
    </w:rPr>
  </w:style>
  <w:style w:type="paragraph" w:customStyle="1" w:styleId="Metadata">
    <w:name w:val="Metadata"/>
    <w:basedOn w:val="Normal"/>
    <w:rsid w:val="00F541C9"/>
    <w:pPr>
      <w:spacing w:before="100" w:beforeAutospacing="1" w:after="100" w:afterAutospacing="1"/>
    </w:pPr>
    <w:rPr>
      <w:rFonts w:cs="Arial"/>
      <w:szCs w:val="24"/>
    </w:rPr>
  </w:style>
  <w:style w:type="paragraph" w:customStyle="1" w:styleId="Page">
    <w:name w:val="Page"/>
    <w:basedOn w:val="Normal"/>
    <w:link w:val="PageChar"/>
    <w:rsid w:val="00F541C9"/>
    <w:pPr>
      <w:spacing w:before="100" w:beforeAutospacing="1" w:after="100" w:afterAutospacing="1"/>
    </w:pPr>
    <w:rPr>
      <w:i/>
    </w:rPr>
  </w:style>
  <w:style w:type="character" w:customStyle="1" w:styleId="PageChar">
    <w:name w:val="Page Char"/>
    <w:link w:val="Page"/>
    <w:rsid w:val="00F541C9"/>
    <w:rPr>
      <w:rFonts w:ascii="Arial" w:eastAsia="MS Mincho" w:hAnsi="Arial"/>
      <w:i/>
      <w:sz w:val="24"/>
      <w:szCs w:val="28"/>
      <w:lang w:val="en-CA" w:eastAsia="ja-JP"/>
    </w:rPr>
  </w:style>
  <w:style w:type="paragraph" w:customStyle="1" w:styleId="ParagNum">
    <w:name w:val="ParagNum"/>
    <w:basedOn w:val="Normal"/>
    <w:rsid w:val="00F541C9"/>
    <w:pPr>
      <w:numPr>
        <w:numId w:val="2"/>
      </w:numPr>
      <w:tabs>
        <w:tab w:val="left" w:pos="288"/>
        <w:tab w:val="left" w:pos="720"/>
      </w:tabs>
      <w:spacing w:before="240"/>
      <w:jc w:val="both"/>
    </w:pPr>
    <w:rPr>
      <w:szCs w:val="24"/>
      <w:lang w:eastAsia="fr-FR"/>
    </w:rPr>
  </w:style>
  <w:style w:type="paragraph" w:customStyle="1" w:styleId="Sollicitors">
    <w:name w:val="Sollicitors"/>
    <w:basedOn w:val="Normal"/>
    <w:rsid w:val="00F541C9"/>
    <w:pPr>
      <w:spacing w:before="100" w:beforeAutospacing="1" w:after="100" w:afterAutospacing="1"/>
    </w:pPr>
    <w:rPr>
      <w:i/>
    </w:rPr>
  </w:style>
  <w:style w:type="paragraph" w:customStyle="1" w:styleId="Summary">
    <w:name w:val="Summary"/>
    <w:basedOn w:val="Normal"/>
    <w:autoRedefine/>
    <w:rsid w:val="00F541C9"/>
    <w:pPr>
      <w:spacing w:before="100" w:beforeAutospacing="1" w:after="100" w:afterAutospacing="1"/>
      <w:ind w:left="562" w:hanging="562"/>
    </w:pPr>
    <w:rPr>
      <w:rFonts w:cs="Arial"/>
    </w:rPr>
  </w:style>
  <w:style w:type="paragraph" w:customStyle="1" w:styleId="T1">
    <w:name w:val="T1"/>
    <w:basedOn w:val="Normal"/>
    <w:rsid w:val="00F541C9"/>
    <w:pPr>
      <w:spacing w:before="240" w:after="100" w:afterAutospacing="1"/>
    </w:pPr>
    <w:rPr>
      <w:b/>
    </w:rPr>
  </w:style>
  <w:style w:type="paragraph" w:customStyle="1" w:styleId="T2">
    <w:name w:val="T2"/>
    <w:basedOn w:val="Normal"/>
    <w:rsid w:val="00F541C9"/>
    <w:pPr>
      <w:spacing w:before="240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drId2" Type="http://schemas.openxmlformats.org/wordprocessingml/2006/fontTable" Target="fontTable0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A46BB-6A19-4217-8398-E19E3360F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1276</Words>
  <Characters>7019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Lexum</Company>
  <LinksUpToDate>false</LinksUpToDate>
  <CharactersWithSpaces>8279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Isabela Pocovnicu</cp:lastModifiedBy>
  <cp:revision>6</cp:revision>
  <dcterms:created xsi:type="dcterms:W3CDTF">2017-04-11T18:02:00Z</dcterms:created>
  <dcterms:modified xsi:type="dcterms:W3CDTF">2017-04-13T18:42:00Z</dcterms:modified>
</cp:coreProperties>
</file>