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79" w:rsidRDefault="00901279" w:rsidP="00F86214">
      <w:pPr>
        <w:pStyle w:val="Header"/>
        <w:jc w:val="center"/>
      </w:pPr>
      <w:r>
        <w:ptab w:relativeTo="margin" w:alignment="center" w:leader="none"/>
      </w:r>
      <w:r w:rsidRPr="00F72014">
        <w:t xml:space="preserve"> </w:t>
      </w:r>
      <w:bookmarkStart w:id="0" w:name="_GoBack"/>
      <w:r>
        <w:object w:dxaOrig="1365" w:dyaOrig="1440">
          <v:shape id="_x0000_i1026" type="#_x0000_t75" style="width:61.7pt;height:63.9pt" o:ole="">
            <v:imagedata r:id="rId8" o:title=""/>
          </v:shape>
          <o:OLEObject Type="Embed" ProgID="Presentations.Drawing.13" ShapeID="_x0000_i1026" DrawAspect="Content" ObjectID="_1615031627" r:id="rId9"/>
        </w:object>
      </w:r>
      <w:bookmarkEnd w:id="0"/>
      <w:r>
        <w:t xml:space="preserve"> </w:t>
      </w:r>
      <w:r>
        <w:ptab w:relativeTo="margin" w:alignment="right" w:leader="none"/>
      </w:r>
    </w:p>
    <w:p w:rsidR="00901279" w:rsidRDefault="00901279" w:rsidP="00901279">
      <w:pPr>
        <w:pStyle w:val="Header"/>
      </w:pPr>
    </w:p>
    <w:p w:rsidR="00901279" w:rsidRPr="001E12E2" w:rsidRDefault="00901279" w:rsidP="00901279">
      <w:pPr>
        <w:jc w:val="center"/>
        <w:rPr>
          <w:b/>
        </w:rPr>
      </w:pPr>
      <w:r w:rsidRPr="001E12E2">
        <w:rPr>
          <w:b/>
        </w:rPr>
        <w:t>COUR SUPRÊME DU CANADA</w:t>
      </w:r>
    </w:p>
    <w:p w:rsidR="00901279" w:rsidRDefault="00901279" w:rsidP="0090127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901279" w:rsidRPr="001E12E2" w:rsidTr="00031A3C">
        <w:trPr>
          <w:cantSplit/>
        </w:trPr>
        <w:tc>
          <w:tcPr>
            <w:tcW w:w="5670" w:type="dxa"/>
          </w:tcPr>
          <w:p w:rsidR="00901279" w:rsidRPr="00901279" w:rsidRDefault="00901279" w:rsidP="00901279">
            <w:pPr>
              <w:widowControl w:val="0"/>
              <w:spacing w:after="720"/>
              <w:jc w:val="both"/>
              <w:rPr>
                <w:smallCaps/>
              </w:rPr>
            </w:pPr>
            <w:r w:rsidRPr="00901279">
              <w:rPr>
                <w:b/>
                <w:smallCaps/>
                <w:lang w:val="fr-CA"/>
              </w:rPr>
              <w:t>Référence :</w:t>
            </w:r>
            <w:r w:rsidRPr="00901279">
              <w:rPr>
                <w:lang w:val="fr-CA"/>
              </w:rPr>
              <w:t xml:space="preserve"> R. </w:t>
            </w:r>
            <w:r w:rsidRPr="00901279">
              <w:rPr>
                <w:i/>
                <w:lang w:val="fr-CA"/>
              </w:rPr>
              <w:t xml:space="preserve">c. </w:t>
            </w:r>
            <w:r w:rsidRPr="00901279">
              <w:rPr>
                <w:lang w:val="fr-CA"/>
              </w:rPr>
              <w:t>Wong, 2018 CSC 25</w:t>
            </w:r>
            <w:r>
              <w:rPr>
                <w:lang w:val="fr-CA"/>
              </w:rPr>
              <w:t xml:space="preserve">, </w:t>
            </w:r>
            <w:r>
              <w:rPr>
                <w:rStyle w:val="SCCAppellantForRunningHeadChar"/>
                <w:smallCaps w:val="0"/>
              </w:rPr>
              <w:t>[2018] 1 R.C.S. 696</w:t>
            </w:r>
          </w:p>
        </w:tc>
        <w:tc>
          <w:tcPr>
            <w:tcW w:w="3906" w:type="dxa"/>
          </w:tcPr>
          <w:p w:rsidR="00901279" w:rsidRPr="00901279" w:rsidRDefault="00901279" w:rsidP="00031A3C">
            <w:pPr>
              <w:rPr>
                <w:b/>
                <w:smallCaps/>
                <w:lang w:val="fr-CA"/>
              </w:rPr>
            </w:pPr>
            <w:r w:rsidRPr="00901279">
              <w:rPr>
                <w:b/>
                <w:smallCaps/>
                <w:lang w:val="fr-CA"/>
              </w:rPr>
              <w:t>Appel entendu :</w:t>
            </w:r>
            <w:r w:rsidRPr="00901279">
              <w:rPr>
                <w:lang w:val="fr-CA"/>
              </w:rPr>
              <w:t xml:space="preserve"> 10 novembre 2017</w:t>
            </w:r>
          </w:p>
          <w:p w:rsidR="00901279" w:rsidRPr="00901279" w:rsidRDefault="00901279" w:rsidP="00031A3C">
            <w:pPr>
              <w:rPr>
                <w:lang w:val="fr-CA"/>
              </w:rPr>
            </w:pPr>
            <w:r w:rsidRPr="00901279">
              <w:rPr>
                <w:b/>
                <w:smallCaps/>
                <w:lang w:val="fr-CA"/>
              </w:rPr>
              <w:t xml:space="preserve">Jugement rendu : </w:t>
            </w:r>
            <w:r w:rsidRPr="00901279">
              <w:rPr>
                <w:lang w:val="fr-CA"/>
              </w:rPr>
              <w:t>25 mai 2018</w:t>
            </w:r>
          </w:p>
          <w:p w:rsidR="00901279" w:rsidRPr="001E12E2" w:rsidRDefault="00901279" w:rsidP="00031A3C">
            <w:r w:rsidRPr="001E12E2">
              <w:rPr>
                <w:b/>
                <w:smallCaps/>
              </w:rPr>
              <w:t>Do</w:t>
            </w:r>
            <w:r>
              <w:rPr>
                <w:b/>
                <w:smallCaps/>
              </w:rPr>
              <w:t>ssier :</w:t>
            </w:r>
            <w:r w:rsidRPr="001E12E2">
              <w:t xml:space="preserve"> </w:t>
            </w:r>
            <w:r>
              <w:t>37367</w:t>
            </w:r>
          </w:p>
        </w:tc>
      </w:tr>
    </w:tbl>
    <w:p w:rsidR="00901279" w:rsidRPr="001E12E2" w:rsidRDefault="00901279" w:rsidP="00901279"/>
    <w:p w:rsidR="00901279" w:rsidRDefault="00901279" w:rsidP="00901279">
      <w:pPr>
        <w:pStyle w:val="SCCLsocPrefix"/>
      </w:pPr>
      <w:r>
        <w:t>Entre :</w:t>
      </w:r>
    </w:p>
    <w:p w:rsidR="00901279" w:rsidRDefault="00901279" w:rsidP="00901279">
      <w:pPr>
        <w:pStyle w:val="SCCLsocParty"/>
        <w:jc w:val="center"/>
      </w:pPr>
      <w:r>
        <w:t xml:space="preserve">Wing </w:t>
      </w:r>
      <w:proofErr w:type="spellStart"/>
      <w:r>
        <w:t>Wha</w:t>
      </w:r>
      <w:proofErr w:type="spellEnd"/>
      <w:r>
        <w:t xml:space="preserve"> Wong</w:t>
      </w:r>
    </w:p>
    <w:p w:rsidR="00901279" w:rsidRDefault="00901279" w:rsidP="00901279">
      <w:pPr>
        <w:jc w:val="center"/>
      </w:pPr>
      <w:proofErr w:type="spellStart"/>
      <w:r>
        <w:t>Appelant</w:t>
      </w:r>
      <w:proofErr w:type="spellEnd"/>
    </w:p>
    <w:p w:rsidR="00901279" w:rsidRPr="00D56B69" w:rsidRDefault="00901279" w:rsidP="00901279">
      <w:pPr>
        <w:jc w:val="center"/>
      </w:pPr>
    </w:p>
    <w:p w:rsidR="00901279" w:rsidRPr="00901279" w:rsidRDefault="00901279" w:rsidP="00901279">
      <w:pPr>
        <w:pStyle w:val="SCCLsocVersus"/>
        <w:spacing w:after="0"/>
        <w:jc w:val="center"/>
        <w:rPr>
          <w:i w:val="0"/>
        </w:rPr>
      </w:pPr>
      <w:proofErr w:type="gramStart"/>
      <w:r w:rsidRPr="00901279">
        <w:rPr>
          <w:i w:val="0"/>
        </w:rPr>
        <w:t>et</w:t>
      </w:r>
      <w:proofErr w:type="gramEnd"/>
    </w:p>
    <w:p w:rsidR="00901279" w:rsidRDefault="00901279" w:rsidP="00901279">
      <w:pPr>
        <w:pStyle w:val="SCCLsocParty"/>
        <w:jc w:val="center"/>
      </w:pPr>
    </w:p>
    <w:p w:rsidR="00901279" w:rsidRDefault="00901279" w:rsidP="00901279">
      <w:pPr>
        <w:pStyle w:val="SCCLsocParty"/>
        <w:jc w:val="center"/>
      </w:pPr>
      <w:r>
        <w:t>Sa Majesté la Reine</w:t>
      </w:r>
    </w:p>
    <w:p w:rsidR="00901279" w:rsidRDefault="00901279" w:rsidP="00901279">
      <w:pPr>
        <w:jc w:val="center"/>
      </w:pPr>
      <w:proofErr w:type="spellStart"/>
      <w:r>
        <w:t>Intimée</w:t>
      </w:r>
      <w:proofErr w:type="spellEnd"/>
    </w:p>
    <w:p w:rsidR="00901279" w:rsidRPr="00D56B69" w:rsidRDefault="00901279" w:rsidP="00901279">
      <w:pPr>
        <w:jc w:val="center"/>
      </w:pPr>
    </w:p>
    <w:p w:rsidR="00901279" w:rsidRDefault="00901279" w:rsidP="00901279">
      <w:pPr>
        <w:pStyle w:val="SCCLsocOtherPartySeparator"/>
        <w:spacing w:after="0"/>
        <w:jc w:val="center"/>
      </w:pPr>
      <w:r>
        <w:t xml:space="preserve">- </w:t>
      </w:r>
      <w:proofErr w:type="gramStart"/>
      <w:r>
        <w:t>et</w:t>
      </w:r>
      <w:proofErr w:type="gramEnd"/>
      <w:r>
        <w:t xml:space="preserve"> -</w:t>
      </w:r>
    </w:p>
    <w:p w:rsidR="00901279" w:rsidRDefault="00901279" w:rsidP="00901279">
      <w:pPr>
        <w:pStyle w:val="SCCLsocParty"/>
        <w:jc w:val="center"/>
      </w:pPr>
    </w:p>
    <w:p w:rsidR="00901279" w:rsidRPr="00901279" w:rsidRDefault="00901279" w:rsidP="00901279">
      <w:pPr>
        <w:pStyle w:val="SCCLsocParty"/>
        <w:jc w:val="center"/>
        <w:rPr>
          <w:lang w:val="fr-CA"/>
        </w:rPr>
      </w:pPr>
      <w:r w:rsidRPr="00901279">
        <w:rPr>
          <w:lang w:val="fr-CA"/>
        </w:rPr>
        <w:t xml:space="preserve">Procureur général de l’Ontario, procureur général de l’Alberta, directeur des poursuites criminelles et pénales, Criminal Lawyers’ Association of Ontario, Association canadienne des avocats et avocates en droit des réfugiés, Association des avocats de la défense de Montréal, </w:t>
      </w:r>
      <w:proofErr w:type="spellStart"/>
      <w:r w:rsidRPr="00901279">
        <w:rPr>
          <w:lang w:val="fr-CA"/>
        </w:rPr>
        <w:t>Chinese</w:t>
      </w:r>
      <w:proofErr w:type="spellEnd"/>
      <w:r w:rsidRPr="00901279">
        <w:rPr>
          <w:lang w:val="fr-CA"/>
        </w:rPr>
        <w:t xml:space="preserve"> and </w:t>
      </w:r>
      <w:proofErr w:type="spellStart"/>
      <w:r w:rsidRPr="00901279">
        <w:rPr>
          <w:lang w:val="fr-CA"/>
        </w:rPr>
        <w:t>Southeast</w:t>
      </w:r>
      <w:proofErr w:type="spellEnd"/>
      <w:r w:rsidRPr="00901279">
        <w:rPr>
          <w:lang w:val="fr-CA"/>
        </w:rPr>
        <w:t xml:space="preserve"> Asian Legal </w:t>
      </w:r>
      <w:proofErr w:type="spellStart"/>
      <w:r w:rsidRPr="00901279">
        <w:rPr>
          <w:lang w:val="fr-CA"/>
        </w:rPr>
        <w:t>Clinic</w:t>
      </w:r>
      <w:proofErr w:type="spellEnd"/>
      <w:r w:rsidRPr="00901279">
        <w:rPr>
          <w:lang w:val="fr-CA"/>
        </w:rPr>
        <w:t xml:space="preserve">, South Asian Legal </w:t>
      </w:r>
      <w:proofErr w:type="spellStart"/>
      <w:r w:rsidRPr="00901279">
        <w:rPr>
          <w:lang w:val="fr-CA"/>
        </w:rPr>
        <w:t>Clinic</w:t>
      </w:r>
      <w:proofErr w:type="spellEnd"/>
      <w:r w:rsidRPr="00901279">
        <w:rPr>
          <w:lang w:val="fr-CA"/>
        </w:rPr>
        <w:t xml:space="preserve"> of Ontario, Conseil canadien pour les réfugiés, Association canadienne des libertés civiles et Bureau d’Aide Juridique Afro-Canadien</w:t>
      </w:r>
    </w:p>
    <w:p w:rsidR="00901279" w:rsidRPr="00901279" w:rsidRDefault="00901279" w:rsidP="00901279">
      <w:pPr>
        <w:jc w:val="center"/>
        <w:rPr>
          <w:lang w:val="fr-CA"/>
        </w:rPr>
      </w:pPr>
      <w:r w:rsidRPr="00901279">
        <w:rPr>
          <w:lang w:val="fr-CA"/>
        </w:rPr>
        <w:t>Intervenants</w:t>
      </w:r>
    </w:p>
    <w:p w:rsidR="00901279" w:rsidRPr="00901279" w:rsidRDefault="00901279" w:rsidP="00901279">
      <w:pPr>
        <w:rPr>
          <w:lang w:val="fr-CA"/>
        </w:rPr>
      </w:pPr>
    </w:p>
    <w:p w:rsidR="00901279" w:rsidRPr="00901279" w:rsidRDefault="00901279" w:rsidP="00901279">
      <w:pPr>
        <w:jc w:val="center"/>
        <w:rPr>
          <w:b/>
          <w:smallCaps/>
          <w:lang w:val="fr-CA"/>
        </w:rPr>
      </w:pPr>
      <w:r w:rsidRPr="00901279">
        <w:rPr>
          <w:b/>
          <w:smallCaps/>
          <w:lang w:val="fr-CA"/>
        </w:rPr>
        <w:t>Traduction française officielle</w:t>
      </w:r>
    </w:p>
    <w:p w:rsidR="00901279" w:rsidRPr="00901279" w:rsidRDefault="00901279" w:rsidP="00901279">
      <w:pPr>
        <w:rPr>
          <w:lang w:val="fr-CA"/>
        </w:rPr>
      </w:pPr>
    </w:p>
    <w:p w:rsidR="00901279" w:rsidRPr="00901279" w:rsidRDefault="00901279" w:rsidP="00901279">
      <w:pPr>
        <w:rPr>
          <w:lang w:val="fr-CA"/>
        </w:rPr>
      </w:pPr>
      <w:r w:rsidRPr="00901279">
        <w:rPr>
          <w:b/>
          <w:smallCaps/>
          <w:lang w:val="fr-CA"/>
        </w:rPr>
        <w:t>Coram :</w:t>
      </w:r>
      <w:r w:rsidRPr="00901279">
        <w:rPr>
          <w:lang w:val="fr-CA"/>
        </w:rPr>
        <w:t xml:space="preserve"> La juge en chef McLachlin et les juges Abella, Moldaver, Wagner, Gascon, Brown et Rowe</w:t>
      </w:r>
    </w:p>
    <w:p w:rsidR="00901279" w:rsidRPr="00901279" w:rsidRDefault="00901279" w:rsidP="00901279">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85"/>
        <w:gridCol w:w="5891"/>
      </w:tblGrid>
      <w:tr w:rsidR="00901279" w:rsidRPr="00F86214" w:rsidTr="00031A3C">
        <w:trPr>
          <w:cantSplit/>
        </w:trPr>
        <w:tc>
          <w:tcPr>
            <w:tcW w:w="3685" w:type="dxa"/>
          </w:tcPr>
          <w:p w:rsidR="00901279" w:rsidRPr="00901279" w:rsidRDefault="00901279" w:rsidP="00031A3C">
            <w:pPr>
              <w:rPr>
                <w:lang w:val="fr-CA"/>
              </w:rPr>
            </w:pPr>
            <w:r w:rsidRPr="00901279">
              <w:rPr>
                <w:b/>
                <w:smallCaps/>
                <w:lang w:val="fr-CA"/>
              </w:rPr>
              <w:t>Motifs de jugement conjoints :</w:t>
            </w:r>
            <w:r w:rsidRPr="00901279">
              <w:rPr>
                <w:lang w:val="fr-CA"/>
              </w:rPr>
              <w:t xml:space="preserve"> (par. 1 à 40)</w:t>
            </w:r>
          </w:p>
          <w:p w:rsidR="00901279" w:rsidRPr="00901279" w:rsidRDefault="00901279" w:rsidP="00031A3C">
            <w:pPr>
              <w:rPr>
                <w:lang w:val="fr-CA"/>
              </w:rPr>
            </w:pPr>
          </w:p>
        </w:tc>
        <w:tc>
          <w:tcPr>
            <w:tcW w:w="5891" w:type="dxa"/>
          </w:tcPr>
          <w:p w:rsidR="00901279" w:rsidRPr="00901279" w:rsidRDefault="00901279" w:rsidP="00031A3C">
            <w:pPr>
              <w:rPr>
                <w:lang w:val="fr-CA"/>
              </w:rPr>
            </w:pPr>
            <w:r w:rsidRPr="00901279">
              <w:rPr>
                <w:lang w:val="fr-CA"/>
              </w:rPr>
              <w:t>Les juges Moldaver, Gascon et Brown (avec l’accord du juge Rowe)</w:t>
            </w:r>
          </w:p>
        </w:tc>
      </w:tr>
      <w:tr w:rsidR="00901279" w:rsidRPr="00F86214" w:rsidTr="00031A3C">
        <w:trPr>
          <w:cantSplit/>
        </w:trPr>
        <w:tc>
          <w:tcPr>
            <w:tcW w:w="3685" w:type="dxa"/>
          </w:tcPr>
          <w:p w:rsidR="00901279" w:rsidRDefault="00901279" w:rsidP="00031A3C">
            <w:r>
              <w:rPr>
                <w:b/>
                <w:smallCaps/>
              </w:rPr>
              <w:t>Motifs</w:t>
            </w:r>
            <w:r w:rsidRPr="001E12E2">
              <w:rPr>
                <w:b/>
                <w:smallCaps/>
              </w:rPr>
              <w:t xml:space="preserve"> </w:t>
            </w:r>
            <w:r>
              <w:rPr>
                <w:b/>
                <w:smallCaps/>
              </w:rPr>
              <w:t>dissidents :</w:t>
            </w:r>
            <w:r>
              <w:t xml:space="preserve"> </w:t>
            </w:r>
          </w:p>
          <w:p w:rsidR="00901279" w:rsidRPr="00D56B69" w:rsidRDefault="00901279" w:rsidP="00031A3C">
            <w:r>
              <w:t xml:space="preserve">(par. </w:t>
            </w:r>
            <w:r w:rsidRPr="00804B92">
              <w:t>41 à 109)</w:t>
            </w:r>
          </w:p>
        </w:tc>
        <w:tc>
          <w:tcPr>
            <w:tcW w:w="5891" w:type="dxa"/>
          </w:tcPr>
          <w:p w:rsidR="00901279" w:rsidRPr="00901279" w:rsidRDefault="00901279" w:rsidP="00031A3C">
            <w:pPr>
              <w:rPr>
                <w:lang w:val="fr-CA"/>
              </w:rPr>
            </w:pPr>
            <w:r w:rsidRPr="00901279">
              <w:rPr>
                <w:lang w:val="fr-CA"/>
              </w:rPr>
              <w:t>Le juge Wagner (avec l’accord de la juge en chef McLachlin et de la juge Abella)</w:t>
            </w:r>
          </w:p>
        </w:tc>
      </w:tr>
    </w:tbl>
    <w:p w:rsidR="00901279" w:rsidRPr="00901279" w:rsidRDefault="00901279" w:rsidP="00901279">
      <w:pPr>
        <w:rPr>
          <w:lang w:val="fr-CA"/>
        </w:rPr>
      </w:pPr>
    </w:p>
    <w:p w:rsidR="00901279" w:rsidRPr="00901279" w:rsidRDefault="00901279" w:rsidP="00901279">
      <w:pPr>
        <w:rPr>
          <w:lang w:val="fr-CA"/>
        </w:rPr>
      </w:pPr>
    </w:p>
    <w:p w:rsidR="00901279" w:rsidRPr="00901279" w:rsidRDefault="00901279" w:rsidP="00901279">
      <w:pPr>
        <w:rPr>
          <w:lang w:val="fr-CA"/>
        </w:rPr>
      </w:pPr>
      <w:r>
        <w:rPr>
          <w:noProof/>
          <w:lang w:val="en-US" w:eastAsia="en-US"/>
        </w:rPr>
        <mc:AlternateContent>
          <mc:Choice Requires="wps">
            <w:drawing>
              <wp:anchor distT="0" distB="0" distL="114300" distR="114300" simplePos="0" relativeHeight="251659264" behindDoc="0" locked="0" layoutInCell="1" allowOverlap="1" wp14:anchorId="7B4A2372" wp14:editId="663EC36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AF14DE"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01279" w:rsidRPr="00901279" w:rsidRDefault="00901279" w:rsidP="0056663F">
      <w:pPr>
        <w:widowControl w:val="0"/>
        <w:spacing w:after="720"/>
        <w:jc w:val="both"/>
        <w:rPr>
          <w:rStyle w:val="SCCAppellantForRunningHeadChar"/>
          <w:smallCaps w:val="0"/>
          <w:lang w:val="fr-CA"/>
        </w:rPr>
      </w:pPr>
    </w:p>
    <w:p w:rsidR="004D7D95" w:rsidRPr="00625C14" w:rsidRDefault="00625C14" w:rsidP="0056663F">
      <w:pPr>
        <w:widowControl w:val="0"/>
        <w:spacing w:after="720"/>
        <w:jc w:val="both"/>
        <w:rPr>
          <w:smallCaps/>
        </w:rPr>
      </w:pPr>
      <w:r>
        <w:rPr>
          <w:rStyle w:val="SCCAppellantForRunningHeadChar"/>
          <w:smallCaps w:val="0"/>
        </w:rPr>
        <w:t>R</w:t>
      </w:r>
      <w:r w:rsidR="00917A85" w:rsidRPr="00625C14">
        <w:rPr>
          <w:rStyle w:val="SCCAppellantForRunningHeadChar"/>
          <w:smallCaps w:val="0"/>
        </w:rPr>
        <w:t xml:space="preserve">. </w:t>
      </w:r>
      <w:r w:rsidR="00917A85" w:rsidRPr="00625C14">
        <w:rPr>
          <w:i/>
        </w:rPr>
        <w:t>c.</w:t>
      </w:r>
      <w:r w:rsidR="00917A85" w:rsidRPr="00625C14">
        <w:rPr>
          <w:i/>
          <w:smallCaps/>
        </w:rPr>
        <w:t xml:space="preserve"> </w:t>
      </w:r>
      <w:r>
        <w:rPr>
          <w:rStyle w:val="SCCAppellantForRunningHeadChar"/>
          <w:smallCaps w:val="0"/>
        </w:rPr>
        <w:t>W</w:t>
      </w:r>
      <w:r w:rsidR="004D7D95" w:rsidRPr="00625C14">
        <w:rPr>
          <w:rStyle w:val="SCCAppellantForRunningHeadChar"/>
          <w:smallCaps w:val="0"/>
        </w:rPr>
        <w:t>ong</w:t>
      </w:r>
      <w:r>
        <w:rPr>
          <w:rStyle w:val="SCCAppellantForRunningHeadChar"/>
          <w:smallCaps w:val="0"/>
        </w:rPr>
        <w:t>, 2018 CSC 25, [2018] 1 R.C.S. 696</w:t>
      </w:r>
    </w:p>
    <w:p w:rsidR="00503F20" w:rsidRPr="00F86214" w:rsidRDefault="001B76B4" w:rsidP="0056663F">
      <w:pPr>
        <w:pStyle w:val="SCCLsocLastPartyInRole"/>
        <w:widowControl w:val="0"/>
        <w:rPr>
          <w:lang w:val="fr-CA"/>
        </w:rPr>
      </w:pPr>
      <w:r w:rsidRPr="00F86214">
        <w:rPr>
          <w:lang w:val="fr-CA"/>
        </w:rPr>
        <w:t>Wing Wha Wong</w:t>
      </w:r>
      <w:r w:rsidR="00917A85" w:rsidRPr="00F86214">
        <w:rPr>
          <w:rStyle w:val="SCCLsocPartyRole"/>
          <w:lang w:val="fr-CA"/>
        </w:rPr>
        <w:tab/>
        <w:t>Appelant</w:t>
      </w:r>
    </w:p>
    <w:p w:rsidR="00503F20" w:rsidRPr="00355BCA" w:rsidRDefault="001B76B4" w:rsidP="0056663F">
      <w:pPr>
        <w:pStyle w:val="SCCLsocVersus"/>
        <w:widowControl w:val="0"/>
        <w:rPr>
          <w:lang w:val="fr-CA"/>
        </w:rPr>
      </w:pPr>
      <w:proofErr w:type="gramStart"/>
      <w:r w:rsidRPr="00355BCA">
        <w:rPr>
          <w:lang w:val="fr-CA"/>
        </w:rPr>
        <w:t>c</w:t>
      </w:r>
      <w:proofErr w:type="gramEnd"/>
      <w:r w:rsidRPr="00355BCA">
        <w:rPr>
          <w:lang w:val="fr-CA"/>
        </w:rPr>
        <w:t>.</w:t>
      </w:r>
    </w:p>
    <w:p w:rsidR="00503F20" w:rsidRPr="00355BCA" w:rsidRDefault="001B76B4" w:rsidP="0056663F">
      <w:pPr>
        <w:pStyle w:val="SCCLsocLastPartyInRole"/>
        <w:widowControl w:val="0"/>
        <w:rPr>
          <w:lang w:val="fr-CA"/>
        </w:rPr>
      </w:pPr>
      <w:r w:rsidRPr="00355BCA">
        <w:rPr>
          <w:lang w:val="fr-CA"/>
        </w:rPr>
        <w:t>Sa Majesté la Reine</w:t>
      </w:r>
      <w:r w:rsidR="00917A85" w:rsidRPr="00355BCA">
        <w:rPr>
          <w:rStyle w:val="SCCLsocPartyRole"/>
          <w:lang w:val="fr-CA"/>
        </w:rPr>
        <w:tab/>
        <w:t>Intimée</w:t>
      </w:r>
    </w:p>
    <w:p w:rsidR="00503F20" w:rsidRPr="00355BCA" w:rsidRDefault="001B76B4" w:rsidP="0056663F">
      <w:pPr>
        <w:pStyle w:val="SCCLsocOtherPartySeparator"/>
        <w:widowControl w:val="0"/>
        <w:rPr>
          <w:lang w:val="fr-CA"/>
        </w:rPr>
      </w:pPr>
      <w:proofErr w:type="gramStart"/>
      <w:r w:rsidRPr="00355BCA">
        <w:rPr>
          <w:lang w:val="fr-CA"/>
        </w:rPr>
        <w:t>et</w:t>
      </w:r>
      <w:proofErr w:type="gramEnd"/>
    </w:p>
    <w:p w:rsidR="00503F20" w:rsidRPr="00355BCA" w:rsidRDefault="001B76B4" w:rsidP="0056663F">
      <w:pPr>
        <w:pStyle w:val="SCCLsocParty"/>
        <w:widowControl w:val="0"/>
        <w:rPr>
          <w:lang w:val="fr-CA"/>
        </w:rPr>
      </w:pPr>
      <w:r w:rsidRPr="00355BCA">
        <w:rPr>
          <w:lang w:val="fr-CA"/>
        </w:rPr>
        <w:t>Procureur général de l</w:t>
      </w:r>
      <w:r w:rsidR="00435E4E">
        <w:rPr>
          <w:lang w:val="fr-CA"/>
        </w:rPr>
        <w:t>’</w:t>
      </w:r>
      <w:r w:rsidRPr="00355BCA">
        <w:rPr>
          <w:lang w:val="fr-CA"/>
        </w:rPr>
        <w:t>Ontario,</w:t>
      </w:r>
    </w:p>
    <w:p w:rsidR="00503F20" w:rsidRPr="00355BCA" w:rsidRDefault="00F925E4" w:rsidP="0056663F">
      <w:pPr>
        <w:pStyle w:val="SCCLsocParty"/>
        <w:widowControl w:val="0"/>
        <w:rPr>
          <w:lang w:val="fr-CA"/>
        </w:rPr>
      </w:pPr>
      <w:proofErr w:type="gramStart"/>
      <w:r w:rsidRPr="00355BCA">
        <w:rPr>
          <w:lang w:val="fr-CA"/>
        </w:rPr>
        <w:t>p</w:t>
      </w:r>
      <w:r w:rsidR="001B76B4" w:rsidRPr="00355BCA">
        <w:rPr>
          <w:lang w:val="fr-CA"/>
        </w:rPr>
        <w:t>rocureur</w:t>
      </w:r>
      <w:proofErr w:type="gramEnd"/>
      <w:r w:rsidR="001B76B4" w:rsidRPr="00355BCA">
        <w:rPr>
          <w:lang w:val="fr-CA"/>
        </w:rPr>
        <w:t xml:space="preserve"> général de l</w:t>
      </w:r>
      <w:r w:rsidR="00435E4E">
        <w:rPr>
          <w:lang w:val="fr-CA"/>
        </w:rPr>
        <w:t>’</w:t>
      </w:r>
      <w:r w:rsidR="001B76B4" w:rsidRPr="00355BCA">
        <w:rPr>
          <w:lang w:val="fr-CA"/>
        </w:rPr>
        <w:t>Alberta,</w:t>
      </w:r>
    </w:p>
    <w:p w:rsidR="0076278B" w:rsidRPr="00355BCA" w:rsidRDefault="0076278B" w:rsidP="0056663F">
      <w:pPr>
        <w:pStyle w:val="SCCLsocParty"/>
        <w:widowControl w:val="0"/>
        <w:rPr>
          <w:lang w:val="fr-CA"/>
        </w:rPr>
      </w:pPr>
      <w:proofErr w:type="gramStart"/>
      <w:r w:rsidRPr="00355BCA">
        <w:rPr>
          <w:lang w:val="fr-CA"/>
        </w:rPr>
        <w:t>directeur</w:t>
      </w:r>
      <w:proofErr w:type="gramEnd"/>
      <w:r w:rsidRPr="00355BCA">
        <w:rPr>
          <w:lang w:val="fr-CA"/>
        </w:rPr>
        <w:t xml:space="preserve"> des poursuites criminelles et pénales,</w:t>
      </w:r>
    </w:p>
    <w:p w:rsidR="00503F20" w:rsidRPr="00355BCA" w:rsidRDefault="001B76B4" w:rsidP="0056663F">
      <w:pPr>
        <w:pStyle w:val="SCCLsocParty"/>
        <w:widowControl w:val="0"/>
      </w:pPr>
      <w:r w:rsidRPr="00355BCA">
        <w:t>Criminal Lawyers</w:t>
      </w:r>
      <w:r w:rsidR="00435E4E">
        <w:t>’</w:t>
      </w:r>
      <w:r w:rsidRPr="00355BCA">
        <w:t xml:space="preserve"> Association of Ontario,</w:t>
      </w:r>
    </w:p>
    <w:p w:rsidR="00503F20" w:rsidRPr="00355BCA" w:rsidRDefault="001B76B4" w:rsidP="0056663F">
      <w:pPr>
        <w:pStyle w:val="SCCLsocParty"/>
        <w:widowControl w:val="0"/>
        <w:rPr>
          <w:lang w:val="fr-CA"/>
        </w:rPr>
      </w:pPr>
      <w:r w:rsidRPr="00355BCA">
        <w:rPr>
          <w:lang w:val="fr-CA"/>
        </w:rPr>
        <w:t>Association canadienne des avocats et avocates en droit des réfugiés,</w:t>
      </w:r>
    </w:p>
    <w:p w:rsidR="00503F20" w:rsidRPr="00355BCA" w:rsidRDefault="001B76B4" w:rsidP="0056663F">
      <w:pPr>
        <w:pStyle w:val="SCCLsocParty"/>
        <w:widowControl w:val="0"/>
        <w:rPr>
          <w:lang w:val="fr-CA"/>
        </w:rPr>
      </w:pPr>
      <w:r w:rsidRPr="00355BCA">
        <w:rPr>
          <w:lang w:val="fr-CA"/>
        </w:rPr>
        <w:t>Association des avocats de la défense de Montréal,</w:t>
      </w:r>
    </w:p>
    <w:p w:rsidR="00503F20" w:rsidRPr="00355BCA" w:rsidRDefault="001B76B4" w:rsidP="0056663F">
      <w:pPr>
        <w:pStyle w:val="SCCLsocParty"/>
        <w:widowControl w:val="0"/>
      </w:pPr>
      <w:r w:rsidRPr="00355BCA">
        <w:t>Chinese and Southeast Asian Legal Clinic,</w:t>
      </w:r>
    </w:p>
    <w:p w:rsidR="00503F20" w:rsidRPr="00355BCA" w:rsidRDefault="001B76B4" w:rsidP="0056663F">
      <w:pPr>
        <w:pStyle w:val="SCCLsocParty"/>
        <w:widowControl w:val="0"/>
      </w:pPr>
      <w:r w:rsidRPr="00355BCA">
        <w:t>South Asian Legal Clinic of Ontario,</w:t>
      </w:r>
    </w:p>
    <w:p w:rsidR="00503F20" w:rsidRPr="00355BCA" w:rsidRDefault="001B76B4" w:rsidP="0056663F">
      <w:pPr>
        <w:pStyle w:val="SCCLsocParty"/>
        <w:widowControl w:val="0"/>
        <w:rPr>
          <w:lang w:val="fr-CA"/>
        </w:rPr>
      </w:pPr>
      <w:r w:rsidRPr="00355BCA">
        <w:rPr>
          <w:lang w:val="fr-CA"/>
        </w:rPr>
        <w:t>Conseil canadien pour les réfugiés,</w:t>
      </w:r>
    </w:p>
    <w:p w:rsidR="00503F20" w:rsidRPr="00355BCA" w:rsidRDefault="001B76B4" w:rsidP="0056663F">
      <w:pPr>
        <w:pStyle w:val="SCCLsocParty"/>
        <w:widowControl w:val="0"/>
        <w:rPr>
          <w:lang w:val="fr-CA"/>
        </w:rPr>
      </w:pPr>
      <w:r w:rsidRPr="00355BCA">
        <w:rPr>
          <w:lang w:val="fr-CA"/>
        </w:rPr>
        <w:t>Association canadienne des l</w:t>
      </w:r>
      <w:r w:rsidR="001F6E48" w:rsidRPr="00355BCA">
        <w:rPr>
          <w:lang w:val="fr-CA"/>
        </w:rPr>
        <w:t>i</w:t>
      </w:r>
      <w:r w:rsidRPr="00355BCA">
        <w:rPr>
          <w:lang w:val="fr-CA"/>
        </w:rPr>
        <w:t>bertés c</w:t>
      </w:r>
      <w:r w:rsidR="001F6E48" w:rsidRPr="00355BCA">
        <w:rPr>
          <w:lang w:val="fr-CA"/>
        </w:rPr>
        <w:t>iviles et</w:t>
      </w:r>
    </w:p>
    <w:p w:rsidR="00503F20" w:rsidRPr="00355BCA" w:rsidRDefault="001B76B4" w:rsidP="0056663F">
      <w:pPr>
        <w:pStyle w:val="SCCLsocLastPartyInRole"/>
        <w:widowControl w:val="0"/>
        <w:rPr>
          <w:lang w:val="fr-CA"/>
        </w:rPr>
      </w:pPr>
      <w:r w:rsidRPr="00355BCA">
        <w:rPr>
          <w:lang w:val="fr-CA"/>
        </w:rPr>
        <w:t>Bureau d</w:t>
      </w:r>
      <w:r w:rsidR="00435E4E">
        <w:rPr>
          <w:lang w:val="fr-CA"/>
        </w:rPr>
        <w:t>’</w:t>
      </w:r>
      <w:r w:rsidRPr="00355BCA">
        <w:rPr>
          <w:lang w:val="fr-CA"/>
        </w:rPr>
        <w:t>Aide Juridique Afro</w:t>
      </w:r>
      <w:r w:rsidR="00435E4E">
        <w:rPr>
          <w:lang w:val="fr-CA"/>
        </w:rPr>
        <w:noBreakHyphen/>
      </w:r>
      <w:r w:rsidRPr="00355BCA">
        <w:rPr>
          <w:lang w:val="fr-CA"/>
        </w:rPr>
        <w:t>Canadien</w:t>
      </w:r>
      <w:r w:rsidR="002D3A8C" w:rsidRPr="00355BCA">
        <w:rPr>
          <w:rStyle w:val="SCCLsocPartyRole"/>
          <w:lang w:val="fr-CA"/>
        </w:rPr>
        <w:tab/>
        <w:t>Intervenant</w:t>
      </w:r>
      <w:r w:rsidRPr="00355BCA">
        <w:rPr>
          <w:rStyle w:val="SCCLsocPartyRole"/>
          <w:lang w:val="fr-CA"/>
        </w:rPr>
        <w:t>s</w:t>
      </w:r>
    </w:p>
    <w:p w:rsidR="004D7D95" w:rsidRPr="00355BCA" w:rsidRDefault="00917A85" w:rsidP="0056663F">
      <w:pPr>
        <w:widowControl w:val="0"/>
        <w:spacing w:after="720"/>
        <w:jc w:val="both"/>
        <w:rPr>
          <w:b/>
          <w:lang w:val="fr-CA"/>
        </w:rPr>
      </w:pPr>
      <w:r w:rsidRPr="00355BCA">
        <w:rPr>
          <w:b/>
          <w:lang w:val="fr-CA"/>
        </w:rPr>
        <w:t>Répertorié</w:t>
      </w:r>
      <w:r w:rsidR="00435E4E">
        <w:rPr>
          <w:b/>
          <w:lang w:val="fr-CA"/>
        </w:rPr>
        <w:t> :</w:t>
      </w:r>
      <w:r w:rsidRPr="00355BCA">
        <w:rPr>
          <w:b/>
          <w:lang w:val="fr-CA"/>
        </w:rPr>
        <w:t xml:space="preserve"> R. </w:t>
      </w:r>
      <w:r w:rsidRPr="00355BCA">
        <w:rPr>
          <w:b/>
          <w:i/>
          <w:lang w:val="fr-CA"/>
        </w:rPr>
        <w:t xml:space="preserve">c. </w:t>
      </w:r>
      <w:r w:rsidR="004D7D95" w:rsidRPr="00355BCA">
        <w:rPr>
          <w:rStyle w:val="SCCAppellantForIndexChar"/>
          <w:lang w:val="fr-CA"/>
        </w:rPr>
        <w:t>Wong</w:t>
      </w:r>
    </w:p>
    <w:p w:rsidR="004D7D95" w:rsidRPr="00355BCA" w:rsidRDefault="00D17B0E" w:rsidP="0056663F">
      <w:pPr>
        <w:pStyle w:val="SCCSystemYear"/>
        <w:widowControl w:val="0"/>
        <w:spacing w:after="720"/>
        <w:jc w:val="both"/>
        <w:rPr>
          <w:lang w:val="fr-CA"/>
        </w:rPr>
      </w:pPr>
      <w:r w:rsidRPr="00355BCA">
        <w:rPr>
          <w:lang w:val="fr-CA"/>
        </w:rPr>
        <w:t>2018</w:t>
      </w:r>
      <w:r w:rsidR="004D7D95" w:rsidRPr="00355BCA">
        <w:rPr>
          <w:lang w:val="fr-CA"/>
        </w:rPr>
        <w:t xml:space="preserve"> CSC </w:t>
      </w:r>
      <w:r w:rsidR="00606BD9" w:rsidRPr="00355BCA">
        <w:rPr>
          <w:lang w:val="fr-CA"/>
        </w:rPr>
        <w:t>25</w:t>
      </w:r>
    </w:p>
    <w:p w:rsidR="004D7D95" w:rsidRPr="00355BCA" w:rsidRDefault="004D7D95" w:rsidP="0056663F">
      <w:pPr>
        <w:widowControl w:val="0"/>
        <w:spacing w:after="720"/>
        <w:jc w:val="both"/>
        <w:rPr>
          <w:lang w:val="fr-CA"/>
        </w:rPr>
      </w:pPr>
      <w:r w:rsidRPr="00355BCA">
        <w:rPr>
          <w:lang w:val="fr-CA"/>
        </w:rPr>
        <w:t>N</w:t>
      </w:r>
      <w:r w:rsidRPr="00355BCA">
        <w:rPr>
          <w:vertAlign w:val="superscript"/>
          <w:lang w:val="fr-CA"/>
        </w:rPr>
        <w:t>o</w:t>
      </w:r>
      <w:r w:rsidRPr="00355BCA">
        <w:rPr>
          <w:lang w:val="fr-CA"/>
        </w:rPr>
        <w:t xml:space="preserve"> du greffe</w:t>
      </w:r>
      <w:r w:rsidR="00435E4E">
        <w:rPr>
          <w:lang w:val="fr-CA"/>
        </w:rPr>
        <w:t> :</w:t>
      </w:r>
      <w:r w:rsidRPr="00355BCA">
        <w:rPr>
          <w:lang w:val="fr-CA"/>
        </w:rPr>
        <w:t> 37367.</w:t>
      </w:r>
    </w:p>
    <w:p w:rsidR="004D7D95" w:rsidRPr="00355BCA" w:rsidRDefault="00D17B0E" w:rsidP="0056663F">
      <w:pPr>
        <w:widowControl w:val="0"/>
        <w:spacing w:after="720"/>
        <w:jc w:val="both"/>
        <w:rPr>
          <w:lang w:val="fr-CA"/>
        </w:rPr>
      </w:pPr>
      <w:r w:rsidRPr="00355BCA">
        <w:rPr>
          <w:lang w:val="fr-CA"/>
        </w:rPr>
        <w:lastRenderedPageBreak/>
        <w:t>2017</w:t>
      </w:r>
      <w:r w:rsidR="00435E4E">
        <w:rPr>
          <w:lang w:val="fr-CA"/>
        </w:rPr>
        <w:t> :</w:t>
      </w:r>
      <w:r w:rsidR="00313C38" w:rsidRPr="00355BCA">
        <w:rPr>
          <w:lang w:val="fr-CA"/>
        </w:rPr>
        <w:t> </w:t>
      </w:r>
      <w:r w:rsidRPr="00355BCA">
        <w:rPr>
          <w:lang w:val="fr-CA"/>
        </w:rPr>
        <w:t>10 novembre</w:t>
      </w:r>
      <w:r w:rsidR="004D7D95" w:rsidRPr="00355BCA">
        <w:rPr>
          <w:lang w:val="fr-CA"/>
        </w:rPr>
        <w:t xml:space="preserve">; </w:t>
      </w:r>
      <w:r w:rsidR="00917A85" w:rsidRPr="00355BCA">
        <w:rPr>
          <w:lang w:val="fr-CA"/>
        </w:rPr>
        <w:t>2018</w:t>
      </w:r>
      <w:r w:rsidR="00435E4E">
        <w:rPr>
          <w:lang w:val="fr-CA"/>
        </w:rPr>
        <w:t> :</w:t>
      </w:r>
      <w:r w:rsidR="005A66DE">
        <w:rPr>
          <w:lang w:val="fr-CA"/>
        </w:rPr>
        <w:t> 25 </w:t>
      </w:r>
      <w:r w:rsidR="00DD721A" w:rsidRPr="00355BCA">
        <w:rPr>
          <w:lang w:val="fr-CA"/>
        </w:rPr>
        <w:t>mai</w:t>
      </w:r>
      <w:r w:rsidR="004D7D95" w:rsidRPr="00355BCA">
        <w:rPr>
          <w:lang w:val="fr-CA"/>
        </w:rPr>
        <w:t>.</w:t>
      </w:r>
    </w:p>
    <w:p w:rsidR="004D7D95" w:rsidRPr="00355BCA" w:rsidRDefault="004D7D95" w:rsidP="0056663F">
      <w:pPr>
        <w:widowControl w:val="0"/>
        <w:spacing w:after="720"/>
        <w:jc w:val="both"/>
        <w:rPr>
          <w:lang w:val="fr-CA"/>
        </w:rPr>
      </w:pPr>
      <w:r w:rsidRPr="00355BCA">
        <w:rPr>
          <w:lang w:val="fr-CA"/>
        </w:rPr>
        <w:t>Présents</w:t>
      </w:r>
      <w:r w:rsidR="00435E4E">
        <w:rPr>
          <w:lang w:val="fr-CA"/>
        </w:rPr>
        <w:t> :</w:t>
      </w:r>
      <w:r w:rsidRPr="00355BCA">
        <w:rPr>
          <w:lang w:val="fr-CA"/>
        </w:rPr>
        <w:t> La juge en chef McLachlin et les juges Abella, Moldaver, Wagner, Gascon, Brown et Rowe.</w:t>
      </w:r>
    </w:p>
    <w:p w:rsidR="004D7D95" w:rsidRPr="00355BCA" w:rsidRDefault="004D7D95" w:rsidP="0056663F">
      <w:pPr>
        <w:widowControl w:val="0"/>
        <w:spacing w:after="720"/>
        <w:jc w:val="both"/>
        <w:rPr>
          <w:smallCaps/>
          <w:lang w:val="fr-CA"/>
        </w:rPr>
      </w:pPr>
      <w:r w:rsidRPr="00355BCA">
        <w:rPr>
          <w:smallCaps/>
          <w:lang w:val="fr-CA"/>
        </w:rPr>
        <w:t>en appel de la cour d</w:t>
      </w:r>
      <w:r w:rsidR="00435E4E">
        <w:rPr>
          <w:smallCaps/>
          <w:lang w:val="fr-CA"/>
        </w:rPr>
        <w:t>’</w:t>
      </w:r>
      <w:r w:rsidRPr="00355BCA">
        <w:rPr>
          <w:smallCaps/>
          <w:lang w:val="fr-CA"/>
        </w:rPr>
        <w:t xml:space="preserve">appel de la </w:t>
      </w:r>
      <w:proofErr w:type="spellStart"/>
      <w:r w:rsidRPr="00355BCA">
        <w:rPr>
          <w:smallCaps/>
          <w:lang w:val="fr-CA"/>
        </w:rPr>
        <w:t>colombie</w:t>
      </w:r>
      <w:r w:rsidR="00435E4E">
        <w:rPr>
          <w:smallCaps/>
          <w:lang w:val="fr-CA"/>
        </w:rPr>
        <w:noBreakHyphen/>
      </w:r>
      <w:r w:rsidRPr="00355BCA">
        <w:rPr>
          <w:smallCaps/>
          <w:lang w:val="fr-CA"/>
        </w:rPr>
        <w:t>britannique</w:t>
      </w:r>
      <w:proofErr w:type="spellEnd"/>
    </w:p>
    <w:p w:rsidR="00264FC8" w:rsidRPr="00355BCA" w:rsidRDefault="004433F5" w:rsidP="0056663F">
      <w:pPr>
        <w:pStyle w:val="SCCNormalDoubleSpacing"/>
        <w:widowControl w:val="0"/>
        <w:spacing w:before="480" w:after="480"/>
        <w:rPr>
          <w:rFonts w:eastAsia="Calibri"/>
          <w:lang w:val="fr-CA" w:eastAsia="en-US"/>
        </w:rPr>
      </w:pPr>
      <w:r w:rsidRPr="00355BCA">
        <w:rPr>
          <w:rFonts w:eastAsia="Calibri"/>
          <w:i/>
          <w:lang w:val="fr-CA" w:eastAsia="en-US"/>
        </w:rPr>
        <w:tab/>
      </w:r>
      <w:r w:rsidR="000A4C42" w:rsidRPr="00355BCA">
        <w:rPr>
          <w:rFonts w:eastAsia="Calibri"/>
          <w:i/>
          <w:lang w:val="fr-CA" w:eastAsia="en-US"/>
        </w:rPr>
        <w:t>Droit criminel — Plaidoyer de culpabilité — Retrait —</w:t>
      </w:r>
      <w:r w:rsidR="00264FC8" w:rsidRPr="00355BCA">
        <w:rPr>
          <w:rFonts w:eastAsia="Calibri"/>
          <w:i/>
          <w:lang w:val="fr-CA" w:eastAsia="en-US"/>
        </w:rPr>
        <w:t xml:space="preserve"> Conséquences indirectes </w:t>
      </w:r>
      <w:r w:rsidR="000A4C42" w:rsidRPr="00355BCA">
        <w:rPr>
          <w:rFonts w:eastAsia="Calibri"/>
          <w:i/>
          <w:lang w:val="fr-CA" w:eastAsia="en-US"/>
        </w:rPr>
        <w:t>—</w:t>
      </w:r>
      <w:r w:rsidR="00264FC8" w:rsidRPr="00355BCA">
        <w:rPr>
          <w:rFonts w:eastAsia="Calibri"/>
          <w:i/>
          <w:lang w:val="fr-CA" w:eastAsia="en-US"/>
        </w:rPr>
        <w:t xml:space="preserve"> Conséquences </w:t>
      </w:r>
      <w:r w:rsidR="00E20494" w:rsidRPr="00355BCA">
        <w:rPr>
          <w:rFonts w:eastAsia="Calibri"/>
          <w:i/>
          <w:lang w:val="fr-CA" w:eastAsia="en-US"/>
        </w:rPr>
        <w:t>sur le plan de l</w:t>
      </w:r>
      <w:r w:rsidR="00435E4E">
        <w:rPr>
          <w:rFonts w:eastAsia="Calibri"/>
          <w:i/>
          <w:lang w:val="fr-CA" w:eastAsia="en-US"/>
        </w:rPr>
        <w:t>’</w:t>
      </w:r>
      <w:r w:rsidR="000A4C42" w:rsidRPr="00355BCA">
        <w:rPr>
          <w:rFonts w:eastAsia="Calibri"/>
          <w:i/>
          <w:lang w:val="fr-CA" w:eastAsia="en-US"/>
        </w:rPr>
        <w:t>immigration —</w:t>
      </w:r>
      <w:r w:rsidR="00264FC8" w:rsidRPr="00355BCA">
        <w:rPr>
          <w:rFonts w:eastAsia="Calibri"/>
          <w:i/>
          <w:lang w:val="fr-CA" w:eastAsia="en-US"/>
        </w:rPr>
        <w:t xml:space="preserve"> Plaidoyer de culpabilité enregistré par l</w:t>
      </w:r>
      <w:r w:rsidR="00435E4E">
        <w:rPr>
          <w:rFonts w:eastAsia="Calibri"/>
          <w:i/>
          <w:lang w:val="fr-CA" w:eastAsia="en-US"/>
        </w:rPr>
        <w:t>’</w:t>
      </w:r>
      <w:r w:rsidR="00264FC8" w:rsidRPr="00355BCA">
        <w:rPr>
          <w:rFonts w:eastAsia="Calibri"/>
          <w:i/>
          <w:lang w:val="fr-CA" w:eastAsia="en-US"/>
        </w:rPr>
        <w:t>accusé à l</w:t>
      </w:r>
      <w:r w:rsidR="00435E4E">
        <w:rPr>
          <w:rFonts w:eastAsia="Calibri"/>
          <w:i/>
          <w:lang w:val="fr-CA" w:eastAsia="en-US"/>
        </w:rPr>
        <w:t>’</w:t>
      </w:r>
      <w:r w:rsidR="00264FC8" w:rsidRPr="00355BCA">
        <w:rPr>
          <w:rFonts w:eastAsia="Calibri"/>
          <w:i/>
          <w:lang w:val="fr-CA" w:eastAsia="en-US"/>
        </w:rPr>
        <w:t>égard d</w:t>
      </w:r>
      <w:r w:rsidR="00435E4E">
        <w:rPr>
          <w:rFonts w:eastAsia="Calibri"/>
          <w:i/>
          <w:lang w:val="fr-CA" w:eastAsia="en-US"/>
        </w:rPr>
        <w:t>’</w:t>
      </w:r>
      <w:r w:rsidR="00264FC8" w:rsidRPr="00355BCA">
        <w:rPr>
          <w:rFonts w:eastAsia="Calibri"/>
          <w:i/>
          <w:lang w:val="fr-CA" w:eastAsia="en-US"/>
        </w:rPr>
        <w:t xml:space="preserve">un chef de trafic de cocaïne </w:t>
      </w:r>
      <w:r w:rsidR="000A4C42" w:rsidRPr="00355BCA">
        <w:rPr>
          <w:rFonts w:eastAsia="Calibri"/>
          <w:i/>
          <w:lang w:val="fr-CA" w:eastAsia="en-US"/>
        </w:rPr>
        <w:t>—</w:t>
      </w:r>
      <w:r w:rsidR="00264FC8" w:rsidRPr="00355BCA">
        <w:rPr>
          <w:rFonts w:eastAsia="Calibri"/>
          <w:i/>
          <w:lang w:val="fr-CA" w:eastAsia="en-US"/>
        </w:rPr>
        <w:t xml:space="preserve"> </w:t>
      </w:r>
      <w:r w:rsidR="0030418A" w:rsidRPr="00355BCA">
        <w:rPr>
          <w:rFonts w:eastAsia="Calibri"/>
          <w:i/>
          <w:lang w:val="fr-CA" w:eastAsia="en-US"/>
        </w:rPr>
        <w:t>Ignorance par l</w:t>
      </w:r>
      <w:r w:rsidR="00435E4E">
        <w:rPr>
          <w:rFonts w:eastAsia="Calibri"/>
          <w:i/>
          <w:lang w:val="fr-CA" w:eastAsia="en-US"/>
        </w:rPr>
        <w:t>’</w:t>
      </w:r>
      <w:r w:rsidR="0030418A" w:rsidRPr="00355BCA">
        <w:rPr>
          <w:rFonts w:eastAsia="Calibri"/>
          <w:i/>
          <w:lang w:val="fr-CA" w:eastAsia="en-US"/>
        </w:rPr>
        <w:t>a</w:t>
      </w:r>
      <w:r w:rsidR="00264FC8" w:rsidRPr="00355BCA">
        <w:rPr>
          <w:rFonts w:eastAsia="Calibri"/>
          <w:i/>
          <w:lang w:val="fr-CA" w:eastAsia="en-US"/>
        </w:rPr>
        <w:t>ccusé</w:t>
      </w:r>
      <w:r w:rsidR="0030418A" w:rsidRPr="00355BCA">
        <w:rPr>
          <w:rFonts w:eastAsia="Calibri"/>
          <w:i/>
          <w:lang w:val="fr-CA" w:eastAsia="en-US"/>
        </w:rPr>
        <w:t xml:space="preserve"> de la possibilité </w:t>
      </w:r>
      <w:r w:rsidR="00264FC8" w:rsidRPr="00355BCA">
        <w:rPr>
          <w:rFonts w:eastAsia="Calibri"/>
          <w:i/>
          <w:lang w:val="fr-CA" w:eastAsia="en-US"/>
        </w:rPr>
        <w:t xml:space="preserve">que la déclaration de culpabilité et la peine </w:t>
      </w:r>
      <w:r w:rsidR="0030418A" w:rsidRPr="00355BCA">
        <w:rPr>
          <w:rFonts w:eastAsia="Calibri"/>
          <w:i/>
          <w:lang w:val="fr-CA" w:eastAsia="en-US"/>
        </w:rPr>
        <w:t xml:space="preserve">lui fassent </w:t>
      </w:r>
      <w:r w:rsidR="00264FC8" w:rsidRPr="00355BCA">
        <w:rPr>
          <w:rFonts w:eastAsia="Calibri"/>
          <w:i/>
          <w:lang w:val="fr-CA" w:eastAsia="en-US"/>
        </w:rPr>
        <w:t>perdre son statut de résident permanent et entraîne</w:t>
      </w:r>
      <w:r w:rsidR="00A63451">
        <w:rPr>
          <w:rFonts w:eastAsia="Calibri"/>
          <w:i/>
          <w:lang w:val="fr-CA" w:eastAsia="en-US"/>
        </w:rPr>
        <w:t>nt</w:t>
      </w:r>
      <w:r w:rsidR="00264FC8" w:rsidRPr="00355BCA">
        <w:rPr>
          <w:rFonts w:eastAsia="Calibri"/>
          <w:i/>
          <w:lang w:val="fr-CA" w:eastAsia="en-US"/>
        </w:rPr>
        <w:t xml:space="preserve"> son renvo</w:t>
      </w:r>
      <w:r w:rsidR="000A4C42" w:rsidRPr="00355BCA">
        <w:rPr>
          <w:rFonts w:eastAsia="Calibri"/>
          <w:i/>
          <w:lang w:val="fr-CA" w:eastAsia="en-US"/>
        </w:rPr>
        <w:t xml:space="preserve">i du Canada sans </w:t>
      </w:r>
      <w:r w:rsidR="0030418A" w:rsidRPr="00355BCA">
        <w:rPr>
          <w:rFonts w:eastAsia="Calibri"/>
          <w:i/>
          <w:lang w:val="fr-CA" w:eastAsia="en-US"/>
        </w:rPr>
        <w:t xml:space="preserve">aucun </w:t>
      </w:r>
      <w:r w:rsidR="000A4C42" w:rsidRPr="00355BCA">
        <w:rPr>
          <w:rFonts w:eastAsia="Calibri"/>
          <w:i/>
          <w:lang w:val="fr-CA" w:eastAsia="en-US"/>
        </w:rPr>
        <w:t>droit d</w:t>
      </w:r>
      <w:r w:rsidR="00435E4E">
        <w:rPr>
          <w:rFonts w:eastAsia="Calibri"/>
          <w:i/>
          <w:lang w:val="fr-CA" w:eastAsia="en-US"/>
        </w:rPr>
        <w:t>’</w:t>
      </w:r>
      <w:r w:rsidR="000A4C42" w:rsidRPr="00355BCA">
        <w:rPr>
          <w:rFonts w:eastAsia="Calibri"/>
          <w:i/>
          <w:lang w:val="fr-CA" w:eastAsia="en-US"/>
        </w:rPr>
        <w:t>appel —</w:t>
      </w:r>
      <w:r w:rsidR="00264FC8" w:rsidRPr="00355BCA">
        <w:rPr>
          <w:rFonts w:eastAsia="Calibri"/>
          <w:i/>
          <w:lang w:val="fr-CA" w:eastAsia="en-US"/>
        </w:rPr>
        <w:t xml:space="preserve"> Tentative de l</w:t>
      </w:r>
      <w:r w:rsidR="00435E4E">
        <w:rPr>
          <w:rFonts w:eastAsia="Calibri"/>
          <w:i/>
          <w:lang w:val="fr-CA" w:eastAsia="en-US"/>
        </w:rPr>
        <w:t>’</w:t>
      </w:r>
      <w:r w:rsidR="00264FC8" w:rsidRPr="00355BCA">
        <w:rPr>
          <w:rFonts w:eastAsia="Calibri"/>
          <w:i/>
          <w:lang w:val="fr-CA" w:eastAsia="en-US"/>
        </w:rPr>
        <w:t>accusé de retirer son plaidoyer au motif qu</w:t>
      </w:r>
      <w:r w:rsidR="00435E4E">
        <w:rPr>
          <w:rFonts w:eastAsia="Calibri"/>
          <w:i/>
          <w:lang w:val="fr-CA" w:eastAsia="en-US"/>
        </w:rPr>
        <w:t>’</w:t>
      </w:r>
      <w:r w:rsidR="00264FC8" w:rsidRPr="00355BCA">
        <w:rPr>
          <w:rFonts w:eastAsia="Calibri"/>
          <w:i/>
          <w:lang w:val="fr-CA" w:eastAsia="en-US"/>
        </w:rPr>
        <w:t>il n</w:t>
      </w:r>
      <w:r w:rsidR="00435E4E">
        <w:rPr>
          <w:rFonts w:eastAsia="Calibri"/>
          <w:i/>
          <w:lang w:val="fr-CA" w:eastAsia="en-US"/>
        </w:rPr>
        <w:t>’</w:t>
      </w:r>
      <w:r w:rsidR="00264FC8" w:rsidRPr="00355BCA">
        <w:rPr>
          <w:rFonts w:eastAsia="Calibri"/>
          <w:i/>
          <w:lang w:val="fr-CA" w:eastAsia="en-US"/>
        </w:rPr>
        <w:t>était pas éclairé et était à l</w:t>
      </w:r>
      <w:r w:rsidR="00435E4E">
        <w:rPr>
          <w:rFonts w:eastAsia="Calibri"/>
          <w:i/>
          <w:lang w:val="fr-CA" w:eastAsia="en-US"/>
        </w:rPr>
        <w:t>’</w:t>
      </w:r>
      <w:r w:rsidR="00264FC8" w:rsidRPr="00355BCA">
        <w:rPr>
          <w:rFonts w:eastAsia="Calibri"/>
          <w:i/>
          <w:lang w:val="fr-CA" w:eastAsia="en-US"/>
        </w:rPr>
        <w:t>origine d</w:t>
      </w:r>
      <w:r w:rsidR="00435E4E">
        <w:rPr>
          <w:rFonts w:eastAsia="Calibri"/>
          <w:i/>
          <w:lang w:val="fr-CA" w:eastAsia="en-US"/>
        </w:rPr>
        <w:t>’</w:t>
      </w:r>
      <w:r w:rsidR="00264FC8" w:rsidRPr="00355BCA">
        <w:rPr>
          <w:rFonts w:eastAsia="Calibri"/>
          <w:i/>
          <w:lang w:val="fr-CA" w:eastAsia="en-US"/>
        </w:rPr>
        <w:t xml:space="preserve">une erreur judiciaire </w:t>
      </w:r>
      <w:r w:rsidR="000A4C42" w:rsidRPr="00355BCA">
        <w:rPr>
          <w:rFonts w:eastAsia="Calibri"/>
          <w:i/>
          <w:lang w:val="fr-CA" w:eastAsia="en-US"/>
        </w:rPr>
        <w:t>—</w:t>
      </w:r>
      <w:r w:rsidR="00264FC8" w:rsidRPr="00355BCA">
        <w:rPr>
          <w:rFonts w:eastAsia="Calibri"/>
          <w:i/>
          <w:lang w:val="fr-CA" w:eastAsia="en-US"/>
        </w:rPr>
        <w:t xml:space="preserve"> D</w:t>
      </w:r>
      <w:r w:rsidR="00264FC8" w:rsidRPr="00355BCA">
        <w:rPr>
          <w:i/>
          <w:lang w:val="fr-CA"/>
        </w:rPr>
        <w:t>émarche qui s</w:t>
      </w:r>
      <w:r w:rsidR="00435E4E">
        <w:rPr>
          <w:i/>
          <w:lang w:val="fr-CA"/>
        </w:rPr>
        <w:t>’</w:t>
      </w:r>
      <w:r w:rsidR="00264FC8" w:rsidRPr="00355BCA">
        <w:rPr>
          <w:i/>
          <w:lang w:val="fr-CA"/>
        </w:rPr>
        <w:t>impose pour examiner si un plaidoyer de culpabilité peut être retiré au motif que l</w:t>
      </w:r>
      <w:r w:rsidR="00435E4E">
        <w:rPr>
          <w:i/>
          <w:lang w:val="fr-CA"/>
        </w:rPr>
        <w:t>’</w:t>
      </w:r>
      <w:r w:rsidR="00264FC8" w:rsidRPr="00355BCA">
        <w:rPr>
          <w:i/>
          <w:lang w:val="fr-CA"/>
        </w:rPr>
        <w:t>accusé n</w:t>
      </w:r>
      <w:r w:rsidR="00435E4E">
        <w:rPr>
          <w:i/>
          <w:lang w:val="fr-CA"/>
        </w:rPr>
        <w:t>’</w:t>
      </w:r>
      <w:r w:rsidR="00264FC8" w:rsidRPr="00355BCA">
        <w:rPr>
          <w:i/>
          <w:lang w:val="fr-CA"/>
        </w:rPr>
        <w:t>était pas au courant d</w:t>
      </w:r>
      <w:r w:rsidR="00435E4E">
        <w:rPr>
          <w:i/>
          <w:lang w:val="fr-CA"/>
        </w:rPr>
        <w:t>’</w:t>
      </w:r>
      <w:r w:rsidR="00264FC8" w:rsidRPr="00355BCA">
        <w:rPr>
          <w:i/>
          <w:lang w:val="fr-CA"/>
        </w:rPr>
        <w:t>une conséquence indirecte résultant du plaidoyer</w:t>
      </w:r>
      <w:r w:rsidR="00264FC8" w:rsidRPr="00355BCA">
        <w:rPr>
          <w:rFonts w:eastAsia="Calibri"/>
          <w:i/>
          <w:lang w:val="fr-CA" w:eastAsia="en-US"/>
        </w:rPr>
        <w:t xml:space="preserve">, </w:t>
      </w:r>
      <w:r w:rsidR="005610E5" w:rsidRPr="00355BCA">
        <w:rPr>
          <w:i/>
          <w:lang w:val="fr-CA"/>
        </w:rPr>
        <w:t>de telle sorte que l</w:t>
      </w:r>
      <w:r w:rsidR="00435E4E">
        <w:rPr>
          <w:i/>
          <w:lang w:val="fr-CA"/>
        </w:rPr>
        <w:t>’</w:t>
      </w:r>
      <w:r w:rsidR="005610E5" w:rsidRPr="00355BCA">
        <w:rPr>
          <w:i/>
          <w:lang w:val="fr-CA"/>
        </w:rPr>
        <w:t>y assujettir constitue une erreur judiciaire</w:t>
      </w:r>
      <w:r w:rsidR="005610E5" w:rsidRPr="00355BCA">
        <w:rPr>
          <w:rFonts w:eastAsia="Calibri"/>
          <w:i/>
          <w:lang w:val="fr-CA" w:eastAsia="en-US"/>
        </w:rPr>
        <w:t xml:space="preserve"> </w:t>
      </w:r>
      <w:r w:rsidR="000A4C42" w:rsidRPr="00355BCA">
        <w:rPr>
          <w:rFonts w:eastAsia="Calibri"/>
          <w:i/>
          <w:lang w:val="fr-CA" w:eastAsia="en-US"/>
        </w:rPr>
        <w:t>—</w:t>
      </w:r>
      <w:r w:rsidR="00264FC8" w:rsidRPr="00355BCA">
        <w:rPr>
          <w:rFonts w:eastAsia="Calibri"/>
          <w:i/>
          <w:lang w:val="fr-CA" w:eastAsia="en-US"/>
        </w:rPr>
        <w:t xml:space="preserve"> Code</w:t>
      </w:r>
      <w:r w:rsidR="005610E5" w:rsidRPr="00355BCA">
        <w:rPr>
          <w:rFonts w:eastAsia="Calibri"/>
          <w:i/>
          <w:lang w:val="fr-CA" w:eastAsia="en-US"/>
        </w:rPr>
        <w:t xml:space="preserve"> criminel</w:t>
      </w:r>
      <w:r w:rsidR="00264FC8" w:rsidRPr="00355BCA">
        <w:rPr>
          <w:rFonts w:eastAsia="Calibri"/>
          <w:i/>
          <w:lang w:val="fr-CA" w:eastAsia="en-US"/>
        </w:rPr>
        <w:t xml:space="preserve">, </w:t>
      </w:r>
      <w:r w:rsidR="005610E5" w:rsidRPr="00355BCA">
        <w:rPr>
          <w:rFonts w:eastAsia="Calibri"/>
          <w:i/>
          <w:lang w:val="fr-CA" w:eastAsia="en-US"/>
        </w:rPr>
        <w:t xml:space="preserve">L.R.C. </w:t>
      </w:r>
      <w:r w:rsidR="00E50D82" w:rsidRPr="00355BCA">
        <w:rPr>
          <w:rFonts w:eastAsia="Calibri"/>
          <w:i/>
          <w:lang w:val="fr-CA" w:eastAsia="en-US"/>
        </w:rPr>
        <w:t>1985, c. </w:t>
      </w:r>
      <w:r w:rsidR="00264FC8" w:rsidRPr="00355BCA">
        <w:rPr>
          <w:rFonts w:eastAsia="Calibri"/>
          <w:i/>
          <w:lang w:val="fr-CA" w:eastAsia="en-US"/>
        </w:rPr>
        <w:t>C</w:t>
      </w:r>
      <w:r w:rsidR="00435E4E">
        <w:rPr>
          <w:rFonts w:eastAsia="Calibri"/>
          <w:i/>
          <w:lang w:val="fr-CA" w:eastAsia="en-US"/>
        </w:rPr>
        <w:noBreakHyphen/>
      </w:r>
      <w:r w:rsidR="00264FC8" w:rsidRPr="00355BCA">
        <w:rPr>
          <w:rFonts w:eastAsia="Calibri"/>
          <w:i/>
          <w:lang w:val="fr-CA" w:eastAsia="en-US"/>
        </w:rPr>
        <w:t xml:space="preserve">46, </w:t>
      </w:r>
      <w:r w:rsidR="00435E4E">
        <w:rPr>
          <w:rFonts w:eastAsia="Calibri"/>
          <w:i/>
          <w:lang w:val="fr-CA" w:eastAsia="en-US"/>
        </w:rPr>
        <w:t>art. </w:t>
      </w:r>
      <w:r w:rsidR="00264FC8" w:rsidRPr="00355BCA">
        <w:rPr>
          <w:rFonts w:eastAsia="Calibri"/>
          <w:i/>
          <w:lang w:val="fr-CA" w:eastAsia="en-US"/>
        </w:rPr>
        <w:t>686(1)a</w:t>
      </w:r>
      <w:proofErr w:type="gramStart"/>
      <w:r w:rsidR="00264FC8" w:rsidRPr="00355BCA">
        <w:rPr>
          <w:rFonts w:eastAsia="Calibri"/>
          <w:i/>
          <w:lang w:val="fr-CA" w:eastAsia="en-US"/>
        </w:rPr>
        <w:t>)(</w:t>
      </w:r>
      <w:proofErr w:type="gramEnd"/>
      <w:r w:rsidR="00264FC8" w:rsidRPr="00355BCA">
        <w:rPr>
          <w:rFonts w:eastAsia="Calibri"/>
          <w:i/>
          <w:lang w:val="fr-CA" w:eastAsia="en-US"/>
        </w:rPr>
        <w:t>iii)</w:t>
      </w:r>
      <w:r w:rsidRPr="00355BCA">
        <w:rPr>
          <w:rFonts w:eastAsia="Calibri"/>
          <w:lang w:val="fr-CA" w:eastAsia="en-US"/>
        </w:rPr>
        <w:t>.</w:t>
      </w:r>
    </w:p>
    <w:p w:rsidR="00264FC8" w:rsidRPr="00355BCA" w:rsidRDefault="004433F5" w:rsidP="0056663F">
      <w:pPr>
        <w:pStyle w:val="SCCNormalDoubleSpacing"/>
        <w:widowControl w:val="0"/>
        <w:spacing w:before="480" w:after="480"/>
        <w:rPr>
          <w:rFonts w:eastAsia="Calibri"/>
          <w:szCs w:val="24"/>
          <w:lang w:val="fr-CA" w:eastAsia="en-US"/>
        </w:rPr>
      </w:pPr>
      <w:r w:rsidRPr="00355BCA">
        <w:rPr>
          <w:rFonts w:eastAsia="Calibri"/>
          <w:szCs w:val="24"/>
          <w:lang w:val="fr-CA" w:eastAsia="en-US"/>
        </w:rPr>
        <w:tab/>
      </w:r>
      <w:r w:rsidR="00264FC8" w:rsidRPr="00355BCA">
        <w:rPr>
          <w:rFonts w:eastAsia="Calibri"/>
          <w:szCs w:val="24"/>
          <w:lang w:val="fr-CA" w:eastAsia="en-US"/>
        </w:rPr>
        <w:t xml:space="preserve">W, </w:t>
      </w:r>
      <w:r w:rsidR="005610E5" w:rsidRPr="00355BCA">
        <w:rPr>
          <w:lang w:val="fr-CA"/>
        </w:rPr>
        <w:t>citoyen chinois et résident permanent canadien, a été inculpé d</w:t>
      </w:r>
      <w:r w:rsidR="00435E4E">
        <w:rPr>
          <w:lang w:val="fr-CA"/>
        </w:rPr>
        <w:t>’</w:t>
      </w:r>
      <w:r w:rsidR="005610E5" w:rsidRPr="00355BCA">
        <w:rPr>
          <w:lang w:val="fr-CA"/>
        </w:rPr>
        <w:t xml:space="preserve">un chef de trafic de cocaïne en vertu du </w:t>
      </w:r>
      <w:r w:rsidR="00435E4E">
        <w:rPr>
          <w:lang w:val="fr-CA"/>
        </w:rPr>
        <w:t>par. </w:t>
      </w:r>
      <w:r w:rsidR="005610E5" w:rsidRPr="00355BCA">
        <w:rPr>
          <w:lang w:val="fr-CA"/>
        </w:rPr>
        <w:t xml:space="preserve">5(1) de la </w:t>
      </w:r>
      <w:r w:rsidR="005610E5" w:rsidRPr="00355BCA">
        <w:rPr>
          <w:i/>
          <w:lang w:val="fr-CA"/>
        </w:rPr>
        <w:t>Loi réglementant certaines drogues et autres substances</w:t>
      </w:r>
      <w:r w:rsidR="00E20494" w:rsidRPr="00355BCA">
        <w:rPr>
          <w:i/>
          <w:lang w:val="fr-CA"/>
        </w:rPr>
        <w:t xml:space="preserve"> </w:t>
      </w:r>
      <w:r w:rsidR="00E20494" w:rsidRPr="00355BCA">
        <w:rPr>
          <w:lang w:val="fr-CA"/>
        </w:rPr>
        <w:t xml:space="preserve">à la suite de </w:t>
      </w:r>
      <w:r w:rsidR="00A63451">
        <w:rPr>
          <w:lang w:val="fr-CA"/>
        </w:rPr>
        <w:t xml:space="preserve">ce </w:t>
      </w:r>
      <w:r w:rsidR="00E20494" w:rsidRPr="00355BCA">
        <w:rPr>
          <w:lang w:val="fr-CA"/>
        </w:rPr>
        <w:t>qui semblait être une opération isolée effectuée dans le cadre d</w:t>
      </w:r>
      <w:r w:rsidR="00435E4E">
        <w:rPr>
          <w:lang w:val="fr-CA"/>
        </w:rPr>
        <w:t>’</w:t>
      </w:r>
      <w:r w:rsidR="00E20494" w:rsidRPr="00355BCA">
        <w:rPr>
          <w:lang w:val="fr-CA"/>
        </w:rPr>
        <w:t>un réseau de vente de drogues sur appel au cours de laquelle W aurait vendu une petite quantité de cocaïne à un agent d</w:t>
      </w:r>
      <w:r w:rsidR="00435E4E">
        <w:rPr>
          <w:lang w:val="fr-CA"/>
        </w:rPr>
        <w:t>’</w:t>
      </w:r>
      <w:r w:rsidR="00E20494" w:rsidRPr="00355BCA">
        <w:rPr>
          <w:lang w:val="fr-CA"/>
        </w:rPr>
        <w:t>infiltration</w:t>
      </w:r>
      <w:r w:rsidR="00E20494" w:rsidRPr="00355BCA">
        <w:rPr>
          <w:rFonts w:eastAsia="Calibri"/>
          <w:szCs w:val="24"/>
          <w:lang w:val="fr-CA" w:eastAsia="en-US"/>
        </w:rPr>
        <w:t xml:space="preserve">. </w:t>
      </w:r>
      <w:r w:rsidR="00264FC8" w:rsidRPr="00355BCA">
        <w:rPr>
          <w:rFonts w:eastAsia="Calibri"/>
          <w:szCs w:val="24"/>
          <w:lang w:val="fr-CA" w:eastAsia="en-US"/>
        </w:rPr>
        <w:t xml:space="preserve">W </w:t>
      </w:r>
      <w:r w:rsidR="00E20494" w:rsidRPr="00355BCA">
        <w:rPr>
          <w:lang w:val="fr-CA"/>
        </w:rPr>
        <w:t>a plaidé coupable</w:t>
      </w:r>
      <w:r w:rsidR="00E20494" w:rsidRPr="00355BCA">
        <w:rPr>
          <w:rFonts w:eastAsia="Calibri"/>
          <w:szCs w:val="24"/>
          <w:lang w:val="fr-CA" w:eastAsia="en-US"/>
        </w:rPr>
        <w:t xml:space="preserve"> et s</w:t>
      </w:r>
      <w:r w:rsidR="00435E4E">
        <w:rPr>
          <w:rFonts w:eastAsia="Calibri"/>
          <w:szCs w:val="24"/>
          <w:lang w:val="fr-CA" w:eastAsia="en-US"/>
        </w:rPr>
        <w:t>’</w:t>
      </w:r>
      <w:r w:rsidR="00E20494" w:rsidRPr="00355BCA">
        <w:rPr>
          <w:rFonts w:eastAsia="Calibri"/>
          <w:szCs w:val="24"/>
          <w:lang w:val="fr-CA" w:eastAsia="en-US"/>
        </w:rPr>
        <w:t xml:space="preserve">est vu </w:t>
      </w:r>
      <w:r w:rsidR="00E20494" w:rsidRPr="00355BCA">
        <w:rPr>
          <w:rFonts w:eastAsia="Calibri"/>
          <w:szCs w:val="24"/>
          <w:lang w:val="fr-CA" w:eastAsia="en-US"/>
        </w:rPr>
        <w:lastRenderedPageBreak/>
        <w:t xml:space="preserve">infliger </w:t>
      </w:r>
      <w:r w:rsidR="00E20494" w:rsidRPr="00355BCA">
        <w:rPr>
          <w:lang w:val="fr-CA"/>
        </w:rPr>
        <w:t>une peine de neuf mois d</w:t>
      </w:r>
      <w:r w:rsidR="00435E4E">
        <w:rPr>
          <w:lang w:val="fr-CA"/>
        </w:rPr>
        <w:t>’</w:t>
      </w:r>
      <w:r w:rsidR="00E20494" w:rsidRPr="00355BCA">
        <w:rPr>
          <w:lang w:val="fr-CA"/>
        </w:rPr>
        <w:t>emprisonnement</w:t>
      </w:r>
      <w:r w:rsidR="00264FC8" w:rsidRPr="00355BCA">
        <w:rPr>
          <w:rFonts w:eastAsia="Calibri"/>
          <w:szCs w:val="24"/>
          <w:lang w:val="fr-CA" w:eastAsia="en-US"/>
        </w:rPr>
        <w:t xml:space="preserve">. </w:t>
      </w:r>
      <w:r w:rsidR="00E20494" w:rsidRPr="00355BCA">
        <w:rPr>
          <w:rFonts w:eastAsia="Calibri"/>
          <w:szCs w:val="24"/>
          <w:lang w:val="fr-CA" w:eastAsia="en-US"/>
        </w:rPr>
        <w:t>A</w:t>
      </w:r>
      <w:r w:rsidR="00E20494" w:rsidRPr="00355BCA">
        <w:rPr>
          <w:lang w:val="fr-CA"/>
        </w:rPr>
        <w:t>vant d</w:t>
      </w:r>
      <w:r w:rsidR="00435E4E">
        <w:rPr>
          <w:lang w:val="fr-CA"/>
        </w:rPr>
        <w:t>’</w:t>
      </w:r>
      <w:r w:rsidR="00E20494" w:rsidRPr="00355BCA">
        <w:rPr>
          <w:lang w:val="fr-CA"/>
        </w:rPr>
        <w:t xml:space="preserve">inscrire son plaidoyer, </w:t>
      </w:r>
      <w:r w:rsidR="00BD54A2" w:rsidRPr="00355BCA">
        <w:rPr>
          <w:lang w:val="fr-CA"/>
        </w:rPr>
        <w:t xml:space="preserve">W </w:t>
      </w:r>
      <w:r w:rsidR="00E20494" w:rsidRPr="00355BCA">
        <w:rPr>
          <w:lang w:val="fr-CA"/>
        </w:rPr>
        <w:t>n</w:t>
      </w:r>
      <w:r w:rsidR="00435E4E">
        <w:rPr>
          <w:lang w:val="fr-CA"/>
        </w:rPr>
        <w:t>’</w:t>
      </w:r>
      <w:r w:rsidR="00E20494" w:rsidRPr="00355BCA">
        <w:rPr>
          <w:lang w:val="fr-CA"/>
        </w:rPr>
        <w:t>a pas été avisé qu</w:t>
      </w:r>
      <w:r w:rsidR="00435E4E">
        <w:rPr>
          <w:lang w:val="fr-CA"/>
        </w:rPr>
        <w:t>’</w:t>
      </w:r>
      <w:r w:rsidR="00E20494" w:rsidRPr="00355BCA">
        <w:rPr>
          <w:lang w:val="fr-CA"/>
        </w:rPr>
        <w:t>un plaidoyer de culpabilité pouvait avoir des conséquences sur le plan de l</w:t>
      </w:r>
      <w:r w:rsidR="00435E4E">
        <w:rPr>
          <w:lang w:val="fr-CA"/>
        </w:rPr>
        <w:t>’</w:t>
      </w:r>
      <w:r w:rsidR="00E20494" w:rsidRPr="00355BCA">
        <w:rPr>
          <w:lang w:val="fr-CA"/>
        </w:rPr>
        <w:t>immigration</w:t>
      </w:r>
      <w:r w:rsidR="00264FC8" w:rsidRPr="00355BCA">
        <w:rPr>
          <w:rFonts w:eastAsia="Calibri"/>
          <w:szCs w:val="24"/>
          <w:lang w:val="fr-CA" w:eastAsia="en-US"/>
        </w:rPr>
        <w:t>.</w:t>
      </w:r>
      <w:r w:rsidR="0087246C" w:rsidRPr="00355BCA">
        <w:rPr>
          <w:rFonts w:eastAsia="Calibri"/>
          <w:szCs w:val="24"/>
          <w:lang w:val="fr-CA" w:eastAsia="en-US"/>
        </w:rPr>
        <w:t xml:space="preserve"> Or, c</w:t>
      </w:r>
      <w:r w:rsidR="0087246C" w:rsidRPr="00355BCA">
        <w:rPr>
          <w:lang w:val="fr-CA"/>
        </w:rPr>
        <w:t xml:space="preserve">ompte tenu du statut de résident permanent de W au Canada, sa déclaration de culpabilité et sa peine ont effectivement entraîné deux graves conséquences sous le régime de la </w:t>
      </w:r>
      <w:r w:rsidR="0087246C" w:rsidRPr="00355BCA">
        <w:rPr>
          <w:i/>
          <w:lang w:val="fr-CA"/>
        </w:rPr>
        <w:t>Loi sur l</w:t>
      </w:r>
      <w:r w:rsidR="00435E4E">
        <w:rPr>
          <w:i/>
          <w:lang w:val="fr-CA"/>
        </w:rPr>
        <w:t>’</w:t>
      </w:r>
      <w:r w:rsidR="0087246C" w:rsidRPr="00355BCA">
        <w:rPr>
          <w:i/>
          <w:lang w:val="fr-CA"/>
        </w:rPr>
        <w:t>immigration et la protection des réfugiés</w:t>
      </w:r>
      <w:r w:rsidR="00264FC8" w:rsidRPr="00355BCA">
        <w:rPr>
          <w:rFonts w:eastAsia="Calibri"/>
          <w:szCs w:val="24"/>
          <w:lang w:val="fr-CA" w:eastAsia="en-US"/>
        </w:rPr>
        <w:t xml:space="preserve">. W </w:t>
      </w:r>
      <w:r w:rsidR="00345D6F" w:rsidRPr="00355BCA">
        <w:rPr>
          <w:lang w:val="fr-CA"/>
        </w:rPr>
        <w:t>est devenu interdit du territoire canadien pour grande criminalité</w:t>
      </w:r>
      <w:r w:rsidR="00345D6F" w:rsidRPr="00355BCA">
        <w:rPr>
          <w:rFonts w:eastAsia="Calibri"/>
          <w:szCs w:val="24"/>
          <w:lang w:val="fr-CA" w:eastAsia="en-US"/>
        </w:rPr>
        <w:t xml:space="preserve"> et il ne pouvait interjeter appel d</w:t>
      </w:r>
      <w:r w:rsidR="00435E4E">
        <w:rPr>
          <w:rFonts w:eastAsia="Calibri"/>
          <w:szCs w:val="24"/>
          <w:lang w:val="fr-CA" w:eastAsia="en-US"/>
        </w:rPr>
        <w:t>’</w:t>
      </w:r>
      <w:r w:rsidR="00345D6F" w:rsidRPr="00355BCA">
        <w:rPr>
          <w:rFonts w:eastAsia="Calibri"/>
          <w:szCs w:val="24"/>
          <w:lang w:val="fr-CA" w:eastAsia="en-US"/>
        </w:rPr>
        <w:t>une mesure de renvoi prise contre lui parce qu</w:t>
      </w:r>
      <w:r w:rsidR="00435E4E">
        <w:rPr>
          <w:rFonts w:eastAsia="Calibri"/>
          <w:szCs w:val="24"/>
          <w:lang w:val="fr-CA" w:eastAsia="en-US"/>
        </w:rPr>
        <w:t>’</w:t>
      </w:r>
      <w:r w:rsidR="00345D6F" w:rsidRPr="00355BCA">
        <w:rPr>
          <w:rFonts w:eastAsia="Calibri"/>
          <w:szCs w:val="24"/>
          <w:lang w:val="fr-CA" w:eastAsia="en-US"/>
        </w:rPr>
        <w:t xml:space="preserve">il était un </w:t>
      </w:r>
      <w:r w:rsidR="00345D6F" w:rsidRPr="00355BCA">
        <w:rPr>
          <w:lang w:val="fr-CA"/>
        </w:rPr>
        <w:t>résident permanent interdit de territoire en raison d</w:t>
      </w:r>
      <w:r w:rsidR="00435E4E">
        <w:rPr>
          <w:lang w:val="fr-CA"/>
        </w:rPr>
        <w:t>’</w:t>
      </w:r>
      <w:r w:rsidR="00345D6F" w:rsidRPr="00355BCA">
        <w:rPr>
          <w:lang w:val="fr-CA"/>
        </w:rPr>
        <w:t>une infraction punie au Canada par un emprisonnement d</w:t>
      </w:r>
      <w:r w:rsidR="00435E4E">
        <w:rPr>
          <w:lang w:val="fr-CA"/>
        </w:rPr>
        <w:t>’</w:t>
      </w:r>
      <w:r w:rsidR="00345D6F" w:rsidRPr="00355BCA">
        <w:rPr>
          <w:lang w:val="fr-CA"/>
        </w:rPr>
        <w:t>au moins six mois</w:t>
      </w:r>
      <w:r w:rsidR="00264FC8" w:rsidRPr="00355BCA">
        <w:rPr>
          <w:rFonts w:eastAsia="Calibri"/>
          <w:szCs w:val="24"/>
          <w:lang w:val="fr-CA" w:eastAsia="en-US"/>
        </w:rPr>
        <w:t xml:space="preserve">. W </w:t>
      </w:r>
      <w:r w:rsidR="00345D6F" w:rsidRPr="00355BCA">
        <w:rPr>
          <w:lang w:val="fr-CA"/>
        </w:rPr>
        <w:t>a fait appel de sa déclaration de culpabilité et a demandé que son plaidoyer de culpabilité soit annulé au motif qu</w:t>
      </w:r>
      <w:r w:rsidR="00435E4E">
        <w:rPr>
          <w:lang w:val="fr-CA"/>
        </w:rPr>
        <w:t>’</w:t>
      </w:r>
      <w:r w:rsidR="00345D6F" w:rsidRPr="00355BCA">
        <w:rPr>
          <w:lang w:val="fr-CA"/>
        </w:rPr>
        <w:t>il n</w:t>
      </w:r>
      <w:r w:rsidR="00435E4E">
        <w:rPr>
          <w:lang w:val="fr-CA"/>
        </w:rPr>
        <w:t>’</w:t>
      </w:r>
      <w:r w:rsidR="00345D6F" w:rsidRPr="00355BCA">
        <w:rPr>
          <w:lang w:val="fr-CA"/>
        </w:rPr>
        <w:t>avait pas été avisé de toutes les conséquences en découlant</w:t>
      </w:r>
      <w:r w:rsidR="00264FC8" w:rsidRPr="00355BCA">
        <w:rPr>
          <w:rFonts w:eastAsia="Calibri"/>
          <w:szCs w:val="24"/>
          <w:lang w:val="fr-CA" w:eastAsia="en-US"/>
        </w:rPr>
        <w:t xml:space="preserve">. </w:t>
      </w:r>
      <w:r w:rsidR="00345D6F" w:rsidRPr="00355BCA">
        <w:rPr>
          <w:lang w:val="fr-CA"/>
        </w:rPr>
        <w:t>La Cour d</w:t>
      </w:r>
      <w:r w:rsidR="00435E4E">
        <w:rPr>
          <w:lang w:val="fr-CA"/>
        </w:rPr>
        <w:t>’</w:t>
      </w:r>
      <w:r w:rsidR="00345D6F" w:rsidRPr="00355BCA">
        <w:rPr>
          <w:lang w:val="fr-CA"/>
        </w:rPr>
        <w:t>appel a rejeté l</w:t>
      </w:r>
      <w:r w:rsidR="00435E4E">
        <w:rPr>
          <w:lang w:val="fr-CA"/>
        </w:rPr>
        <w:t>’</w:t>
      </w:r>
      <w:r w:rsidR="00345D6F" w:rsidRPr="00355BCA">
        <w:rPr>
          <w:lang w:val="fr-CA"/>
        </w:rPr>
        <w:t>appel interjeté par W contre sa déclaration de culpabilité</w:t>
      </w:r>
      <w:r w:rsidR="00264FC8" w:rsidRPr="00355BCA">
        <w:rPr>
          <w:rFonts w:eastAsia="Calibri"/>
          <w:szCs w:val="24"/>
          <w:lang w:val="fr-CA" w:eastAsia="en-US"/>
        </w:rPr>
        <w:t xml:space="preserve">. </w:t>
      </w:r>
    </w:p>
    <w:p w:rsidR="00264FC8" w:rsidRPr="00355BCA" w:rsidRDefault="00264FC8" w:rsidP="0056663F">
      <w:pPr>
        <w:pStyle w:val="SCCNormalDoubleSpacing"/>
        <w:widowControl w:val="0"/>
        <w:spacing w:before="480" w:after="480"/>
        <w:rPr>
          <w:rFonts w:eastAsia="Calibri"/>
          <w:lang w:val="fr-CA" w:eastAsia="en-US"/>
        </w:rPr>
      </w:pPr>
      <w:r w:rsidRPr="00355BCA">
        <w:rPr>
          <w:rFonts w:eastAsia="Calibri"/>
          <w:lang w:val="fr-CA" w:eastAsia="en-US"/>
        </w:rPr>
        <w:tab/>
      </w:r>
      <w:r w:rsidRPr="00355BCA">
        <w:rPr>
          <w:rFonts w:eastAsia="Calibri"/>
          <w:i/>
          <w:lang w:val="fr-CA" w:eastAsia="en-US"/>
        </w:rPr>
        <w:t>Arrêt</w:t>
      </w:r>
      <w:r w:rsidRPr="00355BCA">
        <w:rPr>
          <w:rFonts w:eastAsia="Calibri"/>
          <w:lang w:val="fr-CA" w:eastAsia="en-US"/>
        </w:rPr>
        <w:t xml:space="preserve"> (la juge en chef McLachlin et les juges Abell</w:t>
      </w:r>
      <w:r w:rsidR="004433F5" w:rsidRPr="00355BCA">
        <w:rPr>
          <w:rFonts w:eastAsia="Calibri"/>
          <w:lang w:val="fr-CA" w:eastAsia="en-US"/>
        </w:rPr>
        <w:t>a et Wagner sont dissidents)</w:t>
      </w:r>
      <w:r w:rsidR="00435E4E">
        <w:rPr>
          <w:rFonts w:eastAsia="Calibri"/>
          <w:lang w:val="fr-CA" w:eastAsia="en-US"/>
        </w:rPr>
        <w:t> :</w:t>
      </w:r>
      <w:r w:rsidR="004433F5" w:rsidRPr="00355BCA">
        <w:rPr>
          <w:rFonts w:eastAsia="Calibri"/>
          <w:lang w:val="fr-CA" w:eastAsia="en-US"/>
        </w:rPr>
        <w:t xml:space="preserve"> </w:t>
      </w:r>
      <w:r w:rsidRPr="00355BCA">
        <w:rPr>
          <w:rFonts w:eastAsia="Calibri"/>
          <w:lang w:val="fr-CA" w:eastAsia="en-US"/>
        </w:rPr>
        <w:t>Le pourvoi est rejeté.</w:t>
      </w:r>
    </w:p>
    <w:p w:rsidR="00264FC8" w:rsidRPr="00355BCA" w:rsidRDefault="00264FC8" w:rsidP="0056663F">
      <w:pPr>
        <w:pStyle w:val="SCCNormalDoubleSpacing"/>
        <w:widowControl w:val="0"/>
        <w:spacing w:before="480" w:after="480"/>
        <w:rPr>
          <w:rFonts w:eastAsia="Calibri"/>
          <w:szCs w:val="24"/>
          <w:lang w:val="fr-CA" w:eastAsia="en-US"/>
        </w:rPr>
      </w:pPr>
      <w:r w:rsidRPr="00355BCA">
        <w:rPr>
          <w:rFonts w:eastAsia="Calibri"/>
          <w:szCs w:val="24"/>
          <w:lang w:val="fr-CA" w:eastAsia="en-US"/>
        </w:rPr>
        <w:tab/>
      </w:r>
      <w:r w:rsidR="00827395" w:rsidRPr="00355BCA">
        <w:rPr>
          <w:rFonts w:eastAsia="Calibri"/>
          <w:i/>
          <w:szCs w:val="24"/>
          <w:lang w:val="fr-CA" w:eastAsia="en-US"/>
        </w:rPr>
        <w:t xml:space="preserve">Les </w:t>
      </w:r>
      <w:r w:rsidR="00827395" w:rsidRPr="00355BCA">
        <w:rPr>
          <w:rFonts w:eastAsia="Calibri"/>
          <w:szCs w:val="24"/>
          <w:lang w:val="fr-CA" w:eastAsia="en-US"/>
        </w:rPr>
        <w:t>juges</w:t>
      </w:r>
      <w:r w:rsidRPr="00355BCA">
        <w:rPr>
          <w:rFonts w:eastAsia="Calibri"/>
          <w:szCs w:val="24"/>
          <w:lang w:val="fr-CA" w:eastAsia="en-US"/>
        </w:rPr>
        <w:t xml:space="preserve"> </w:t>
      </w:r>
      <w:r w:rsidRPr="00B12446">
        <w:rPr>
          <w:rFonts w:eastAsia="Calibri"/>
          <w:szCs w:val="24"/>
          <w:lang w:val="fr-CA" w:eastAsia="en-US"/>
        </w:rPr>
        <w:t>Moldaver, Gascon, Brown</w:t>
      </w:r>
      <w:r w:rsidR="00827395" w:rsidRPr="00355BCA">
        <w:rPr>
          <w:rFonts w:eastAsia="Calibri"/>
          <w:szCs w:val="24"/>
          <w:lang w:val="fr-CA" w:eastAsia="en-US"/>
        </w:rPr>
        <w:t xml:space="preserve"> et</w:t>
      </w:r>
      <w:r w:rsidR="00E50D82" w:rsidRPr="00355BCA">
        <w:rPr>
          <w:rFonts w:eastAsia="Calibri"/>
          <w:szCs w:val="24"/>
          <w:lang w:val="fr-CA" w:eastAsia="en-US"/>
        </w:rPr>
        <w:t xml:space="preserve"> Rowe</w:t>
      </w:r>
      <w:r w:rsidR="00435E4E">
        <w:rPr>
          <w:rFonts w:eastAsia="Calibri"/>
          <w:szCs w:val="24"/>
          <w:lang w:val="fr-CA" w:eastAsia="en-US"/>
        </w:rPr>
        <w:t> :</w:t>
      </w:r>
      <w:r w:rsidRPr="00355BCA">
        <w:rPr>
          <w:rFonts w:eastAsia="Calibri"/>
          <w:szCs w:val="24"/>
          <w:lang w:val="fr-CA" w:eastAsia="en-US"/>
        </w:rPr>
        <w:t xml:space="preserve"> </w:t>
      </w:r>
      <w:r w:rsidR="00827395" w:rsidRPr="00355BCA">
        <w:rPr>
          <w:rFonts w:eastAsia="Calibri"/>
          <w:szCs w:val="24"/>
          <w:lang w:val="fr-CA" w:eastAsia="en-US"/>
        </w:rPr>
        <w:t>L</w:t>
      </w:r>
      <w:r w:rsidR="00827395" w:rsidRPr="00355BCA">
        <w:rPr>
          <w:lang w:val="fr-CA"/>
        </w:rPr>
        <w:t>e caractère définitif des plaidoyers</w:t>
      </w:r>
      <w:r w:rsidR="00BD2D6C" w:rsidRPr="00355BCA">
        <w:rPr>
          <w:lang w:val="fr-CA"/>
        </w:rPr>
        <w:t xml:space="preserve"> de culpabilité</w:t>
      </w:r>
      <w:r w:rsidR="00827395" w:rsidRPr="00355BCA">
        <w:rPr>
          <w:lang w:val="fr-CA"/>
        </w:rPr>
        <w:t xml:space="preserve"> est d</w:t>
      </w:r>
      <w:r w:rsidR="00435E4E">
        <w:rPr>
          <w:lang w:val="fr-CA"/>
        </w:rPr>
        <w:t>’</w:t>
      </w:r>
      <w:r w:rsidR="00827395" w:rsidRPr="00355BCA">
        <w:rPr>
          <w:lang w:val="fr-CA"/>
        </w:rPr>
        <w:t>un grand intérêt pour la société et il est important de maintenir ce caractère définitif afin d</w:t>
      </w:r>
      <w:r w:rsidR="00435E4E">
        <w:rPr>
          <w:lang w:val="fr-CA"/>
        </w:rPr>
        <w:t>’</w:t>
      </w:r>
      <w:r w:rsidR="00827395" w:rsidRPr="00355BCA">
        <w:rPr>
          <w:lang w:val="fr-CA"/>
        </w:rPr>
        <w:t>assurer la stabilité, l</w:t>
      </w:r>
      <w:r w:rsidR="00435E4E">
        <w:rPr>
          <w:lang w:val="fr-CA"/>
        </w:rPr>
        <w:t>’</w:t>
      </w:r>
      <w:r w:rsidR="00827395" w:rsidRPr="00355BCA">
        <w:rPr>
          <w:lang w:val="fr-CA"/>
        </w:rPr>
        <w:t>intégrité et l</w:t>
      </w:r>
      <w:r w:rsidR="00435E4E">
        <w:rPr>
          <w:lang w:val="fr-CA"/>
        </w:rPr>
        <w:t>’</w:t>
      </w:r>
      <w:r w:rsidR="00827395" w:rsidRPr="00355BCA">
        <w:rPr>
          <w:lang w:val="fr-CA"/>
        </w:rPr>
        <w:t>efficacité de l</w:t>
      </w:r>
      <w:r w:rsidR="00435E4E">
        <w:rPr>
          <w:lang w:val="fr-CA"/>
        </w:rPr>
        <w:t>’</w:t>
      </w:r>
      <w:r w:rsidR="00827395" w:rsidRPr="00355BCA">
        <w:rPr>
          <w:lang w:val="fr-CA"/>
        </w:rPr>
        <w:t>administration de la justice. En revanche, le caractère définitif du plaidoyer de culpabilité exige également que celui</w:t>
      </w:r>
      <w:r w:rsidR="00435E4E">
        <w:rPr>
          <w:lang w:val="fr-CA"/>
        </w:rPr>
        <w:noBreakHyphen/>
      </w:r>
      <w:r w:rsidR="00827395" w:rsidRPr="00355BCA">
        <w:rPr>
          <w:lang w:val="fr-CA"/>
        </w:rPr>
        <w:t>ci soit libre, sans équivoque et éclairé. Et pour que le plaidoyer soit éclairé, l</w:t>
      </w:r>
      <w:r w:rsidR="00435E4E">
        <w:rPr>
          <w:lang w:val="fr-CA"/>
        </w:rPr>
        <w:t>’</w:t>
      </w:r>
      <w:r w:rsidR="00827395" w:rsidRPr="00355BCA">
        <w:rPr>
          <w:lang w:val="fr-CA"/>
        </w:rPr>
        <w:t>accusé doit être au courant de la nature des allégations faites contre lui, ainsi que des effets et des conséquences de son plaidoyer</w:t>
      </w:r>
      <w:r w:rsidRPr="00355BCA">
        <w:rPr>
          <w:rFonts w:eastAsia="Calibri"/>
          <w:szCs w:val="24"/>
          <w:lang w:val="fr-CA" w:eastAsia="en-US"/>
        </w:rPr>
        <w:t>.</w:t>
      </w:r>
      <w:r w:rsidR="00435E4E">
        <w:rPr>
          <w:rFonts w:eastAsia="Calibri"/>
          <w:szCs w:val="24"/>
          <w:lang w:val="fr-CA" w:eastAsia="en-US"/>
        </w:rPr>
        <w:t xml:space="preserve"> </w:t>
      </w:r>
    </w:p>
    <w:p w:rsidR="00264FC8" w:rsidRPr="00355BCA" w:rsidRDefault="00264FC8" w:rsidP="0056663F">
      <w:pPr>
        <w:pStyle w:val="SCCNormalDoubleSpacing"/>
        <w:widowControl w:val="0"/>
        <w:spacing w:before="480" w:after="480"/>
        <w:rPr>
          <w:rFonts w:eastAsia="Calibri"/>
          <w:szCs w:val="24"/>
          <w:lang w:val="fr-CA" w:eastAsia="en-US"/>
        </w:rPr>
      </w:pPr>
      <w:r w:rsidRPr="00355BCA">
        <w:rPr>
          <w:rFonts w:eastAsia="Calibri"/>
          <w:szCs w:val="24"/>
          <w:lang w:val="fr-CA" w:eastAsia="en-US"/>
        </w:rPr>
        <w:lastRenderedPageBreak/>
        <w:tab/>
      </w:r>
      <w:r w:rsidR="00827395" w:rsidRPr="00355BCA">
        <w:rPr>
          <w:rFonts w:eastAsia="Calibri"/>
          <w:szCs w:val="24"/>
          <w:lang w:val="fr-CA" w:eastAsia="en-US"/>
        </w:rPr>
        <w:t>L</w:t>
      </w:r>
      <w:r w:rsidR="00827395" w:rsidRPr="00355BCA">
        <w:rPr>
          <w:lang w:val="fr-CA"/>
        </w:rPr>
        <w:t>es accusés qui souhaitent retirer leur plaidoyer de culpabilité au motif qu</w:t>
      </w:r>
      <w:r w:rsidR="00435E4E">
        <w:rPr>
          <w:lang w:val="fr-CA"/>
        </w:rPr>
        <w:t>’</w:t>
      </w:r>
      <w:r w:rsidR="00827395" w:rsidRPr="00355BCA">
        <w:rPr>
          <w:lang w:val="fr-CA"/>
        </w:rPr>
        <w:t>ils n</w:t>
      </w:r>
      <w:r w:rsidR="00435E4E">
        <w:rPr>
          <w:lang w:val="fr-CA"/>
        </w:rPr>
        <w:t>’</w:t>
      </w:r>
      <w:r w:rsidR="00827395" w:rsidRPr="00355BCA">
        <w:rPr>
          <w:lang w:val="fr-CA"/>
        </w:rPr>
        <w:t>étaient pas au courant de conséquences juridiquement pertinentes au moment d</w:t>
      </w:r>
      <w:r w:rsidR="00435E4E">
        <w:rPr>
          <w:lang w:val="fr-CA"/>
        </w:rPr>
        <w:t>’</w:t>
      </w:r>
      <w:r w:rsidR="00827395" w:rsidRPr="00355BCA">
        <w:rPr>
          <w:lang w:val="fr-CA"/>
        </w:rPr>
        <w:t>enregistrer leur plaidoyer devraient être tenus de démontrer l</w:t>
      </w:r>
      <w:r w:rsidR="00435E4E">
        <w:rPr>
          <w:lang w:val="fr-CA"/>
        </w:rPr>
        <w:t>’</w:t>
      </w:r>
      <w:r w:rsidR="00827395" w:rsidRPr="00355BCA">
        <w:rPr>
          <w:lang w:val="fr-CA"/>
        </w:rPr>
        <w:t>existence d</w:t>
      </w:r>
      <w:r w:rsidR="00435E4E">
        <w:rPr>
          <w:lang w:val="fr-CA"/>
        </w:rPr>
        <w:t>’</w:t>
      </w:r>
      <w:r w:rsidR="00827395" w:rsidRPr="00355BCA">
        <w:rPr>
          <w:lang w:val="fr-CA"/>
        </w:rPr>
        <w:t>un préjudice subjectif. À cette fin, ils doivent déposer un affidavit attestant l</w:t>
      </w:r>
      <w:r w:rsidR="00435E4E">
        <w:rPr>
          <w:lang w:val="fr-CA"/>
        </w:rPr>
        <w:t>’</w:t>
      </w:r>
      <w:r w:rsidR="00827395" w:rsidRPr="00355BCA">
        <w:rPr>
          <w:lang w:val="fr-CA"/>
        </w:rPr>
        <w:t>existence d</w:t>
      </w:r>
      <w:r w:rsidR="00435E4E">
        <w:rPr>
          <w:lang w:val="fr-CA"/>
        </w:rPr>
        <w:t>’</w:t>
      </w:r>
      <w:r w:rsidR="00827395" w:rsidRPr="00355BCA">
        <w:rPr>
          <w:lang w:val="fr-CA"/>
        </w:rPr>
        <w:t>une possibilité raisonnable qu</w:t>
      </w:r>
      <w:r w:rsidR="00435E4E">
        <w:rPr>
          <w:lang w:val="fr-CA"/>
        </w:rPr>
        <w:t>’</w:t>
      </w:r>
      <w:r w:rsidR="00827395" w:rsidRPr="00355BCA">
        <w:rPr>
          <w:lang w:val="fr-CA"/>
        </w:rPr>
        <w:t>ils auraient soit (1)</w:t>
      </w:r>
      <w:r w:rsidR="00E50D82" w:rsidRPr="00355BCA">
        <w:rPr>
          <w:lang w:val="fr-CA"/>
        </w:rPr>
        <w:t> </w:t>
      </w:r>
      <w:r w:rsidR="00827395" w:rsidRPr="00355BCA">
        <w:rPr>
          <w:lang w:val="fr-CA"/>
        </w:rPr>
        <w:t>opté pour un procès et plaidé non coupable, soit</w:t>
      </w:r>
      <w:r w:rsidR="00E50D82" w:rsidRPr="00355BCA">
        <w:rPr>
          <w:lang w:val="fr-CA"/>
        </w:rPr>
        <w:t xml:space="preserve"> (2) </w:t>
      </w:r>
      <w:r w:rsidR="00827395" w:rsidRPr="00355BCA">
        <w:rPr>
          <w:lang w:val="fr-CA"/>
        </w:rPr>
        <w:t>plaidé coupable, mais à d</w:t>
      </w:r>
      <w:r w:rsidR="00435E4E">
        <w:rPr>
          <w:lang w:val="fr-CA"/>
        </w:rPr>
        <w:t>’</w:t>
      </w:r>
      <w:r w:rsidR="00827395" w:rsidRPr="00355BCA">
        <w:rPr>
          <w:lang w:val="fr-CA"/>
        </w:rPr>
        <w:t>autres conditions. Puisque le plaidoyer de culpabilité initial exprime le jugement subjectif de l</w:t>
      </w:r>
      <w:r w:rsidR="00435E4E">
        <w:rPr>
          <w:lang w:val="fr-CA"/>
        </w:rPr>
        <w:t>’</w:t>
      </w:r>
      <w:r w:rsidR="00827395" w:rsidRPr="00355BCA">
        <w:rPr>
          <w:lang w:val="fr-CA"/>
        </w:rPr>
        <w:t>accusé, il s</w:t>
      </w:r>
      <w:r w:rsidR="00435E4E">
        <w:rPr>
          <w:lang w:val="fr-CA"/>
        </w:rPr>
        <w:t>’</w:t>
      </w:r>
      <w:r w:rsidR="00827395" w:rsidRPr="00355BCA">
        <w:rPr>
          <w:lang w:val="fr-CA"/>
        </w:rPr>
        <w:t>ensuit logiquement que le test permettant le retrait du plaidoyer porte lui aussi sur ce même jugement.</w:t>
      </w:r>
      <w:r w:rsidR="00827395" w:rsidRPr="00355BCA">
        <w:rPr>
          <w:rFonts w:eastAsia="Calibri"/>
          <w:szCs w:val="24"/>
          <w:lang w:val="fr-CA" w:eastAsia="en-US"/>
        </w:rPr>
        <w:t xml:space="preserve"> </w:t>
      </w:r>
      <w:r w:rsidR="00C3574B" w:rsidRPr="00355BCA">
        <w:rPr>
          <w:lang w:val="fr-CA"/>
        </w:rPr>
        <w:t>L</w:t>
      </w:r>
      <w:r w:rsidR="00435E4E">
        <w:rPr>
          <w:lang w:val="fr-CA"/>
        </w:rPr>
        <w:t>’</w:t>
      </w:r>
      <w:r w:rsidR="00C3574B" w:rsidRPr="00355BCA">
        <w:rPr>
          <w:lang w:val="fr-CA"/>
        </w:rPr>
        <w:t>analyse est subjective vis</w:t>
      </w:r>
      <w:r w:rsidR="00435E4E">
        <w:rPr>
          <w:lang w:val="fr-CA"/>
        </w:rPr>
        <w:noBreakHyphen/>
      </w:r>
      <w:r w:rsidR="00C3574B" w:rsidRPr="00355BCA">
        <w:rPr>
          <w:lang w:val="fr-CA"/>
        </w:rPr>
        <w:t>à</w:t>
      </w:r>
      <w:r w:rsidR="00435E4E">
        <w:rPr>
          <w:lang w:val="fr-CA"/>
        </w:rPr>
        <w:noBreakHyphen/>
      </w:r>
      <w:r w:rsidR="00C3574B" w:rsidRPr="00355BCA">
        <w:rPr>
          <w:lang w:val="fr-CA"/>
        </w:rPr>
        <w:t>vis de l</w:t>
      </w:r>
      <w:r w:rsidR="00435E4E">
        <w:rPr>
          <w:lang w:val="fr-CA"/>
        </w:rPr>
        <w:t>’</w:t>
      </w:r>
      <w:r w:rsidR="00C3574B" w:rsidRPr="00355BCA">
        <w:rPr>
          <w:lang w:val="fr-CA"/>
        </w:rPr>
        <w:t>accusé, mais permet d</w:t>
      </w:r>
      <w:r w:rsidR="00435E4E">
        <w:rPr>
          <w:lang w:val="fr-CA"/>
        </w:rPr>
        <w:t>’</w:t>
      </w:r>
      <w:r w:rsidR="00C3574B" w:rsidRPr="00355BCA">
        <w:rPr>
          <w:lang w:val="fr-CA"/>
        </w:rPr>
        <w:t>évaluer objectivement la crédibilité de la prétention subjective avancée par l</w:t>
      </w:r>
      <w:r w:rsidR="00435E4E">
        <w:rPr>
          <w:lang w:val="fr-CA"/>
        </w:rPr>
        <w:t>’</w:t>
      </w:r>
      <w:r w:rsidR="00C3574B" w:rsidRPr="00355BCA">
        <w:rPr>
          <w:lang w:val="fr-CA"/>
        </w:rPr>
        <w:t>accusé</w:t>
      </w:r>
      <w:r w:rsidRPr="00355BCA">
        <w:rPr>
          <w:rFonts w:eastAsia="Calibri"/>
          <w:szCs w:val="24"/>
          <w:lang w:val="fr-CA" w:eastAsia="en-US"/>
        </w:rPr>
        <w:t xml:space="preserve">. </w:t>
      </w:r>
      <w:r w:rsidR="00C3574B" w:rsidRPr="00355BCA">
        <w:rPr>
          <w:lang w:val="fr-CA"/>
        </w:rPr>
        <w:t>Au bout du compte, c</w:t>
      </w:r>
      <w:r w:rsidR="00435E4E">
        <w:rPr>
          <w:lang w:val="fr-CA"/>
        </w:rPr>
        <w:t>’</w:t>
      </w:r>
      <w:r w:rsidR="00C3574B" w:rsidRPr="00355BCA">
        <w:rPr>
          <w:lang w:val="fr-CA"/>
        </w:rPr>
        <w:t>est la décision de l</w:t>
      </w:r>
      <w:r w:rsidR="00435E4E">
        <w:rPr>
          <w:lang w:val="fr-CA"/>
        </w:rPr>
        <w:t>’</w:t>
      </w:r>
      <w:r w:rsidR="00C3574B" w:rsidRPr="00355BCA">
        <w:rPr>
          <w:lang w:val="fr-CA"/>
        </w:rPr>
        <w:t>accusé de plaider coupable ou de subir un procès qui importe et non le point de savoir si quelqu</w:t>
      </w:r>
      <w:r w:rsidR="00435E4E">
        <w:rPr>
          <w:lang w:val="fr-CA"/>
        </w:rPr>
        <w:t>’</w:t>
      </w:r>
      <w:r w:rsidR="00C3574B" w:rsidRPr="00355BCA">
        <w:rPr>
          <w:lang w:val="fr-CA"/>
        </w:rPr>
        <w:t>un d</w:t>
      </w:r>
      <w:r w:rsidR="00435E4E">
        <w:rPr>
          <w:lang w:val="fr-CA"/>
        </w:rPr>
        <w:t>’</w:t>
      </w:r>
      <w:r w:rsidR="00C3574B" w:rsidRPr="00355BCA">
        <w:rPr>
          <w:lang w:val="fr-CA"/>
        </w:rPr>
        <w:t>autre jugerait cette décision téméraire ou insensée. Ce cadre d</w:t>
      </w:r>
      <w:r w:rsidR="00435E4E">
        <w:rPr>
          <w:lang w:val="fr-CA"/>
        </w:rPr>
        <w:t>’</w:t>
      </w:r>
      <w:r w:rsidR="00C3574B" w:rsidRPr="00355BCA">
        <w:rPr>
          <w:lang w:val="fr-CA"/>
        </w:rPr>
        <w:t>analyse repose sur l</w:t>
      </w:r>
      <w:r w:rsidR="00435E4E">
        <w:rPr>
          <w:lang w:val="fr-CA"/>
        </w:rPr>
        <w:t>’</w:t>
      </w:r>
      <w:r w:rsidR="00C3574B" w:rsidRPr="00355BCA">
        <w:rPr>
          <w:lang w:val="fr-CA"/>
        </w:rPr>
        <w:t>avis que l</w:t>
      </w:r>
      <w:r w:rsidR="00435E4E">
        <w:rPr>
          <w:lang w:val="fr-CA"/>
        </w:rPr>
        <w:t>’</w:t>
      </w:r>
      <w:r w:rsidR="00C3574B" w:rsidRPr="00355BCA">
        <w:rPr>
          <w:lang w:val="fr-CA"/>
        </w:rPr>
        <w:t>examen judiciaire doit porter sur la façon dont l</w:t>
      </w:r>
      <w:r w:rsidR="00435E4E">
        <w:rPr>
          <w:lang w:val="fr-CA"/>
        </w:rPr>
        <w:t>’</w:t>
      </w:r>
      <w:r w:rsidR="00C3574B" w:rsidRPr="00355BCA">
        <w:rPr>
          <w:lang w:val="fr-CA"/>
        </w:rPr>
        <w:t>accusé, et personne d</w:t>
      </w:r>
      <w:r w:rsidR="00435E4E">
        <w:rPr>
          <w:lang w:val="fr-CA"/>
        </w:rPr>
        <w:t>’</w:t>
      </w:r>
      <w:r w:rsidR="00C3574B" w:rsidRPr="00355BCA">
        <w:rPr>
          <w:lang w:val="fr-CA"/>
        </w:rPr>
        <w:t>autre,</w:t>
      </w:r>
      <w:r w:rsidR="00C3574B" w:rsidRPr="00355BCA">
        <w:rPr>
          <w:i/>
          <w:lang w:val="fr-CA"/>
        </w:rPr>
        <w:t xml:space="preserve"> </w:t>
      </w:r>
      <w:r w:rsidR="00C3574B" w:rsidRPr="00355BCA">
        <w:rPr>
          <w:lang w:val="fr-CA"/>
        </w:rPr>
        <w:t>aurait procédé</w:t>
      </w:r>
      <w:r w:rsidRPr="00355BCA">
        <w:rPr>
          <w:rFonts w:eastAsia="Calibri"/>
          <w:szCs w:val="24"/>
          <w:lang w:val="fr-CA" w:eastAsia="en-US"/>
        </w:rPr>
        <w:t xml:space="preserve">. </w:t>
      </w:r>
      <w:r w:rsidR="00C3574B" w:rsidRPr="00355BCA">
        <w:rPr>
          <w:rFonts w:eastAsia="Calibri"/>
          <w:szCs w:val="24"/>
          <w:lang w:val="fr-CA" w:eastAsia="en-US"/>
        </w:rPr>
        <w:t>Mais c</w:t>
      </w:r>
      <w:r w:rsidR="00C3574B" w:rsidRPr="00355BCA">
        <w:rPr>
          <w:lang w:val="fr-CA"/>
        </w:rPr>
        <w:t>omme c</w:t>
      </w:r>
      <w:r w:rsidR="00435E4E">
        <w:rPr>
          <w:lang w:val="fr-CA"/>
        </w:rPr>
        <w:t>’</w:t>
      </w:r>
      <w:r w:rsidR="00C3574B" w:rsidRPr="00355BCA">
        <w:rPr>
          <w:lang w:val="fr-CA"/>
        </w:rPr>
        <w:t>est le cas pour toutes les conclusions sur la crédibilité, la prétention de l</w:t>
      </w:r>
      <w:r w:rsidR="00435E4E">
        <w:rPr>
          <w:lang w:val="fr-CA"/>
        </w:rPr>
        <w:t>’</w:t>
      </w:r>
      <w:r w:rsidR="00C3574B" w:rsidRPr="00355BCA">
        <w:rPr>
          <w:lang w:val="fr-CA"/>
        </w:rPr>
        <w:t xml:space="preserve">accusé quant à savoir quel aurait été son choix subjectif et pleinement éclairé est </w:t>
      </w:r>
      <w:proofErr w:type="gramStart"/>
      <w:r w:rsidR="00C3574B" w:rsidRPr="00355BCA">
        <w:rPr>
          <w:lang w:val="fr-CA"/>
        </w:rPr>
        <w:t>appréciée</w:t>
      </w:r>
      <w:proofErr w:type="gramEnd"/>
      <w:r w:rsidR="00C3574B" w:rsidRPr="00355BCA">
        <w:rPr>
          <w:lang w:val="fr-CA"/>
        </w:rPr>
        <w:t xml:space="preserve"> en fonction de circonstances objectives. Le tribunal doit donc examiner attentivement la prétention de l</w:t>
      </w:r>
      <w:r w:rsidR="00435E4E">
        <w:rPr>
          <w:lang w:val="fr-CA"/>
        </w:rPr>
        <w:t>’</w:t>
      </w:r>
      <w:r w:rsidR="00C3574B" w:rsidRPr="00355BCA">
        <w:rPr>
          <w:lang w:val="fr-CA"/>
        </w:rPr>
        <w:t>accusé et chercher de la preuve circonstancielle et objective permettant de mettre à l</w:t>
      </w:r>
      <w:r w:rsidR="00435E4E">
        <w:rPr>
          <w:lang w:val="fr-CA"/>
        </w:rPr>
        <w:t>’</w:t>
      </w:r>
      <w:r w:rsidR="00C3574B" w:rsidRPr="00355BCA">
        <w:rPr>
          <w:lang w:val="fr-CA"/>
        </w:rPr>
        <w:t>épreuve la véracité de cette prétention au regard d</w:t>
      </w:r>
      <w:r w:rsidR="00435E4E">
        <w:rPr>
          <w:lang w:val="fr-CA"/>
        </w:rPr>
        <w:t>’</w:t>
      </w:r>
      <w:r w:rsidR="00C3574B" w:rsidRPr="00355BCA">
        <w:rPr>
          <w:lang w:val="fr-CA"/>
        </w:rPr>
        <w:t>une norme de possibilité raisonnable</w:t>
      </w:r>
      <w:r w:rsidRPr="00355BCA">
        <w:rPr>
          <w:rFonts w:eastAsia="Calibri"/>
          <w:szCs w:val="24"/>
          <w:lang w:val="fr-CA" w:eastAsia="en-US"/>
        </w:rPr>
        <w:t>.</w:t>
      </w:r>
      <w:r w:rsidR="00C3574B" w:rsidRPr="00355BCA">
        <w:rPr>
          <w:rFonts w:eastAsia="Calibri"/>
          <w:szCs w:val="24"/>
          <w:lang w:val="fr-CA" w:eastAsia="en-US"/>
        </w:rPr>
        <w:t xml:space="preserve"> </w:t>
      </w:r>
      <w:r w:rsidR="00C3574B" w:rsidRPr="00355BCA">
        <w:rPr>
          <w:lang w:val="fr-CA"/>
        </w:rPr>
        <w:t>Cette façon de faire atteint le juste équilibre entre le caractère définitif des plaidoyers de culpabilité et l</w:t>
      </w:r>
      <w:r w:rsidR="00435E4E">
        <w:rPr>
          <w:lang w:val="fr-CA"/>
        </w:rPr>
        <w:t>’</w:t>
      </w:r>
      <w:r w:rsidR="00C3574B" w:rsidRPr="00355BCA">
        <w:rPr>
          <w:lang w:val="fr-CA"/>
        </w:rPr>
        <w:t>équité envers l</w:t>
      </w:r>
      <w:r w:rsidR="00435E4E">
        <w:rPr>
          <w:lang w:val="fr-CA"/>
        </w:rPr>
        <w:t>’</w:t>
      </w:r>
      <w:r w:rsidR="00C3574B" w:rsidRPr="00355BCA">
        <w:rPr>
          <w:lang w:val="fr-CA"/>
        </w:rPr>
        <w:t>accusé</w:t>
      </w:r>
      <w:r w:rsidRPr="00355BCA">
        <w:rPr>
          <w:rFonts w:eastAsia="Calibri"/>
          <w:szCs w:val="24"/>
          <w:lang w:val="fr-CA" w:eastAsia="en-US"/>
        </w:rPr>
        <w:t xml:space="preserve">. </w:t>
      </w:r>
      <w:r w:rsidR="00C3574B" w:rsidRPr="00355BCA">
        <w:rPr>
          <w:rFonts w:eastAsia="Calibri"/>
          <w:szCs w:val="24"/>
          <w:lang w:val="fr-CA" w:eastAsia="en-US"/>
        </w:rPr>
        <w:t>L</w:t>
      </w:r>
      <w:r w:rsidR="00435E4E">
        <w:rPr>
          <w:lang w:val="fr-CA"/>
        </w:rPr>
        <w:t>’</w:t>
      </w:r>
      <w:r w:rsidR="00C3574B" w:rsidRPr="00355BCA">
        <w:rPr>
          <w:lang w:val="fr-CA"/>
        </w:rPr>
        <w:t>accusé n</w:t>
      </w:r>
      <w:r w:rsidR="00435E4E">
        <w:rPr>
          <w:lang w:val="fr-CA"/>
        </w:rPr>
        <w:t>’</w:t>
      </w:r>
      <w:r w:rsidR="00C3574B" w:rsidRPr="00355BCA">
        <w:rPr>
          <w:lang w:val="fr-CA"/>
        </w:rPr>
        <w:t>est pas tenu de prouver un moyen de défense valable à l</w:t>
      </w:r>
      <w:r w:rsidR="00435E4E">
        <w:rPr>
          <w:lang w:val="fr-CA"/>
        </w:rPr>
        <w:t>’</w:t>
      </w:r>
      <w:r w:rsidR="00C3574B" w:rsidRPr="00355BCA">
        <w:rPr>
          <w:lang w:val="fr-CA"/>
        </w:rPr>
        <w:t>égard de l</w:t>
      </w:r>
      <w:r w:rsidR="00435E4E">
        <w:rPr>
          <w:lang w:val="fr-CA"/>
        </w:rPr>
        <w:t>’</w:t>
      </w:r>
      <w:r w:rsidR="00C3574B" w:rsidRPr="00355BCA">
        <w:rPr>
          <w:lang w:val="fr-CA"/>
        </w:rPr>
        <w:t>accusation dont il fait l</w:t>
      </w:r>
      <w:r w:rsidR="00435E4E">
        <w:rPr>
          <w:lang w:val="fr-CA"/>
        </w:rPr>
        <w:t>’</w:t>
      </w:r>
      <w:r w:rsidR="00C3574B" w:rsidRPr="00355BCA">
        <w:rPr>
          <w:lang w:val="fr-CA"/>
        </w:rPr>
        <w:t>objet en vue de retirer un plaidoyer pour des motifs d</w:t>
      </w:r>
      <w:r w:rsidR="00435E4E">
        <w:rPr>
          <w:lang w:val="fr-CA"/>
        </w:rPr>
        <w:t>’</w:t>
      </w:r>
      <w:r w:rsidR="00C3574B" w:rsidRPr="00355BCA">
        <w:rPr>
          <w:lang w:val="fr-CA"/>
        </w:rPr>
        <w:t>ordre proc</w:t>
      </w:r>
      <w:r w:rsidR="00E91DAA" w:rsidRPr="00355BCA">
        <w:rPr>
          <w:lang w:val="fr-CA"/>
        </w:rPr>
        <w:t>é</w:t>
      </w:r>
      <w:r w:rsidR="00C3574B" w:rsidRPr="00355BCA">
        <w:rPr>
          <w:lang w:val="fr-CA"/>
        </w:rPr>
        <w:t>dural</w:t>
      </w:r>
      <w:r w:rsidR="00BD54A2" w:rsidRPr="00355BCA">
        <w:rPr>
          <w:lang w:val="fr-CA"/>
        </w:rPr>
        <w:t>,</w:t>
      </w:r>
      <w:r w:rsidR="00C3574B" w:rsidRPr="00355BCA">
        <w:rPr>
          <w:lang w:val="fr-CA"/>
        </w:rPr>
        <w:t xml:space="preserve"> et </w:t>
      </w:r>
      <w:r w:rsidR="00C3574B" w:rsidRPr="00355BCA">
        <w:rPr>
          <w:rFonts w:eastAsia="Calibri"/>
          <w:szCs w:val="24"/>
          <w:lang w:val="fr-CA" w:eastAsia="en-US"/>
        </w:rPr>
        <w:t>e</w:t>
      </w:r>
      <w:r w:rsidR="00C3574B" w:rsidRPr="00355BCA">
        <w:rPr>
          <w:lang w:val="fr-CA"/>
        </w:rPr>
        <w:t>xiger d</w:t>
      </w:r>
      <w:r w:rsidR="00E91DAA" w:rsidRPr="00355BCA">
        <w:rPr>
          <w:lang w:val="fr-CA"/>
        </w:rPr>
        <w:t>e l</w:t>
      </w:r>
      <w:r w:rsidR="00435E4E">
        <w:rPr>
          <w:lang w:val="fr-CA"/>
        </w:rPr>
        <w:t>’</w:t>
      </w:r>
      <w:r w:rsidR="00C3574B" w:rsidRPr="00355BCA">
        <w:rPr>
          <w:lang w:val="fr-CA"/>
        </w:rPr>
        <w:t>accusé qu</w:t>
      </w:r>
      <w:r w:rsidR="00435E4E">
        <w:rPr>
          <w:lang w:val="fr-CA"/>
        </w:rPr>
        <w:t>’</w:t>
      </w:r>
      <w:r w:rsidR="00C3574B" w:rsidRPr="00355BCA">
        <w:rPr>
          <w:lang w:val="fr-CA"/>
        </w:rPr>
        <w:t xml:space="preserve">il fasse état de </w:t>
      </w:r>
      <w:r w:rsidR="00C3574B" w:rsidRPr="00355BCA">
        <w:rPr>
          <w:lang w:val="fr-CA"/>
        </w:rPr>
        <w:lastRenderedPageBreak/>
        <w:t>la voie menant à son acquittement va à l</w:t>
      </w:r>
      <w:r w:rsidR="00435E4E">
        <w:rPr>
          <w:lang w:val="fr-CA"/>
        </w:rPr>
        <w:t>’</w:t>
      </w:r>
      <w:r w:rsidR="00C3574B" w:rsidRPr="00355BCA">
        <w:rPr>
          <w:lang w:val="fr-CA"/>
        </w:rPr>
        <w:t>encontre de la présomption d</w:t>
      </w:r>
      <w:r w:rsidR="00435E4E">
        <w:rPr>
          <w:lang w:val="fr-CA"/>
        </w:rPr>
        <w:t>’</w:t>
      </w:r>
      <w:r w:rsidR="00C3574B" w:rsidRPr="00355BCA">
        <w:rPr>
          <w:lang w:val="fr-CA"/>
        </w:rPr>
        <w:t>innocence et de la nature subjective de la décision de plaider coupable</w:t>
      </w:r>
      <w:r w:rsidRPr="00355BCA">
        <w:rPr>
          <w:rFonts w:eastAsia="Calibri"/>
          <w:szCs w:val="24"/>
          <w:lang w:val="fr-CA" w:eastAsia="en-US"/>
        </w:rPr>
        <w:t xml:space="preserve">. </w:t>
      </w:r>
    </w:p>
    <w:p w:rsidR="00264FC8" w:rsidRPr="00355BCA" w:rsidRDefault="004433F5" w:rsidP="0056663F">
      <w:pPr>
        <w:pStyle w:val="SCCNormalDoubleSpacing"/>
        <w:widowControl w:val="0"/>
        <w:spacing w:before="480" w:after="480"/>
        <w:rPr>
          <w:rFonts w:eastAsia="Calibri"/>
          <w:lang w:val="fr-CA" w:eastAsia="en-US"/>
        </w:rPr>
      </w:pPr>
      <w:r w:rsidRPr="00355BCA">
        <w:rPr>
          <w:rFonts w:eastAsia="Calibri"/>
          <w:lang w:val="fr-CA" w:eastAsia="en-US"/>
        </w:rPr>
        <w:tab/>
      </w:r>
      <w:r w:rsidR="00E91DAA" w:rsidRPr="00355BCA">
        <w:rPr>
          <w:rFonts w:eastAsia="Calibri"/>
          <w:lang w:val="fr-CA" w:eastAsia="en-US"/>
        </w:rPr>
        <w:t>L</w:t>
      </w:r>
      <w:r w:rsidR="00435E4E">
        <w:rPr>
          <w:rFonts w:eastAsia="Calibri"/>
          <w:lang w:val="fr-CA" w:eastAsia="en-US"/>
        </w:rPr>
        <w:t>’</w:t>
      </w:r>
      <w:r w:rsidR="00E91DAA" w:rsidRPr="00355BCA">
        <w:rPr>
          <w:rFonts w:eastAsia="Calibri"/>
          <w:lang w:val="fr-CA" w:eastAsia="en-US"/>
        </w:rPr>
        <w:t xml:space="preserve">approche objective modifiée à laquelle ont recours les juges dissidents pour </w:t>
      </w:r>
      <w:r w:rsidR="009C3196" w:rsidRPr="00355BCA">
        <w:rPr>
          <w:rFonts w:eastAsia="Calibri"/>
          <w:lang w:val="fr-CA" w:eastAsia="en-US"/>
        </w:rPr>
        <w:t>décider</w:t>
      </w:r>
      <w:r w:rsidR="00E91DAA" w:rsidRPr="00355BCA">
        <w:rPr>
          <w:rFonts w:eastAsia="Calibri"/>
          <w:lang w:val="fr-CA" w:eastAsia="en-US"/>
        </w:rPr>
        <w:t xml:space="preserve"> si l</w:t>
      </w:r>
      <w:r w:rsidR="00435E4E">
        <w:rPr>
          <w:rFonts w:eastAsia="Calibri"/>
          <w:lang w:val="fr-CA" w:eastAsia="en-US"/>
        </w:rPr>
        <w:t>’</w:t>
      </w:r>
      <w:r w:rsidR="00E91DAA" w:rsidRPr="00355BCA">
        <w:rPr>
          <w:rFonts w:eastAsia="Calibri"/>
          <w:lang w:val="fr-CA" w:eastAsia="en-US"/>
        </w:rPr>
        <w:t xml:space="preserve">accusé a démontré avoir subi un préjudice </w:t>
      </w:r>
      <w:r w:rsidR="00E91DAA" w:rsidRPr="00355BCA">
        <w:rPr>
          <w:lang w:val="fr-CA"/>
        </w:rPr>
        <w:t>ne tient pas compte de la nature fondamentalement subjective et éminemment personnelle de la décision de plaider coupable</w:t>
      </w:r>
      <w:r w:rsidR="00264FC8" w:rsidRPr="00355BCA">
        <w:rPr>
          <w:rFonts w:eastAsia="Calibri"/>
          <w:lang w:val="fr-CA" w:eastAsia="en-US"/>
        </w:rPr>
        <w:t xml:space="preserve">. </w:t>
      </w:r>
      <w:r w:rsidR="00E91DAA" w:rsidRPr="00355BCA">
        <w:rPr>
          <w:rFonts w:eastAsia="Calibri"/>
          <w:lang w:val="fr-CA" w:eastAsia="en-US"/>
        </w:rPr>
        <w:t>L</w:t>
      </w:r>
      <w:r w:rsidR="00E91DAA" w:rsidRPr="00355BCA">
        <w:rPr>
          <w:lang w:val="fr-CA"/>
        </w:rPr>
        <w:t>a décision de plaider coupable appartient à l</w:t>
      </w:r>
      <w:r w:rsidR="00435E4E">
        <w:rPr>
          <w:lang w:val="fr-CA"/>
        </w:rPr>
        <w:t>’</w:t>
      </w:r>
      <w:r w:rsidR="00E91DAA" w:rsidRPr="00355BCA">
        <w:rPr>
          <w:lang w:val="fr-CA"/>
        </w:rPr>
        <w:t>accusé et non à un accusé raisonnable ou à une personne s</w:t>
      </w:r>
      <w:r w:rsidR="00435E4E">
        <w:rPr>
          <w:lang w:val="fr-CA"/>
        </w:rPr>
        <w:t>’</w:t>
      </w:r>
      <w:r w:rsidR="00E91DAA" w:rsidRPr="00355BCA">
        <w:rPr>
          <w:lang w:val="fr-CA"/>
        </w:rPr>
        <w:t>apparentant à l</w:t>
      </w:r>
      <w:r w:rsidR="00435E4E">
        <w:rPr>
          <w:lang w:val="fr-CA"/>
        </w:rPr>
        <w:t>’</w:t>
      </w:r>
      <w:r w:rsidR="00E91DAA" w:rsidRPr="00355BCA">
        <w:rPr>
          <w:lang w:val="fr-CA"/>
        </w:rPr>
        <w:t>accusé</w:t>
      </w:r>
      <w:r w:rsidR="00264FC8" w:rsidRPr="00355BCA">
        <w:rPr>
          <w:rFonts w:eastAsia="Calibri"/>
          <w:lang w:val="fr-CA" w:eastAsia="en-US"/>
        </w:rPr>
        <w:t xml:space="preserve">. </w:t>
      </w:r>
      <w:r w:rsidR="00E91DAA" w:rsidRPr="00355BCA">
        <w:rPr>
          <w:lang w:val="fr-CA"/>
        </w:rPr>
        <w:t xml:space="preserve">Permettre aux </w:t>
      </w:r>
      <w:r w:rsidR="00A63451">
        <w:rPr>
          <w:lang w:val="fr-CA"/>
        </w:rPr>
        <w:t>tribunaux</w:t>
      </w:r>
      <w:r w:rsidR="00E91DAA" w:rsidRPr="00355BCA">
        <w:rPr>
          <w:lang w:val="fr-CA"/>
        </w:rPr>
        <w:t xml:space="preserve"> de révision de substituer leur propre appréciation de ce qu</w:t>
      </w:r>
      <w:r w:rsidR="00435E4E">
        <w:rPr>
          <w:lang w:val="fr-CA"/>
        </w:rPr>
        <w:t>’</w:t>
      </w:r>
      <w:r w:rsidR="00E91DAA" w:rsidRPr="00355BCA">
        <w:rPr>
          <w:lang w:val="fr-CA"/>
        </w:rPr>
        <w:t>aurait fait une personne se trouvant dans la situation de l</w:t>
      </w:r>
      <w:r w:rsidR="00435E4E">
        <w:rPr>
          <w:lang w:val="fr-CA"/>
        </w:rPr>
        <w:t>’</w:t>
      </w:r>
      <w:r w:rsidR="00E91DAA" w:rsidRPr="00355BCA">
        <w:rPr>
          <w:lang w:val="fr-CA"/>
        </w:rPr>
        <w:t xml:space="preserve">accusé revient à risquer sérieusement de commettre une injustice envers cet accusé. </w:t>
      </w:r>
      <w:r w:rsidR="007818B3" w:rsidRPr="00355BCA">
        <w:rPr>
          <w:rFonts w:eastAsia="Calibri"/>
          <w:lang w:val="fr-CA" w:eastAsia="en-US"/>
        </w:rPr>
        <w:t>Un cadre d</w:t>
      </w:r>
      <w:r w:rsidR="00435E4E">
        <w:rPr>
          <w:rFonts w:eastAsia="Calibri"/>
          <w:lang w:val="fr-CA" w:eastAsia="en-US"/>
        </w:rPr>
        <w:t>’</w:t>
      </w:r>
      <w:r w:rsidR="007818B3" w:rsidRPr="00355BCA">
        <w:rPr>
          <w:rFonts w:eastAsia="Calibri"/>
          <w:lang w:val="fr-CA" w:eastAsia="en-US"/>
        </w:rPr>
        <w:t xml:space="preserve">analyse objectif modifié </w:t>
      </w:r>
      <w:r w:rsidR="007818B3" w:rsidRPr="00355BCA">
        <w:rPr>
          <w:lang w:val="fr-CA"/>
        </w:rPr>
        <w:t>porte principalement sur ce qu</w:t>
      </w:r>
      <w:r w:rsidR="00435E4E">
        <w:rPr>
          <w:lang w:val="fr-CA"/>
        </w:rPr>
        <w:t>’</w:t>
      </w:r>
      <w:r w:rsidR="007818B3" w:rsidRPr="00355BCA">
        <w:rPr>
          <w:lang w:val="fr-CA"/>
        </w:rPr>
        <w:t>une personne hypothétique, fruit du raisonnement des tribunaux, aurait fait, et non sur la façon dont l</w:t>
      </w:r>
      <w:r w:rsidR="00435E4E">
        <w:rPr>
          <w:lang w:val="fr-CA"/>
        </w:rPr>
        <w:t>’</w:t>
      </w:r>
      <w:r w:rsidR="007818B3" w:rsidRPr="00355BCA">
        <w:rPr>
          <w:lang w:val="fr-CA"/>
        </w:rPr>
        <w:t>accusé en cause aurait agi. En outre</w:t>
      </w:r>
      <w:r w:rsidR="00A63451">
        <w:rPr>
          <w:lang w:val="fr-CA"/>
        </w:rPr>
        <w:t>,</w:t>
      </w:r>
      <w:r w:rsidR="007818B3" w:rsidRPr="00355BCA">
        <w:rPr>
          <w:lang w:val="fr-CA"/>
        </w:rPr>
        <w:t xml:space="preserve"> ce cadre risque de se révéler difficile à appliquer pour les tribunaux d</w:t>
      </w:r>
      <w:r w:rsidR="00435E4E">
        <w:rPr>
          <w:lang w:val="fr-CA"/>
        </w:rPr>
        <w:t>’</w:t>
      </w:r>
      <w:r w:rsidR="007818B3" w:rsidRPr="00355BCA">
        <w:rPr>
          <w:lang w:val="fr-CA"/>
        </w:rPr>
        <w:t>instance inférieure</w:t>
      </w:r>
      <w:r w:rsidR="00264FC8" w:rsidRPr="00355BCA">
        <w:rPr>
          <w:rFonts w:eastAsia="Calibri"/>
          <w:lang w:val="fr-CA" w:eastAsia="en-US"/>
        </w:rPr>
        <w:t xml:space="preserve">. </w:t>
      </w:r>
      <w:r w:rsidR="00650E55" w:rsidRPr="00355BCA">
        <w:rPr>
          <w:lang w:val="fr-CA"/>
        </w:rPr>
        <w:t xml:space="preserve">Vu le caractère hautement contextuel et même </w:t>
      </w:r>
      <w:r w:rsidR="008D065E">
        <w:rPr>
          <w:lang w:val="fr-CA"/>
        </w:rPr>
        <w:t>idiosyncrasique</w:t>
      </w:r>
      <w:r w:rsidR="00650E55" w:rsidRPr="00355BCA">
        <w:rPr>
          <w:lang w:val="fr-CA"/>
        </w:rPr>
        <w:t xml:space="preserve"> des facteurs qui influencent les décisions importantes, l</w:t>
      </w:r>
      <w:r w:rsidR="00435E4E">
        <w:rPr>
          <w:lang w:val="fr-CA"/>
        </w:rPr>
        <w:t>’</w:t>
      </w:r>
      <w:r w:rsidR="00650E55" w:rsidRPr="00355BCA">
        <w:rPr>
          <w:lang w:val="fr-CA"/>
        </w:rPr>
        <w:t>adoption d</w:t>
      </w:r>
      <w:r w:rsidR="00435E4E">
        <w:rPr>
          <w:lang w:val="fr-CA"/>
        </w:rPr>
        <w:t>’</w:t>
      </w:r>
      <w:r w:rsidR="00650E55" w:rsidRPr="00355BCA">
        <w:rPr>
          <w:lang w:val="fr-CA"/>
        </w:rPr>
        <w:t>une norme fondée sur ce qu</w:t>
      </w:r>
      <w:r w:rsidR="00435E4E">
        <w:rPr>
          <w:lang w:val="fr-CA"/>
        </w:rPr>
        <w:t>’</w:t>
      </w:r>
      <w:r w:rsidR="00650E55" w:rsidRPr="00355BCA">
        <w:rPr>
          <w:lang w:val="fr-CA"/>
        </w:rPr>
        <w:t>aurait fait une personne raisonnable hypothétique, dont on n</w:t>
      </w:r>
      <w:r w:rsidR="00435E4E">
        <w:rPr>
          <w:lang w:val="fr-CA"/>
        </w:rPr>
        <w:t>’</w:t>
      </w:r>
      <w:r w:rsidR="00650E55" w:rsidRPr="00355BCA">
        <w:rPr>
          <w:lang w:val="fr-CA"/>
        </w:rPr>
        <w:t>a pas à présumer le meilleur comportement ou le comportement le plus rationnel</w:t>
      </w:r>
      <w:r w:rsidR="00D46256" w:rsidRPr="00355BCA">
        <w:rPr>
          <w:lang w:val="fr-CA"/>
        </w:rPr>
        <w:t xml:space="preserve">, </w:t>
      </w:r>
      <w:r w:rsidR="00650E55" w:rsidRPr="00355BCA">
        <w:rPr>
          <w:lang w:val="fr-CA"/>
        </w:rPr>
        <w:t xml:space="preserve">confère dans les faits aux </w:t>
      </w:r>
      <w:r w:rsidR="0063352B" w:rsidRPr="00355BCA">
        <w:rPr>
          <w:lang w:val="fr-CA"/>
        </w:rPr>
        <w:t xml:space="preserve">tribunaux de révision </w:t>
      </w:r>
      <w:r w:rsidR="00650E55" w:rsidRPr="00355BCA">
        <w:rPr>
          <w:lang w:val="fr-CA"/>
        </w:rPr>
        <w:t>le pouvoir discrétionnaire illimité d</w:t>
      </w:r>
      <w:r w:rsidR="00435E4E">
        <w:rPr>
          <w:lang w:val="fr-CA"/>
        </w:rPr>
        <w:t>’</w:t>
      </w:r>
      <w:r w:rsidR="00650E55" w:rsidRPr="00355BCA">
        <w:rPr>
          <w:lang w:val="fr-CA"/>
        </w:rPr>
        <w:t>arriver à la conclusion qu</w:t>
      </w:r>
      <w:r w:rsidR="00435E4E">
        <w:rPr>
          <w:lang w:val="fr-CA"/>
        </w:rPr>
        <w:t>’</w:t>
      </w:r>
      <w:r w:rsidR="00650E55" w:rsidRPr="00355BCA">
        <w:rPr>
          <w:lang w:val="fr-CA"/>
        </w:rPr>
        <w:t>ils estiment juste</w:t>
      </w:r>
      <w:r w:rsidR="00D46256" w:rsidRPr="00355BCA">
        <w:rPr>
          <w:lang w:val="fr-CA"/>
        </w:rPr>
        <w:t>. Le cadre d</w:t>
      </w:r>
      <w:r w:rsidR="00435E4E">
        <w:rPr>
          <w:lang w:val="fr-CA"/>
        </w:rPr>
        <w:t>’</w:t>
      </w:r>
      <w:r w:rsidR="00D46256" w:rsidRPr="00355BCA">
        <w:rPr>
          <w:lang w:val="fr-CA"/>
        </w:rPr>
        <w:t xml:space="preserve">analyse objectif modifié </w:t>
      </w:r>
      <w:r w:rsidR="00B03E7D" w:rsidRPr="00355BCA">
        <w:rPr>
          <w:lang w:val="fr-CA"/>
        </w:rPr>
        <w:t>est aussi fonction d</w:t>
      </w:r>
      <w:r w:rsidR="00435E4E">
        <w:rPr>
          <w:lang w:val="fr-CA"/>
        </w:rPr>
        <w:t>’</w:t>
      </w:r>
      <w:r w:rsidR="00B03E7D" w:rsidRPr="00355BCA">
        <w:rPr>
          <w:lang w:val="fr-CA"/>
        </w:rPr>
        <w:t>une norme d</w:t>
      </w:r>
      <w:r w:rsidR="00435E4E">
        <w:rPr>
          <w:lang w:val="fr-CA"/>
        </w:rPr>
        <w:t>’</w:t>
      </w:r>
      <w:r w:rsidR="00B03E7D" w:rsidRPr="00355BCA">
        <w:rPr>
          <w:lang w:val="fr-CA"/>
        </w:rPr>
        <w:t>examen variable</w:t>
      </w:r>
      <w:r w:rsidR="00264FC8" w:rsidRPr="00355BCA">
        <w:rPr>
          <w:rFonts w:eastAsia="Calibri"/>
          <w:lang w:val="fr-CA" w:eastAsia="en-US"/>
        </w:rPr>
        <w:t xml:space="preserve">, </w:t>
      </w:r>
      <w:r w:rsidR="00B03E7D" w:rsidRPr="00355BCA">
        <w:rPr>
          <w:rFonts w:eastAsia="Calibri"/>
          <w:lang w:val="fr-CA" w:eastAsia="en-US"/>
        </w:rPr>
        <w:t xml:space="preserve">qui </w:t>
      </w:r>
      <w:r w:rsidR="00B03E7D" w:rsidRPr="00355BCA">
        <w:rPr>
          <w:lang w:val="fr-CA"/>
        </w:rPr>
        <w:t>se rapporte non pas à un accusé donné, mais à une personne raisonnable</w:t>
      </w:r>
      <w:r w:rsidR="00264FC8" w:rsidRPr="00355BCA">
        <w:rPr>
          <w:rFonts w:eastAsia="Calibri"/>
          <w:lang w:val="fr-CA" w:eastAsia="en-US"/>
        </w:rPr>
        <w:t xml:space="preserve">. </w:t>
      </w:r>
      <w:r w:rsidR="00B03E7D" w:rsidRPr="00355BCA">
        <w:rPr>
          <w:rFonts w:eastAsia="Calibri"/>
          <w:lang w:val="fr-CA" w:eastAsia="en-US"/>
        </w:rPr>
        <w:t xml:space="preserve">Toutefois, </w:t>
      </w:r>
      <w:r w:rsidR="00B03E7D" w:rsidRPr="00355BCA">
        <w:rPr>
          <w:lang w:val="fr-CA"/>
        </w:rPr>
        <w:t>différents accusés — même des accusés placés dans une situation semblable — n</w:t>
      </w:r>
      <w:r w:rsidR="00435E4E">
        <w:rPr>
          <w:lang w:val="fr-CA"/>
        </w:rPr>
        <w:t>’</w:t>
      </w:r>
      <w:r w:rsidR="00B03E7D" w:rsidRPr="00355BCA">
        <w:rPr>
          <w:lang w:val="fr-CA"/>
        </w:rPr>
        <w:t xml:space="preserve">accordent pas la même importance à différentes conséquences </w:t>
      </w:r>
      <w:r w:rsidR="00B03E7D" w:rsidRPr="00355BCA">
        <w:rPr>
          <w:lang w:val="fr-CA"/>
        </w:rPr>
        <w:lastRenderedPageBreak/>
        <w:t xml:space="preserve">indirectes. Ainsi, </w:t>
      </w:r>
      <w:r w:rsidR="00F173FB" w:rsidRPr="00355BCA">
        <w:rPr>
          <w:rFonts w:eastAsia="Calibri"/>
          <w:lang w:val="fr-CA" w:eastAsia="en-US"/>
        </w:rPr>
        <w:t xml:space="preserve">une </w:t>
      </w:r>
      <w:r w:rsidR="00F173FB" w:rsidRPr="00355BCA">
        <w:rPr>
          <w:lang w:val="fr-CA"/>
        </w:rPr>
        <w:t>approche objective modifiée risque d</w:t>
      </w:r>
      <w:r w:rsidR="00435E4E">
        <w:rPr>
          <w:lang w:val="fr-CA"/>
        </w:rPr>
        <w:t>’</w:t>
      </w:r>
      <w:r w:rsidR="00F173FB" w:rsidRPr="00355BCA">
        <w:rPr>
          <w:lang w:val="fr-CA"/>
        </w:rPr>
        <w:t>entraîner l</w:t>
      </w:r>
      <w:r w:rsidR="00435E4E">
        <w:rPr>
          <w:lang w:val="fr-CA"/>
        </w:rPr>
        <w:t>’</w:t>
      </w:r>
      <w:r w:rsidR="00F173FB" w:rsidRPr="00355BCA">
        <w:rPr>
          <w:lang w:val="fr-CA"/>
        </w:rPr>
        <w:t>annulation de plaidoyers de culpabilité même lorsque rien ne prouve que l</w:t>
      </w:r>
      <w:r w:rsidR="00435E4E">
        <w:rPr>
          <w:lang w:val="fr-CA"/>
        </w:rPr>
        <w:t>’</w:t>
      </w:r>
      <w:r w:rsidR="00F173FB" w:rsidRPr="00355BCA">
        <w:rPr>
          <w:lang w:val="fr-CA"/>
        </w:rPr>
        <w:t xml:space="preserve">accusé </w:t>
      </w:r>
      <w:proofErr w:type="gramStart"/>
      <w:r w:rsidR="00F173FB" w:rsidRPr="00355BCA">
        <w:rPr>
          <w:lang w:val="fr-CA"/>
        </w:rPr>
        <w:t>aurait</w:t>
      </w:r>
      <w:proofErr w:type="gramEnd"/>
      <w:r w:rsidR="00F173FB" w:rsidRPr="00355BCA">
        <w:rPr>
          <w:lang w:val="fr-CA"/>
        </w:rPr>
        <w:t xml:space="preserve"> lui</w:t>
      </w:r>
      <w:r w:rsidR="00435E4E">
        <w:rPr>
          <w:lang w:val="fr-CA"/>
        </w:rPr>
        <w:noBreakHyphen/>
      </w:r>
      <w:r w:rsidR="00F173FB" w:rsidRPr="00355BCA">
        <w:rPr>
          <w:lang w:val="fr-CA"/>
        </w:rPr>
        <w:t xml:space="preserve">même agi différemment. </w:t>
      </w:r>
      <w:r w:rsidR="002D06BB" w:rsidRPr="00355BCA">
        <w:rPr>
          <w:rFonts w:eastAsia="Calibri"/>
          <w:lang w:val="fr-CA" w:eastAsia="en-US"/>
        </w:rPr>
        <w:t>Ce n</w:t>
      </w:r>
      <w:r w:rsidR="00435E4E">
        <w:rPr>
          <w:rFonts w:eastAsia="Calibri"/>
          <w:lang w:val="fr-CA" w:eastAsia="en-US"/>
        </w:rPr>
        <w:t>’</w:t>
      </w:r>
      <w:r w:rsidR="002D06BB" w:rsidRPr="00355BCA">
        <w:rPr>
          <w:rFonts w:eastAsia="Calibri"/>
          <w:lang w:val="fr-CA" w:eastAsia="en-US"/>
        </w:rPr>
        <w:t>est pas t</w:t>
      </w:r>
      <w:r w:rsidR="00E50D82" w:rsidRPr="00355BCA">
        <w:rPr>
          <w:rFonts w:eastAsia="Calibri"/>
          <w:lang w:val="fr-CA" w:eastAsia="en-US"/>
        </w:rPr>
        <w:t>out</w:t>
      </w:r>
      <w:r w:rsidR="00435E4E">
        <w:rPr>
          <w:rFonts w:eastAsia="Calibri"/>
          <w:lang w:val="fr-CA" w:eastAsia="en-US"/>
        </w:rPr>
        <w:t> :</w:t>
      </w:r>
      <w:r w:rsidR="002D06BB" w:rsidRPr="00355BCA">
        <w:rPr>
          <w:rFonts w:eastAsia="Calibri"/>
          <w:lang w:val="fr-CA" w:eastAsia="en-US"/>
        </w:rPr>
        <w:t xml:space="preserve"> </w:t>
      </w:r>
      <w:r w:rsidR="00F173FB" w:rsidRPr="00355BCA">
        <w:rPr>
          <w:lang w:val="fr-CA"/>
        </w:rPr>
        <w:t>l</w:t>
      </w:r>
      <w:r w:rsidR="00435E4E">
        <w:rPr>
          <w:lang w:val="fr-CA"/>
        </w:rPr>
        <w:t>’</w:t>
      </w:r>
      <w:r w:rsidR="00F173FB" w:rsidRPr="00355BCA">
        <w:rPr>
          <w:lang w:val="fr-CA"/>
        </w:rPr>
        <w:t>accusé qui admet en contre</w:t>
      </w:r>
      <w:r w:rsidR="00435E4E">
        <w:rPr>
          <w:lang w:val="fr-CA"/>
        </w:rPr>
        <w:noBreakHyphen/>
      </w:r>
      <w:r w:rsidR="00F173FB" w:rsidRPr="00355BCA">
        <w:rPr>
          <w:lang w:val="fr-CA"/>
        </w:rPr>
        <w:t>interrogatoire qu</w:t>
      </w:r>
      <w:r w:rsidR="00435E4E">
        <w:rPr>
          <w:lang w:val="fr-CA"/>
        </w:rPr>
        <w:t>’</w:t>
      </w:r>
      <w:r w:rsidR="00F173FB" w:rsidRPr="00355BCA">
        <w:rPr>
          <w:lang w:val="fr-CA"/>
        </w:rPr>
        <w:t xml:space="preserve">il aurait procédé de la même façon aurait </w:t>
      </w:r>
      <w:r w:rsidR="00F173FB" w:rsidRPr="00A63451">
        <w:rPr>
          <w:lang w:val="fr-CA"/>
        </w:rPr>
        <w:t>toujours</w:t>
      </w:r>
      <w:r w:rsidR="00F173FB" w:rsidRPr="00355BCA">
        <w:rPr>
          <w:i/>
          <w:lang w:val="fr-CA"/>
        </w:rPr>
        <w:t xml:space="preserve"> </w:t>
      </w:r>
      <w:r w:rsidR="00F173FB" w:rsidRPr="00355BCA">
        <w:rPr>
          <w:lang w:val="fr-CA"/>
        </w:rPr>
        <w:t>le droit de retirer son plaidoyer si un accusé raisonnable placé dans sa situation retirerait son plaidoyer</w:t>
      </w:r>
      <w:r w:rsidR="007E6558" w:rsidRPr="00355BCA">
        <w:rPr>
          <w:lang w:val="fr-CA"/>
        </w:rPr>
        <w:t>. Cela imposerait des exigences inutiles et considérables à un système de justice pénale déjà surchargé</w:t>
      </w:r>
      <w:r w:rsidR="007E6558" w:rsidRPr="00355BCA">
        <w:rPr>
          <w:rFonts w:eastAsia="Calibri"/>
          <w:lang w:val="fr-CA" w:eastAsia="en-US"/>
        </w:rPr>
        <w:t>.</w:t>
      </w:r>
    </w:p>
    <w:p w:rsidR="00264FC8" w:rsidRPr="00355BCA" w:rsidRDefault="004433F5" w:rsidP="0056663F">
      <w:pPr>
        <w:pStyle w:val="SCCNormalDoubleSpacing"/>
        <w:widowControl w:val="0"/>
        <w:spacing w:before="480" w:after="480"/>
        <w:rPr>
          <w:rFonts w:eastAsia="Calibri"/>
          <w:szCs w:val="24"/>
          <w:lang w:val="fr-CA" w:eastAsia="en-US"/>
        </w:rPr>
      </w:pPr>
      <w:r w:rsidRPr="00355BCA">
        <w:rPr>
          <w:lang w:val="fr-CA"/>
        </w:rPr>
        <w:tab/>
      </w:r>
      <w:r w:rsidR="007E6558" w:rsidRPr="00355BCA">
        <w:rPr>
          <w:lang w:val="fr-CA"/>
        </w:rPr>
        <w:t>En l</w:t>
      </w:r>
      <w:r w:rsidR="00435E4E">
        <w:rPr>
          <w:lang w:val="fr-CA"/>
        </w:rPr>
        <w:t>’</w:t>
      </w:r>
      <w:r w:rsidR="007E6558" w:rsidRPr="00355BCA">
        <w:rPr>
          <w:lang w:val="fr-CA"/>
        </w:rPr>
        <w:t>espèce, W n</w:t>
      </w:r>
      <w:r w:rsidR="00435E4E">
        <w:rPr>
          <w:lang w:val="fr-CA"/>
        </w:rPr>
        <w:t>’</w:t>
      </w:r>
      <w:r w:rsidR="007E6558" w:rsidRPr="00355BCA">
        <w:rPr>
          <w:lang w:val="fr-CA"/>
        </w:rPr>
        <w:t>était pas au courant des conséquences que sa déclaration de culpabilité et sa peine pouvaient avoir sur le plan de l</w:t>
      </w:r>
      <w:r w:rsidR="00435E4E">
        <w:rPr>
          <w:lang w:val="fr-CA"/>
        </w:rPr>
        <w:t>’</w:t>
      </w:r>
      <w:r w:rsidR="007E6558" w:rsidRPr="00355BCA">
        <w:rPr>
          <w:lang w:val="fr-CA"/>
        </w:rPr>
        <w:t>immigration et, comme de telles conséquences touchent des intérêts juridiques suffisamment sérieux pour constituer des conséquences juridiquement pertinentes, le plaidoyer de culpabilité de W n</w:t>
      </w:r>
      <w:r w:rsidR="00435E4E">
        <w:rPr>
          <w:lang w:val="fr-CA"/>
        </w:rPr>
        <w:t>’</w:t>
      </w:r>
      <w:r w:rsidR="007E6558" w:rsidRPr="00355BCA">
        <w:rPr>
          <w:lang w:val="fr-CA"/>
        </w:rPr>
        <w:t xml:space="preserve">était pas éclairé. </w:t>
      </w:r>
      <w:r w:rsidR="00DB1A80" w:rsidRPr="00355BCA">
        <w:rPr>
          <w:lang w:val="fr-CA"/>
        </w:rPr>
        <w:t>W n</w:t>
      </w:r>
      <w:r w:rsidR="00435E4E">
        <w:rPr>
          <w:lang w:val="fr-CA"/>
        </w:rPr>
        <w:t>’</w:t>
      </w:r>
      <w:r w:rsidR="00DB1A80" w:rsidRPr="00355BCA">
        <w:rPr>
          <w:lang w:val="fr-CA"/>
        </w:rPr>
        <w:t>a toutefois pas prouvé l</w:t>
      </w:r>
      <w:r w:rsidR="00435E4E">
        <w:rPr>
          <w:lang w:val="fr-CA"/>
        </w:rPr>
        <w:t>’</w:t>
      </w:r>
      <w:r w:rsidR="00DB1A80" w:rsidRPr="00355BCA">
        <w:rPr>
          <w:lang w:val="fr-CA"/>
        </w:rPr>
        <w:t>existence d</w:t>
      </w:r>
      <w:r w:rsidR="00435E4E">
        <w:rPr>
          <w:lang w:val="fr-CA"/>
        </w:rPr>
        <w:t>’</w:t>
      </w:r>
      <w:r w:rsidR="00DB1A80" w:rsidRPr="00355BCA">
        <w:rPr>
          <w:lang w:val="fr-CA"/>
        </w:rPr>
        <w:t>une possibilité raisonnable que, s</w:t>
      </w:r>
      <w:r w:rsidR="00435E4E">
        <w:rPr>
          <w:lang w:val="fr-CA"/>
        </w:rPr>
        <w:t>’</w:t>
      </w:r>
      <w:r w:rsidR="00DB1A80" w:rsidRPr="00355BCA">
        <w:rPr>
          <w:lang w:val="fr-CA"/>
        </w:rPr>
        <w:t>il avait été informé de</w:t>
      </w:r>
      <w:r w:rsidR="00A63451">
        <w:rPr>
          <w:lang w:val="fr-CA"/>
        </w:rPr>
        <w:t>s</w:t>
      </w:r>
      <w:r w:rsidR="00DB1A80" w:rsidRPr="00355BCA">
        <w:rPr>
          <w:lang w:val="fr-CA"/>
        </w:rPr>
        <w:t xml:space="preserve"> conséquence</w:t>
      </w:r>
      <w:r w:rsidR="00A63451">
        <w:rPr>
          <w:lang w:val="fr-CA"/>
        </w:rPr>
        <w:t>s</w:t>
      </w:r>
      <w:r w:rsidR="00DB1A80" w:rsidRPr="00355BCA">
        <w:rPr>
          <w:lang w:val="fr-CA"/>
        </w:rPr>
        <w:t xml:space="preserve"> juridiquement pertinente</w:t>
      </w:r>
      <w:r w:rsidR="00A63451">
        <w:rPr>
          <w:lang w:val="fr-CA"/>
        </w:rPr>
        <w:t>s</w:t>
      </w:r>
      <w:r w:rsidR="00DB1A80" w:rsidRPr="00355BCA">
        <w:rPr>
          <w:lang w:val="fr-CA"/>
        </w:rPr>
        <w:t>, il aurait enregistré un plaidoyer différent ou plaidé coupable à d</w:t>
      </w:r>
      <w:r w:rsidR="00435E4E">
        <w:rPr>
          <w:lang w:val="fr-CA"/>
        </w:rPr>
        <w:t>’</w:t>
      </w:r>
      <w:r w:rsidR="00DB1A80" w:rsidRPr="00355BCA">
        <w:rPr>
          <w:lang w:val="fr-CA"/>
        </w:rPr>
        <w:t xml:space="preserve">autres conditions. </w:t>
      </w:r>
      <w:r w:rsidR="00FA306C" w:rsidRPr="00355BCA">
        <w:rPr>
          <w:lang w:val="fr-CA"/>
        </w:rPr>
        <w:t>Même s</w:t>
      </w:r>
      <w:r w:rsidR="00435E4E">
        <w:rPr>
          <w:lang w:val="fr-CA"/>
        </w:rPr>
        <w:t>’</w:t>
      </w:r>
      <w:r w:rsidR="00FA306C" w:rsidRPr="00355BCA">
        <w:rPr>
          <w:lang w:val="fr-CA"/>
        </w:rPr>
        <w:t>il a déposé un affidavit à la Cour d</w:t>
      </w:r>
      <w:r w:rsidR="00435E4E">
        <w:rPr>
          <w:lang w:val="fr-CA"/>
        </w:rPr>
        <w:t>’</w:t>
      </w:r>
      <w:r w:rsidR="00FA306C" w:rsidRPr="00355BCA">
        <w:rPr>
          <w:lang w:val="fr-CA"/>
        </w:rPr>
        <w:t>appel, rien dans cet affidavit n</w:t>
      </w:r>
      <w:r w:rsidR="00435E4E">
        <w:rPr>
          <w:lang w:val="fr-CA"/>
        </w:rPr>
        <w:t>’</w:t>
      </w:r>
      <w:r w:rsidR="00FA306C" w:rsidRPr="00355BCA">
        <w:rPr>
          <w:lang w:val="fr-CA"/>
        </w:rPr>
        <w:t>attestait ce que W aurait fait différemment à l</w:t>
      </w:r>
      <w:r w:rsidR="00435E4E">
        <w:rPr>
          <w:lang w:val="fr-CA"/>
        </w:rPr>
        <w:t>’</w:t>
      </w:r>
      <w:r w:rsidR="00FA306C" w:rsidRPr="00355BCA">
        <w:rPr>
          <w:lang w:val="fr-CA"/>
        </w:rPr>
        <w:t>étape du plaidoyer s</w:t>
      </w:r>
      <w:r w:rsidR="00435E4E">
        <w:rPr>
          <w:lang w:val="fr-CA"/>
        </w:rPr>
        <w:t>’</w:t>
      </w:r>
      <w:r w:rsidR="00FA306C" w:rsidRPr="00355BCA">
        <w:rPr>
          <w:lang w:val="fr-CA"/>
        </w:rPr>
        <w:t>il avait été informé des conséquences de son plaidoyer de culpabilité sur le plan de l</w:t>
      </w:r>
      <w:r w:rsidR="00435E4E">
        <w:rPr>
          <w:lang w:val="fr-CA"/>
        </w:rPr>
        <w:t>’</w:t>
      </w:r>
      <w:r w:rsidR="00FA306C" w:rsidRPr="00355BCA">
        <w:rPr>
          <w:lang w:val="fr-CA"/>
        </w:rPr>
        <w:t>immigration</w:t>
      </w:r>
      <w:r w:rsidR="00264FC8" w:rsidRPr="00355BCA">
        <w:rPr>
          <w:rFonts w:eastAsia="Calibri"/>
          <w:szCs w:val="24"/>
          <w:lang w:val="fr-CA" w:eastAsia="en-US"/>
        </w:rPr>
        <w:t xml:space="preserve">. </w:t>
      </w:r>
      <w:r w:rsidR="00FA306C" w:rsidRPr="00355BCA">
        <w:rPr>
          <w:rFonts w:eastAsia="Calibri"/>
          <w:szCs w:val="24"/>
          <w:lang w:val="fr-CA" w:eastAsia="en-US"/>
        </w:rPr>
        <w:t>Il n</w:t>
      </w:r>
      <w:r w:rsidR="00435E4E">
        <w:rPr>
          <w:rFonts w:eastAsia="Calibri"/>
          <w:szCs w:val="24"/>
          <w:lang w:val="fr-CA" w:eastAsia="en-US"/>
        </w:rPr>
        <w:t>’</w:t>
      </w:r>
      <w:r w:rsidR="00FA306C" w:rsidRPr="00355BCA">
        <w:rPr>
          <w:rFonts w:eastAsia="Calibri"/>
          <w:szCs w:val="24"/>
          <w:lang w:val="fr-CA" w:eastAsia="en-US"/>
        </w:rPr>
        <w:t xml:space="preserve">y a donc </w:t>
      </w:r>
      <w:r w:rsidR="00FA306C" w:rsidRPr="00355BCA">
        <w:rPr>
          <w:lang w:val="fr-CA"/>
        </w:rPr>
        <w:t>aucune raison de l</w:t>
      </w:r>
      <w:r w:rsidR="00435E4E">
        <w:rPr>
          <w:lang w:val="fr-CA"/>
        </w:rPr>
        <w:t>’</w:t>
      </w:r>
      <w:r w:rsidR="00FA306C" w:rsidRPr="00355BCA">
        <w:rPr>
          <w:lang w:val="fr-CA"/>
        </w:rPr>
        <w:t xml:space="preserve">autoriser à retirer son plaidoyer. </w:t>
      </w:r>
    </w:p>
    <w:p w:rsidR="00213636" w:rsidRPr="00355BCA" w:rsidRDefault="004433F5" w:rsidP="0056663F">
      <w:pPr>
        <w:pStyle w:val="SCCNormalDoubleSpacing"/>
        <w:widowControl w:val="0"/>
        <w:spacing w:before="480" w:after="480"/>
        <w:rPr>
          <w:rFonts w:eastAsia="Calibri"/>
          <w:szCs w:val="24"/>
          <w:lang w:val="fr-CA" w:eastAsia="en-US"/>
        </w:rPr>
      </w:pPr>
      <w:r w:rsidRPr="00355BCA">
        <w:rPr>
          <w:i/>
          <w:lang w:val="fr-CA"/>
        </w:rPr>
        <w:tab/>
      </w:r>
      <w:r w:rsidR="00213636" w:rsidRPr="00355BCA">
        <w:rPr>
          <w:i/>
          <w:lang w:val="fr-CA"/>
        </w:rPr>
        <w:t>La</w:t>
      </w:r>
      <w:r w:rsidR="00213636" w:rsidRPr="00355BCA">
        <w:rPr>
          <w:rFonts w:eastAsia="Calibri"/>
          <w:szCs w:val="24"/>
          <w:lang w:val="fr-CA" w:eastAsia="en-US"/>
        </w:rPr>
        <w:t xml:space="preserve"> juge en chef McLachlin et les juges Abella et </w:t>
      </w:r>
      <w:r w:rsidR="00213636" w:rsidRPr="00B12446">
        <w:rPr>
          <w:rFonts w:eastAsia="Calibri"/>
          <w:szCs w:val="24"/>
          <w:lang w:val="fr-CA" w:eastAsia="en-US"/>
        </w:rPr>
        <w:t>Wagner</w:t>
      </w:r>
      <w:r w:rsidR="00E50D82" w:rsidRPr="00B12446">
        <w:rPr>
          <w:rFonts w:eastAsia="Calibri"/>
          <w:szCs w:val="24"/>
          <w:lang w:val="fr-CA" w:eastAsia="en-US"/>
        </w:rPr>
        <w:t xml:space="preserve"> </w:t>
      </w:r>
      <w:r w:rsidR="00E50D82" w:rsidRPr="00355BCA">
        <w:rPr>
          <w:rFonts w:eastAsia="Calibri"/>
          <w:szCs w:val="24"/>
          <w:lang w:val="fr-CA" w:eastAsia="en-US"/>
        </w:rPr>
        <w:t>(dissidents)</w:t>
      </w:r>
      <w:r w:rsidR="00435E4E">
        <w:rPr>
          <w:rFonts w:eastAsia="Calibri"/>
          <w:szCs w:val="24"/>
          <w:lang w:val="fr-CA" w:eastAsia="en-US"/>
        </w:rPr>
        <w:t> :</w:t>
      </w:r>
      <w:r w:rsidR="00213636" w:rsidRPr="00355BCA">
        <w:rPr>
          <w:rFonts w:eastAsia="Calibri"/>
          <w:szCs w:val="24"/>
          <w:lang w:val="fr-CA" w:eastAsia="en-US"/>
        </w:rPr>
        <w:t xml:space="preserve"> Lorsqu</w:t>
      </w:r>
      <w:r w:rsidR="00435E4E">
        <w:rPr>
          <w:rFonts w:eastAsia="Calibri"/>
          <w:szCs w:val="24"/>
          <w:lang w:val="fr-CA" w:eastAsia="en-US"/>
        </w:rPr>
        <w:t>’</w:t>
      </w:r>
      <w:r w:rsidR="00213636" w:rsidRPr="00355BCA">
        <w:rPr>
          <w:rFonts w:eastAsia="Calibri"/>
          <w:szCs w:val="24"/>
          <w:lang w:val="fr-CA" w:eastAsia="en-US"/>
        </w:rPr>
        <w:t>il s</w:t>
      </w:r>
      <w:r w:rsidR="00435E4E">
        <w:rPr>
          <w:rFonts w:eastAsia="Calibri"/>
          <w:szCs w:val="24"/>
          <w:lang w:val="fr-CA" w:eastAsia="en-US"/>
        </w:rPr>
        <w:t>’</w:t>
      </w:r>
      <w:r w:rsidR="00213636" w:rsidRPr="00355BCA">
        <w:rPr>
          <w:rFonts w:eastAsia="Calibri"/>
          <w:szCs w:val="24"/>
          <w:lang w:val="fr-CA" w:eastAsia="en-US"/>
        </w:rPr>
        <w:t xml:space="preserve">agit de décider </w:t>
      </w:r>
      <w:r w:rsidR="00213636" w:rsidRPr="00355BCA">
        <w:rPr>
          <w:lang w:val="fr-CA"/>
        </w:rPr>
        <w:t>dans quels cas un plaidoyer de culpabilité peut être écarté au motif que l</w:t>
      </w:r>
      <w:r w:rsidR="00435E4E">
        <w:rPr>
          <w:lang w:val="fr-CA"/>
        </w:rPr>
        <w:t>’</w:t>
      </w:r>
      <w:r w:rsidR="00213636" w:rsidRPr="00355BCA">
        <w:rPr>
          <w:lang w:val="fr-CA"/>
        </w:rPr>
        <w:t>accusé n</w:t>
      </w:r>
      <w:r w:rsidR="00435E4E">
        <w:rPr>
          <w:lang w:val="fr-CA"/>
        </w:rPr>
        <w:t>’</w:t>
      </w:r>
      <w:r w:rsidR="00213636" w:rsidRPr="00355BCA">
        <w:rPr>
          <w:lang w:val="fr-CA"/>
        </w:rPr>
        <w:t>était pas au courant de la possibilité qu</w:t>
      </w:r>
      <w:r w:rsidR="00435E4E">
        <w:rPr>
          <w:lang w:val="fr-CA"/>
        </w:rPr>
        <w:t>’</w:t>
      </w:r>
      <w:r w:rsidR="00213636" w:rsidRPr="00355BCA">
        <w:rPr>
          <w:lang w:val="fr-CA"/>
        </w:rPr>
        <w:t xml:space="preserve">il ait de graves conséquences indirectes, la réponse doit </w:t>
      </w:r>
      <w:r w:rsidR="008B612F" w:rsidRPr="00355BCA">
        <w:rPr>
          <w:lang w:val="fr-CA"/>
        </w:rPr>
        <w:t xml:space="preserve">atteindre un équilibre entre certaines valeurs </w:t>
      </w:r>
      <w:r w:rsidR="008B612F" w:rsidRPr="00355BCA">
        <w:rPr>
          <w:lang w:val="fr-CA"/>
        </w:rPr>
        <w:lastRenderedPageBreak/>
        <w:t>fondamentales du système de justice pénale en assurant un procès équitable sur le plan procédural et la protection des droits de l</w:t>
      </w:r>
      <w:r w:rsidR="00435E4E">
        <w:rPr>
          <w:lang w:val="fr-CA"/>
        </w:rPr>
        <w:t>’</w:t>
      </w:r>
      <w:r w:rsidR="008B612F" w:rsidRPr="00355BCA">
        <w:rPr>
          <w:lang w:val="fr-CA"/>
        </w:rPr>
        <w:t>accusé, tout en préservant le caractère définitif et le déroulement ordonné des procédures judiciaires qui sont essentiels à l</w:t>
      </w:r>
      <w:r w:rsidR="00435E4E">
        <w:rPr>
          <w:lang w:val="fr-CA"/>
        </w:rPr>
        <w:t>’</w:t>
      </w:r>
      <w:r w:rsidR="008B612F" w:rsidRPr="00355BCA">
        <w:rPr>
          <w:lang w:val="fr-CA"/>
        </w:rPr>
        <w:t>intégrité du processus pén</w:t>
      </w:r>
      <w:r w:rsidR="005A66DE">
        <w:rPr>
          <w:lang w:val="fr-CA"/>
        </w:rPr>
        <w:t xml:space="preserve">al. </w:t>
      </w:r>
      <w:r w:rsidR="00BD54A2" w:rsidRPr="00355BCA">
        <w:rPr>
          <w:rFonts w:eastAsia="Calibri"/>
          <w:szCs w:val="24"/>
          <w:lang w:val="fr-CA" w:eastAsia="en-US"/>
        </w:rPr>
        <w:t>U</w:t>
      </w:r>
      <w:r w:rsidR="00321BC3" w:rsidRPr="00355BCA">
        <w:rPr>
          <w:lang w:val="fr-CA"/>
        </w:rPr>
        <w:t>n plaidoyer de culpabilité peut être retiré si l</w:t>
      </w:r>
      <w:r w:rsidR="00435E4E">
        <w:rPr>
          <w:lang w:val="fr-CA"/>
        </w:rPr>
        <w:t>’</w:t>
      </w:r>
      <w:r w:rsidR="00321BC3" w:rsidRPr="00355BCA">
        <w:rPr>
          <w:lang w:val="fr-CA"/>
        </w:rPr>
        <w:t>accusé démontre (1) qu</w:t>
      </w:r>
      <w:r w:rsidR="00435E4E">
        <w:rPr>
          <w:lang w:val="fr-CA"/>
        </w:rPr>
        <w:t>’</w:t>
      </w:r>
      <w:r w:rsidR="00321BC3" w:rsidRPr="00355BCA">
        <w:rPr>
          <w:lang w:val="fr-CA"/>
        </w:rPr>
        <w:t>il n</w:t>
      </w:r>
      <w:r w:rsidR="00435E4E">
        <w:rPr>
          <w:lang w:val="fr-CA"/>
        </w:rPr>
        <w:t>’</w:t>
      </w:r>
      <w:r w:rsidR="00321BC3" w:rsidRPr="00355BCA">
        <w:rPr>
          <w:lang w:val="fr-CA"/>
        </w:rPr>
        <w:t>était pas au courant d</w:t>
      </w:r>
      <w:r w:rsidR="00435E4E">
        <w:rPr>
          <w:lang w:val="fr-CA"/>
        </w:rPr>
        <w:t>’</w:t>
      </w:r>
      <w:r w:rsidR="00321BC3" w:rsidRPr="00355BCA">
        <w:rPr>
          <w:lang w:val="fr-CA"/>
        </w:rPr>
        <w:t>une conséquence indirecte juridiquement pertinente et (2) qu</w:t>
      </w:r>
      <w:r w:rsidR="00435E4E">
        <w:rPr>
          <w:lang w:val="fr-CA"/>
        </w:rPr>
        <w:t>’</w:t>
      </w:r>
      <w:r w:rsidR="00321BC3" w:rsidRPr="00355BCA">
        <w:rPr>
          <w:lang w:val="fr-CA"/>
        </w:rPr>
        <w:t>il existe une possibilité raisonnable que l</w:t>
      </w:r>
      <w:r w:rsidR="00435E4E">
        <w:rPr>
          <w:lang w:val="fr-CA"/>
        </w:rPr>
        <w:t>’</w:t>
      </w:r>
      <w:r w:rsidR="00321BC3" w:rsidRPr="00355BCA">
        <w:rPr>
          <w:lang w:val="fr-CA"/>
        </w:rPr>
        <w:t>accusé aurait procédé différemment s</w:t>
      </w:r>
      <w:r w:rsidR="00435E4E">
        <w:rPr>
          <w:lang w:val="fr-CA"/>
        </w:rPr>
        <w:t>’</w:t>
      </w:r>
      <w:r w:rsidR="00321BC3" w:rsidRPr="00355BCA">
        <w:rPr>
          <w:lang w:val="fr-CA"/>
        </w:rPr>
        <w:t>il avait été bien informé de cette conséquence.</w:t>
      </w:r>
      <w:r w:rsidR="00213636" w:rsidRPr="00355BCA">
        <w:rPr>
          <w:rFonts w:eastAsia="Calibri"/>
          <w:szCs w:val="24"/>
          <w:lang w:val="fr-CA" w:eastAsia="en-US"/>
        </w:rPr>
        <w:t xml:space="preserve"> </w:t>
      </w:r>
      <w:r w:rsidR="00321BC3" w:rsidRPr="00355BCA">
        <w:rPr>
          <w:lang w:val="fr-CA"/>
        </w:rPr>
        <w:t>Une conséquence juridiquement pertinente s</w:t>
      </w:r>
      <w:r w:rsidR="00435E4E">
        <w:rPr>
          <w:lang w:val="fr-CA"/>
        </w:rPr>
        <w:t>’</w:t>
      </w:r>
      <w:r w:rsidR="00321BC3" w:rsidRPr="00355BCA">
        <w:rPr>
          <w:lang w:val="fr-CA"/>
        </w:rPr>
        <w:t>entend d</w:t>
      </w:r>
      <w:r w:rsidR="00435E4E">
        <w:rPr>
          <w:lang w:val="fr-CA"/>
        </w:rPr>
        <w:t>’</w:t>
      </w:r>
      <w:r w:rsidR="00321BC3" w:rsidRPr="00355BCA">
        <w:rPr>
          <w:lang w:val="fr-CA"/>
        </w:rPr>
        <w:t>une conséquence qui touche des intérêts suffisamment sérieux de l</w:t>
      </w:r>
      <w:r w:rsidR="00435E4E">
        <w:rPr>
          <w:lang w:val="fr-CA"/>
        </w:rPr>
        <w:t>’</w:t>
      </w:r>
      <w:r w:rsidR="00321BC3" w:rsidRPr="00355BCA">
        <w:rPr>
          <w:lang w:val="fr-CA"/>
        </w:rPr>
        <w:t>accusé</w:t>
      </w:r>
      <w:r w:rsidR="00213636" w:rsidRPr="00355BCA">
        <w:rPr>
          <w:rFonts w:eastAsia="Calibri"/>
          <w:szCs w:val="24"/>
          <w:lang w:val="fr-CA" w:eastAsia="en-US"/>
        </w:rPr>
        <w:t xml:space="preserve">. </w:t>
      </w:r>
      <w:r w:rsidR="00321BC3" w:rsidRPr="00355BCA">
        <w:rPr>
          <w:lang w:val="fr-CA"/>
        </w:rPr>
        <w:t>Pour être juridiquement pertinente et susceptible d</w:t>
      </w:r>
      <w:r w:rsidR="00435E4E">
        <w:rPr>
          <w:lang w:val="fr-CA"/>
        </w:rPr>
        <w:t>’</w:t>
      </w:r>
      <w:r w:rsidR="00321BC3" w:rsidRPr="00355BCA">
        <w:rPr>
          <w:lang w:val="fr-CA"/>
        </w:rPr>
        <w:t>étayer la décision que le plaidoyer de culpabilité est suffisamment éclairé, une conséquence indirecte est en règle générale imposée par l</w:t>
      </w:r>
      <w:r w:rsidR="00435E4E">
        <w:rPr>
          <w:lang w:val="fr-CA"/>
        </w:rPr>
        <w:t>’</w:t>
      </w:r>
      <w:r w:rsidR="00321BC3" w:rsidRPr="00355BCA">
        <w:rPr>
          <w:lang w:val="fr-CA"/>
        </w:rPr>
        <w:t>État, découle assez directement de la déclaration de culpabilité ou de la peine et doit avoir une incidence sur des intérêts sérieux de l</w:t>
      </w:r>
      <w:r w:rsidR="00435E4E">
        <w:rPr>
          <w:lang w:val="fr-CA"/>
        </w:rPr>
        <w:t>’</w:t>
      </w:r>
      <w:r w:rsidR="00321BC3" w:rsidRPr="00355BCA">
        <w:rPr>
          <w:lang w:val="fr-CA"/>
        </w:rPr>
        <w:t>accusé. Un plaidoyer de culpabilité n</w:t>
      </w:r>
      <w:r w:rsidR="00435E4E">
        <w:rPr>
          <w:lang w:val="fr-CA"/>
        </w:rPr>
        <w:t>’</w:t>
      </w:r>
      <w:r w:rsidR="00321BC3" w:rsidRPr="00355BCA">
        <w:rPr>
          <w:lang w:val="fr-CA"/>
        </w:rPr>
        <w:t>est pas éclairé si l</w:t>
      </w:r>
      <w:r w:rsidR="00435E4E">
        <w:rPr>
          <w:lang w:val="fr-CA"/>
        </w:rPr>
        <w:t>’</w:t>
      </w:r>
      <w:r w:rsidR="00321BC3" w:rsidRPr="00355BCA">
        <w:rPr>
          <w:lang w:val="fr-CA"/>
        </w:rPr>
        <w:t>accusé prouve, selon la prépondérance des probabilités, qu</w:t>
      </w:r>
      <w:r w:rsidR="00435E4E">
        <w:rPr>
          <w:lang w:val="fr-CA"/>
        </w:rPr>
        <w:t>’</w:t>
      </w:r>
      <w:r w:rsidR="00321BC3" w:rsidRPr="00355BCA">
        <w:rPr>
          <w:lang w:val="fr-CA"/>
        </w:rPr>
        <w:t>il n</w:t>
      </w:r>
      <w:r w:rsidR="00435E4E">
        <w:rPr>
          <w:lang w:val="fr-CA"/>
        </w:rPr>
        <w:t>’</w:t>
      </w:r>
      <w:r w:rsidR="00321BC3" w:rsidRPr="00355BCA">
        <w:rPr>
          <w:lang w:val="fr-CA"/>
        </w:rPr>
        <w:t>était pas au courant d</w:t>
      </w:r>
      <w:r w:rsidR="00435E4E">
        <w:rPr>
          <w:lang w:val="fr-CA"/>
        </w:rPr>
        <w:t>’</w:t>
      </w:r>
      <w:r w:rsidR="00321BC3" w:rsidRPr="00355BCA">
        <w:rPr>
          <w:lang w:val="fr-CA"/>
        </w:rPr>
        <w:t>une conséquence indirecte juridiquement pertinente</w:t>
      </w:r>
      <w:r w:rsidR="00321BC3" w:rsidRPr="00355BCA">
        <w:rPr>
          <w:rFonts w:eastAsia="Calibri"/>
          <w:szCs w:val="24"/>
          <w:lang w:val="fr-CA" w:eastAsia="en-US"/>
        </w:rPr>
        <w:t xml:space="preserve">. </w:t>
      </w:r>
      <w:r w:rsidR="00321BC3" w:rsidRPr="00355BCA">
        <w:rPr>
          <w:lang w:val="fr-CA"/>
        </w:rPr>
        <w:t>À cette première étape de l</w:t>
      </w:r>
      <w:r w:rsidR="00435E4E">
        <w:rPr>
          <w:lang w:val="fr-CA"/>
        </w:rPr>
        <w:t>’</w:t>
      </w:r>
      <w:r w:rsidR="00321BC3" w:rsidRPr="00355BCA">
        <w:rPr>
          <w:lang w:val="fr-CA"/>
        </w:rPr>
        <w:t>analyse, il s</w:t>
      </w:r>
      <w:r w:rsidR="00435E4E">
        <w:rPr>
          <w:lang w:val="fr-CA"/>
        </w:rPr>
        <w:t>’</w:t>
      </w:r>
      <w:r w:rsidR="00321BC3" w:rsidRPr="00355BCA">
        <w:rPr>
          <w:lang w:val="fr-CA"/>
        </w:rPr>
        <w:t>agit uniquement de savoir si la conséquence est suffisamment grave pour constituer une conséquence juridiquement pertinente</w:t>
      </w:r>
      <w:r w:rsidR="00213636" w:rsidRPr="00355BCA">
        <w:rPr>
          <w:rFonts w:eastAsia="Calibri"/>
          <w:szCs w:val="24"/>
          <w:lang w:val="fr-CA" w:eastAsia="en-US"/>
        </w:rPr>
        <w:t xml:space="preserve">. </w:t>
      </w:r>
    </w:p>
    <w:p w:rsidR="00213636" w:rsidRPr="00355BCA" w:rsidRDefault="004433F5" w:rsidP="0056663F">
      <w:pPr>
        <w:pStyle w:val="SCCNormalDoubleSpacing"/>
        <w:widowControl w:val="0"/>
        <w:spacing w:before="480" w:after="480"/>
        <w:rPr>
          <w:rFonts w:eastAsia="Calibri"/>
          <w:szCs w:val="24"/>
          <w:lang w:val="fr-CA" w:eastAsia="en-US"/>
        </w:rPr>
      </w:pPr>
      <w:r w:rsidRPr="00355BCA">
        <w:rPr>
          <w:lang w:val="fr-CA"/>
        </w:rPr>
        <w:tab/>
      </w:r>
      <w:r w:rsidR="003E4104" w:rsidRPr="00355BCA">
        <w:rPr>
          <w:lang w:val="fr-CA"/>
        </w:rPr>
        <w:t>Même si l</w:t>
      </w:r>
      <w:r w:rsidR="00435E4E">
        <w:rPr>
          <w:lang w:val="fr-CA"/>
        </w:rPr>
        <w:t>’</w:t>
      </w:r>
      <w:r w:rsidR="003E4104" w:rsidRPr="00355BCA">
        <w:rPr>
          <w:lang w:val="fr-CA"/>
        </w:rPr>
        <w:t>on démontre qu</w:t>
      </w:r>
      <w:r w:rsidR="00435E4E">
        <w:rPr>
          <w:lang w:val="fr-CA"/>
        </w:rPr>
        <w:t>’</w:t>
      </w:r>
      <w:r w:rsidR="003E4104" w:rsidRPr="00355BCA">
        <w:rPr>
          <w:lang w:val="fr-CA"/>
        </w:rPr>
        <w:t>un plaidoyer de culpabilité n</w:t>
      </w:r>
      <w:r w:rsidR="00435E4E">
        <w:rPr>
          <w:lang w:val="fr-CA"/>
        </w:rPr>
        <w:t>’</w:t>
      </w:r>
      <w:r w:rsidR="003E4104" w:rsidRPr="00355BCA">
        <w:rPr>
          <w:lang w:val="fr-CA"/>
        </w:rPr>
        <w:t>était pas éclairé parce que l</w:t>
      </w:r>
      <w:r w:rsidR="00435E4E">
        <w:rPr>
          <w:lang w:val="fr-CA"/>
        </w:rPr>
        <w:t>’</w:t>
      </w:r>
      <w:r w:rsidR="003E4104" w:rsidRPr="00355BCA">
        <w:rPr>
          <w:lang w:val="fr-CA"/>
        </w:rPr>
        <w:t>accusé n</w:t>
      </w:r>
      <w:r w:rsidR="00435E4E">
        <w:rPr>
          <w:lang w:val="fr-CA"/>
        </w:rPr>
        <w:t>’</w:t>
      </w:r>
      <w:r w:rsidR="003E4104" w:rsidRPr="00355BCA">
        <w:rPr>
          <w:lang w:val="fr-CA"/>
        </w:rPr>
        <w:t>était pas au courant d</w:t>
      </w:r>
      <w:r w:rsidR="00435E4E">
        <w:rPr>
          <w:lang w:val="fr-CA"/>
        </w:rPr>
        <w:t>’</w:t>
      </w:r>
      <w:r w:rsidR="003E4104" w:rsidRPr="00355BCA">
        <w:rPr>
          <w:lang w:val="fr-CA"/>
        </w:rPr>
        <w:t>une conséquence indirecte juridiquement pertinente</w:t>
      </w:r>
      <w:r w:rsidR="00213636" w:rsidRPr="00355BCA">
        <w:rPr>
          <w:rFonts w:eastAsia="Calibri"/>
          <w:szCs w:val="24"/>
          <w:lang w:val="fr-CA" w:eastAsia="en-US"/>
        </w:rPr>
        <w:t xml:space="preserve">, </w:t>
      </w:r>
      <w:r w:rsidR="003E4104" w:rsidRPr="00355BCA">
        <w:rPr>
          <w:rFonts w:eastAsia="Calibri"/>
          <w:szCs w:val="24"/>
          <w:lang w:val="fr-CA" w:eastAsia="en-US"/>
        </w:rPr>
        <w:t xml:space="preserve">ce plaidoyer </w:t>
      </w:r>
      <w:r w:rsidR="003E4104" w:rsidRPr="00355BCA">
        <w:rPr>
          <w:lang w:val="fr-CA"/>
        </w:rPr>
        <w:t>ne peut être annulé pour cause d</w:t>
      </w:r>
      <w:r w:rsidR="00435E4E">
        <w:rPr>
          <w:lang w:val="fr-CA"/>
        </w:rPr>
        <w:t>’</w:t>
      </w:r>
      <w:r w:rsidR="003E4104" w:rsidRPr="00355BCA">
        <w:rPr>
          <w:lang w:val="fr-CA"/>
        </w:rPr>
        <w:t>erreur judiciaire que s</w:t>
      </w:r>
      <w:r w:rsidR="00435E4E">
        <w:rPr>
          <w:lang w:val="fr-CA"/>
        </w:rPr>
        <w:t>’</w:t>
      </w:r>
      <w:r w:rsidR="003E4104" w:rsidRPr="00355BCA">
        <w:rPr>
          <w:lang w:val="fr-CA"/>
        </w:rPr>
        <w:t>il a porté préjudice à l</w:t>
      </w:r>
      <w:r w:rsidR="00435E4E">
        <w:rPr>
          <w:lang w:val="fr-CA"/>
        </w:rPr>
        <w:t>’</w:t>
      </w:r>
      <w:r w:rsidR="003E4104" w:rsidRPr="00355BCA">
        <w:rPr>
          <w:lang w:val="fr-CA"/>
        </w:rPr>
        <w:t>accusé</w:t>
      </w:r>
      <w:r w:rsidR="00213636" w:rsidRPr="00355BCA">
        <w:rPr>
          <w:rFonts w:eastAsia="Calibri"/>
          <w:szCs w:val="24"/>
          <w:lang w:val="fr-CA" w:eastAsia="en-US"/>
        </w:rPr>
        <w:t xml:space="preserve">. </w:t>
      </w:r>
      <w:r w:rsidR="003E4104" w:rsidRPr="00355BCA">
        <w:rPr>
          <w:lang w:val="fr-CA"/>
        </w:rPr>
        <w:t>À cette deuxième étape de l</w:t>
      </w:r>
      <w:r w:rsidR="00435E4E">
        <w:rPr>
          <w:lang w:val="fr-CA"/>
        </w:rPr>
        <w:t>’</w:t>
      </w:r>
      <w:r w:rsidR="003E4104" w:rsidRPr="00355BCA">
        <w:rPr>
          <w:lang w:val="fr-CA"/>
        </w:rPr>
        <w:t>analyse, le tribunal doit être convaincu de l</w:t>
      </w:r>
      <w:r w:rsidR="00435E4E">
        <w:rPr>
          <w:lang w:val="fr-CA"/>
        </w:rPr>
        <w:t>’</w:t>
      </w:r>
      <w:r w:rsidR="003E4104" w:rsidRPr="00355BCA">
        <w:rPr>
          <w:lang w:val="fr-CA"/>
        </w:rPr>
        <w:t>existence d</w:t>
      </w:r>
      <w:r w:rsidR="00435E4E">
        <w:rPr>
          <w:lang w:val="fr-CA"/>
        </w:rPr>
        <w:t>’</w:t>
      </w:r>
      <w:r w:rsidR="003E4104" w:rsidRPr="00355BCA">
        <w:rPr>
          <w:lang w:val="fr-CA"/>
        </w:rPr>
        <w:t>une possibilité raisonnable que l</w:t>
      </w:r>
      <w:r w:rsidR="00435E4E">
        <w:rPr>
          <w:lang w:val="fr-CA"/>
        </w:rPr>
        <w:t>’</w:t>
      </w:r>
      <w:r w:rsidR="003E4104" w:rsidRPr="00355BCA">
        <w:rPr>
          <w:lang w:val="fr-CA"/>
        </w:rPr>
        <w:t xml:space="preserve">accusé aurait procédé </w:t>
      </w:r>
      <w:r w:rsidR="003E4104" w:rsidRPr="00355BCA">
        <w:rPr>
          <w:lang w:val="fr-CA"/>
        </w:rPr>
        <w:lastRenderedPageBreak/>
        <w:t>différemment s</w:t>
      </w:r>
      <w:r w:rsidR="00435E4E">
        <w:rPr>
          <w:lang w:val="fr-CA"/>
        </w:rPr>
        <w:t>’</w:t>
      </w:r>
      <w:r w:rsidR="003E4104" w:rsidRPr="00355BCA">
        <w:rPr>
          <w:lang w:val="fr-CA"/>
        </w:rPr>
        <w:t>il avait eu connaissance de la conséquence indirecte, soit en refusant d</w:t>
      </w:r>
      <w:r w:rsidR="00435E4E">
        <w:rPr>
          <w:lang w:val="fr-CA"/>
        </w:rPr>
        <w:t>’</w:t>
      </w:r>
      <w:r w:rsidR="003E4104" w:rsidRPr="00355BCA">
        <w:rPr>
          <w:lang w:val="fr-CA"/>
        </w:rPr>
        <w:t>admettre sa culpabilité et en inscrivant un plaidoyer de non</w:t>
      </w:r>
      <w:r w:rsidR="00435E4E">
        <w:rPr>
          <w:lang w:val="fr-CA"/>
        </w:rPr>
        <w:noBreakHyphen/>
      </w:r>
      <w:r w:rsidR="003E4104" w:rsidRPr="00355BCA">
        <w:rPr>
          <w:lang w:val="fr-CA"/>
        </w:rPr>
        <w:t>culpabilité, soit en plaidant coupable, mais à d</w:t>
      </w:r>
      <w:r w:rsidR="00435E4E">
        <w:rPr>
          <w:lang w:val="fr-CA"/>
        </w:rPr>
        <w:t>’</w:t>
      </w:r>
      <w:r w:rsidR="003E4104" w:rsidRPr="00355BCA">
        <w:rPr>
          <w:lang w:val="fr-CA"/>
        </w:rPr>
        <w:t>autres conditions. Il faut l</w:t>
      </w:r>
      <w:r w:rsidR="00435E4E">
        <w:rPr>
          <w:lang w:val="fr-CA"/>
        </w:rPr>
        <w:t>’</w:t>
      </w:r>
      <w:r w:rsidR="003E4104" w:rsidRPr="00355BCA">
        <w:rPr>
          <w:lang w:val="fr-CA"/>
        </w:rPr>
        <w:t>établir en appliquant une norme objective qui soit modifiée de façon à permettre au tribunal de tenir compte de la situation et des caractéristiques de l</w:t>
      </w:r>
      <w:r w:rsidR="00435E4E">
        <w:rPr>
          <w:lang w:val="fr-CA"/>
        </w:rPr>
        <w:t>’</w:t>
      </w:r>
      <w:r w:rsidR="003E4104" w:rsidRPr="00355BCA">
        <w:rPr>
          <w:lang w:val="fr-CA"/>
        </w:rPr>
        <w:t>accusé qui comparaît devant lui</w:t>
      </w:r>
      <w:r w:rsidR="003E4104" w:rsidRPr="00355BCA">
        <w:rPr>
          <w:rFonts w:eastAsia="Calibri"/>
          <w:szCs w:val="24"/>
          <w:lang w:val="fr-CA" w:eastAsia="en-US"/>
        </w:rPr>
        <w:t xml:space="preserve">. </w:t>
      </w:r>
      <w:r w:rsidR="00ED5183" w:rsidRPr="00355BCA">
        <w:rPr>
          <w:lang w:val="fr-CA"/>
        </w:rPr>
        <w:t>La norme de preuve applicable est celle de la possibilité raisonnable, qui se situe quelque part entre une simple possibilité et une probabilité</w:t>
      </w:r>
      <w:r w:rsidR="00213636" w:rsidRPr="00355BCA">
        <w:rPr>
          <w:rFonts w:eastAsia="Calibri"/>
          <w:szCs w:val="24"/>
          <w:lang w:val="fr-CA" w:eastAsia="en-US"/>
        </w:rPr>
        <w:t xml:space="preserve">. </w:t>
      </w:r>
      <w:r w:rsidR="00ED5183" w:rsidRPr="00355BCA">
        <w:rPr>
          <w:lang w:val="fr-CA"/>
        </w:rPr>
        <w:t>Il ne s</w:t>
      </w:r>
      <w:r w:rsidR="00435E4E">
        <w:rPr>
          <w:lang w:val="fr-CA"/>
        </w:rPr>
        <w:t>’</w:t>
      </w:r>
      <w:r w:rsidR="00ED5183" w:rsidRPr="00355BCA">
        <w:rPr>
          <w:lang w:val="fr-CA"/>
        </w:rPr>
        <w:t>agit pas de savoir si l</w:t>
      </w:r>
      <w:r w:rsidR="00435E4E">
        <w:rPr>
          <w:lang w:val="fr-CA"/>
        </w:rPr>
        <w:t>’</w:t>
      </w:r>
      <w:r w:rsidR="00ED5183" w:rsidRPr="00355BCA">
        <w:rPr>
          <w:lang w:val="fr-CA"/>
        </w:rPr>
        <w:t>accusé qui comparaît devant le tribunal aurait effectivement refusé de plaider coupable</w:t>
      </w:r>
      <w:r w:rsidR="00213636" w:rsidRPr="00355BCA">
        <w:rPr>
          <w:rFonts w:eastAsia="Calibri"/>
          <w:szCs w:val="24"/>
          <w:lang w:val="fr-CA" w:eastAsia="en-US"/>
        </w:rPr>
        <w:t xml:space="preserve">. </w:t>
      </w:r>
      <w:r w:rsidR="00631B95" w:rsidRPr="00355BCA">
        <w:rPr>
          <w:lang w:val="fr-CA"/>
        </w:rPr>
        <w:t xml:space="preserve">Le tribunal de révision doit évaluer </w:t>
      </w:r>
      <w:r w:rsidR="00631B95" w:rsidRPr="00A63451">
        <w:rPr>
          <w:lang w:val="fr-CA"/>
        </w:rPr>
        <w:t xml:space="preserve">objectivement </w:t>
      </w:r>
      <w:r w:rsidR="00631B95" w:rsidRPr="00355BCA">
        <w:rPr>
          <w:lang w:val="fr-CA"/>
        </w:rPr>
        <w:t>l</w:t>
      </w:r>
      <w:r w:rsidR="00435E4E">
        <w:rPr>
          <w:lang w:val="fr-CA"/>
        </w:rPr>
        <w:t>’</w:t>
      </w:r>
      <w:r w:rsidR="00631B95" w:rsidRPr="00355BCA">
        <w:rPr>
          <w:lang w:val="fr-CA"/>
        </w:rPr>
        <w:t>incidence des renseignements manquants sur la situation particulière de l</w:t>
      </w:r>
      <w:r w:rsidR="00435E4E">
        <w:rPr>
          <w:lang w:val="fr-CA"/>
        </w:rPr>
        <w:t>’</w:t>
      </w:r>
      <w:r w:rsidR="00631B95" w:rsidRPr="00355BCA">
        <w:rPr>
          <w:lang w:val="fr-CA"/>
        </w:rPr>
        <w:t>accusé</w:t>
      </w:r>
      <w:r w:rsidR="00213636" w:rsidRPr="00355BCA">
        <w:rPr>
          <w:rFonts w:eastAsia="Calibri"/>
          <w:szCs w:val="24"/>
          <w:lang w:val="fr-CA" w:eastAsia="en-US"/>
        </w:rPr>
        <w:t xml:space="preserve">. </w:t>
      </w:r>
      <w:r w:rsidR="00631B95" w:rsidRPr="00355BCA">
        <w:rPr>
          <w:rFonts w:eastAsia="Calibri"/>
          <w:szCs w:val="24"/>
          <w:lang w:val="fr-CA" w:eastAsia="en-US"/>
        </w:rPr>
        <w:t>O</w:t>
      </w:r>
      <w:r w:rsidR="00631B95" w:rsidRPr="00355BCA">
        <w:rPr>
          <w:lang w:val="fr-CA"/>
        </w:rPr>
        <w:t>n n</w:t>
      </w:r>
      <w:r w:rsidR="00435E4E">
        <w:rPr>
          <w:lang w:val="fr-CA"/>
        </w:rPr>
        <w:t>’</w:t>
      </w:r>
      <w:r w:rsidR="00631B95" w:rsidRPr="00355BCA">
        <w:rPr>
          <w:lang w:val="fr-CA"/>
        </w:rPr>
        <w:t>a pas à présumer qu</w:t>
      </w:r>
      <w:r w:rsidR="00435E4E">
        <w:rPr>
          <w:lang w:val="fr-CA"/>
        </w:rPr>
        <w:t>’</w:t>
      </w:r>
      <w:r w:rsidR="00631B95" w:rsidRPr="00355BCA">
        <w:rPr>
          <w:lang w:val="fr-CA"/>
        </w:rPr>
        <w:t>une personne raisonnable se trouvant dans la même situation que l</w:t>
      </w:r>
      <w:r w:rsidR="00435E4E">
        <w:rPr>
          <w:lang w:val="fr-CA"/>
        </w:rPr>
        <w:t>’</w:t>
      </w:r>
      <w:r w:rsidR="00631B95" w:rsidRPr="00355BCA">
        <w:rPr>
          <w:lang w:val="fr-CA"/>
        </w:rPr>
        <w:t>accusé aurait pris la meilleure démarche ou la démarche la plus logique compte tenu de la probabilité d</w:t>
      </w:r>
      <w:r w:rsidR="00435E4E">
        <w:rPr>
          <w:lang w:val="fr-CA"/>
        </w:rPr>
        <w:t>’</w:t>
      </w:r>
      <w:r w:rsidR="00631B95" w:rsidRPr="00355BCA">
        <w:rPr>
          <w:lang w:val="fr-CA"/>
        </w:rPr>
        <w:t>avoir gain de cause au procès</w:t>
      </w:r>
      <w:r w:rsidR="00213636" w:rsidRPr="00355BCA">
        <w:rPr>
          <w:rFonts w:eastAsia="Calibri"/>
          <w:szCs w:val="24"/>
          <w:lang w:val="fr-CA" w:eastAsia="en-US"/>
        </w:rPr>
        <w:t xml:space="preserve">. </w:t>
      </w:r>
      <w:r w:rsidR="009D02C0" w:rsidRPr="00355BCA">
        <w:rPr>
          <w:lang w:val="fr-CA"/>
        </w:rPr>
        <w:t>L</w:t>
      </w:r>
      <w:r w:rsidR="00435E4E">
        <w:rPr>
          <w:lang w:val="fr-CA"/>
        </w:rPr>
        <w:t>’</w:t>
      </w:r>
      <w:r w:rsidR="009D02C0" w:rsidRPr="00355BCA">
        <w:rPr>
          <w:lang w:val="fr-CA"/>
        </w:rPr>
        <w:t>analyse ne vise pas à décider s</w:t>
      </w:r>
      <w:r w:rsidR="00435E4E">
        <w:rPr>
          <w:lang w:val="fr-CA"/>
        </w:rPr>
        <w:t>’</w:t>
      </w:r>
      <w:r w:rsidR="009D02C0" w:rsidRPr="00355BCA">
        <w:rPr>
          <w:lang w:val="fr-CA"/>
        </w:rPr>
        <w:t>il aurait été raisonnable de plaider coupable. Il s</w:t>
      </w:r>
      <w:r w:rsidR="00435E4E">
        <w:rPr>
          <w:lang w:val="fr-CA"/>
        </w:rPr>
        <w:t>’</w:t>
      </w:r>
      <w:r w:rsidR="009D02C0" w:rsidRPr="00355BCA">
        <w:rPr>
          <w:lang w:val="fr-CA"/>
        </w:rPr>
        <w:t>agit plutôt de savoir s</w:t>
      </w:r>
      <w:r w:rsidR="00435E4E">
        <w:rPr>
          <w:lang w:val="fr-CA"/>
        </w:rPr>
        <w:t>’</w:t>
      </w:r>
      <w:r w:rsidR="009D02C0" w:rsidRPr="00355BCA">
        <w:rPr>
          <w:lang w:val="fr-CA"/>
        </w:rPr>
        <w:t>il est raisonnablement possible qu</w:t>
      </w:r>
      <w:r w:rsidR="00435E4E">
        <w:rPr>
          <w:lang w:val="fr-CA"/>
        </w:rPr>
        <w:t>’</w:t>
      </w:r>
      <w:r w:rsidR="009D02C0" w:rsidRPr="00355BCA">
        <w:rPr>
          <w:lang w:val="fr-CA"/>
        </w:rPr>
        <w:t>une personne raisonnable placée dans la même situation aurait procédé différemment si elle avait été dûment informée, eu égard aux circonstances et à la gravité de la conséquence indirecte en cause.</w:t>
      </w:r>
      <w:r w:rsidR="00435E4E">
        <w:rPr>
          <w:lang w:val="fr-CA"/>
        </w:rPr>
        <w:t xml:space="preserve"> </w:t>
      </w:r>
    </w:p>
    <w:p w:rsidR="00213636" w:rsidRPr="00355BCA" w:rsidRDefault="004433F5" w:rsidP="0056663F">
      <w:pPr>
        <w:pStyle w:val="SCCNormalDoubleSpacing"/>
        <w:widowControl w:val="0"/>
        <w:spacing w:before="480" w:after="480"/>
        <w:rPr>
          <w:rFonts w:eastAsia="Calibri"/>
          <w:szCs w:val="24"/>
          <w:lang w:val="fr-CA" w:eastAsia="en-US"/>
        </w:rPr>
      </w:pPr>
      <w:r w:rsidRPr="00355BCA">
        <w:rPr>
          <w:rFonts w:eastAsia="Calibri"/>
          <w:szCs w:val="24"/>
          <w:lang w:val="fr-CA" w:eastAsia="en-US"/>
        </w:rPr>
        <w:tab/>
      </w:r>
      <w:r w:rsidR="009D02C0" w:rsidRPr="00355BCA">
        <w:rPr>
          <w:rFonts w:eastAsia="Calibri"/>
          <w:szCs w:val="24"/>
          <w:lang w:val="fr-CA" w:eastAsia="en-US"/>
        </w:rPr>
        <w:t>B</w:t>
      </w:r>
      <w:r w:rsidR="009D02C0" w:rsidRPr="00355BCA">
        <w:rPr>
          <w:lang w:val="fr-CA"/>
        </w:rPr>
        <w:t>ien que la décision initiale d</w:t>
      </w:r>
      <w:r w:rsidR="00435E4E">
        <w:rPr>
          <w:lang w:val="fr-CA"/>
        </w:rPr>
        <w:t>’</w:t>
      </w:r>
      <w:r w:rsidR="009D02C0" w:rsidRPr="00355BCA">
        <w:rPr>
          <w:lang w:val="fr-CA"/>
        </w:rPr>
        <w:t>enregistrer un plaidoyer de culpabilité traduise le choix subjectif de l</w:t>
      </w:r>
      <w:r w:rsidR="00435E4E">
        <w:rPr>
          <w:lang w:val="fr-CA"/>
        </w:rPr>
        <w:t>’</w:t>
      </w:r>
      <w:r w:rsidR="009D02C0" w:rsidRPr="00355BCA">
        <w:rPr>
          <w:lang w:val="fr-CA"/>
        </w:rPr>
        <w:t>accusé, la décision de radier ou non ce plaidoyer pour cause d</w:t>
      </w:r>
      <w:r w:rsidR="00435E4E">
        <w:rPr>
          <w:lang w:val="fr-CA"/>
        </w:rPr>
        <w:t>’</w:t>
      </w:r>
      <w:r w:rsidR="009D02C0" w:rsidRPr="00355BCA">
        <w:rPr>
          <w:lang w:val="fr-CA"/>
        </w:rPr>
        <w:t>invalidité cesse d</w:t>
      </w:r>
      <w:r w:rsidR="00435E4E">
        <w:rPr>
          <w:lang w:val="fr-CA"/>
        </w:rPr>
        <w:t>’</w:t>
      </w:r>
      <w:r w:rsidR="009D02C0" w:rsidRPr="00355BCA">
        <w:rPr>
          <w:lang w:val="fr-CA"/>
        </w:rPr>
        <w:t>appartenir exclusivement à l</w:t>
      </w:r>
      <w:r w:rsidR="00435E4E">
        <w:rPr>
          <w:lang w:val="fr-CA"/>
        </w:rPr>
        <w:t>’</w:t>
      </w:r>
      <w:r w:rsidR="009D02C0" w:rsidRPr="00355BCA">
        <w:rPr>
          <w:lang w:val="fr-CA"/>
        </w:rPr>
        <w:t xml:space="preserve">accusé. </w:t>
      </w:r>
      <w:r w:rsidR="008F643B" w:rsidRPr="00355BCA">
        <w:rPr>
          <w:lang w:val="fr-CA"/>
        </w:rPr>
        <w:t>La deuxième décision doit aussi tenir compte de l</w:t>
      </w:r>
      <w:r w:rsidR="00435E4E">
        <w:rPr>
          <w:lang w:val="fr-CA"/>
        </w:rPr>
        <w:t>’</w:t>
      </w:r>
      <w:r w:rsidR="008F643B" w:rsidRPr="00355BCA">
        <w:rPr>
          <w:lang w:val="fr-CA"/>
        </w:rPr>
        <w:t>intérêt qu</w:t>
      </w:r>
      <w:r w:rsidR="00435E4E">
        <w:rPr>
          <w:lang w:val="fr-CA"/>
        </w:rPr>
        <w:t>’</w:t>
      </w:r>
      <w:r w:rsidR="008F643B" w:rsidRPr="00355BCA">
        <w:rPr>
          <w:lang w:val="fr-CA"/>
        </w:rPr>
        <w:t>a la société dans le caractère définitif des plaidoyers de culpabilité</w:t>
      </w:r>
      <w:r w:rsidR="00213636" w:rsidRPr="00355BCA">
        <w:rPr>
          <w:rFonts w:eastAsia="Calibri"/>
          <w:szCs w:val="24"/>
          <w:lang w:val="fr-CA" w:eastAsia="en-US"/>
        </w:rPr>
        <w:t xml:space="preserve">; </w:t>
      </w:r>
      <w:r w:rsidR="008F643B" w:rsidRPr="00355BCA">
        <w:rPr>
          <w:lang w:val="fr-CA"/>
        </w:rPr>
        <w:t>l</w:t>
      </w:r>
      <w:r w:rsidR="00435E4E">
        <w:rPr>
          <w:lang w:val="fr-CA"/>
        </w:rPr>
        <w:t>’</w:t>
      </w:r>
      <w:r w:rsidR="008F643B" w:rsidRPr="00355BCA">
        <w:rPr>
          <w:lang w:val="fr-CA"/>
        </w:rPr>
        <w:t xml:space="preserve">intérêt du public dans le caractère définitif </w:t>
      </w:r>
      <w:r w:rsidR="00197C71">
        <w:rPr>
          <w:lang w:val="fr-CA"/>
        </w:rPr>
        <w:t>de ces</w:t>
      </w:r>
      <w:r w:rsidR="008F643B" w:rsidRPr="00355BCA">
        <w:rPr>
          <w:lang w:val="fr-CA"/>
        </w:rPr>
        <w:t xml:space="preserve"> plaidoyers </w:t>
      </w:r>
      <w:r w:rsidR="008F643B" w:rsidRPr="00355BCA">
        <w:rPr>
          <w:lang w:val="fr-CA"/>
        </w:rPr>
        <w:lastRenderedPageBreak/>
        <w:t>ne peut cependant l</w:t>
      </w:r>
      <w:r w:rsidR="00435E4E">
        <w:rPr>
          <w:lang w:val="fr-CA"/>
        </w:rPr>
        <w:t>’</w:t>
      </w:r>
      <w:r w:rsidR="008F643B" w:rsidRPr="00355BCA">
        <w:rPr>
          <w:lang w:val="fr-CA"/>
        </w:rPr>
        <w:t>emporter sur le préjudice que fait subir un plaidoyer non éclairé à un accusé</w:t>
      </w:r>
      <w:r w:rsidR="00213636" w:rsidRPr="00355BCA">
        <w:rPr>
          <w:rFonts w:eastAsia="Calibri"/>
          <w:szCs w:val="24"/>
          <w:lang w:val="fr-CA" w:eastAsia="en-US"/>
        </w:rPr>
        <w:t xml:space="preserve">. </w:t>
      </w:r>
      <w:r w:rsidR="00717391" w:rsidRPr="00355BCA">
        <w:rPr>
          <w:lang w:val="fr-CA"/>
        </w:rPr>
        <w:t>La norme objective modifiée atteint un juste équilibre entre les intérêts opposés lorsque l</w:t>
      </w:r>
      <w:r w:rsidR="00435E4E">
        <w:rPr>
          <w:lang w:val="fr-CA"/>
        </w:rPr>
        <w:t>’</w:t>
      </w:r>
      <w:r w:rsidR="00717391" w:rsidRPr="00355BCA">
        <w:rPr>
          <w:lang w:val="fr-CA"/>
        </w:rPr>
        <w:t>accusé cherche à retirer un plaidoyer de culpabilité parce qu</w:t>
      </w:r>
      <w:r w:rsidR="00435E4E">
        <w:rPr>
          <w:lang w:val="fr-CA"/>
        </w:rPr>
        <w:t>’</w:t>
      </w:r>
      <w:r w:rsidR="00717391" w:rsidRPr="00355BCA">
        <w:rPr>
          <w:lang w:val="fr-CA"/>
        </w:rPr>
        <w:t>il n</w:t>
      </w:r>
      <w:r w:rsidR="00435E4E">
        <w:rPr>
          <w:lang w:val="fr-CA"/>
        </w:rPr>
        <w:t>’</w:t>
      </w:r>
      <w:r w:rsidR="00717391" w:rsidRPr="00355BCA">
        <w:rPr>
          <w:lang w:val="fr-CA"/>
        </w:rPr>
        <w:t>était pas au courant d</w:t>
      </w:r>
      <w:r w:rsidR="00435E4E">
        <w:rPr>
          <w:lang w:val="fr-CA"/>
        </w:rPr>
        <w:t>’</w:t>
      </w:r>
      <w:r w:rsidR="00717391" w:rsidRPr="00355BCA">
        <w:rPr>
          <w:lang w:val="fr-CA"/>
        </w:rPr>
        <w:t xml:space="preserve">une conséquence juridiquement pertinente. </w:t>
      </w:r>
      <w:r w:rsidR="00C00D2E" w:rsidRPr="00355BCA">
        <w:rPr>
          <w:lang w:val="fr-CA"/>
        </w:rPr>
        <w:t>Elle permet au tribunal de tenir compte de la situation et des caractéristiques de l</w:t>
      </w:r>
      <w:r w:rsidR="00435E4E">
        <w:rPr>
          <w:lang w:val="fr-CA"/>
        </w:rPr>
        <w:t>’</w:t>
      </w:r>
      <w:r w:rsidR="00C00D2E" w:rsidRPr="00355BCA">
        <w:rPr>
          <w:lang w:val="fr-CA"/>
        </w:rPr>
        <w:t>accusé afin de décider comme il se doit si le plaidoyer non éclairé a eu un effet préjudiciable eu égard à la situation de l</w:t>
      </w:r>
      <w:r w:rsidR="00435E4E">
        <w:rPr>
          <w:lang w:val="fr-CA"/>
        </w:rPr>
        <w:t>’</w:t>
      </w:r>
      <w:r w:rsidR="00C00D2E" w:rsidRPr="00355BCA">
        <w:rPr>
          <w:lang w:val="fr-CA"/>
        </w:rPr>
        <w:t>accusé</w:t>
      </w:r>
      <w:r w:rsidR="00213636" w:rsidRPr="00355BCA">
        <w:rPr>
          <w:rFonts w:eastAsia="Calibri"/>
          <w:szCs w:val="24"/>
          <w:lang w:val="fr-CA" w:eastAsia="en-US"/>
        </w:rPr>
        <w:t xml:space="preserve">. </w:t>
      </w:r>
      <w:r w:rsidR="00C00D2E" w:rsidRPr="00355BCA">
        <w:rPr>
          <w:rFonts w:eastAsia="Calibri"/>
          <w:szCs w:val="24"/>
          <w:lang w:val="fr-CA" w:eastAsia="en-US"/>
        </w:rPr>
        <w:t xml:space="preserve">Ce test </w:t>
      </w:r>
      <w:r w:rsidR="00787BF4" w:rsidRPr="00355BCA">
        <w:rPr>
          <w:rFonts w:eastAsia="Calibri"/>
          <w:szCs w:val="24"/>
          <w:lang w:val="fr-CA" w:eastAsia="en-US"/>
        </w:rPr>
        <w:t>v</w:t>
      </w:r>
      <w:r w:rsidR="00C00D2E" w:rsidRPr="00355BCA">
        <w:rPr>
          <w:lang w:val="fr-CA"/>
        </w:rPr>
        <w:t>ise également à empêcher l</w:t>
      </w:r>
      <w:r w:rsidR="00435E4E">
        <w:rPr>
          <w:lang w:val="fr-CA"/>
        </w:rPr>
        <w:t>’</w:t>
      </w:r>
      <w:r w:rsidR="00C00D2E" w:rsidRPr="00355BCA">
        <w:rPr>
          <w:lang w:val="fr-CA"/>
        </w:rPr>
        <w:t>accusé de faire annuler un plaidoyer au motif qu</w:t>
      </w:r>
      <w:r w:rsidR="00435E4E">
        <w:rPr>
          <w:lang w:val="fr-CA"/>
        </w:rPr>
        <w:t>’</w:t>
      </w:r>
      <w:r w:rsidR="00C00D2E" w:rsidRPr="00355BCA">
        <w:rPr>
          <w:lang w:val="fr-CA"/>
        </w:rPr>
        <w:t>il a été privé de renseignements peu susceptibles d</w:t>
      </w:r>
      <w:r w:rsidR="00435E4E">
        <w:rPr>
          <w:lang w:val="fr-CA"/>
        </w:rPr>
        <w:t>’</w:t>
      </w:r>
      <w:r w:rsidR="00C00D2E" w:rsidRPr="00355BCA">
        <w:rPr>
          <w:lang w:val="fr-CA"/>
        </w:rPr>
        <w:t>avoir une incidence sur la décision dans les circonstances</w:t>
      </w:r>
      <w:r w:rsidR="00213636" w:rsidRPr="00355BCA">
        <w:rPr>
          <w:rFonts w:eastAsia="Calibri"/>
          <w:szCs w:val="24"/>
          <w:lang w:val="fr-CA" w:eastAsia="en-US"/>
        </w:rPr>
        <w:t>.</w:t>
      </w:r>
      <w:r w:rsidR="00A47F98" w:rsidRPr="00355BCA">
        <w:rPr>
          <w:rFonts w:eastAsia="Calibri"/>
          <w:szCs w:val="24"/>
          <w:lang w:val="fr-CA" w:eastAsia="en-US"/>
        </w:rPr>
        <w:t xml:space="preserve"> En outre, l</w:t>
      </w:r>
      <w:r w:rsidR="00435E4E">
        <w:rPr>
          <w:lang w:val="fr-CA"/>
        </w:rPr>
        <w:t>’</w:t>
      </w:r>
      <w:r w:rsidR="00A47F98" w:rsidRPr="00355BCA">
        <w:rPr>
          <w:lang w:val="fr-CA"/>
        </w:rPr>
        <w:t>analyse objective modifiée atténue davantage qu</w:t>
      </w:r>
      <w:r w:rsidR="00435E4E">
        <w:rPr>
          <w:lang w:val="fr-CA"/>
        </w:rPr>
        <w:t>’</w:t>
      </w:r>
      <w:r w:rsidR="00A47F98" w:rsidRPr="00355BCA">
        <w:rPr>
          <w:lang w:val="fr-CA"/>
        </w:rPr>
        <w:t>une évaluation subjective le caractère intrinsèquement hypothétique de l</w:t>
      </w:r>
      <w:r w:rsidR="00435E4E">
        <w:rPr>
          <w:lang w:val="fr-CA"/>
        </w:rPr>
        <w:t>’</w:t>
      </w:r>
      <w:r w:rsidR="00A47F98" w:rsidRPr="00355BCA">
        <w:rPr>
          <w:lang w:val="fr-CA"/>
        </w:rPr>
        <w:t>évaluation du préjudice causé par un plaidoyer non éclairé. Il est factice d</w:t>
      </w:r>
      <w:r w:rsidR="00435E4E">
        <w:rPr>
          <w:lang w:val="fr-CA"/>
        </w:rPr>
        <w:t>’</w:t>
      </w:r>
      <w:r w:rsidR="00A47F98" w:rsidRPr="00355BCA">
        <w:rPr>
          <w:lang w:val="fr-CA"/>
        </w:rPr>
        <w:t>obliger l</w:t>
      </w:r>
      <w:r w:rsidR="00435E4E">
        <w:rPr>
          <w:lang w:val="fr-CA"/>
        </w:rPr>
        <w:t>’</w:t>
      </w:r>
      <w:r w:rsidR="00A47F98" w:rsidRPr="00355BCA">
        <w:rPr>
          <w:lang w:val="fr-CA"/>
        </w:rPr>
        <w:t>accusé à dire au juste comment il aurait procédé s</w:t>
      </w:r>
      <w:r w:rsidR="00435E4E">
        <w:rPr>
          <w:lang w:val="fr-CA"/>
        </w:rPr>
        <w:t>’</w:t>
      </w:r>
      <w:r w:rsidR="00A47F98" w:rsidRPr="00355BCA">
        <w:rPr>
          <w:lang w:val="fr-CA"/>
        </w:rPr>
        <w:t>il avait été informé des conséquences de son plaidoyer</w:t>
      </w:r>
      <w:r w:rsidR="00213636" w:rsidRPr="00355BCA">
        <w:rPr>
          <w:rFonts w:eastAsia="Calibri"/>
          <w:szCs w:val="24"/>
          <w:lang w:val="fr-CA" w:eastAsia="en-US"/>
        </w:rPr>
        <w:t xml:space="preserve">. </w:t>
      </w:r>
      <w:r w:rsidR="00A47F98" w:rsidRPr="00355BCA">
        <w:rPr>
          <w:rFonts w:eastAsia="Calibri"/>
          <w:szCs w:val="24"/>
          <w:lang w:val="fr-CA" w:eastAsia="en-US"/>
        </w:rPr>
        <w:t>L</w:t>
      </w:r>
      <w:r w:rsidR="00A47F98" w:rsidRPr="00355BCA">
        <w:rPr>
          <w:lang w:val="fr-CA"/>
        </w:rPr>
        <w:t>a meilleure façon d</w:t>
      </w:r>
      <w:r w:rsidR="00435E4E">
        <w:rPr>
          <w:lang w:val="fr-CA"/>
        </w:rPr>
        <w:t>’</w:t>
      </w:r>
      <w:r w:rsidR="00A47F98" w:rsidRPr="00355BCA">
        <w:rPr>
          <w:lang w:val="fr-CA"/>
        </w:rPr>
        <w:t>évaluer le préjudice consiste à examiner objectivement l</w:t>
      </w:r>
      <w:r w:rsidR="00435E4E">
        <w:rPr>
          <w:lang w:val="fr-CA"/>
        </w:rPr>
        <w:t>’</w:t>
      </w:r>
      <w:r w:rsidR="00A47F98" w:rsidRPr="00355BCA">
        <w:rPr>
          <w:lang w:val="fr-CA"/>
        </w:rPr>
        <w:t>importance qu</w:t>
      </w:r>
      <w:r w:rsidR="00435E4E">
        <w:rPr>
          <w:lang w:val="fr-CA"/>
        </w:rPr>
        <w:t>’</w:t>
      </w:r>
      <w:r w:rsidR="00A47F98" w:rsidRPr="00355BCA">
        <w:rPr>
          <w:lang w:val="fr-CA"/>
        </w:rPr>
        <w:t>auraient eue les renseignements dans la situation particulière de l</w:t>
      </w:r>
      <w:r w:rsidR="00435E4E">
        <w:rPr>
          <w:lang w:val="fr-CA"/>
        </w:rPr>
        <w:t>’</w:t>
      </w:r>
      <w:r w:rsidR="00A47F98" w:rsidRPr="00355BCA">
        <w:rPr>
          <w:lang w:val="fr-CA"/>
        </w:rPr>
        <w:t>accusé en fonction de la norme de la possibilité raisonnable, plutôt qu</w:t>
      </w:r>
      <w:r w:rsidR="00435E4E">
        <w:rPr>
          <w:lang w:val="fr-CA"/>
        </w:rPr>
        <w:t>’</w:t>
      </w:r>
      <w:r w:rsidR="00A47F98" w:rsidRPr="00355BCA">
        <w:rPr>
          <w:lang w:val="fr-CA"/>
        </w:rPr>
        <w:t>à évaluer la mesure dans laquelle l</w:t>
      </w:r>
      <w:r w:rsidR="00435E4E">
        <w:rPr>
          <w:lang w:val="fr-CA"/>
        </w:rPr>
        <w:t>’</w:t>
      </w:r>
      <w:r w:rsidR="00A47F98" w:rsidRPr="00355BCA">
        <w:rPr>
          <w:lang w:val="fr-CA"/>
        </w:rPr>
        <w:t xml:space="preserve">accusé peut décrire éloquemment un préjudice subjectif </w:t>
      </w:r>
      <w:r w:rsidR="0063352B" w:rsidRPr="00355BCA">
        <w:rPr>
          <w:lang w:val="fr-CA"/>
        </w:rPr>
        <w:t xml:space="preserve">par voie </w:t>
      </w:r>
      <w:r w:rsidR="00A47F98" w:rsidRPr="00355BCA">
        <w:rPr>
          <w:lang w:val="fr-CA"/>
        </w:rPr>
        <w:t>d</w:t>
      </w:r>
      <w:r w:rsidR="00435E4E">
        <w:rPr>
          <w:lang w:val="fr-CA"/>
        </w:rPr>
        <w:t>’</w:t>
      </w:r>
      <w:r w:rsidR="00A47F98" w:rsidRPr="00355BCA">
        <w:rPr>
          <w:lang w:val="fr-CA"/>
        </w:rPr>
        <w:t>affidavit et l</w:t>
      </w:r>
      <w:r w:rsidR="00435E4E">
        <w:rPr>
          <w:lang w:val="fr-CA"/>
        </w:rPr>
        <w:t>’</w:t>
      </w:r>
      <w:r w:rsidR="00A47F98" w:rsidRPr="00355BCA">
        <w:rPr>
          <w:lang w:val="fr-CA"/>
        </w:rPr>
        <w:t>efficacité avec laquelle il sait résister à un contre</w:t>
      </w:r>
      <w:r w:rsidR="00435E4E">
        <w:rPr>
          <w:lang w:val="fr-CA"/>
        </w:rPr>
        <w:noBreakHyphen/>
      </w:r>
      <w:r w:rsidR="00A47F98" w:rsidRPr="00355BCA">
        <w:rPr>
          <w:lang w:val="fr-CA"/>
        </w:rPr>
        <w:t>interrogatoire.</w:t>
      </w:r>
      <w:r w:rsidR="00A47F98" w:rsidRPr="00355BCA">
        <w:rPr>
          <w:rFonts w:eastAsia="Calibri"/>
          <w:szCs w:val="24"/>
          <w:lang w:val="fr-CA" w:eastAsia="en-US"/>
        </w:rPr>
        <w:t xml:space="preserve"> L</w:t>
      </w:r>
      <w:r w:rsidR="00435E4E">
        <w:rPr>
          <w:lang w:val="fr-CA"/>
        </w:rPr>
        <w:t>’</w:t>
      </w:r>
      <w:r w:rsidR="00A47F98" w:rsidRPr="00355BCA">
        <w:rPr>
          <w:lang w:val="fr-CA"/>
        </w:rPr>
        <w:t>obligation pour l</w:t>
      </w:r>
      <w:r w:rsidR="00435E4E">
        <w:rPr>
          <w:lang w:val="fr-CA"/>
        </w:rPr>
        <w:t>’</w:t>
      </w:r>
      <w:r w:rsidR="00A47F98" w:rsidRPr="00355BCA">
        <w:rPr>
          <w:lang w:val="fr-CA"/>
        </w:rPr>
        <w:t>accusé de démontrer l</w:t>
      </w:r>
      <w:r w:rsidR="00435E4E">
        <w:rPr>
          <w:lang w:val="fr-CA"/>
        </w:rPr>
        <w:t>’</w:t>
      </w:r>
      <w:r w:rsidR="00A47F98" w:rsidRPr="00355BCA">
        <w:rPr>
          <w:lang w:val="fr-CA"/>
        </w:rPr>
        <w:t>existence d</w:t>
      </w:r>
      <w:r w:rsidR="00435E4E">
        <w:rPr>
          <w:lang w:val="fr-CA"/>
        </w:rPr>
        <w:t>’</w:t>
      </w:r>
      <w:r w:rsidR="00A47F98" w:rsidRPr="00355BCA">
        <w:rPr>
          <w:lang w:val="fr-CA"/>
        </w:rPr>
        <w:t>un préjudice subjectif par voie d</w:t>
      </w:r>
      <w:r w:rsidR="00435E4E">
        <w:rPr>
          <w:lang w:val="fr-CA"/>
        </w:rPr>
        <w:t>’</w:t>
      </w:r>
      <w:r w:rsidR="00A47F98" w:rsidRPr="00355BCA">
        <w:rPr>
          <w:lang w:val="fr-CA"/>
        </w:rPr>
        <w:t>affidavit constitue un obstacle procédural et la capacité des juges de première instance d</w:t>
      </w:r>
      <w:r w:rsidR="00435E4E">
        <w:rPr>
          <w:lang w:val="fr-CA"/>
        </w:rPr>
        <w:t>’</w:t>
      </w:r>
      <w:r w:rsidR="00A47F98" w:rsidRPr="00355BCA">
        <w:rPr>
          <w:lang w:val="fr-CA"/>
        </w:rPr>
        <w:t>évaluer le préjudice découlant d</w:t>
      </w:r>
      <w:r w:rsidR="00435E4E">
        <w:rPr>
          <w:lang w:val="fr-CA"/>
        </w:rPr>
        <w:t>’</w:t>
      </w:r>
      <w:r w:rsidR="00A47F98" w:rsidRPr="00355BCA">
        <w:rPr>
          <w:lang w:val="fr-CA"/>
        </w:rPr>
        <w:t>un plaidoyer non éclairé sera entièrement tributaire de l</w:t>
      </w:r>
      <w:r w:rsidR="00435E4E">
        <w:rPr>
          <w:lang w:val="fr-CA"/>
        </w:rPr>
        <w:t>’</w:t>
      </w:r>
      <w:r w:rsidR="00A47F98" w:rsidRPr="00355BCA">
        <w:rPr>
          <w:lang w:val="fr-CA"/>
        </w:rPr>
        <w:t>existence ou non de termes suffisamment précis dans un affidavit sur la manière dont l</w:t>
      </w:r>
      <w:r w:rsidR="00435E4E">
        <w:rPr>
          <w:lang w:val="fr-CA"/>
        </w:rPr>
        <w:t>’</w:t>
      </w:r>
      <w:r w:rsidR="00A47F98" w:rsidRPr="00355BCA">
        <w:rPr>
          <w:lang w:val="fr-CA"/>
        </w:rPr>
        <w:t>accusé aurait procédé s</w:t>
      </w:r>
      <w:r w:rsidR="00435E4E">
        <w:rPr>
          <w:lang w:val="fr-CA"/>
        </w:rPr>
        <w:t>’</w:t>
      </w:r>
      <w:r w:rsidR="00A47F98" w:rsidRPr="00355BCA">
        <w:rPr>
          <w:lang w:val="fr-CA"/>
        </w:rPr>
        <w:t xml:space="preserve">il avait été dûment informé. </w:t>
      </w:r>
      <w:r w:rsidR="008204E7" w:rsidRPr="00355BCA">
        <w:rPr>
          <w:rFonts w:eastAsia="Calibri"/>
          <w:szCs w:val="24"/>
          <w:lang w:val="fr-CA" w:eastAsia="en-US"/>
        </w:rPr>
        <w:t xml:space="preserve">Pareille approche </w:t>
      </w:r>
      <w:r w:rsidR="008204E7" w:rsidRPr="00355BCA">
        <w:rPr>
          <w:lang w:val="fr-CA"/>
        </w:rPr>
        <w:t>risque de privilégier la forme au détriment du contenu</w:t>
      </w:r>
      <w:r w:rsidR="00213636" w:rsidRPr="00355BCA">
        <w:rPr>
          <w:rFonts w:eastAsia="Calibri"/>
          <w:szCs w:val="24"/>
          <w:lang w:val="fr-CA" w:eastAsia="en-US"/>
        </w:rPr>
        <w:t>.</w:t>
      </w:r>
    </w:p>
    <w:p w:rsidR="00A47F98" w:rsidRPr="00355BCA" w:rsidRDefault="004433F5" w:rsidP="0056663F">
      <w:pPr>
        <w:pStyle w:val="SCCNormalDoubleSpacing"/>
        <w:widowControl w:val="0"/>
        <w:spacing w:before="480" w:after="480"/>
        <w:rPr>
          <w:b/>
          <w:lang w:val="fr-CA"/>
        </w:rPr>
      </w:pPr>
      <w:r w:rsidRPr="00355BCA">
        <w:rPr>
          <w:rFonts w:eastAsia="Calibri"/>
          <w:szCs w:val="24"/>
          <w:lang w:val="fr-CA" w:eastAsia="en-US"/>
        </w:rPr>
        <w:lastRenderedPageBreak/>
        <w:tab/>
      </w:r>
      <w:r w:rsidR="008204E7" w:rsidRPr="00355BCA">
        <w:rPr>
          <w:rFonts w:eastAsia="Calibri"/>
          <w:szCs w:val="24"/>
          <w:lang w:val="fr-CA" w:eastAsia="en-US"/>
        </w:rPr>
        <w:t>En l</w:t>
      </w:r>
      <w:r w:rsidR="00435E4E">
        <w:rPr>
          <w:rFonts w:eastAsia="Calibri"/>
          <w:szCs w:val="24"/>
          <w:lang w:val="fr-CA" w:eastAsia="en-US"/>
        </w:rPr>
        <w:t>’</w:t>
      </w:r>
      <w:r w:rsidR="008204E7" w:rsidRPr="00355BCA">
        <w:rPr>
          <w:rFonts w:eastAsia="Calibri"/>
          <w:szCs w:val="24"/>
          <w:lang w:val="fr-CA" w:eastAsia="en-US"/>
        </w:rPr>
        <w:t>espèce</w:t>
      </w:r>
      <w:r w:rsidR="00213636" w:rsidRPr="00355BCA">
        <w:rPr>
          <w:rFonts w:eastAsia="Calibri"/>
          <w:szCs w:val="24"/>
          <w:lang w:val="fr-CA" w:eastAsia="en-US"/>
        </w:rPr>
        <w:t xml:space="preserve">, </w:t>
      </w:r>
      <w:r w:rsidR="00C633AD" w:rsidRPr="00355BCA">
        <w:rPr>
          <w:lang w:val="fr-CA"/>
        </w:rPr>
        <w:t>la perte du statut de résident permanent et le risque d</w:t>
      </w:r>
      <w:r w:rsidR="00435E4E">
        <w:rPr>
          <w:lang w:val="fr-CA"/>
        </w:rPr>
        <w:t>’</w:t>
      </w:r>
      <w:r w:rsidR="00C633AD" w:rsidRPr="00355BCA">
        <w:rPr>
          <w:lang w:val="fr-CA"/>
        </w:rPr>
        <w:t>être renvoyé du Canada sans aucun droit d</w:t>
      </w:r>
      <w:r w:rsidR="00435E4E">
        <w:rPr>
          <w:lang w:val="fr-CA"/>
        </w:rPr>
        <w:t>’</w:t>
      </w:r>
      <w:r w:rsidR="00C633AD" w:rsidRPr="00355BCA">
        <w:rPr>
          <w:lang w:val="fr-CA"/>
        </w:rPr>
        <w:t>appel</w:t>
      </w:r>
      <w:r w:rsidR="00075C27" w:rsidRPr="00355BCA">
        <w:rPr>
          <w:lang w:val="fr-CA"/>
        </w:rPr>
        <w:t xml:space="preserve"> </w:t>
      </w:r>
      <w:r w:rsidR="00C633AD" w:rsidRPr="00355BCA">
        <w:rPr>
          <w:lang w:val="fr-CA"/>
        </w:rPr>
        <w:t xml:space="preserve">constituent des conséquences juridiquement pertinentes. </w:t>
      </w:r>
      <w:r w:rsidR="00213636" w:rsidRPr="00355BCA">
        <w:rPr>
          <w:rFonts w:eastAsia="Calibri"/>
          <w:szCs w:val="24"/>
          <w:lang w:val="fr-CA" w:eastAsia="en-US"/>
        </w:rPr>
        <w:t xml:space="preserve">W </w:t>
      </w:r>
      <w:r w:rsidR="00C633AD" w:rsidRPr="00355BCA">
        <w:rPr>
          <w:lang w:val="fr-CA"/>
        </w:rPr>
        <w:t>ne savait pas que son plaidoyer de culpabilité pouvait entraîner ces conséquences sur le plan de l</w:t>
      </w:r>
      <w:r w:rsidR="00435E4E">
        <w:rPr>
          <w:lang w:val="fr-CA"/>
        </w:rPr>
        <w:t>’</w:t>
      </w:r>
      <w:r w:rsidR="00C633AD" w:rsidRPr="00355BCA">
        <w:rPr>
          <w:lang w:val="fr-CA"/>
        </w:rPr>
        <w:t>immigration, lesquelles découlaient directement de sa déclaration de culpabilité et de sa peine</w:t>
      </w:r>
      <w:r w:rsidR="00213636" w:rsidRPr="00355BCA">
        <w:rPr>
          <w:rFonts w:eastAsia="Calibri"/>
          <w:szCs w:val="24"/>
          <w:lang w:val="fr-CA" w:eastAsia="en-US"/>
        </w:rPr>
        <w:t xml:space="preserve">. </w:t>
      </w:r>
      <w:r w:rsidR="00657AEF" w:rsidRPr="00355BCA">
        <w:rPr>
          <w:rFonts w:eastAsia="Calibri"/>
          <w:szCs w:val="24"/>
          <w:lang w:val="fr-CA" w:eastAsia="en-US"/>
        </w:rPr>
        <w:t>S</w:t>
      </w:r>
      <w:r w:rsidR="00C633AD" w:rsidRPr="00355BCA">
        <w:rPr>
          <w:lang w:val="fr-CA"/>
        </w:rPr>
        <w:t>on plaidoyer n</w:t>
      </w:r>
      <w:r w:rsidR="00435E4E">
        <w:rPr>
          <w:lang w:val="fr-CA"/>
        </w:rPr>
        <w:t>’</w:t>
      </w:r>
      <w:r w:rsidR="00C633AD" w:rsidRPr="00355BCA">
        <w:rPr>
          <w:lang w:val="fr-CA"/>
        </w:rPr>
        <w:t>était donc pas éclairé</w:t>
      </w:r>
      <w:r w:rsidR="00213636" w:rsidRPr="00355BCA">
        <w:rPr>
          <w:rFonts w:eastAsia="Calibri"/>
          <w:szCs w:val="24"/>
          <w:lang w:val="fr-CA" w:eastAsia="en-US"/>
        </w:rPr>
        <w:t xml:space="preserve">. </w:t>
      </w:r>
      <w:r w:rsidR="009C3196" w:rsidRPr="00355BCA">
        <w:rPr>
          <w:rFonts w:eastAsia="Calibri"/>
          <w:szCs w:val="24"/>
          <w:lang w:val="fr-CA" w:eastAsia="en-US"/>
        </w:rPr>
        <w:t xml:space="preserve">Il est raisonnablement possible </w:t>
      </w:r>
      <w:r w:rsidR="009C3196" w:rsidRPr="00355BCA">
        <w:rPr>
          <w:lang w:val="fr-CA"/>
        </w:rPr>
        <w:t>qu</w:t>
      </w:r>
      <w:r w:rsidR="00435E4E">
        <w:rPr>
          <w:lang w:val="fr-CA"/>
        </w:rPr>
        <w:t>’</w:t>
      </w:r>
      <w:r w:rsidR="009C3196" w:rsidRPr="00355BCA">
        <w:rPr>
          <w:lang w:val="fr-CA"/>
        </w:rPr>
        <w:t>une personne raisonnable se trouvant dans la situation de W aurait procédé différemment si elle avait eu connaissance de ces conséquences. Son plaidoyer de culpabilité est donc à l</w:t>
      </w:r>
      <w:r w:rsidR="00435E4E">
        <w:rPr>
          <w:lang w:val="fr-CA"/>
        </w:rPr>
        <w:t>’</w:t>
      </w:r>
      <w:r w:rsidR="009C3196" w:rsidRPr="00355BCA">
        <w:rPr>
          <w:lang w:val="fr-CA"/>
        </w:rPr>
        <w:t>origine d</w:t>
      </w:r>
      <w:r w:rsidR="00435E4E">
        <w:rPr>
          <w:lang w:val="fr-CA"/>
        </w:rPr>
        <w:t>’</w:t>
      </w:r>
      <w:r w:rsidR="009C3196" w:rsidRPr="00355BCA">
        <w:rPr>
          <w:lang w:val="fr-CA"/>
        </w:rPr>
        <w:t xml:space="preserve">une erreur judiciaire et il doit être écarté. </w:t>
      </w:r>
    </w:p>
    <w:p w:rsidR="004D7D95" w:rsidRPr="00355BCA" w:rsidRDefault="004D7D95" w:rsidP="0056663F">
      <w:pPr>
        <w:pStyle w:val="SCCNormalDoubleSpacing"/>
        <w:widowControl w:val="0"/>
        <w:spacing w:after="720" w:line="240" w:lineRule="auto"/>
        <w:rPr>
          <w:b/>
          <w:lang w:val="fr-CA"/>
        </w:rPr>
      </w:pPr>
      <w:r w:rsidRPr="00355BCA">
        <w:rPr>
          <w:b/>
          <w:lang w:val="fr-CA"/>
        </w:rPr>
        <w:t>Jurisprudence</w:t>
      </w:r>
    </w:p>
    <w:p w:rsidR="00313C73" w:rsidRPr="00355BCA" w:rsidRDefault="00313C73" w:rsidP="0056663F">
      <w:pPr>
        <w:pStyle w:val="SCCNormalDoubleSpacing"/>
        <w:widowControl w:val="0"/>
        <w:spacing w:before="480" w:after="480"/>
        <w:rPr>
          <w:lang w:val="fr-CA"/>
        </w:rPr>
      </w:pPr>
      <w:r w:rsidRPr="00355BCA">
        <w:rPr>
          <w:lang w:val="fr-CA"/>
        </w:rPr>
        <w:t>Citée par les juges Moldaver, Gascon et Brown</w:t>
      </w:r>
    </w:p>
    <w:p w:rsidR="00313C73" w:rsidRPr="00355BCA" w:rsidRDefault="00313C73" w:rsidP="0056663F">
      <w:pPr>
        <w:pStyle w:val="SCCNormalDoubleSpacing"/>
        <w:widowControl w:val="0"/>
        <w:spacing w:before="480" w:after="480"/>
        <w:rPr>
          <w:lang w:val="fr-CA"/>
        </w:rPr>
      </w:pPr>
      <w:r w:rsidRPr="00355BCA">
        <w:rPr>
          <w:lang w:val="fr-CA"/>
        </w:rPr>
        <w:tab/>
      </w:r>
      <w:r w:rsidRPr="00355BCA">
        <w:rPr>
          <w:b/>
          <w:lang w:val="fr-CA"/>
        </w:rPr>
        <w:t>Arrêt</w:t>
      </w:r>
      <w:r w:rsidR="008D53A9" w:rsidRPr="00355BCA">
        <w:rPr>
          <w:b/>
          <w:lang w:val="fr-CA"/>
        </w:rPr>
        <w:t xml:space="preserve"> examiné</w:t>
      </w:r>
      <w:r w:rsidR="00435E4E">
        <w:rPr>
          <w:b/>
          <w:lang w:val="fr-CA"/>
        </w:rPr>
        <w:t> :</w:t>
      </w:r>
      <w:r w:rsidR="008D53A9" w:rsidRPr="00355BCA">
        <w:rPr>
          <w:b/>
          <w:lang w:val="fr-CA"/>
        </w:rPr>
        <w:t xml:space="preserve"> </w:t>
      </w:r>
      <w:r w:rsidR="008D53A9" w:rsidRPr="00355BCA">
        <w:rPr>
          <w:i/>
          <w:lang w:val="fr-CA"/>
        </w:rPr>
        <w:t xml:space="preserve">R. c. </w:t>
      </w:r>
      <w:proofErr w:type="spellStart"/>
      <w:r w:rsidR="008D53A9" w:rsidRPr="00355BCA">
        <w:rPr>
          <w:i/>
          <w:lang w:val="fr-CA"/>
        </w:rPr>
        <w:t>Taillefer</w:t>
      </w:r>
      <w:proofErr w:type="spellEnd"/>
      <w:r w:rsidR="008D53A9" w:rsidRPr="00355BCA">
        <w:rPr>
          <w:lang w:val="fr-CA"/>
        </w:rPr>
        <w:t xml:space="preserve">, 2003 CSC 70, [2003] 3 R.C.S. 307; </w:t>
      </w:r>
      <w:r w:rsidR="008D53A9" w:rsidRPr="00355BCA">
        <w:rPr>
          <w:b/>
          <w:lang w:val="fr-CA"/>
        </w:rPr>
        <w:t>arrêts</w:t>
      </w:r>
      <w:r w:rsidRPr="00355BCA">
        <w:rPr>
          <w:b/>
          <w:lang w:val="fr-CA"/>
        </w:rPr>
        <w:t xml:space="preserve"> mentionnés</w:t>
      </w:r>
      <w:r w:rsidR="00435E4E">
        <w:rPr>
          <w:b/>
          <w:lang w:val="fr-CA"/>
        </w:rPr>
        <w:t> :</w:t>
      </w:r>
      <w:r w:rsidRPr="00355BCA">
        <w:rPr>
          <w:b/>
          <w:lang w:val="fr-CA"/>
        </w:rPr>
        <w:t xml:space="preserve"> </w:t>
      </w:r>
      <w:r w:rsidR="00953E1A" w:rsidRPr="00355BCA">
        <w:rPr>
          <w:i/>
          <w:lang w:val="fr-CA"/>
        </w:rPr>
        <w:t>R. c. T. (R.)</w:t>
      </w:r>
      <w:r w:rsidR="00953E1A" w:rsidRPr="00355BCA">
        <w:rPr>
          <w:lang w:val="fr-CA"/>
        </w:rPr>
        <w:t xml:space="preserve"> (1992), 10 O.R. (3d) 514; </w:t>
      </w:r>
      <w:r w:rsidR="00CE072F" w:rsidRPr="00355BCA">
        <w:rPr>
          <w:i/>
          <w:lang w:val="fr-CA"/>
        </w:rPr>
        <w:t>R. c. G.D.B.</w:t>
      </w:r>
      <w:r w:rsidR="00CE072F" w:rsidRPr="00355BCA">
        <w:rPr>
          <w:lang w:val="fr-CA"/>
        </w:rPr>
        <w:t xml:space="preserve">, 2000 CSC 22, [2000] 1 R.C.S. 520; </w:t>
      </w:r>
      <w:r w:rsidR="00EB0755" w:rsidRPr="00355BCA">
        <w:rPr>
          <w:i/>
          <w:lang w:val="fr-CA"/>
        </w:rPr>
        <w:t>Lee c. United States</w:t>
      </w:r>
      <w:r w:rsidR="00EB0755" w:rsidRPr="00355BCA">
        <w:rPr>
          <w:lang w:val="fr-CA"/>
        </w:rPr>
        <w:t>, 825 F.3d 311</w:t>
      </w:r>
      <w:r w:rsidR="00DD721A" w:rsidRPr="00355BCA">
        <w:rPr>
          <w:lang w:val="fr-CA"/>
        </w:rPr>
        <w:t xml:space="preserve"> (2016)</w:t>
      </w:r>
      <w:r w:rsidR="00EB0755" w:rsidRPr="00355BCA">
        <w:rPr>
          <w:lang w:val="fr-CA"/>
        </w:rPr>
        <w:t xml:space="preserve">; </w:t>
      </w:r>
      <w:r w:rsidR="00EB0755" w:rsidRPr="00355BCA">
        <w:rPr>
          <w:i/>
          <w:lang w:val="fr-CA"/>
        </w:rPr>
        <w:t>Lee c. United States</w:t>
      </w:r>
      <w:r w:rsidR="00EB0755" w:rsidRPr="00355BCA">
        <w:rPr>
          <w:lang w:val="fr-CA"/>
        </w:rPr>
        <w:t xml:space="preserve">, 137 S. Ct. 1958 (2017); </w:t>
      </w:r>
      <w:r w:rsidR="0064579A" w:rsidRPr="00355BCA">
        <w:rPr>
          <w:i/>
          <w:lang w:val="fr-CA"/>
        </w:rPr>
        <w:t>R. c. Latimer</w:t>
      </w:r>
      <w:r w:rsidR="0064579A" w:rsidRPr="00355BCA">
        <w:rPr>
          <w:lang w:val="fr-CA"/>
        </w:rPr>
        <w:t xml:space="preserve">, 2001 CSC 1, [2001] 1 R.C.S. 3; </w:t>
      </w:r>
      <w:r w:rsidR="0064579A" w:rsidRPr="00355BCA">
        <w:rPr>
          <w:i/>
          <w:lang w:val="fr-CA"/>
        </w:rPr>
        <w:t xml:space="preserve">R. c. </w:t>
      </w:r>
      <w:proofErr w:type="spellStart"/>
      <w:r w:rsidR="0064579A" w:rsidRPr="00355BCA">
        <w:rPr>
          <w:i/>
          <w:lang w:val="fr-CA"/>
        </w:rPr>
        <w:t>Ruzic</w:t>
      </w:r>
      <w:proofErr w:type="spellEnd"/>
      <w:r w:rsidR="0064579A" w:rsidRPr="00355BCA">
        <w:rPr>
          <w:lang w:val="fr-CA"/>
        </w:rPr>
        <w:t xml:space="preserve">, 2001 CSC 24, [2001] 1 R.C.S. 687; </w:t>
      </w:r>
      <w:proofErr w:type="spellStart"/>
      <w:r w:rsidR="002B6A60" w:rsidRPr="00355BCA">
        <w:rPr>
          <w:i/>
          <w:lang w:val="fr-CA"/>
        </w:rPr>
        <w:t>Perka</w:t>
      </w:r>
      <w:proofErr w:type="spellEnd"/>
      <w:r w:rsidR="002B6A60" w:rsidRPr="00355BCA">
        <w:rPr>
          <w:i/>
          <w:lang w:val="fr-CA"/>
        </w:rPr>
        <w:t xml:space="preserve"> c. La Reine</w:t>
      </w:r>
      <w:r w:rsidR="002B6A60" w:rsidRPr="00355BCA">
        <w:rPr>
          <w:lang w:val="fr-CA"/>
        </w:rPr>
        <w:t xml:space="preserve">, [1984] 2 R.C.S. 232; </w:t>
      </w:r>
      <w:proofErr w:type="spellStart"/>
      <w:r w:rsidR="002B6A60" w:rsidRPr="00355BCA">
        <w:rPr>
          <w:i/>
          <w:lang w:val="fr-CA"/>
        </w:rPr>
        <w:t>Southwark</w:t>
      </w:r>
      <w:proofErr w:type="spellEnd"/>
      <w:r w:rsidR="002B6A60" w:rsidRPr="00355BCA">
        <w:rPr>
          <w:i/>
          <w:lang w:val="fr-CA"/>
        </w:rPr>
        <w:t xml:space="preserve"> London Borough Council c. Williams</w:t>
      </w:r>
      <w:r w:rsidR="002B6A60" w:rsidRPr="00355BCA">
        <w:rPr>
          <w:lang w:val="fr-CA"/>
        </w:rPr>
        <w:t xml:space="preserve">, [1971] </w:t>
      </w:r>
      <w:r w:rsidR="00435E4E">
        <w:rPr>
          <w:lang w:val="fr-CA"/>
        </w:rPr>
        <w:t>Ch. </w:t>
      </w:r>
      <w:r w:rsidR="002B6A60" w:rsidRPr="00355BCA">
        <w:rPr>
          <w:lang w:val="fr-CA"/>
        </w:rPr>
        <w:t xml:space="preserve">734; </w:t>
      </w:r>
      <w:r w:rsidR="002B6A60" w:rsidRPr="00355BCA">
        <w:rPr>
          <w:i/>
          <w:lang w:val="fr-CA"/>
        </w:rPr>
        <w:t xml:space="preserve">R. c. </w:t>
      </w:r>
      <w:proofErr w:type="spellStart"/>
      <w:r w:rsidR="002B6A60" w:rsidRPr="00355BCA">
        <w:rPr>
          <w:i/>
          <w:lang w:val="fr-CA"/>
        </w:rPr>
        <w:t>Rulli</w:t>
      </w:r>
      <w:proofErr w:type="spellEnd"/>
      <w:r w:rsidR="002B6A60" w:rsidRPr="00355BCA">
        <w:rPr>
          <w:lang w:val="fr-CA"/>
        </w:rPr>
        <w:t xml:space="preserve">, 2011 ONCA 18; </w:t>
      </w:r>
      <w:r w:rsidR="005B6047" w:rsidRPr="00355BCA">
        <w:rPr>
          <w:i/>
          <w:lang w:val="fr-CA"/>
        </w:rPr>
        <w:t>R. c. Henry</w:t>
      </w:r>
      <w:r w:rsidR="005B6047" w:rsidRPr="00355BCA">
        <w:rPr>
          <w:lang w:val="fr-CA"/>
        </w:rPr>
        <w:t xml:space="preserve">, 2011 ONCA 289, 277 C.C.C. (3d) 293; </w:t>
      </w:r>
      <w:r w:rsidR="005B6047" w:rsidRPr="00355BCA">
        <w:rPr>
          <w:i/>
          <w:lang w:val="fr-CA"/>
        </w:rPr>
        <w:t>R. c. Quick</w:t>
      </w:r>
      <w:r w:rsidR="005B6047" w:rsidRPr="00355BCA">
        <w:rPr>
          <w:lang w:val="fr-CA"/>
        </w:rPr>
        <w:t xml:space="preserve">, </w:t>
      </w:r>
      <w:r w:rsidR="008D53A9" w:rsidRPr="00355BCA">
        <w:rPr>
          <w:lang w:val="fr-CA"/>
        </w:rPr>
        <w:t>2016 ONCA 95, 129 O.R. (3d) 334</w:t>
      </w:r>
      <w:r w:rsidR="00FA14FD" w:rsidRPr="00355BCA">
        <w:rPr>
          <w:lang w:val="fr-CA"/>
        </w:rPr>
        <w:t>.</w:t>
      </w:r>
    </w:p>
    <w:p w:rsidR="0076278B" w:rsidRPr="00355BCA" w:rsidRDefault="0076278B" w:rsidP="0056663F">
      <w:pPr>
        <w:pStyle w:val="SCCNormalDoubleSpacing"/>
        <w:widowControl w:val="0"/>
        <w:spacing w:after="720" w:line="240" w:lineRule="auto"/>
        <w:rPr>
          <w:lang w:val="fr-CA"/>
        </w:rPr>
      </w:pPr>
      <w:r w:rsidRPr="00355BCA">
        <w:rPr>
          <w:lang w:val="fr-CA"/>
        </w:rPr>
        <w:t>Citée par le juge Wagner</w:t>
      </w:r>
      <w:r w:rsidR="00606BD9" w:rsidRPr="00355BCA">
        <w:rPr>
          <w:lang w:val="fr-CA"/>
        </w:rPr>
        <w:t xml:space="preserve"> (dissident)</w:t>
      </w:r>
    </w:p>
    <w:p w:rsidR="0076278B" w:rsidRPr="00355BCA" w:rsidRDefault="0076278B" w:rsidP="0056663F">
      <w:pPr>
        <w:pStyle w:val="SCCNormalDoubleSpacing"/>
        <w:widowControl w:val="0"/>
        <w:spacing w:before="480" w:after="480"/>
        <w:rPr>
          <w:lang w:val="fr-CA"/>
        </w:rPr>
      </w:pPr>
      <w:r w:rsidRPr="00355BCA">
        <w:rPr>
          <w:lang w:val="fr-CA"/>
        </w:rPr>
        <w:lastRenderedPageBreak/>
        <w:tab/>
      </w:r>
      <w:r w:rsidRPr="00355BCA">
        <w:rPr>
          <w:i/>
          <w:lang w:val="fr-CA"/>
        </w:rPr>
        <w:t>R. c. Anthony</w:t>
      </w:r>
      <w:r w:rsidR="00435E4E">
        <w:rPr>
          <w:i/>
          <w:lang w:val="fr-CA"/>
        </w:rPr>
        <w:noBreakHyphen/>
      </w:r>
      <w:r w:rsidRPr="00355BCA">
        <w:rPr>
          <w:i/>
          <w:lang w:val="fr-CA"/>
        </w:rPr>
        <w:t>Cook</w:t>
      </w:r>
      <w:r w:rsidRPr="00355BCA">
        <w:rPr>
          <w:lang w:val="fr-CA"/>
        </w:rPr>
        <w:t xml:space="preserve">, 2016 CSC 43, [2016] 2 R.C.S. 204; </w:t>
      </w:r>
      <w:proofErr w:type="spellStart"/>
      <w:r w:rsidRPr="00355BCA">
        <w:rPr>
          <w:i/>
          <w:lang w:val="fr-CA"/>
        </w:rPr>
        <w:t>Adgey</w:t>
      </w:r>
      <w:proofErr w:type="spellEnd"/>
      <w:r w:rsidRPr="00355BCA">
        <w:rPr>
          <w:i/>
          <w:lang w:val="fr-CA"/>
        </w:rPr>
        <w:t xml:space="preserve"> c. La Reine</w:t>
      </w:r>
      <w:r w:rsidRPr="00355BCA">
        <w:rPr>
          <w:lang w:val="fr-CA"/>
        </w:rPr>
        <w:t xml:space="preserve">, [1975] 2 R.C.S. 426; </w:t>
      </w:r>
      <w:r w:rsidRPr="00355BCA">
        <w:rPr>
          <w:i/>
          <w:lang w:val="fr-CA"/>
        </w:rPr>
        <w:t xml:space="preserve">R. c. </w:t>
      </w:r>
      <w:proofErr w:type="spellStart"/>
      <w:r w:rsidRPr="00355BCA">
        <w:rPr>
          <w:i/>
          <w:lang w:val="fr-CA"/>
        </w:rPr>
        <w:t>Taillefer</w:t>
      </w:r>
      <w:proofErr w:type="spellEnd"/>
      <w:r w:rsidRPr="00355BCA">
        <w:rPr>
          <w:lang w:val="fr-CA"/>
        </w:rPr>
        <w:t xml:space="preserve">, 2003 CSC 70, [2003] 3 R.C.S. 307; </w:t>
      </w:r>
      <w:r w:rsidRPr="00355BCA">
        <w:rPr>
          <w:i/>
          <w:lang w:val="fr-CA"/>
        </w:rPr>
        <w:t>R. c. T. (R.)</w:t>
      </w:r>
      <w:r w:rsidRPr="00355BCA">
        <w:rPr>
          <w:lang w:val="fr-CA"/>
        </w:rPr>
        <w:t xml:space="preserve"> (1992), 10 O.R. (3d) 514; </w:t>
      </w:r>
      <w:r w:rsidRPr="00355BCA">
        <w:rPr>
          <w:i/>
          <w:lang w:val="fr-CA"/>
        </w:rPr>
        <w:t>R. c. Pham</w:t>
      </w:r>
      <w:r w:rsidRPr="00355BCA">
        <w:rPr>
          <w:lang w:val="fr-CA"/>
        </w:rPr>
        <w:t xml:space="preserve">, 2013 CSC 15, [2013] 1 R.C.S. 739; </w:t>
      </w:r>
      <w:r w:rsidRPr="00355BCA">
        <w:rPr>
          <w:i/>
          <w:lang w:val="fr-CA"/>
        </w:rPr>
        <w:t>R. c. Slobodan</w:t>
      </w:r>
      <w:r w:rsidR="00197C71">
        <w:rPr>
          <w:i/>
          <w:lang w:val="fr-CA"/>
        </w:rPr>
        <w:t xml:space="preserve"> </w:t>
      </w:r>
      <w:r w:rsidR="00197C71" w:rsidRPr="00197C71">
        <w:rPr>
          <w:lang w:val="fr-CA"/>
        </w:rPr>
        <w:t>(1993)</w:t>
      </w:r>
      <w:r w:rsidRPr="00355BCA">
        <w:rPr>
          <w:lang w:val="fr-CA"/>
        </w:rPr>
        <w:t xml:space="preserve">, 135 A.R. 181; </w:t>
      </w:r>
      <w:r w:rsidRPr="00355BCA">
        <w:rPr>
          <w:i/>
          <w:lang w:val="fr-CA"/>
        </w:rPr>
        <w:t>R. c. Hunt</w:t>
      </w:r>
      <w:r w:rsidRPr="00355BCA">
        <w:rPr>
          <w:lang w:val="fr-CA"/>
        </w:rPr>
        <w:t xml:space="preserve">, 2004 ABCA 88, 346 A.R. 45; </w:t>
      </w:r>
      <w:r w:rsidRPr="00355BCA">
        <w:rPr>
          <w:i/>
          <w:lang w:val="fr-CA"/>
        </w:rPr>
        <w:t xml:space="preserve">R. c. </w:t>
      </w:r>
      <w:proofErr w:type="spellStart"/>
      <w:r w:rsidRPr="00355BCA">
        <w:rPr>
          <w:i/>
          <w:lang w:val="fr-CA"/>
        </w:rPr>
        <w:t>Nersysyan</w:t>
      </w:r>
      <w:proofErr w:type="spellEnd"/>
      <w:r w:rsidRPr="00355BCA">
        <w:rPr>
          <w:lang w:val="fr-CA"/>
        </w:rPr>
        <w:t xml:space="preserve">, 2005 QCCA 606; </w:t>
      </w:r>
      <w:r w:rsidRPr="00355BCA">
        <w:rPr>
          <w:i/>
          <w:lang w:val="fr-CA"/>
        </w:rPr>
        <w:t>R. c. Raymond</w:t>
      </w:r>
      <w:r w:rsidRPr="00355BCA">
        <w:rPr>
          <w:lang w:val="fr-CA"/>
        </w:rPr>
        <w:t xml:space="preserve">, 2009 QCCA 808; </w:t>
      </w:r>
      <w:r w:rsidRPr="00355BCA">
        <w:rPr>
          <w:i/>
          <w:lang w:val="fr-CA"/>
        </w:rPr>
        <w:t>R. c. Quick</w:t>
      </w:r>
      <w:r w:rsidRPr="00355BCA">
        <w:rPr>
          <w:lang w:val="fr-CA"/>
        </w:rPr>
        <w:t xml:space="preserve">, 2016 ONCA 95, 129 O.R. (3d) 334; </w:t>
      </w:r>
      <w:r w:rsidRPr="00355BCA">
        <w:rPr>
          <w:i/>
          <w:lang w:val="fr-CA"/>
        </w:rPr>
        <w:t xml:space="preserve">R. v. </w:t>
      </w:r>
      <w:proofErr w:type="spellStart"/>
      <w:r w:rsidRPr="00355BCA">
        <w:rPr>
          <w:i/>
          <w:lang w:val="fr-CA"/>
        </w:rPr>
        <w:t>Aujla</w:t>
      </w:r>
      <w:proofErr w:type="spellEnd"/>
      <w:r w:rsidRPr="00355BCA">
        <w:rPr>
          <w:lang w:val="fr-CA"/>
        </w:rPr>
        <w:t xml:space="preserve">, 2015 ONCA 325; </w:t>
      </w:r>
      <w:r w:rsidRPr="00355BCA">
        <w:rPr>
          <w:i/>
          <w:lang w:val="fr-CA"/>
        </w:rPr>
        <w:t xml:space="preserve">R. c. </w:t>
      </w:r>
      <w:proofErr w:type="spellStart"/>
      <w:r w:rsidRPr="00355BCA">
        <w:rPr>
          <w:i/>
          <w:lang w:val="fr-CA"/>
        </w:rPr>
        <w:t>Shiwprashad</w:t>
      </w:r>
      <w:proofErr w:type="spellEnd"/>
      <w:r w:rsidRPr="00355BCA">
        <w:rPr>
          <w:lang w:val="fr-CA"/>
        </w:rPr>
        <w:t xml:space="preserve">, 2015 ONCA 577, 337 O.A.C. 57; </w:t>
      </w:r>
      <w:r w:rsidRPr="00355BCA">
        <w:rPr>
          <w:i/>
          <w:lang w:val="fr-CA"/>
        </w:rPr>
        <w:t>R. c. Sangs</w:t>
      </w:r>
      <w:r w:rsidRPr="00355BCA">
        <w:rPr>
          <w:lang w:val="fr-CA"/>
        </w:rPr>
        <w:t xml:space="preserve">, 2017 ONCA 683; </w:t>
      </w:r>
      <w:r w:rsidRPr="00355BCA">
        <w:rPr>
          <w:i/>
          <w:lang w:val="fr-CA"/>
        </w:rPr>
        <w:t>R. c. Tyler</w:t>
      </w:r>
      <w:r w:rsidRPr="00355BCA">
        <w:rPr>
          <w:lang w:val="fr-CA"/>
        </w:rPr>
        <w:t xml:space="preserve">, 2007 BCCA 142, 237 B.C.A.C. 312; </w:t>
      </w:r>
      <w:r w:rsidRPr="00355BCA">
        <w:rPr>
          <w:i/>
          <w:lang w:val="fr-CA"/>
        </w:rPr>
        <w:t xml:space="preserve">R. c. </w:t>
      </w:r>
      <w:proofErr w:type="spellStart"/>
      <w:r w:rsidRPr="00355BCA">
        <w:rPr>
          <w:i/>
          <w:lang w:val="fr-CA"/>
        </w:rPr>
        <w:t>Kitawine</w:t>
      </w:r>
      <w:proofErr w:type="spellEnd"/>
      <w:r w:rsidRPr="00355BCA">
        <w:rPr>
          <w:lang w:val="fr-CA"/>
        </w:rPr>
        <w:t xml:space="preserve">, 2016 BCCA 161, 386 B.C.A.C. 24; </w:t>
      </w:r>
      <w:proofErr w:type="spellStart"/>
      <w:r w:rsidRPr="00355BCA">
        <w:rPr>
          <w:i/>
          <w:lang w:val="fr-CA"/>
        </w:rPr>
        <w:t>Padilla</w:t>
      </w:r>
      <w:proofErr w:type="spellEnd"/>
      <w:r w:rsidRPr="00355BCA">
        <w:rPr>
          <w:i/>
          <w:lang w:val="fr-CA"/>
        </w:rPr>
        <w:t xml:space="preserve"> c. Kentucky</w:t>
      </w:r>
      <w:r w:rsidRPr="00355BCA">
        <w:rPr>
          <w:lang w:val="fr-CA"/>
        </w:rPr>
        <w:t xml:space="preserve">, 559 U.S. 356 (2010); </w:t>
      </w:r>
      <w:proofErr w:type="spellStart"/>
      <w:r w:rsidR="0031424B" w:rsidRPr="00355BCA">
        <w:rPr>
          <w:i/>
          <w:lang w:val="fr-CA"/>
        </w:rPr>
        <w:t>Fong</w:t>
      </w:r>
      <w:proofErr w:type="spellEnd"/>
      <w:r w:rsidR="0031424B" w:rsidRPr="00355BCA">
        <w:rPr>
          <w:i/>
          <w:lang w:val="fr-CA"/>
        </w:rPr>
        <w:t xml:space="preserve"> Yue </w:t>
      </w:r>
      <w:proofErr w:type="spellStart"/>
      <w:r w:rsidR="0031424B" w:rsidRPr="00355BCA">
        <w:rPr>
          <w:i/>
          <w:lang w:val="fr-CA"/>
        </w:rPr>
        <w:t>Ting</w:t>
      </w:r>
      <w:proofErr w:type="spellEnd"/>
      <w:r w:rsidR="0031424B" w:rsidRPr="00355BCA">
        <w:rPr>
          <w:i/>
          <w:lang w:val="fr-CA"/>
        </w:rPr>
        <w:t xml:space="preserve"> c. United States</w:t>
      </w:r>
      <w:r w:rsidR="0031424B" w:rsidRPr="00355BCA">
        <w:rPr>
          <w:lang w:val="fr-CA"/>
        </w:rPr>
        <w:t xml:space="preserve">, 149 U.S. 698 (1893); </w:t>
      </w:r>
      <w:r w:rsidRPr="00355BCA">
        <w:rPr>
          <w:i/>
          <w:lang w:val="fr-CA"/>
        </w:rPr>
        <w:t>Strickland c. Washington</w:t>
      </w:r>
      <w:r w:rsidRPr="00355BCA">
        <w:rPr>
          <w:lang w:val="fr-CA"/>
        </w:rPr>
        <w:t xml:space="preserve">, 466 U.S. 668 (1984); </w:t>
      </w:r>
      <w:r w:rsidRPr="00355BCA">
        <w:rPr>
          <w:i/>
          <w:lang w:val="fr-CA"/>
        </w:rPr>
        <w:t xml:space="preserve">R. c. </w:t>
      </w:r>
      <w:proofErr w:type="spellStart"/>
      <w:r w:rsidRPr="00355BCA">
        <w:rPr>
          <w:i/>
          <w:lang w:val="fr-CA"/>
        </w:rPr>
        <w:t>Joanisse</w:t>
      </w:r>
      <w:proofErr w:type="spellEnd"/>
      <w:r w:rsidRPr="00355BCA">
        <w:rPr>
          <w:lang w:val="fr-CA"/>
        </w:rPr>
        <w:t xml:space="preserve"> (1995), 102 C.C.C. (3d) 35;</w:t>
      </w:r>
      <w:r w:rsidRPr="00355BCA">
        <w:rPr>
          <w:i/>
          <w:lang w:val="fr-CA"/>
        </w:rPr>
        <w:t xml:space="preserve"> R. c. Latimer</w:t>
      </w:r>
      <w:r w:rsidRPr="00355BCA">
        <w:rPr>
          <w:lang w:val="fr-CA"/>
        </w:rPr>
        <w:t>, 20</w:t>
      </w:r>
      <w:r w:rsidR="004618B8" w:rsidRPr="00355BCA">
        <w:rPr>
          <w:lang w:val="fr-CA"/>
        </w:rPr>
        <w:t>0</w:t>
      </w:r>
      <w:r w:rsidRPr="00355BCA">
        <w:rPr>
          <w:lang w:val="fr-CA"/>
        </w:rPr>
        <w:t xml:space="preserve">1 CSC 1, [2001] 1 R.C.S. 3; </w:t>
      </w:r>
      <w:r w:rsidRPr="00355BCA">
        <w:rPr>
          <w:i/>
          <w:lang w:val="fr-CA"/>
        </w:rPr>
        <w:t xml:space="preserve">R. c. </w:t>
      </w:r>
      <w:proofErr w:type="spellStart"/>
      <w:r w:rsidRPr="00355BCA">
        <w:rPr>
          <w:i/>
          <w:lang w:val="fr-CA"/>
        </w:rPr>
        <w:t>Ruzic</w:t>
      </w:r>
      <w:proofErr w:type="spellEnd"/>
      <w:r w:rsidRPr="00355BCA">
        <w:rPr>
          <w:lang w:val="fr-CA"/>
        </w:rPr>
        <w:t>, 2001 CSC 24, [2001] 1 R.C.S. 687</w:t>
      </w:r>
      <w:r w:rsidR="0031424B" w:rsidRPr="00355BCA">
        <w:rPr>
          <w:lang w:val="fr-CA"/>
        </w:rPr>
        <w:t xml:space="preserve">; </w:t>
      </w:r>
      <w:r w:rsidR="0031424B" w:rsidRPr="00355BCA">
        <w:rPr>
          <w:i/>
          <w:lang w:val="fr-CA"/>
        </w:rPr>
        <w:t>Lee c. United States</w:t>
      </w:r>
      <w:r w:rsidR="0031424B" w:rsidRPr="00355BCA">
        <w:rPr>
          <w:lang w:val="fr-CA"/>
        </w:rPr>
        <w:t>, 137 S. Ct. 1958 (2017)</w:t>
      </w:r>
      <w:r w:rsidRPr="00355BCA">
        <w:rPr>
          <w:lang w:val="fr-CA"/>
        </w:rPr>
        <w:t>.</w:t>
      </w:r>
    </w:p>
    <w:p w:rsidR="004D7D95" w:rsidRPr="00355BCA" w:rsidRDefault="004D7D95" w:rsidP="0056663F">
      <w:pPr>
        <w:pStyle w:val="SCCNormalDoubleSpacing"/>
        <w:widowControl w:val="0"/>
        <w:spacing w:after="720" w:line="240" w:lineRule="auto"/>
        <w:rPr>
          <w:b/>
          <w:lang w:val="fr-CA"/>
        </w:rPr>
      </w:pPr>
      <w:r w:rsidRPr="00355BCA">
        <w:rPr>
          <w:b/>
          <w:lang w:val="fr-CA"/>
        </w:rPr>
        <w:t>Lois et règlements cités</w:t>
      </w:r>
    </w:p>
    <w:p w:rsidR="00F6205E" w:rsidRPr="00355BCA" w:rsidRDefault="00F6205E" w:rsidP="0056663F">
      <w:pPr>
        <w:pStyle w:val="SCCNormalDoubleSpacing"/>
        <w:widowControl w:val="0"/>
        <w:spacing w:after="240" w:line="240" w:lineRule="auto"/>
        <w:ind w:left="547" w:hanging="547"/>
        <w:rPr>
          <w:lang w:val="fr-CA"/>
        </w:rPr>
      </w:pPr>
      <w:r w:rsidRPr="00355BCA">
        <w:rPr>
          <w:i/>
          <w:lang w:val="fr-CA"/>
        </w:rPr>
        <w:t>Code criminel</w:t>
      </w:r>
      <w:r w:rsidR="00334476" w:rsidRPr="00355BCA">
        <w:rPr>
          <w:lang w:val="fr-CA"/>
        </w:rPr>
        <w:t>, L.R.C. 1985, c. </w:t>
      </w:r>
      <w:r w:rsidRPr="00355BCA">
        <w:rPr>
          <w:lang w:val="fr-CA"/>
        </w:rPr>
        <w:t>C</w:t>
      </w:r>
      <w:r w:rsidR="00435E4E">
        <w:rPr>
          <w:lang w:val="fr-CA"/>
        </w:rPr>
        <w:noBreakHyphen/>
      </w:r>
      <w:r w:rsidRPr="00355BCA">
        <w:rPr>
          <w:lang w:val="fr-CA"/>
        </w:rPr>
        <w:t xml:space="preserve">46, </w:t>
      </w:r>
      <w:r w:rsidR="00435E4E">
        <w:rPr>
          <w:lang w:val="fr-CA"/>
        </w:rPr>
        <w:t>art. </w:t>
      </w:r>
      <w:r w:rsidRPr="00355BCA">
        <w:rPr>
          <w:lang w:val="fr-CA"/>
        </w:rPr>
        <w:t>606</w:t>
      </w:r>
      <w:r w:rsidR="00DD721A" w:rsidRPr="00355BCA">
        <w:rPr>
          <w:lang w:val="fr-CA"/>
        </w:rPr>
        <w:t>(1.1)</w:t>
      </w:r>
      <w:r w:rsidRPr="00355BCA">
        <w:rPr>
          <w:lang w:val="fr-CA"/>
        </w:rPr>
        <w:t>, 686(1)a</w:t>
      </w:r>
      <w:proofErr w:type="gramStart"/>
      <w:r w:rsidRPr="00355BCA">
        <w:rPr>
          <w:lang w:val="fr-CA"/>
        </w:rPr>
        <w:t>)</w:t>
      </w:r>
      <w:r w:rsidR="00C34018" w:rsidRPr="00355BCA">
        <w:rPr>
          <w:lang w:val="fr-CA"/>
        </w:rPr>
        <w:t>(</w:t>
      </w:r>
      <w:proofErr w:type="gramEnd"/>
      <w:r w:rsidR="00C34018" w:rsidRPr="00355BCA">
        <w:rPr>
          <w:lang w:val="fr-CA"/>
        </w:rPr>
        <w:t>iii)</w:t>
      </w:r>
      <w:r w:rsidRPr="00355BCA">
        <w:rPr>
          <w:lang w:val="fr-CA"/>
        </w:rPr>
        <w:t>.</w:t>
      </w:r>
    </w:p>
    <w:p w:rsidR="004D7D95" w:rsidRPr="00355BCA" w:rsidRDefault="00F6205E" w:rsidP="0056663F">
      <w:pPr>
        <w:pStyle w:val="SCCNormalDoubleSpacing"/>
        <w:widowControl w:val="0"/>
        <w:spacing w:after="240" w:line="240" w:lineRule="auto"/>
        <w:ind w:left="547" w:hanging="547"/>
        <w:rPr>
          <w:lang w:val="fr-CA"/>
        </w:rPr>
      </w:pPr>
      <w:r w:rsidRPr="00355BCA">
        <w:rPr>
          <w:i/>
          <w:lang w:val="fr-CA"/>
        </w:rPr>
        <w:t>Loi réglementant certaines drogues et autres substances</w:t>
      </w:r>
      <w:r w:rsidRPr="00355BCA">
        <w:rPr>
          <w:lang w:val="fr-CA"/>
        </w:rPr>
        <w:t xml:space="preserve">, </w:t>
      </w:r>
      <w:r w:rsidR="00334476" w:rsidRPr="00355BCA">
        <w:rPr>
          <w:lang w:val="fr-CA"/>
        </w:rPr>
        <w:t>L.C. 1996, c. </w:t>
      </w:r>
      <w:r w:rsidRPr="00355BCA">
        <w:rPr>
          <w:lang w:val="fr-CA"/>
        </w:rPr>
        <w:t xml:space="preserve">19, </w:t>
      </w:r>
      <w:r w:rsidR="00435E4E">
        <w:rPr>
          <w:lang w:val="fr-CA"/>
        </w:rPr>
        <w:t>art. </w:t>
      </w:r>
      <w:r w:rsidRPr="00355BCA">
        <w:rPr>
          <w:lang w:val="fr-CA"/>
        </w:rPr>
        <w:t>5(1), (3).</w:t>
      </w:r>
    </w:p>
    <w:p w:rsidR="001D5EAB" w:rsidRPr="00355BCA" w:rsidRDefault="001D5EAB" w:rsidP="0056663F">
      <w:pPr>
        <w:pStyle w:val="SCCNormalDoubleSpacing"/>
        <w:widowControl w:val="0"/>
        <w:spacing w:after="720" w:line="240" w:lineRule="auto"/>
        <w:ind w:left="547" w:hanging="547"/>
        <w:rPr>
          <w:lang w:val="fr-CA"/>
        </w:rPr>
      </w:pPr>
      <w:r w:rsidRPr="00355BCA">
        <w:rPr>
          <w:i/>
          <w:lang w:val="fr-CA"/>
        </w:rPr>
        <w:t>Loi sur l</w:t>
      </w:r>
      <w:r w:rsidR="00435E4E">
        <w:rPr>
          <w:i/>
          <w:lang w:val="fr-CA"/>
        </w:rPr>
        <w:t>’</w:t>
      </w:r>
      <w:r w:rsidRPr="00355BCA">
        <w:rPr>
          <w:i/>
          <w:lang w:val="fr-CA"/>
        </w:rPr>
        <w:t>immigration et la protection des réfugiés</w:t>
      </w:r>
      <w:r w:rsidR="00334476" w:rsidRPr="00355BCA">
        <w:rPr>
          <w:lang w:val="fr-CA"/>
        </w:rPr>
        <w:t>, L.C. 2001, c. </w:t>
      </w:r>
      <w:r w:rsidRPr="00355BCA">
        <w:rPr>
          <w:lang w:val="fr-CA"/>
        </w:rPr>
        <w:t xml:space="preserve">27, </w:t>
      </w:r>
      <w:r w:rsidR="00435E4E">
        <w:rPr>
          <w:lang w:val="fr-CA"/>
        </w:rPr>
        <w:t>art. </w:t>
      </w:r>
      <w:r w:rsidRPr="00355BCA">
        <w:rPr>
          <w:lang w:val="fr-CA"/>
        </w:rPr>
        <w:t>36(1), 44(2), 45, 46(1)c), 48, 49(1)</w:t>
      </w:r>
      <w:r w:rsidR="00DD721A" w:rsidRPr="00355BCA">
        <w:rPr>
          <w:lang w:val="fr-CA"/>
        </w:rPr>
        <w:t>a)</w:t>
      </w:r>
      <w:r w:rsidRPr="00355BCA">
        <w:rPr>
          <w:lang w:val="fr-CA"/>
        </w:rPr>
        <w:t>, 63(3), 64</w:t>
      </w:r>
      <w:r w:rsidR="005234A1" w:rsidRPr="00355BCA">
        <w:rPr>
          <w:lang w:val="fr-CA"/>
        </w:rPr>
        <w:t xml:space="preserve">(1), </w:t>
      </w:r>
      <w:r w:rsidRPr="00355BCA">
        <w:rPr>
          <w:lang w:val="fr-CA"/>
        </w:rPr>
        <w:t>(2), 67(1).</w:t>
      </w:r>
      <w:r w:rsidR="001D213F" w:rsidRPr="00355BCA">
        <w:rPr>
          <w:lang w:val="fr-CA"/>
        </w:rPr>
        <w:t xml:space="preserve"> </w:t>
      </w:r>
    </w:p>
    <w:p w:rsidR="004D7D95" w:rsidRPr="00355BCA" w:rsidRDefault="004D7D95" w:rsidP="0056663F">
      <w:pPr>
        <w:pStyle w:val="SCCNormalDoubleSpacing"/>
        <w:widowControl w:val="0"/>
        <w:spacing w:after="720" w:line="240" w:lineRule="auto"/>
        <w:rPr>
          <w:b/>
          <w:lang w:val="fr-CA"/>
        </w:rPr>
      </w:pPr>
      <w:r w:rsidRPr="00355BCA">
        <w:rPr>
          <w:b/>
          <w:lang w:val="fr-CA"/>
        </w:rPr>
        <w:t>Doctrine et autres documents cités</w:t>
      </w:r>
    </w:p>
    <w:p w:rsidR="00727CE5" w:rsidRPr="00355BCA" w:rsidRDefault="00727CE5" w:rsidP="0056663F">
      <w:pPr>
        <w:pStyle w:val="SCCNormalDoubleSpacing"/>
        <w:widowControl w:val="0"/>
        <w:spacing w:after="240" w:line="240" w:lineRule="auto"/>
        <w:ind w:left="547" w:hanging="547"/>
        <w:rPr>
          <w:lang w:val="fr-CA"/>
        </w:rPr>
      </w:pPr>
      <w:r w:rsidRPr="00355BCA">
        <w:rPr>
          <w:lang w:val="fr-CA"/>
        </w:rPr>
        <w:t xml:space="preserve">Aide juridique Ontario. </w:t>
      </w:r>
      <w:r w:rsidRPr="00355BCA">
        <w:rPr>
          <w:i/>
          <w:lang w:val="fr-CA"/>
        </w:rPr>
        <w:t>Enquête judiciaire portant sur la compréhension par l</w:t>
      </w:r>
      <w:r w:rsidR="00435E4E">
        <w:rPr>
          <w:i/>
          <w:lang w:val="fr-CA"/>
        </w:rPr>
        <w:t>’</w:t>
      </w:r>
      <w:r w:rsidRPr="00355BCA">
        <w:rPr>
          <w:i/>
          <w:lang w:val="fr-CA"/>
        </w:rPr>
        <w:t>accusé de la signification du plaidoyer de culpabilité</w:t>
      </w:r>
      <w:r w:rsidR="00715414">
        <w:rPr>
          <w:lang w:val="fr-CA"/>
        </w:rPr>
        <w:t>, o</w:t>
      </w:r>
      <w:r w:rsidRPr="00355BCA">
        <w:rPr>
          <w:lang w:val="fr-CA"/>
        </w:rPr>
        <w:t>ctobre 2017 (en ligne</w:t>
      </w:r>
      <w:r w:rsidR="00435E4E">
        <w:rPr>
          <w:lang w:val="fr-CA"/>
        </w:rPr>
        <w:t> :</w:t>
      </w:r>
      <w:r w:rsidRPr="00355BCA">
        <w:rPr>
          <w:lang w:val="fr-CA"/>
        </w:rPr>
        <w:t xml:space="preserve"> </w:t>
      </w:r>
      <w:r w:rsidR="00606BD9" w:rsidRPr="00355BCA">
        <w:rPr>
          <w:lang w:val="fr-CA"/>
        </w:rPr>
        <w:t>http://legalaid.on.ca/fr/info/forms/plea</w:t>
      </w:r>
      <w:r w:rsidR="00593BFB">
        <w:rPr>
          <w:lang w:val="fr-CA"/>
        </w:rPr>
        <w:t>-</w:t>
      </w:r>
      <w:r w:rsidR="00606BD9" w:rsidRPr="00355BCA">
        <w:rPr>
          <w:lang w:val="fr-CA"/>
        </w:rPr>
        <w:t>comprehension</w:t>
      </w:r>
      <w:r w:rsidR="00593BFB">
        <w:rPr>
          <w:lang w:val="fr-CA"/>
        </w:rPr>
        <w:t>-</w:t>
      </w:r>
      <w:r w:rsidR="00606BD9" w:rsidRPr="00355BCA">
        <w:rPr>
          <w:lang w:val="fr-CA"/>
        </w:rPr>
        <w:t>inquiry</w:t>
      </w:r>
      <w:r w:rsidR="00593BFB">
        <w:rPr>
          <w:lang w:val="fr-CA"/>
        </w:rPr>
        <w:t>-</w:t>
      </w:r>
      <w:r w:rsidR="00606BD9" w:rsidRPr="00355BCA">
        <w:rPr>
          <w:lang w:val="fr-CA"/>
        </w:rPr>
        <w:t>FR.pdf</w:t>
      </w:r>
      <w:r w:rsidRPr="00355BCA">
        <w:rPr>
          <w:lang w:val="fr-CA"/>
        </w:rPr>
        <w:t xml:space="preserve">; version </w:t>
      </w:r>
      <w:r w:rsidRPr="00355BCA">
        <w:rPr>
          <w:lang w:val="fr-CA"/>
        </w:rPr>
        <w:lastRenderedPageBreak/>
        <w:t>archivée</w:t>
      </w:r>
      <w:r w:rsidR="00435E4E">
        <w:rPr>
          <w:lang w:val="fr-CA"/>
        </w:rPr>
        <w:t> :</w:t>
      </w:r>
      <w:r w:rsidRPr="00355BCA">
        <w:rPr>
          <w:lang w:val="fr-CA"/>
        </w:rPr>
        <w:t xml:space="preserve"> </w:t>
      </w:r>
      <w:r w:rsidR="001C4F72" w:rsidRPr="00B12446">
        <w:rPr>
          <w:lang w:val="fr-CA"/>
        </w:rPr>
        <w:t>http://www.scc</w:t>
      </w:r>
      <w:r w:rsidR="005A66DE" w:rsidRPr="00B12446">
        <w:rPr>
          <w:lang w:val="fr-CA"/>
        </w:rPr>
        <w:t>-</w:t>
      </w:r>
      <w:r w:rsidR="001C4F72" w:rsidRPr="00B12446">
        <w:rPr>
          <w:lang w:val="fr-CA"/>
        </w:rPr>
        <w:t>csc.ca/cso</w:t>
      </w:r>
      <w:r w:rsidR="005A66DE" w:rsidRPr="00B12446">
        <w:rPr>
          <w:lang w:val="fr-CA"/>
        </w:rPr>
        <w:t>-</w:t>
      </w:r>
      <w:r w:rsidR="001C4F72" w:rsidRPr="00B12446">
        <w:rPr>
          <w:lang w:val="fr-CA"/>
        </w:rPr>
        <w:t>dce/2018SCC</w:t>
      </w:r>
      <w:r w:rsidR="005A66DE" w:rsidRPr="00B12446">
        <w:rPr>
          <w:lang w:val="fr-CA"/>
        </w:rPr>
        <w:t>-</w:t>
      </w:r>
      <w:r w:rsidR="001C4F72" w:rsidRPr="00B12446">
        <w:rPr>
          <w:lang w:val="fr-CA"/>
        </w:rPr>
        <w:t>CSC25_4_fra.pdf</w:t>
      </w:r>
      <w:r w:rsidRPr="00355BCA">
        <w:rPr>
          <w:lang w:val="fr-CA"/>
        </w:rPr>
        <w:t xml:space="preserve">). </w:t>
      </w:r>
    </w:p>
    <w:p w:rsidR="00D2699F" w:rsidRPr="00355BCA" w:rsidRDefault="00D2699F" w:rsidP="0056663F">
      <w:pPr>
        <w:pStyle w:val="SCCNormalDoubleSpacing"/>
        <w:widowControl w:val="0"/>
        <w:spacing w:after="240" w:line="240" w:lineRule="auto"/>
        <w:ind w:left="547" w:hanging="547"/>
        <w:rPr>
          <w:lang w:val="fr-CA"/>
        </w:rPr>
      </w:pPr>
      <w:r w:rsidRPr="00355BCA">
        <w:rPr>
          <w:lang w:val="fr-CA"/>
        </w:rPr>
        <w:t xml:space="preserve">Barreau du Québec. </w:t>
      </w:r>
      <w:r w:rsidRPr="00355BCA">
        <w:rPr>
          <w:i/>
          <w:lang w:val="fr-CA"/>
        </w:rPr>
        <w:t>Détermination de la peine</w:t>
      </w:r>
      <w:r w:rsidR="00727CE5" w:rsidRPr="00355BCA">
        <w:rPr>
          <w:lang w:val="fr-CA"/>
        </w:rPr>
        <w:t xml:space="preserve">, mis à jour en </w:t>
      </w:r>
      <w:r w:rsidR="006F014B" w:rsidRPr="00355BCA">
        <w:rPr>
          <w:lang w:val="fr-CA"/>
        </w:rPr>
        <w:t>décembre 2013</w:t>
      </w:r>
      <w:r w:rsidRPr="00355BCA">
        <w:rPr>
          <w:lang w:val="fr-CA"/>
        </w:rPr>
        <w:t xml:space="preserve"> (en ligne</w:t>
      </w:r>
      <w:r w:rsidR="00435E4E">
        <w:rPr>
          <w:lang w:val="fr-CA"/>
        </w:rPr>
        <w:t> :</w:t>
      </w:r>
      <w:r w:rsidRPr="00355BCA">
        <w:rPr>
          <w:lang w:val="fr-CA"/>
        </w:rPr>
        <w:t xml:space="preserve"> </w:t>
      </w:r>
      <w:r w:rsidR="00606BD9" w:rsidRPr="00355BCA">
        <w:rPr>
          <w:lang w:val="fr-CA"/>
        </w:rPr>
        <w:t>https://www.barreau.qc.ca/media/1328/penal</w:t>
      </w:r>
      <w:r w:rsidR="00593BFB">
        <w:rPr>
          <w:lang w:val="fr-CA"/>
        </w:rPr>
        <w:t>-</w:t>
      </w:r>
      <w:r w:rsidR="00606BD9" w:rsidRPr="00355BCA">
        <w:rPr>
          <w:lang w:val="fr-CA"/>
        </w:rPr>
        <w:t>peine.pdf</w:t>
      </w:r>
      <w:r w:rsidRPr="00355BCA">
        <w:rPr>
          <w:lang w:val="fr-CA"/>
        </w:rPr>
        <w:t>; version archivée</w:t>
      </w:r>
      <w:r w:rsidR="00435E4E">
        <w:rPr>
          <w:lang w:val="fr-CA"/>
        </w:rPr>
        <w:t> :</w:t>
      </w:r>
      <w:r w:rsidR="00D42706" w:rsidRPr="00355BCA">
        <w:rPr>
          <w:lang w:val="fr-CA"/>
        </w:rPr>
        <w:t xml:space="preserve"> </w:t>
      </w:r>
      <w:r w:rsidR="001C4F72" w:rsidRPr="00B12446">
        <w:rPr>
          <w:lang w:val="fr-CA"/>
        </w:rPr>
        <w:t>http://www.scc</w:t>
      </w:r>
      <w:r w:rsidR="005A66DE" w:rsidRPr="00B12446">
        <w:rPr>
          <w:lang w:val="fr-CA"/>
        </w:rPr>
        <w:t>-</w:t>
      </w:r>
      <w:r w:rsidR="001C4F72" w:rsidRPr="00B12446">
        <w:rPr>
          <w:lang w:val="fr-CA"/>
        </w:rPr>
        <w:t>csc.ca/cso</w:t>
      </w:r>
      <w:r w:rsidR="005A66DE" w:rsidRPr="00B12446">
        <w:rPr>
          <w:lang w:val="fr-CA"/>
        </w:rPr>
        <w:t>-</w:t>
      </w:r>
      <w:r w:rsidR="001C4F72" w:rsidRPr="00B12446">
        <w:rPr>
          <w:lang w:val="fr-CA"/>
        </w:rPr>
        <w:t>dce/2018SCC</w:t>
      </w:r>
      <w:r w:rsidR="005A66DE" w:rsidRPr="00B12446">
        <w:rPr>
          <w:lang w:val="fr-CA"/>
        </w:rPr>
        <w:t>-</w:t>
      </w:r>
      <w:r w:rsidR="001C4F72" w:rsidRPr="00B12446">
        <w:rPr>
          <w:lang w:val="fr-CA"/>
        </w:rPr>
        <w:t>CSC25_1_fra.pdf</w:t>
      </w:r>
      <w:r w:rsidRPr="00355BCA">
        <w:rPr>
          <w:lang w:val="fr-CA"/>
        </w:rPr>
        <w:t xml:space="preserve">). </w:t>
      </w:r>
    </w:p>
    <w:p w:rsidR="001D213F" w:rsidRPr="00355BCA" w:rsidRDefault="001D213F" w:rsidP="0056663F">
      <w:pPr>
        <w:pStyle w:val="SCCNormalDoubleSpacing"/>
        <w:widowControl w:val="0"/>
        <w:spacing w:after="240" w:line="240" w:lineRule="auto"/>
        <w:ind w:left="547" w:hanging="547"/>
      </w:pPr>
      <w:r w:rsidRPr="00355BCA">
        <w:t xml:space="preserve">Di Luca, Joseph. « Expedient </w:t>
      </w:r>
      <w:proofErr w:type="spellStart"/>
      <w:r w:rsidRPr="00355BCA">
        <w:t>McJustice</w:t>
      </w:r>
      <w:proofErr w:type="spellEnd"/>
      <w:r w:rsidRPr="00355BCA">
        <w:t xml:space="preserve"> or Principled Alternative Dispute Resolution? A Review of Plea Bargaining in Canada » (2005), 50 </w:t>
      </w:r>
      <w:r w:rsidRPr="00355BCA">
        <w:rPr>
          <w:i/>
        </w:rPr>
        <w:t xml:space="preserve">Crim. L.Q. </w:t>
      </w:r>
      <w:r w:rsidRPr="00355BCA">
        <w:t>14.</w:t>
      </w:r>
    </w:p>
    <w:p w:rsidR="00917E4C" w:rsidRPr="00355BCA" w:rsidRDefault="00334476" w:rsidP="0056663F">
      <w:pPr>
        <w:pStyle w:val="SCCNormalDoubleSpacing"/>
        <w:widowControl w:val="0"/>
        <w:spacing w:after="240" w:line="240" w:lineRule="auto"/>
        <w:ind w:left="547" w:hanging="547"/>
      </w:pPr>
      <w:r w:rsidRPr="00355BCA">
        <w:t xml:space="preserve">Fitzgerald, </w:t>
      </w:r>
      <w:proofErr w:type="spellStart"/>
      <w:r w:rsidRPr="00355BCA">
        <w:t>Oonagh</w:t>
      </w:r>
      <w:proofErr w:type="spellEnd"/>
      <w:r w:rsidRPr="00355BCA">
        <w:t> </w:t>
      </w:r>
      <w:r w:rsidR="00917E4C" w:rsidRPr="00355BCA">
        <w:t xml:space="preserve">E. </w:t>
      </w:r>
      <w:r w:rsidR="00917E4C" w:rsidRPr="00355BCA">
        <w:rPr>
          <w:i/>
        </w:rPr>
        <w:t xml:space="preserve">The Guilty Plea and Summary </w:t>
      </w:r>
      <w:proofErr w:type="gramStart"/>
      <w:r w:rsidR="00917E4C" w:rsidRPr="00355BCA">
        <w:rPr>
          <w:i/>
        </w:rPr>
        <w:t>Justice</w:t>
      </w:r>
      <w:r w:rsidR="00435E4E">
        <w:rPr>
          <w:i/>
        </w:rPr>
        <w:t> :</w:t>
      </w:r>
      <w:proofErr w:type="gramEnd"/>
      <w:r w:rsidR="00917E4C" w:rsidRPr="00355BCA">
        <w:rPr>
          <w:i/>
        </w:rPr>
        <w:t xml:space="preserve"> A Guide for Practitioners</w:t>
      </w:r>
      <w:r w:rsidR="00917E4C" w:rsidRPr="00355BCA">
        <w:t>. Toronto, Carswell, 1990.</w:t>
      </w:r>
    </w:p>
    <w:p w:rsidR="00D2699F" w:rsidRPr="00355BCA" w:rsidRDefault="00D2699F" w:rsidP="0056663F">
      <w:pPr>
        <w:pStyle w:val="SCCNormalDoubleSpacing"/>
        <w:widowControl w:val="0"/>
        <w:spacing w:after="240" w:line="240" w:lineRule="auto"/>
        <w:ind w:left="547" w:hanging="547"/>
      </w:pPr>
      <w:r w:rsidRPr="00355BCA">
        <w:t xml:space="preserve">Law Society of British Columbia. </w:t>
      </w:r>
      <w:r w:rsidRPr="00355BCA">
        <w:rPr>
          <w:i/>
        </w:rPr>
        <w:t>Sentencing Procedure</w:t>
      </w:r>
      <w:r w:rsidR="00334476" w:rsidRPr="00355BCA">
        <w:t xml:space="preserve">, updated </w:t>
      </w:r>
      <w:r w:rsidR="00886ECF" w:rsidRPr="00355BCA">
        <w:t>September 1, 2017</w:t>
      </w:r>
      <w:r w:rsidRPr="00355BCA">
        <w:t xml:space="preserve"> (en </w:t>
      </w:r>
      <w:proofErr w:type="spellStart"/>
      <w:proofErr w:type="gramStart"/>
      <w:r w:rsidRPr="00355BCA">
        <w:t>ligne</w:t>
      </w:r>
      <w:proofErr w:type="spellEnd"/>
      <w:r w:rsidR="00435E4E">
        <w:t> :</w:t>
      </w:r>
      <w:proofErr w:type="gramEnd"/>
      <w:r w:rsidRPr="00355BCA">
        <w:t xml:space="preserve"> </w:t>
      </w:r>
      <w:r w:rsidR="00606BD9" w:rsidRPr="00355BCA">
        <w:t>https://www.lawsociety.bc.ca/Website/media/Shared/docs/practice/checklists/C</w:t>
      </w:r>
      <w:r w:rsidR="00593BFB">
        <w:t>-</w:t>
      </w:r>
      <w:r w:rsidR="00606BD9" w:rsidRPr="00355BCA">
        <w:t>3.pdf</w:t>
      </w:r>
      <w:r w:rsidRPr="00355BCA">
        <w:t xml:space="preserve">; version </w:t>
      </w:r>
      <w:proofErr w:type="spellStart"/>
      <w:r w:rsidRPr="00355BCA">
        <w:t>archivée</w:t>
      </w:r>
      <w:proofErr w:type="spellEnd"/>
      <w:r w:rsidR="00435E4E">
        <w:t> :</w:t>
      </w:r>
      <w:r w:rsidRPr="00355BCA">
        <w:t xml:space="preserve"> </w:t>
      </w:r>
      <w:r w:rsidR="001C4F72" w:rsidRPr="00B12446">
        <w:rPr>
          <w:lang w:val="en-US"/>
        </w:rPr>
        <w:t>http://www.scc</w:t>
      </w:r>
      <w:r w:rsidR="005A66DE" w:rsidRPr="00B12446">
        <w:rPr>
          <w:lang w:val="en-US"/>
        </w:rPr>
        <w:t>-</w:t>
      </w:r>
      <w:r w:rsidR="001C4F72" w:rsidRPr="00B12446">
        <w:rPr>
          <w:lang w:val="en-US"/>
        </w:rPr>
        <w:t>csc.ca/cso</w:t>
      </w:r>
      <w:r w:rsidR="005A66DE" w:rsidRPr="00B12446">
        <w:rPr>
          <w:lang w:val="en-US"/>
        </w:rPr>
        <w:t>-</w:t>
      </w:r>
      <w:r w:rsidR="001C4F72" w:rsidRPr="00B12446">
        <w:rPr>
          <w:lang w:val="en-US"/>
        </w:rPr>
        <w:t>dce/2018SCC</w:t>
      </w:r>
      <w:r w:rsidR="005A66DE" w:rsidRPr="00B12446">
        <w:rPr>
          <w:lang w:val="en-US"/>
        </w:rPr>
        <w:t>-</w:t>
      </w:r>
      <w:r w:rsidR="001C4F72" w:rsidRPr="00B12446">
        <w:rPr>
          <w:lang w:val="en-US"/>
        </w:rPr>
        <w:t>CSC25_2_eng.pdf</w:t>
      </w:r>
      <w:r w:rsidRPr="00355BCA">
        <w:t xml:space="preserve">). </w:t>
      </w:r>
    </w:p>
    <w:p w:rsidR="00002975" w:rsidRPr="00355BCA" w:rsidRDefault="00002975" w:rsidP="0056663F">
      <w:pPr>
        <w:pStyle w:val="SCCNormalDoubleSpacing"/>
        <w:widowControl w:val="0"/>
        <w:spacing w:after="240" w:line="240" w:lineRule="auto"/>
        <w:ind w:left="547" w:hanging="547"/>
      </w:pPr>
      <w:r w:rsidRPr="00355BCA">
        <w:t xml:space="preserve">Law Society of Ontario. </w:t>
      </w:r>
      <w:r w:rsidRPr="00355BCA">
        <w:rPr>
          <w:i/>
        </w:rPr>
        <w:t>How to Prepare and Conduct a Sentencing Hearing</w:t>
      </w:r>
      <w:r w:rsidRPr="00355BCA">
        <w:t xml:space="preserve">, updated December 2016 (en </w:t>
      </w:r>
      <w:proofErr w:type="spellStart"/>
      <w:proofErr w:type="gramStart"/>
      <w:r w:rsidRPr="00355BCA">
        <w:t>ligne</w:t>
      </w:r>
      <w:proofErr w:type="spellEnd"/>
      <w:r w:rsidR="00435E4E">
        <w:t> :</w:t>
      </w:r>
      <w:proofErr w:type="gramEnd"/>
      <w:r w:rsidRPr="00355BCA">
        <w:t xml:space="preserve"> </w:t>
      </w:r>
      <w:r w:rsidR="00EF2A1A" w:rsidRPr="00355BCA">
        <w:t>https://www.lsuc.on.ca/For</w:t>
      </w:r>
      <w:r w:rsidR="00593BFB">
        <w:t>-</w:t>
      </w:r>
      <w:r w:rsidR="00EF2A1A" w:rsidRPr="00355BCA">
        <w:t>Lawyers/Manage</w:t>
      </w:r>
      <w:r w:rsidR="00593BFB">
        <w:t>-</w:t>
      </w:r>
      <w:r w:rsidR="00EF2A1A" w:rsidRPr="00355BCA">
        <w:t>Your</w:t>
      </w:r>
      <w:r w:rsidR="00593BFB">
        <w:t>-</w:t>
      </w:r>
      <w:r w:rsidR="00EF2A1A" w:rsidRPr="00355BCA">
        <w:t>Practice/Practice</w:t>
      </w:r>
      <w:r w:rsidR="00593BFB">
        <w:t>-</w:t>
      </w:r>
      <w:r w:rsidR="00EF2A1A" w:rsidRPr="00355BCA">
        <w:t>Area/Criminal</w:t>
      </w:r>
      <w:r w:rsidR="00593BFB">
        <w:t>-</w:t>
      </w:r>
      <w:r w:rsidR="00EF2A1A" w:rsidRPr="00355BCA">
        <w:t>Law/How</w:t>
      </w:r>
      <w:r w:rsidR="00593BFB">
        <w:t>-</w:t>
      </w:r>
      <w:r w:rsidR="00EF2A1A" w:rsidRPr="00355BCA">
        <w:t>to</w:t>
      </w:r>
      <w:r w:rsidR="00593BFB">
        <w:t>-</w:t>
      </w:r>
      <w:r w:rsidR="00EF2A1A" w:rsidRPr="00355BCA">
        <w:t>Prepare</w:t>
      </w:r>
      <w:r w:rsidR="00593BFB">
        <w:t>-</w:t>
      </w:r>
      <w:r w:rsidR="00EF2A1A" w:rsidRPr="00355BCA">
        <w:t>and</w:t>
      </w:r>
      <w:r w:rsidR="00593BFB">
        <w:t>-</w:t>
      </w:r>
      <w:r w:rsidR="00EF2A1A" w:rsidRPr="00355BCA">
        <w:t>Conduct</w:t>
      </w:r>
      <w:r w:rsidR="00593BFB">
        <w:t>-</w:t>
      </w:r>
      <w:r w:rsidR="00EF2A1A" w:rsidRPr="00355BCA">
        <w:t>a</w:t>
      </w:r>
      <w:r w:rsidR="00593BFB">
        <w:t>-</w:t>
      </w:r>
      <w:r w:rsidR="00EF2A1A" w:rsidRPr="00355BCA">
        <w:t>Sentencing</w:t>
      </w:r>
      <w:r w:rsidR="00593BFB">
        <w:t>-</w:t>
      </w:r>
      <w:r w:rsidR="00EF2A1A" w:rsidRPr="00355BCA">
        <w:t>Hearing/</w:t>
      </w:r>
      <w:r w:rsidRPr="00355BCA">
        <w:t xml:space="preserve">; version </w:t>
      </w:r>
      <w:proofErr w:type="spellStart"/>
      <w:r w:rsidRPr="00355BCA">
        <w:t>archivée</w:t>
      </w:r>
      <w:proofErr w:type="spellEnd"/>
      <w:r w:rsidR="00435E4E">
        <w:t> :</w:t>
      </w:r>
      <w:r w:rsidR="009A5A4A" w:rsidRPr="00355BCA">
        <w:t xml:space="preserve"> </w:t>
      </w:r>
      <w:r w:rsidR="001C4F72" w:rsidRPr="00B12446">
        <w:rPr>
          <w:lang w:val="en-US"/>
        </w:rPr>
        <w:t>http://www.scc</w:t>
      </w:r>
      <w:r w:rsidR="005A66DE" w:rsidRPr="00B12446">
        <w:rPr>
          <w:lang w:val="en-US"/>
        </w:rPr>
        <w:t>-</w:t>
      </w:r>
      <w:r w:rsidR="001C4F72" w:rsidRPr="00B12446">
        <w:rPr>
          <w:lang w:val="en-US"/>
        </w:rPr>
        <w:t>csc.ca/cso</w:t>
      </w:r>
      <w:r w:rsidR="005A66DE" w:rsidRPr="00B12446">
        <w:rPr>
          <w:lang w:val="en-US"/>
        </w:rPr>
        <w:t>-</w:t>
      </w:r>
      <w:r w:rsidR="001C4F72" w:rsidRPr="00B12446">
        <w:rPr>
          <w:lang w:val="en-US"/>
        </w:rPr>
        <w:t>dce/2018SCC</w:t>
      </w:r>
      <w:r w:rsidR="005A66DE" w:rsidRPr="00B12446">
        <w:rPr>
          <w:lang w:val="en-US"/>
        </w:rPr>
        <w:t>-</w:t>
      </w:r>
      <w:r w:rsidR="001C4F72" w:rsidRPr="00B12446">
        <w:rPr>
          <w:lang w:val="en-US"/>
        </w:rPr>
        <w:t>CSC25_3_eng.pdf</w:t>
      </w:r>
      <w:r w:rsidRPr="00355BCA">
        <w:t xml:space="preserve">). </w:t>
      </w:r>
    </w:p>
    <w:p w:rsidR="00D42706" w:rsidRPr="00355BCA" w:rsidRDefault="00D42706" w:rsidP="0056663F">
      <w:pPr>
        <w:pStyle w:val="SCCNormalDoubleSpacing"/>
        <w:widowControl w:val="0"/>
        <w:spacing w:after="720" w:line="240" w:lineRule="auto"/>
        <w:ind w:left="547" w:hanging="547"/>
        <w:rPr>
          <w:lang w:val="fr-CA"/>
        </w:rPr>
      </w:pPr>
      <w:r w:rsidRPr="00355BCA">
        <w:rPr>
          <w:lang w:val="fr-CA"/>
        </w:rPr>
        <w:t>Verdun</w:t>
      </w:r>
      <w:r w:rsidR="00435E4E">
        <w:rPr>
          <w:lang w:val="fr-CA"/>
        </w:rPr>
        <w:noBreakHyphen/>
      </w:r>
      <w:r w:rsidR="00334476" w:rsidRPr="00355BCA">
        <w:rPr>
          <w:lang w:val="fr-CA"/>
        </w:rPr>
        <w:t xml:space="preserve">Jones, Simon N., et </w:t>
      </w:r>
      <w:proofErr w:type="spellStart"/>
      <w:r w:rsidR="00334476" w:rsidRPr="00355BCA">
        <w:rPr>
          <w:lang w:val="fr-CA"/>
        </w:rPr>
        <w:t>Adamira</w:t>
      </w:r>
      <w:proofErr w:type="spellEnd"/>
      <w:r w:rsidR="00334476" w:rsidRPr="00355BCA">
        <w:rPr>
          <w:lang w:val="fr-CA"/>
        </w:rPr>
        <w:t> </w:t>
      </w:r>
      <w:r w:rsidRPr="00355BCA">
        <w:rPr>
          <w:lang w:val="fr-CA"/>
        </w:rPr>
        <w:t xml:space="preserve">A. </w:t>
      </w:r>
      <w:proofErr w:type="spellStart"/>
      <w:r w:rsidRPr="00355BCA">
        <w:rPr>
          <w:lang w:val="fr-CA"/>
        </w:rPr>
        <w:t>Tijeri</w:t>
      </w:r>
      <w:r w:rsidR="00606BD9" w:rsidRPr="00355BCA">
        <w:rPr>
          <w:lang w:val="fr-CA"/>
        </w:rPr>
        <w:t>n</w:t>
      </w:r>
      <w:r w:rsidR="00886ECF" w:rsidRPr="00355BCA">
        <w:rPr>
          <w:lang w:val="fr-CA"/>
        </w:rPr>
        <w:t>o</w:t>
      </w:r>
      <w:proofErr w:type="spellEnd"/>
      <w:r w:rsidR="00606BD9" w:rsidRPr="00355BCA">
        <w:rPr>
          <w:lang w:val="fr-CA"/>
        </w:rPr>
        <w:t>,</w:t>
      </w:r>
      <w:r w:rsidR="00334476" w:rsidRPr="00355BCA">
        <w:rPr>
          <w:lang w:val="fr-CA"/>
        </w:rPr>
        <w:t xml:space="preserve"> </w:t>
      </w:r>
      <w:r w:rsidR="00606BD9" w:rsidRPr="00355BCA">
        <w:rPr>
          <w:lang w:val="fr-CA"/>
        </w:rPr>
        <w:t xml:space="preserve">Centre de la politique concernant les victimes. </w:t>
      </w:r>
      <w:r w:rsidRPr="00355BCA">
        <w:rPr>
          <w:i/>
          <w:lang w:val="fr-CA"/>
        </w:rPr>
        <w:t>Participation de la victime à la négociation de plaidoyer au Canada</w:t>
      </w:r>
      <w:r w:rsidR="00435E4E">
        <w:rPr>
          <w:i/>
          <w:lang w:val="fr-CA"/>
        </w:rPr>
        <w:t> :</w:t>
      </w:r>
      <w:r w:rsidRPr="00355BCA">
        <w:rPr>
          <w:i/>
          <w:lang w:val="fr-CA"/>
        </w:rPr>
        <w:t xml:space="preserve"> Analyse de la recherche et de quatre modèles en vue d</w:t>
      </w:r>
      <w:r w:rsidR="00435E4E">
        <w:rPr>
          <w:i/>
          <w:lang w:val="fr-CA"/>
        </w:rPr>
        <w:t>’</w:t>
      </w:r>
      <w:r w:rsidRPr="00355BCA">
        <w:rPr>
          <w:i/>
          <w:lang w:val="fr-CA"/>
        </w:rPr>
        <w:t>une réforme éventuelle</w:t>
      </w:r>
      <w:r w:rsidR="00886ECF" w:rsidRPr="00355BCA">
        <w:rPr>
          <w:lang w:val="fr-CA"/>
        </w:rPr>
        <w:t>,</w:t>
      </w:r>
      <w:r w:rsidRPr="00355BCA">
        <w:rPr>
          <w:lang w:val="fr-CA"/>
        </w:rPr>
        <w:t xml:space="preserve"> </w:t>
      </w:r>
      <w:r w:rsidR="005257A9" w:rsidRPr="00355BCA">
        <w:rPr>
          <w:lang w:val="fr-CA"/>
        </w:rPr>
        <w:t>Ottawa, Justice Canada, 2002.</w:t>
      </w:r>
    </w:p>
    <w:p w:rsidR="004D7D95" w:rsidRPr="00355BCA" w:rsidRDefault="004D7D95" w:rsidP="0056663F">
      <w:pPr>
        <w:pStyle w:val="SCCNormalDoubleSpacing"/>
        <w:widowControl w:val="0"/>
        <w:spacing w:before="480" w:after="480"/>
        <w:rPr>
          <w:lang w:val="fr-CA"/>
        </w:rPr>
      </w:pPr>
      <w:r w:rsidRPr="00355BCA">
        <w:rPr>
          <w:lang w:val="fr-CA"/>
        </w:rPr>
        <w:tab/>
        <w:t>POURVOI contre un arrêt de la Cour d</w:t>
      </w:r>
      <w:r w:rsidR="00435E4E">
        <w:rPr>
          <w:lang w:val="fr-CA"/>
        </w:rPr>
        <w:t>’</w:t>
      </w:r>
      <w:r w:rsidRPr="00355BCA">
        <w:rPr>
          <w:lang w:val="fr-CA"/>
        </w:rPr>
        <w:t xml:space="preserve">appel de la </w:t>
      </w:r>
      <w:r w:rsidR="005E0315" w:rsidRPr="00355BCA">
        <w:rPr>
          <w:lang w:val="fr-CA"/>
        </w:rPr>
        <w:t>Colombie</w:t>
      </w:r>
      <w:r w:rsidR="00435E4E">
        <w:rPr>
          <w:lang w:val="fr-CA"/>
        </w:rPr>
        <w:noBreakHyphen/>
      </w:r>
      <w:r w:rsidR="005E0315" w:rsidRPr="00355BCA">
        <w:rPr>
          <w:lang w:val="fr-CA"/>
        </w:rPr>
        <w:t xml:space="preserve">Britannique (les juges Saunders, Harris et </w:t>
      </w:r>
      <w:proofErr w:type="spellStart"/>
      <w:r w:rsidR="005E0315" w:rsidRPr="00355BCA">
        <w:rPr>
          <w:lang w:val="fr-CA"/>
        </w:rPr>
        <w:t>Fitch</w:t>
      </w:r>
      <w:proofErr w:type="spellEnd"/>
      <w:r w:rsidR="005E0315" w:rsidRPr="00355BCA">
        <w:rPr>
          <w:lang w:val="fr-CA"/>
        </w:rPr>
        <w:t xml:space="preserve">), 2016 BCCA 416, 342 C.C.C. (3d) 435, 47 </w:t>
      </w:r>
      <w:proofErr w:type="spellStart"/>
      <w:r w:rsidR="005E0315" w:rsidRPr="00355BCA">
        <w:rPr>
          <w:lang w:val="fr-CA"/>
        </w:rPr>
        <w:t>Imm</w:t>
      </w:r>
      <w:proofErr w:type="spellEnd"/>
      <w:r w:rsidR="005E0315" w:rsidRPr="00355BCA">
        <w:rPr>
          <w:lang w:val="fr-CA"/>
        </w:rPr>
        <w:t xml:space="preserve">. L.R. (4th) 171, [2016] B.C.J. </w:t>
      </w:r>
      <w:r w:rsidR="00435E4E">
        <w:rPr>
          <w:lang w:val="fr-CA"/>
        </w:rPr>
        <w:t>No. </w:t>
      </w:r>
      <w:r w:rsidR="005E0315" w:rsidRPr="00355BCA">
        <w:rPr>
          <w:lang w:val="fr-CA"/>
        </w:rPr>
        <w:t xml:space="preserve">2215 (QL), 2016 </w:t>
      </w:r>
      <w:proofErr w:type="spellStart"/>
      <w:r w:rsidR="005E0315" w:rsidRPr="00355BCA">
        <w:rPr>
          <w:lang w:val="fr-CA"/>
        </w:rPr>
        <w:t>CarswellBC</w:t>
      </w:r>
      <w:proofErr w:type="spellEnd"/>
      <w:r w:rsidR="005E0315" w:rsidRPr="00355BCA">
        <w:rPr>
          <w:lang w:val="fr-CA"/>
        </w:rPr>
        <w:t xml:space="preserve"> 2949 (WL Can.), </w:t>
      </w:r>
      <w:r w:rsidR="00F87BA3" w:rsidRPr="00355BCA">
        <w:rPr>
          <w:lang w:val="fr-CA"/>
        </w:rPr>
        <w:t xml:space="preserve">qui a confirmé </w:t>
      </w:r>
      <w:r w:rsidR="0093434E" w:rsidRPr="00355BCA">
        <w:rPr>
          <w:lang w:val="fr-CA"/>
        </w:rPr>
        <w:t>la déclaration de culpabilité pour trafic de cocaïne prononcée contre l</w:t>
      </w:r>
      <w:r w:rsidR="00435E4E">
        <w:rPr>
          <w:lang w:val="fr-CA"/>
        </w:rPr>
        <w:t>’</w:t>
      </w:r>
      <w:r w:rsidR="0093434E" w:rsidRPr="00355BCA">
        <w:rPr>
          <w:lang w:val="fr-CA"/>
        </w:rPr>
        <w:t>accusé</w:t>
      </w:r>
      <w:r w:rsidR="00F87BA3" w:rsidRPr="00355BCA">
        <w:rPr>
          <w:lang w:val="fr-CA"/>
        </w:rPr>
        <w:t xml:space="preserve">. Pourvoi </w:t>
      </w:r>
      <w:r w:rsidR="009C3196" w:rsidRPr="00355BCA">
        <w:rPr>
          <w:lang w:val="fr-CA"/>
        </w:rPr>
        <w:t>rejeté, la juge en chef McLachlin et les juges Abella et Wagner sont dissidents</w:t>
      </w:r>
      <w:r w:rsidR="00F87BA3" w:rsidRPr="00355BCA">
        <w:rPr>
          <w:lang w:val="fr-CA"/>
        </w:rPr>
        <w:t>.</w:t>
      </w:r>
    </w:p>
    <w:p w:rsidR="00503F20" w:rsidRPr="00355BCA" w:rsidRDefault="00334476" w:rsidP="0056663F">
      <w:pPr>
        <w:pStyle w:val="SCCNormalDoubleSpacing"/>
        <w:widowControl w:val="0"/>
        <w:spacing w:before="480" w:after="480"/>
        <w:rPr>
          <w:lang w:val="fr-CA"/>
        </w:rPr>
      </w:pPr>
      <w:r w:rsidRPr="00355BCA">
        <w:rPr>
          <w:rStyle w:val="SCCCounselNameChar"/>
          <w:lang w:val="fr-CA"/>
        </w:rPr>
        <w:tab/>
        <w:t>Peter </w:t>
      </w:r>
      <w:r w:rsidR="001B76B4" w:rsidRPr="00355BCA">
        <w:rPr>
          <w:rStyle w:val="SCCCounselNameChar"/>
          <w:lang w:val="fr-CA"/>
        </w:rPr>
        <w:t xml:space="preserve">H. </w:t>
      </w:r>
      <w:proofErr w:type="spellStart"/>
      <w:r w:rsidR="001B76B4" w:rsidRPr="00355BCA">
        <w:rPr>
          <w:rStyle w:val="SCCCounselNameChar"/>
          <w:lang w:val="fr-CA"/>
        </w:rPr>
        <w:t>Edelmann</w:t>
      </w:r>
      <w:proofErr w:type="spellEnd"/>
      <w:r w:rsidR="001B76B4" w:rsidRPr="00355BCA">
        <w:rPr>
          <w:rStyle w:val="SCCCounselSeparatorChar"/>
          <w:lang w:val="fr-CA"/>
        </w:rPr>
        <w:t xml:space="preserve"> et </w:t>
      </w:r>
      <w:r w:rsidR="001B76B4" w:rsidRPr="00355BCA">
        <w:rPr>
          <w:rStyle w:val="SCCCounselNameChar"/>
          <w:lang w:val="fr-CA"/>
        </w:rPr>
        <w:t>Erica Olmstead</w:t>
      </w:r>
      <w:r w:rsidR="001B76B4" w:rsidRPr="00355BCA">
        <w:rPr>
          <w:rStyle w:val="SCCCounselPartyRoleChar"/>
          <w:lang w:val="fr-CA"/>
        </w:rPr>
        <w:t>, pour l</w:t>
      </w:r>
      <w:r w:rsidR="00435E4E">
        <w:rPr>
          <w:rStyle w:val="SCCCounselPartyRoleChar"/>
          <w:lang w:val="fr-CA"/>
        </w:rPr>
        <w:t>’</w:t>
      </w:r>
      <w:r w:rsidR="001B76B4" w:rsidRPr="00355BCA">
        <w:rPr>
          <w:rStyle w:val="SCCCounselPartyRoleChar"/>
          <w:lang w:val="fr-CA"/>
        </w:rPr>
        <w:t>appelant.</w:t>
      </w:r>
    </w:p>
    <w:p w:rsidR="00503F20" w:rsidRPr="00355BCA" w:rsidRDefault="001B76B4" w:rsidP="0056663F">
      <w:pPr>
        <w:pStyle w:val="SCCNormalDoubleSpacing"/>
        <w:widowControl w:val="0"/>
        <w:spacing w:before="480" w:after="480"/>
        <w:rPr>
          <w:lang w:val="fr-CA"/>
        </w:rPr>
      </w:pPr>
      <w:r w:rsidRPr="00355BCA">
        <w:rPr>
          <w:rStyle w:val="SCCCounselNameChar"/>
          <w:lang w:val="fr-CA"/>
        </w:rPr>
        <w:lastRenderedPageBreak/>
        <w:tab/>
        <w:t>Ron Reimer</w:t>
      </w:r>
      <w:r w:rsidRPr="00355BCA">
        <w:rPr>
          <w:rStyle w:val="SCCCounselSeparatorChar"/>
          <w:lang w:val="fr-CA"/>
        </w:rPr>
        <w:t xml:space="preserve"> et </w:t>
      </w:r>
      <w:r w:rsidRPr="00355BCA">
        <w:rPr>
          <w:rStyle w:val="SCCCounselNameChar"/>
          <w:lang w:val="fr-CA"/>
        </w:rPr>
        <w:t>John Walker</w:t>
      </w:r>
      <w:r w:rsidRPr="00355BCA">
        <w:rPr>
          <w:rStyle w:val="SCCCounselPartyRoleChar"/>
          <w:lang w:val="fr-CA"/>
        </w:rPr>
        <w:t>, pour l</w:t>
      </w:r>
      <w:r w:rsidR="00435E4E">
        <w:rPr>
          <w:rStyle w:val="SCCCounselPartyRoleChar"/>
          <w:lang w:val="fr-CA"/>
        </w:rPr>
        <w:t>’</w:t>
      </w:r>
      <w:r w:rsidR="000D3768" w:rsidRPr="00355BCA">
        <w:rPr>
          <w:rStyle w:val="SCCCounselPartyRoleChar"/>
          <w:lang w:val="fr-CA"/>
        </w:rPr>
        <w:t>intimé</w:t>
      </w:r>
      <w:r w:rsidRPr="00355BCA">
        <w:rPr>
          <w:rStyle w:val="SCCCounselPartyRoleChar"/>
          <w:lang w:val="fr-CA"/>
        </w:rPr>
        <w:t>e.</w:t>
      </w:r>
    </w:p>
    <w:p w:rsidR="00FB23E9" w:rsidRPr="00355BCA" w:rsidRDefault="00FB23E9" w:rsidP="0056663F">
      <w:pPr>
        <w:pStyle w:val="SCCNormalDoubleSpacing"/>
        <w:widowControl w:val="0"/>
        <w:spacing w:before="480" w:after="480"/>
        <w:rPr>
          <w:lang w:val="fr-CA"/>
        </w:rPr>
      </w:pPr>
      <w:r w:rsidRPr="00355BCA">
        <w:rPr>
          <w:rStyle w:val="SCCCounselNameChar"/>
          <w:lang w:val="fr-CA"/>
        </w:rPr>
        <w:tab/>
      </w:r>
      <w:r w:rsidR="00334476" w:rsidRPr="00355BCA">
        <w:rPr>
          <w:rStyle w:val="SCCCounselNameChar"/>
          <w:lang w:val="fr-CA"/>
        </w:rPr>
        <w:t>Karen </w:t>
      </w:r>
      <w:r w:rsidRPr="00355BCA">
        <w:rPr>
          <w:rStyle w:val="SCCCounselNameChar"/>
          <w:lang w:val="fr-CA"/>
        </w:rPr>
        <w:t xml:space="preserve">G. </w:t>
      </w:r>
      <w:proofErr w:type="spellStart"/>
      <w:r w:rsidRPr="00355BCA">
        <w:rPr>
          <w:rStyle w:val="SCCCounselNameChar"/>
          <w:lang w:val="fr-CA"/>
        </w:rPr>
        <w:t>Papadopoulos</w:t>
      </w:r>
      <w:proofErr w:type="spellEnd"/>
      <w:r w:rsidRPr="00355BCA">
        <w:rPr>
          <w:rStyle w:val="SCCCounselPartyRoleChar"/>
          <w:lang w:val="fr-CA"/>
        </w:rPr>
        <w:t>, pour l</w:t>
      </w:r>
      <w:r w:rsidR="00435E4E">
        <w:rPr>
          <w:rStyle w:val="SCCCounselPartyRoleChar"/>
          <w:lang w:val="fr-CA"/>
        </w:rPr>
        <w:t>’</w:t>
      </w:r>
      <w:r w:rsidRPr="00355BCA">
        <w:rPr>
          <w:rStyle w:val="SCCCounselPartyRoleChar"/>
          <w:lang w:val="fr-CA"/>
        </w:rPr>
        <w:t>intervenant le procureur général de l</w:t>
      </w:r>
      <w:r w:rsidR="00435E4E">
        <w:rPr>
          <w:rStyle w:val="SCCCounselPartyRoleChar"/>
          <w:lang w:val="fr-CA"/>
        </w:rPr>
        <w:t>’</w:t>
      </w:r>
      <w:r w:rsidRPr="00355BCA">
        <w:rPr>
          <w:rStyle w:val="SCCCounselPartyRoleChar"/>
          <w:lang w:val="fr-CA"/>
        </w:rPr>
        <w:t>Ontario.</w:t>
      </w:r>
    </w:p>
    <w:p w:rsidR="00503F20" w:rsidRPr="00355BCA" w:rsidRDefault="00334476" w:rsidP="0056663F">
      <w:pPr>
        <w:pStyle w:val="SCCNormalDoubleSpacing"/>
        <w:widowControl w:val="0"/>
        <w:spacing w:before="480" w:after="480"/>
        <w:rPr>
          <w:rStyle w:val="SCCCounselPartyRoleChar"/>
          <w:lang w:val="fr-CA"/>
        </w:rPr>
      </w:pPr>
      <w:r w:rsidRPr="00355BCA">
        <w:rPr>
          <w:rStyle w:val="SCCCounselNameChar"/>
          <w:lang w:val="fr-CA"/>
        </w:rPr>
        <w:tab/>
        <w:t>David </w:t>
      </w:r>
      <w:r w:rsidR="00FB23E9" w:rsidRPr="00355BCA">
        <w:rPr>
          <w:rStyle w:val="SCCCounselNameChar"/>
          <w:lang w:val="fr-CA"/>
        </w:rPr>
        <w:t xml:space="preserve">A. </w:t>
      </w:r>
      <w:proofErr w:type="spellStart"/>
      <w:r w:rsidR="00FB23E9" w:rsidRPr="00355BCA">
        <w:rPr>
          <w:rStyle w:val="SCCCounselNameChar"/>
          <w:lang w:val="fr-CA"/>
        </w:rPr>
        <w:t>Labrenz</w:t>
      </w:r>
      <w:proofErr w:type="spellEnd"/>
      <w:r w:rsidR="00FB23E9" w:rsidRPr="00355BCA">
        <w:rPr>
          <w:rStyle w:val="SCCCounselNameChar"/>
          <w:i w:val="0"/>
          <w:lang w:val="fr-CA"/>
        </w:rPr>
        <w:t>,</w:t>
      </w:r>
      <w:r w:rsidR="00FB23E9" w:rsidRPr="00355BCA">
        <w:rPr>
          <w:rStyle w:val="SCCCounselNameChar"/>
          <w:lang w:val="fr-CA"/>
        </w:rPr>
        <w:t xml:space="preserve"> </w:t>
      </w:r>
      <w:proofErr w:type="spellStart"/>
      <w:proofErr w:type="gramStart"/>
      <w:r w:rsidR="00FB23E9" w:rsidRPr="00355BCA">
        <w:rPr>
          <w:rStyle w:val="SCCCounselNameChar"/>
          <w:lang w:val="fr-CA"/>
        </w:rPr>
        <w:t>c</w:t>
      </w:r>
      <w:r w:rsidR="001B76B4" w:rsidRPr="00355BCA">
        <w:rPr>
          <w:rStyle w:val="SCCCounselNameChar"/>
          <w:lang w:val="fr-CA"/>
        </w:rPr>
        <w:t>.</w:t>
      </w:r>
      <w:r w:rsidR="00FB23E9" w:rsidRPr="00355BCA">
        <w:rPr>
          <w:rStyle w:val="SCCCounselNameChar"/>
          <w:lang w:val="fr-CA"/>
        </w:rPr>
        <w:t>r</w:t>
      </w:r>
      <w:proofErr w:type="spellEnd"/>
      <w:r w:rsidR="001B76B4" w:rsidRPr="00355BCA">
        <w:rPr>
          <w:rStyle w:val="SCCCounselNameChar"/>
          <w:lang w:val="fr-CA"/>
        </w:rPr>
        <w:t>.</w:t>
      </w:r>
      <w:r w:rsidR="001B76B4" w:rsidRPr="00355BCA">
        <w:rPr>
          <w:rStyle w:val="SCCCounselPartyRoleChar"/>
          <w:lang w:val="fr-CA"/>
        </w:rPr>
        <w:t>,</w:t>
      </w:r>
      <w:proofErr w:type="gramEnd"/>
      <w:r w:rsidR="001B76B4" w:rsidRPr="00355BCA">
        <w:rPr>
          <w:rStyle w:val="SCCCounselPartyRoleChar"/>
          <w:lang w:val="fr-CA"/>
        </w:rPr>
        <w:t xml:space="preserve"> pour l</w:t>
      </w:r>
      <w:r w:rsidR="00435E4E">
        <w:rPr>
          <w:rStyle w:val="SCCCounselPartyRoleChar"/>
          <w:lang w:val="fr-CA"/>
        </w:rPr>
        <w:t>’</w:t>
      </w:r>
      <w:r w:rsidR="001B76B4" w:rsidRPr="00355BCA">
        <w:rPr>
          <w:rStyle w:val="SCCCounselPartyRoleChar"/>
          <w:lang w:val="fr-CA"/>
        </w:rPr>
        <w:t>intervenant</w:t>
      </w:r>
      <w:r w:rsidR="00FB23E9" w:rsidRPr="00355BCA">
        <w:rPr>
          <w:rStyle w:val="SCCCounselPartyRoleChar"/>
          <w:lang w:val="fr-CA"/>
        </w:rPr>
        <w:t xml:space="preserve"> le p</w:t>
      </w:r>
      <w:r w:rsidR="001B76B4" w:rsidRPr="00355BCA">
        <w:rPr>
          <w:rStyle w:val="SCCCounselPartyRoleChar"/>
          <w:lang w:val="fr-CA"/>
        </w:rPr>
        <w:t>rocureur général de l</w:t>
      </w:r>
      <w:r w:rsidR="00435E4E">
        <w:rPr>
          <w:rStyle w:val="SCCCounselPartyRoleChar"/>
          <w:lang w:val="fr-CA"/>
        </w:rPr>
        <w:t>’</w:t>
      </w:r>
      <w:r w:rsidR="001B76B4" w:rsidRPr="00355BCA">
        <w:rPr>
          <w:rStyle w:val="SCCCounselPartyRoleChar"/>
          <w:lang w:val="fr-CA"/>
        </w:rPr>
        <w:t>Alberta.</w:t>
      </w:r>
    </w:p>
    <w:p w:rsidR="00955CEA" w:rsidRPr="00355BCA" w:rsidRDefault="00955CEA" w:rsidP="0056663F">
      <w:pPr>
        <w:pStyle w:val="SCCNormalDoubleSpacing"/>
        <w:widowControl w:val="0"/>
        <w:spacing w:before="480" w:after="480"/>
        <w:rPr>
          <w:lang w:val="fr-CA"/>
        </w:rPr>
      </w:pPr>
      <w:r w:rsidRPr="00355BCA">
        <w:rPr>
          <w:rStyle w:val="SCCCounselNameChar"/>
          <w:lang w:val="fr-CA"/>
        </w:rPr>
        <w:tab/>
        <w:t xml:space="preserve">Ann </w:t>
      </w:r>
      <w:proofErr w:type="spellStart"/>
      <w:r w:rsidRPr="00355BCA">
        <w:rPr>
          <w:rStyle w:val="SCCCounselNameChar"/>
          <w:lang w:val="fr-CA"/>
        </w:rPr>
        <w:t>Ellefsen</w:t>
      </w:r>
      <w:proofErr w:type="spellEnd"/>
      <w:r w:rsidR="00435E4E">
        <w:rPr>
          <w:rStyle w:val="SCCCounselNameChar"/>
          <w:lang w:val="fr-CA"/>
        </w:rPr>
        <w:noBreakHyphen/>
      </w:r>
      <w:r w:rsidRPr="00355BCA">
        <w:rPr>
          <w:rStyle w:val="SCCCounselNameChar"/>
          <w:lang w:val="fr-CA"/>
        </w:rPr>
        <w:t xml:space="preserve">Tremblay </w:t>
      </w:r>
      <w:r w:rsidRPr="00355BCA">
        <w:rPr>
          <w:rStyle w:val="SCCCounselNameChar"/>
          <w:i w:val="0"/>
          <w:lang w:val="fr-CA"/>
        </w:rPr>
        <w:t xml:space="preserve">et </w:t>
      </w:r>
      <w:r w:rsidRPr="00355BCA">
        <w:rPr>
          <w:rStyle w:val="SCCCounselNameChar"/>
          <w:lang w:val="fr-CA"/>
        </w:rPr>
        <w:t xml:space="preserve">Andrej </w:t>
      </w:r>
      <w:proofErr w:type="spellStart"/>
      <w:r w:rsidRPr="00355BCA">
        <w:rPr>
          <w:rStyle w:val="SCCCounselNameChar"/>
          <w:lang w:val="fr-CA"/>
        </w:rPr>
        <w:t>Skoko</w:t>
      </w:r>
      <w:proofErr w:type="spellEnd"/>
      <w:r w:rsidRPr="00355BCA">
        <w:rPr>
          <w:rStyle w:val="SCCCounselPartyRoleChar"/>
          <w:lang w:val="fr-CA"/>
        </w:rPr>
        <w:t>, pour l</w:t>
      </w:r>
      <w:r w:rsidR="00435E4E">
        <w:rPr>
          <w:rStyle w:val="SCCCounselPartyRoleChar"/>
          <w:lang w:val="fr-CA"/>
        </w:rPr>
        <w:t>’</w:t>
      </w:r>
      <w:r w:rsidRPr="00355BCA">
        <w:rPr>
          <w:rStyle w:val="SCCCounselPartyRoleChar"/>
          <w:lang w:val="fr-CA"/>
        </w:rPr>
        <w:t>intervenant le directeur des poursuites criminelles et pénales.</w:t>
      </w:r>
    </w:p>
    <w:p w:rsidR="00503F20" w:rsidRPr="00355BCA" w:rsidRDefault="001B76B4" w:rsidP="0056663F">
      <w:pPr>
        <w:pStyle w:val="SCCNormalDoubleSpacing"/>
        <w:widowControl w:val="0"/>
        <w:spacing w:before="480" w:after="480"/>
        <w:rPr>
          <w:lang w:val="fr-CA"/>
        </w:rPr>
      </w:pPr>
      <w:r w:rsidRPr="00355BCA">
        <w:rPr>
          <w:rStyle w:val="SCCCounselNameChar"/>
          <w:lang w:val="fr-CA"/>
        </w:rPr>
        <w:tab/>
        <w:t xml:space="preserve">Erika </w:t>
      </w:r>
      <w:proofErr w:type="spellStart"/>
      <w:r w:rsidRPr="00355BCA">
        <w:rPr>
          <w:rStyle w:val="SCCCounselNameChar"/>
          <w:lang w:val="fr-CA"/>
        </w:rPr>
        <w:t>Chozik</w:t>
      </w:r>
      <w:proofErr w:type="spellEnd"/>
      <w:r w:rsidRPr="00355BCA">
        <w:rPr>
          <w:rStyle w:val="SCCCounselSeparatorChar"/>
          <w:lang w:val="fr-CA"/>
        </w:rPr>
        <w:t xml:space="preserve"> et </w:t>
      </w:r>
      <w:proofErr w:type="spellStart"/>
      <w:r w:rsidRPr="00355BCA">
        <w:rPr>
          <w:rStyle w:val="SCCCounselNameChar"/>
          <w:lang w:val="fr-CA"/>
        </w:rPr>
        <w:t>Cate</w:t>
      </w:r>
      <w:proofErr w:type="spellEnd"/>
      <w:r w:rsidRPr="00355BCA">
        <w:rPr>
          <w:rStyle w:val="SCCCounselNameChar"/>
          <w:lang w:val="fr-CA"/>
        </w:rPr>
        <w:t xml:space="preserve"> </w:t>
      </w:r>
      <w:proofErr w:type="spellStart"/>
      <w:r w:rsidRPr="00355BCA">
        <w:rPr>
          <w:rStyle w:val="SCCCounselNameChar"/>
          <w:lang w:val="fr-CA"/>
        </w:rPr>
        <w:t>Martell</w:t>
      </w:r>
      <w:proofErr w:type="spellEnd"/>
      <w:r w:rsidRPr="00355BCA">
        <w:rPr>
          <w:rStyle w:val="SCCCounselPartyRoleChar"/>
          <w:lang w:val="fr-CA"/>
        </w:rPr>
        <w:t>, pour l</w:t>
      </w:r>
      <w:r w:rsidR="00435E4E">
        <w:rPr>
          <w:rStyle w:val="SCCCounselPartyRoleChar"/>
          <w:lang w:val="fr-CA"/>
        </w:rPr>
        <w:t>’</w:t>
      </w:r>
      <w:r w:rsidR="001F6E48" w:rsidRPr="00355BCA">
        <w:rPr>
          <w:rStyle w:val="SCCCounselPartyRoleChar"/>
          <w:lang w:val="fr-CA"/>
        </w:rPr>
        <w:t>intervenant</w:t>
      </w:r>
      <w:r w:rsidRPr="00355BCA">
        <w:rPr>
          <w:rStyle w:val="SCCCounselPartyRoleChar"/>
          <w:lang w:val="fr-CA"/>
        </w:rPr>
        <w:t>e Criminal Lawyers</w:t>
      </w:r>
      <w:r w:rsidR="00435E4E">
        <w:rPr>
          <w:rStyle w:val="SCCCounselPartyRoleChar"/>
          <w:lang w:val="fr-CA"/>
        </w:rPr>
        <w:t>’</w:t>
      </w:r>
      <w:r w:rsidRPr="00355BCA">
        <w:rPr>
          <w:rStyle w:val="SCCCounselPartyRoleChar"/>
          <w:lang w:val="fr-CA"/>
        </w:rPr>
        <w:t xml:space="preserve"> Association of Ontario.</w:t>
      </w:r>
    </w:p>
    <w:p w:rsidR="00503F20" w:rsidRPr="00355BCA" w:rsidRDefault="001B76B4" w:rsidP="0056663F">
      <w:pPr>
        <w:pStyle w:val="SCCNormalDoubleSpacing"/>
        <w:widowControl w:val="0"/>
        <w:spacing w:before="480" w:after="480"/>
        <w:rPr>
          <w:lang w:val="fr-CA"/>
        </w:rPr>
      </w:pPr>
      <w:r w:rsidRPr="00355BCA">
        <w:rPr>
          <w:rStyle w:val="SCCCounselNameChar"/>
          <w:lang w:val="fr-CA"/>
        </w:rPr>
        <w:tab/>
      </w:r>
      <w:proofErr w:type="spellStart"/>
      <w:r w:rsidR="001F6E48" w:rsidRPr="00355BCA">
        <w:rPr>
          <w:rStyle w:val="SCCCounselNameChar"/>
          <w:lang w:val="fr-CA"/>
        </w:rPr>
        <w:t>Lobat</w:t>
      </w:r>
      <w:proofErr w:type="spellEnd"/>
      <w:r w:rsidR="001F6E48" w:rsidRPr="00355BCA">
        <w:rPr>
          <w:rStyle w:val="SCCCounselNameChar"/>
          <w:lang w:val="fr-CA"/>
        </w:rPr>
        <w:t xml:space="preserve"> </w:t>
      </w:r>
      <w:proofErr w:type="spellStart"/>
      <w:r w:rsidR="001F6E48" w:rsidRPr="00355BCA">
        <w:rPr>
          <w:rStyle w:val="SCCCounselNameChar"/>
          <w:lang w:val="fr-CA"/>
        </w:rPr>
        <w:t>Sadrehashemi</w:t>
      </w:r>
      <w:proofErr w:type="spellEnd"/>
      <w:r w:rsidR="001F6E48" w:rsidRPr="00355BCA">
        <w:rPr>
          <w:rStyle w:val="SCCCounselNameChar"/>
          <w:lang w:val="fr-CA"/>
        </w:rPr>
        <w:t xml:space="preserve"> </w:t>
      </w:r>
      <w:r w:rsidRPr="00355BCA">
        <w:rPr>
          <w:rStyle w:val="SCCCounselSeparatorChar"/>
          <w:lang w:val="fr-CA"/>
        </w:rPr>
        <w:t xml:space="preserve">et </w:t>
      </w:r>
      <w:r w:rsidR="001F6E48" w:rsidRPr="00355BCA">
        <w:rPr>
          <w:rStyle w:val="SCCCounselNameChar"/>
          <w:lang w:val="fr-CA"/>
        </w:rPr>
        <w:t xml:space="preserve">Lorne </w:t>
      </w:r>
      <w:proofErr w:type="spellStart"/>
      <w:r w:rsidR="001F6E48" w:rsidRPr="00355BCA">
        <w:rPr>
          <w:rStyle w:val="SCCCounselNameChar"/>
          <w:lang w:val="fr-CA"/>
        </w:rPr>
        <w:t>Waldman</w:t>
      </w:r>
      <w:proofErr w:type="spellEnd"/>
      <w:r w:rsidRPr="00355BCA">
        <w:rPr>
          <w:rStyle w:val="SCCCounselPartyRoleChar"/>
          <w:lang w:val="fr-CA"/>
        </w:rPr>
        <w:t>, pour l</w:t>
      </w:r>
      <w:r w:rsidR="00435E4E">
        <w:rPr>
          <w:rStyle w:val="SCCCounselPartyRoleChar"/>
          <w:lang w:val="fr-CA"/>
        </w:rPr>
        <w:t>’</w:t>
      </w:r>
      <w:r w:rsidR="001F6E48" w:rsidRPr="00355BCA">
        <w:rPr>
          <w:rStyle w:val="SCCCounselPartyRoleChar"/>
          <w:lang w:val="fr-CA"/>
        </w:rPr>
        <w:t>intervenant</w:t>
      </w:r>
      <w:r w:rsidRPr="00355BCA">
        <w:rPr>
          <w:rStyle w:val="SCCCounselPartyRoleChar"/>
          <w:lang w:val="fr-CA"/>
        </w:rPr>
        <w:t xml:space="preserve">e </w:t>
      </w:r>
      <w:r w:rsidR="001F6E48" w:rsidRPr="00355BCA">
        <w:rPr>
          <w:rStyle w:val="SCCCounselPartyRoleChar"/>
          <w:lang w:val="fr-CA"/>
        </w:rPr>
        <w:t>l</w:t>
      </w:r>
      <w:r w:rsidR="00435E4E">
        <w:rPr>
          <w:rStyle w:val="SCCCounselPartyRoleChar"/>
          <w:lang w:val="fr-CA"/>
        </w:rPr>
        <w:t>’</w:t>
      </w:r>
      <w:r w:rsidRPr="00355BCA">
        <w:rPr>
          <w:rStyle w:val="SCCCounselPartyRoleChar"/>
          <w:lang w:val="fr-CA"/>
        </w:rPr>
        <w:t>Association canadienne des avocats et avocates en droit des réfugiés.</w:t>
      </w:r>
    </w:p>
    <w:p w:rsidR="00503F20" w:rsidRPr="00355BCA" w:rsidRDefault="001B76B4" w:rsidP="0056663F">
      <w:pPr>
        <w:pStyle w:val="SCCNormalDoubleSpacing"/>
        <w:widowControl w:val="0"/>
        <w:spacing w:before="480" w:after="480"/>
        <w:rPr>
          <w:lang w:val="fr-CA"/>
        </w:rPr>
      </w:pPr>
      <w:r w:rsidRPr="00355BCA">
        <w:rPr>
          <w:rStyle w:val="SCCCounselNameChar"/>
          <w:lang w:val="fr-CA"/>
        </w:rPr>
        <w:tab/>
        <w:t>Nicholas St</w:t>
      </w:r>
      <w:r w:rsidR="00435E4E">
        <w:rPr>
          <w:rStyle w:val="SCCCounselNameChar"/>
          <w:lang w:val="fr-CA"/>
        </w:rPr>
        <w:noBreakHyphen/>
      </w:r>
      <w:r w:rsidRPr="00355BCA">
        <w:rPr>
          <w:rStyle w:val="SCCCounselNameChar"/>
          <w:lang w:val="fr-CA"/>
        </w:rPr>
        <w:t>Jacques</w:t>
      </w:r>
      <w:r w:rsidRPr="00355BCA">
        <w:rPr>
          <w:rStyle w:val="SCCCounselSeparatorChar"/>
          <w:lang w:val="fr-CA"/>
        </w:rPr>
        <w:t xml:space="preserve">, </w:t>
      </w:r>
      <w:r w:rsidRPr="00355BCA">
        <w:rPr>
          <w:rStyle w:val="SCCCounselNameChar"/>
          <w:lang w:val="fr-CA"/>
        </w:rPr>
        <w:t xml:space="preserve">Lida Sara </w:t>
      </w:r>
      <w:proofErr w:type="spellStart"/>
      <w:r w:rsidRPr="00355BCA">
        <w:rPr>
          <w:rStyle w:val="SCCCounselNameChar"/>
          <w:lang w:val="fr-CA"/>
        </w:rPr>
        <w:t>Nouraie</w:t>
      </w:r>
      <w:proofErr w:type="spellEnd"/>
      <w:r w:rsidRPr="00355BCA">
        <w:rPr>
          <w:rStyle w:val="SCCCounselSeparatorChar"/>
          <w:lang w:val="fr-CA"/>
        </w:rPr>
        <w:t xml:space="preserve"> et </w:t>
      </w:r>
      <w:r w:rsidRPr="00355BCA">
        <w:rPr>
          <w:rStyle w:val="SCCCounselNameChar"/>
          <w:lang w:val="fr-CA"/>
        </w:rPr>
        <w:t>Philip</w:t>
      </w:r>
      <w:r w:rsidR="00324931" w:rsidRPr="00355BCA">
        <w:rPr>
          <w:rStyle w:val="SCCCounselNameChar"/>
          <w:lang w:val="fr-CA"/>
        </w:rPr>
        <w:t>e</w:t>
      </w:r>
      <w:r w:rsidRPr="00355BCA">
        <w:rPr>
          <w:rStyle w:val="SCCCounselNameChar"/>
          <w:lang w:val="fr-CA"/>
        </w:rPr>
        <w:t xml:space="preserve"> </w:t>
      </w:r>
      <w:proofErr w:type="spellStart"/>
      <w:r w:rsidRPr="00355BCA">
        <w:rPr>
          <w:rStyle w:val="SCCCounselNameChar"/>
          <w:lang w:val="fr-CA"/>
        </w:rPr>
        <w:t>Knerr</w:t>
      </w:r>
      <w:proofErr w:type="spellEnd"/>
      <w:r w:rsidRPr="00355BCA">
        <w:rPr>
          <w:rStyle w:val="SCCCounselPartyRoleChar"/>
          <w:lang w:val="fr-CA"/>
        </w:rPr>
        <w:t>, pour l</w:t>
      </w:r>
      <w:r w:rsidR="00435E4E">
        <w:rPr>
          <w:rStyle w:val="SCCCounselPartyRoleChar"/>
          <w:lang w:val="fr-CA"/>
        </w:rPr>
        <w:t>’</w:t>
      </w:r>
      <w:r w:rsidR="00324931" w:rsidRPr="00355BCA">
        <w:rPr>
          <w:rStyle w:val="SCCCounselPartyRoleChar"/>
          <w:lang w:val="fr-CA"/>
        </w:rPr>
        <w:t>intervenant</w:t>
      </w:r>
      <w:r w:rsidRPr="00355BCA">
        <w:rPr>
          <w:rStyle w:val="SCCCounselPartyRoleChar"/>
          <w:lang w:val="fr-CA"/>
        </w:rPr>
        <w:t>e</w:t>
      </w:r>
      <w:r w:rsidR="00324931" w:rsidRPr="00355BCA">
        <w:rPr>
          <w:rStyle w:val="SCCCounselPartyRoleChar"/>
          <w:lang w:val="fr-CA"/>
        </w:rPr>
        <w:t xml:space="preserve"> l</w:t>
      </w:r>
      <w:r w:rsidR="00435E4E">
        <w:rPr>
          <w:rStyle w:val="SCCCounselPartyRoleChar"/>
          <w:lang w:val="fr-CA"/>
        </w:rPr>
        <w:t>’</w:t>
      </w:r>
      <w:r w:rsidRPr="00355BCA">
        <w:rPr>
          <w:rStyle w:val="SCCCounselPartyRoleChar"/>
          <w:lang w:val="fr-CA"/>
        </w:rPr>
        <w:t>Association des avocats de la défense de Montréal.</w:t>
      </w:r>
    </w:p>
    <w:p w:rsidR="00503F20" w:rsidRPr="00355BCA" w:rsidRDefault="001B76B4" w:rsidP="0056663F">
      <w:pPr>
        <w:pStyle w:val="SCCNormalDoubleSpacing"/>
        <w:widowControl w:val="0"/>
        <w:spacing w:before="480" w:after="480"/>
      </w:pPr>
      <w:r w:rsidRPr="00355BCA">
        <w:rPr>
          <w:rStyle w:val="SCCCounselNameChar"/>
          <w:lang w:val="fr-CA"/>
        </w:rPr>
        <w:tab/>
      </w:r>
      <w:proofErr w:type="spellStart"/>
      <w:r w:rsidRPr="00355BCA">
        <w:rPr>
          <w:rStyle w:val="SCCCounselNameChar"/>
        </w:rPr>
        <w:t>Avvy</w:t>
      </w:r>
      <w:proofErr w:type="spellEnd"/>
      <w:r w:rsidRPr="00355BCA">
        <w:rPr>
          <w:rStyle w:val="SCCCounselNameChar"/>
        </w:rPr>
        <w:t xml:space="preserve"> Yao Go</w:t>
      </w:r>
      <w:r w:rsidR="00C70164" w:rsidRPr="00355BCA">
        <w:rPr>
          <w:rStyle w:val="SCCCounselSeparatorChar"/>
        </w:rPr>
        <w:t xml:space="preserve">, </w:t>
      </w:r>
      <w:r w:rsidRPr="00355BCA">
        <w:rPr>
          <w:rStyle w:val="SCCCounselNameChar"/>
        </w:rPr>
        <w:t>Vincent Wan Shun Wong</w:t>
      </w:r>
      <w:r w:rsidR="00C70164" w:rsidRPr="00355BCA">
        <w:rPr>
          <w:rStyle w:val="SCCCounselNameChar"/>
        </w:rPr>
        <w:t xml:space="preserve"> </w:t>
      </w:r>
      <w:proofErr w:type="gramStart"/>
      <w:r w:rsidR="00C70164" w:rsidRPr="00355BCA">
        <w:rPr>
          <w:rStyle w:val="SCCCounselNameChar"/>
          <w:i w:val="0"/>
        </w:rPr>
        <w:t>et</w:t>
      </w:r>
      <w:proofErr w:type="gramEnd"/>
      <w:r w:rsidR="00C70164" w:rsidRPr="00355BCA">
        <w:rPr>
          <w:rStyle w:val="SCCCounselNameChar"/>
          <w:i w:val="0"/>
        </w:rPr>
        <w:t xml:space="preserve"> </w:t>
      </w:r>
      <w:proofErr w:type="spellStart"/>
      <w:r w:rsidR="00C70164" w:rsidRPr="00355BCA">
        <w:rPr>
          <w:rStyle w:val="SCCCounselNameChar"/>
        </w:rPr>
        <w:t>Sukhpreet</w:t>
      </w:r>
      <w:proofErr w:type="spellEnd"/>
      <w:r w:rsidR="00C70164" w:rsidRPr="00355BCA">
        <w:rPr>
          <w:rStyle w:val="SCCCounselNameChar"/>
        </w:rPr>
        <w:t xml:space="preserve"> Sangha</w:t>
      </w:r>
      <w:r w:rsidRPr="00355BCA">
        <w:rPr>
          <w:rStyle w:val="SCCCounselPartyRoleChar"/>
        </w:rPr>
        <w:t>, pour l</w:t>
      </w:r>
      <w:r w:rsidR="00C70164" w:rsidRPr="00355BCA">
        <w:rPr>
          <w:rStyle w:val="SCCCounselPartyRoleChar"/>
        </w:rPr>
        <w:t xml:space="preserve">es </w:t>
      </w:r>
      <w:proofErr w:type="spellStart"/>
      <w:r w:rsidR="00C70164" w:rsidRPr="00355BCA">
        <w:rPr>
          <w:rStyle w:val="SCCCounselPartyRoleChar"/>
        </w:rPr>
        <w:t>intervenantes</w:t>
      </w:r>
      <w:proofErr w:type="spellEnd"/>
      <w:r w:rsidRPr="00355BCA">
        <w:rPr>
          <w:rStyle w:val="SCCCounselPartyRoleChar"/>
        </w:rPr>
        <w:t xml:space="preserve"> Chinese and Southeast Asian Legal Clinic</w:t>
      </w:r>
      <w:r w:rsidR="00C70164" w:rsidRPr="00355BCA">
        <w:rPr>
          <w:rStyle w:val="SCCCounselPartyRoleChar"/>
        </w:rPr>
        <w:t xml:space="preserve"> et South Asian Legal Clinic of Ontario</w:t>
      </w:r>
      <w:r w:rsidRPr="00355BCA">
        <w:rPr>
          <w:rStyle w:val="SCCCounselPartyRoleChar"/>
        </w:rPr>
        <w:t>.</w:t>
      </w:r>
    </w:p>
    <w:p w:rsidR="00503F20" w:rsidRPr="00355BCA" w:rsidRDefault="001B76B4" w:rsidP="0056663F">
      <w:pPr>
        <w:pStyle w:val="SCCNormalDoubleSpacing"/>
        <w:widowControl w:val="0"/>
        <w:spacing w:before="480" w:after="480"/>
        <w:rPr>
          <w:lang w:val="fr-CA"/>
        </w:rPr>
      </w:pPr>
      <w:r w:rsidRPr="00355BCA">
        <w:rPr>
          <w:rStyle w:val="SCCCounselNameChar"/>
        </w:rPr>
        <w:lastRenderedPageBreak/>
        <w:tab/>
      </w:r>
      <w:r w:rsidRPr="00355BCA">
        <w:rPr>
          <w:rStyle w:val="SCCCounselNameChar"/>
          <w:lang w:val="fr-CA"/>
        </w:rPr>
        <w:t>Jared Will</w:t>
      </w:r>
      <w:r w:rsidRPr="00355BCA">
        <w:rPr>
          <w:rStyle w:val="SCCCounselSeparatorChar"/>
          <w:lang w:val="fr-CA"/>
        </w:rPr>
        <w:t xml:space="preserve"> et </w:t>
      </w:r>
      <w:r w:rsidRPr="00355BCA">
        <w:rPr>
          <w:rStyle w:val="SCCCounselNameChar"/>
          <w:lang w:val="fr-CA"/>
        </w:rPr>
        <w:t>Joshua Blum</w:t>
      </w:r>
      <w:r w:rsidRPr="00355BCA">
        <w:rPr>
          <w:rStyle w:val="SCCCounselPartyRoleChar"/>
          <w:lang w:val="fr-CA"/>
        </w:rPr>
        <w:t>, pour l</w:t>
      </w:r>
      <w:r w:rsidR="00435E4E">
        <w:rPr>
          <w:rStyle w:val="SCCCounselPartyRoleChar"/>
          <w:lang w:val="fr-CA"/>
        </w:rPr>
        <w:t>’</w:t>
      </w:r>
      <w:r w:rsidRPr="00355BCA">
        <w:rPr>
          <w:rStyle w:val="SCCCounselPartyRoleChar"/>
          <w:lang w:val="fr-CA"/>
        </w:rPr>
        <w:t xml:space="preserve">intervenant </w:t>
      </w:r>
      <w:r w:rsidR="00C00E4D" w:rsidRPr="00355BCA">
        <w:rPr>
          <w:rStyle w:val="SCCCounselPartyRoleChar"/>
          <w:lang w:val="fr-CA"/>
        </w:rPr>
        <w:t xml:space="preserve">le </w:t>
      </w:r>
      <w:r w:rsidRPr="00355BCA">
        <w:rPr>
          <w:rStyle w:val="SCCCounselPartyRoleChar"/>
          <w:lang w:val="fr-CA"/>
        </w:rPr>
        <w:t>Conseil canadien pour les réfugiés.</w:t>
      </w:r>
    </w:p>
    <w:p w:rsidR="00503F20" w:rsidRPr="00355BCA" w:rsidRDefault="00334476" w:rsidP="0056663F">
      <w:pPr>
        <w:pStyle w:val="SCCNormalDoubleSpacing"/>
        <w:widowControl w:val="0"/>
        <w:spacing w:before="480" w:after="480"/>
        <w:rPr>
          <w:lang w:val="fr-CA"/>
        </w:rPr>
      </w:pPr>
      <w:r w:rsidRPr="00355BCA">
        <w:rPr>
          <w:rStyle w:val="SCCCounselNameChar"/>
          <w:lang w:val="fr-CA"/>
        </w:rPr>
        <w:tab/>
        <w:t>Anil </w:t>
      </w:r>
      <w:r w:rsidR="001B76B4" w:rsidRPr="00355BCA">
        <w:rPr>
          <w:rStyle w:val="SCCCounselNameChar"/>
          <w:lang w:val="fr-CA"/>
        </w:rPr>
        <w:t xml:space="preserve">K. Kapoor </w:t>
      </w:r>
      <w:r w:rsidR="001B76B4" w:rsidRPr="00355BCA">
        <w:rPr>
          <w:rStyle w:val="SCCCounselNameChar"/>
          <w:i w:val="0"/>
          <w:lang w:val="fr-CA"/>
        </w:rPr>
        <w:t xml:space="preserve">et </w:t>
      </w:r>
      <w:r w:rsidRPr="00355BCA">
        <w:rPr>
          <w:rStyle w:val="SCCCounselNameChar"/>
          <w:lang w:val="fr-CA"/>
        </w:rPr>
        <w:t>Ian </w:t>
      </w:r>
      <w:r w:rsidR="001B76B4" w:rsidRPr="00355BCA">
        <w:rPr>
          <w:rStyle w:val="SCCCounselNameChar"/>
          <w:lang w:val="fr-CA"/>
        </w:rPr>
        <w:t xml:space="preserve">B. </w:t>
      </w:r>
      <w:proofErr w:type="spellStart"/>
      <w:r w:rsidR="001B76B4" w:rsidRPr="00355BCA">
        <w:rPr>
          <w:rStyle w:val="SCCCounselNameChar"/>
          <w:lang w:val="fr-CA"/>
        </w:rPr>
        <w:t>Kasper</w:t>
      </w:r>
      <w:proofErr w:type="spellEnd"/>
      <w:r w:rsidR="001B76B4" w:rsidRPr="00355BCA">
        <w:rPr>
          <w:rStyle w:val="SCCCounselPartyRoleChar"/>
          <w:lang w:val="fr-CA"/>
        </w:rPr>
        <w:t>, pour l</w:t>
      </w:r>
      <w:r w:rsidR="00435E4E">
        <w:rPr>
          <w:rStyle w:val="SCCCounselPartyRoleChar"/>
          <w:lang w:val="fr-CA"/>
        </w:rPr>
        <w:t>’</w:t>
      </w:r>
      <w:r w:rsidR="001B76B4" w:rsidRPr="00355BCA">
        <w:rPr>
          <w:rStyle w:val="SCCCounselPartyRoleChar"/>
          <w:lang w:val="fr-CA"/>
        </w:rPr>
        <w:t>intervenante l</w:t>
      </w:r>
      <w:r w:rsidR="00435E4E">
        <w:rPr>
          <w:rStyle w:val="SCCCounselPartyRoleChar"/>
          <w:lang w:val="fr-CA"/>
        </w:rPr>
        <w:t>’</w:t>
      </w:r>
      <w:r w:rsidR="001B76B4" w:rsidRPr="00355BCA">
        <w:rPr>
          <w:rStyle w:val="SCCCounselPartyRoleChar"/>
          <w:lang w:val="fr-CA"/>
        </w:rPr>
        <w:t>Association canadienne des libertés civiles.</w:t>
      </w:r>
    </w:p>
    <w:p w:rsidR="00503F20" w:rsidRDefault="001B76B4" w:rsidP="0056663F">
      <w:pPr>
        <w:pStyle w:val="SCCNormalDoubleSpacing"/>
        <w:widowControl w:val="0"/>
        <w:spacing w:before="480" w:after="480"/>
        <w:rPr>
          <w:rStyle w:val="SCCCounselPartyRoleChar"/>
          <w:lang w:val="fr-CA"/>
        </w:rPr>
      </w:pPr>
      <w:r w:rsidRPr="00355BCA">
        <w:rPr>
          <w:rStyle w:val="SCCCounselNameChar"/>
          <w:lang w:val="fr-CA"/>
        </w:rPr>
        <w:tab/>
      </w:r>
      <w:proofErr w:type="spellStart"/>
      <w:r w:rsidRPr="00355BCA">
        <w:rPr>
          <w:rStyle w:val="SCCCounselNameChar"/>
          <w:lang w:val="fr-CA"/>
        </w:rPr>
        <w:t>Faisal</w:t>
      </w:r>
      <w:proofErr w:type="spellEnd"/>
      <w:r w:rsidRPr="00355BCA">
        <w:rPr>
          <w:rStyle w:val="SCCCounselNameChar"/>
          <w:lang w:val="fr-CA"/>
        </w:rPr>
        <w:t xml:space="preserve"> Mirza</w:t>
      </w:r>
      <w:r w:rsidRPr="00355BCA">
        <w:rPr>
          <w:rStyle w:val="SCCCounselSeparatorChar"/>
          <w:lang w:val="fr-CA"/>
        </w:rPr>
        <w:t xml:space="preserve"> et </w:t>
      </w:r>
      <w:proofErr w:type="spellStart"/>
      <w:r w:rsidRPr="00355BCA">
        <w:rPr>
          <w:rStyle w:val="SCCCounselNameChar"/>
          <w:lang w:val="fr-CA"/>
        </w:rPr>
        <w:t>Dena</w:t>
      </w:r>
      <w:proofErr w:type="spellEnd"/>
      <w:r w:rsidRPr="00355BCA">
        <w:rPr>
          <w:rStyle w:val="SCCCounselNameChar"/>
          <w:lang w:val="fr-CA"/>
        </w:rPr>
        <w:t xml:space="preserve"> Smith</w:t>
      </w:r>
      <w:r w:rsidRPr="00355BCA">
        <w:rPr>
          <w:rStyle w:val="SCCCounselPartyRoleChar"/>
          <w:lang w:val="fr-CA"/>
        </w:rPr>
        <w:t>, pour l</w:t>
      </w:r>
      <w:r w:rsidR="00435E4E">
        <w:rPr>
          <w:rStyle w:val="SCCCounselPartyRoleChar"/>
          <w:lang w:val="fr-CA"/>
        </w:rPr>
        <w:t>’</w:t>
      </w:r>
      <w:r w:rsidRPr="00355BCA">
        <w:rPr>
          <w:rStyle w:val="SCCCounselPartyRoleChar"/>
          <w:lang w:val="fr-CA"/>
        </w:rPr>
        <w:t>intervenant le Bureau d</w:t>
      </w:r>
      <w:r w:rsidR="00435E4E">
        <w:rPr>
          <w:rStyle w:val="SCCCounselPartyRoleChar"/>
          <w:lang w:val="fr-CA"/>
        </w:rPr>
        <w:t>’</w:t>
      </w:r>
      <w:r w:rsidRPr="00355BCA">
        <w:rPr>
          <w:rStyle w:val="SCCCounselPartyRoleChar"/>
          <w:lang w:val="fr-CA"/>
        </w:rPr>
        <w:t>Aide Juridique Afro</w:t>
      </w:r>
      <w:r w:rsidR="00435E4E">
        <w:rPr>
          <w:rStyle w:val="SCCCounselPartyRoleChar"/>
          <w:lang w:val="fr-CA"/>
        </w:rPr>
        <w:noBreakHyphen/>
      </w:r>
      <w:r w:rsidRPr="00355BCA">
        <w:rPr>
          <w:rStyle w:val="SCCCounselPartyRoleChar"/>
          <w:lang w:val="fr-CA"/>
        </w:rPr>
        <w:t>Canadien.</w:t>
      </w:r>
    </w:p>
    <w:p w:rsidR="00B11D3C" w:rsidRDefault="00934F6B" w:rsidP="0056663F">
      <w:pPr>
        <w:pStyle w:val="SCCNormalDoubleSpacing"/>
        <w:widowControl w:val="0"/>
        <w:spacing w:before="480" w:after="480"/>
        <w:rPr>
          <w:szCs w:val="24"/>
          <w:lang w:val="fr-CA"/>
        </w:rPr>
      </w:pPr>
      <w:r>
        <w:rPr>
          <w:szCs w:val="24"/>
          <w:lang w:val="fr-CA"/>
        </w:rPr>
        <w:tab/>
      </w:r>
      <w:r w:rsidR="00B11D3C" w:rsidRPr="00B11D3C">
        <w:rPr>
          <w:szCs w:val="24"/>
          <w:lang w:val="fr-CA"/>
        </w:rPr>
        <w:t>Version française du jugement des juges Moldaver, Gascon, Brown et Rowe rendu par</w:t>
      </w:r>
    </w:p>
    <w:p w:rsidR="00B11D3C" w:rsidRPr="00523750" w:rsidRDefault="00B11D3C" w:rsidP="0056663F">
      <w:pPr>
        <w:pStyle w:val="SCCNormalDoubleSpacing"/>
        <w:widowControl w:val="0"/>
        <w:spacing w:before="480" w:after="480"/>
        <w:rPr>
          <w:lang w:val="fr-CA"/>
        </w:rPr>
      </w:pPr>
      <w:r w:rsidRPr="00523750">
        <w:rPr>
          <w:lang w:val="fr-CA"/>
        </w:rPr>
        <w:tab/>
      </w:r>
      <w:r w:rsidRPr="00934F6B">
        <w:rPr>
          <w:smallCaps/>
          <w:lang w:val="fr-CA"/>
        </w:rPr>
        <w:t>Les juges Moldaver, Gascon et Brown</w:t>
      </w:r>
      <w:r w:rsidRPr="00523750">
        <w:rPr>
          <w:lang w:val="fr-CA"/>
        </w:rPr>
        <w:t xml:space="preserve"> —</w:t>
      </w:r>
    </w:p>
    <w:p w:rsidR="00B11D3C" w:rsidRPr="00523750" w:rsidRDefault="00B11D3C" w:rsidP="0056663F">
      <w:pPr>
        <w:pStyle w:val="Title1LevelTitre1Niveau-AltL"/>
        <w:widowControl w:val="0"/>
        <w:numPr>
          <w:ilvl w:val="0"/>
          <w:numId w:val="8"/>
        </w:numPr>
        <w:jc w:val="left"/>
        <w:rPr>
          <w:rFonts w:cs="Times New Roman"/>
          <w:lang w:val="fr-CA"/>
        </w:rPr>
      </w:pPr>
      <w:r w:rsidRPr="00523750">
        <w:rPr>
          <w:rFonts w:cs="Times New Roman"/>
          <w:lang w:val="fr-CA"/>
        </w:rPr>
        <w:t>Aperçu</w:t>
      </w:r>
    </w:p>
    <w:p w:rsidR="00B11D3C" w:rsidRPr="00523750" w:rsidRDefault="00B11D3C" w:rsidP="0056663F">
      <w:pPr>
        <w:pStyle w:val="ParaNoNdepar-AltN"/>
        <w:widowControl w:val="0"/>
        <w:rPr>
          <w:rFonts w:cs="Times New Roman"/>
          <w:lang w:val="fr-CA"/>
        </w:rPr>
      </w:pPr>
      <w:r w:rsidRPr="00523750">
        <w:rPr>
          <w:rFonts w:cs="Times New Roman"/>
          <w:lang w:val="fr-CA"/>
        </w:rPr>
        <w:t>La présente affaire porte sur la démarche qui s</w:t>
      </w:r>
      <w:r>
        <w:rPr>
          <w:rFonts w:cs="Times New Roman"/>
          <w:lang w:val="fr-CA"/>
        </w:rPr>
        <w:t>’</w:t>
      </w:r>
      <w:r w:rsidRPr="00523750">
        <w:rPr>
          <w:rFonts w:cs="Times New Roman"/>
          <w:lang w:val="fr-CA"/>
        </w:rPr>
        <w:t>impose pour examiner si un plaidoyer de culpabilité peut être retiré au motif que l</w:t>
      </w:r>
      <w:r>
        <w:rPr>
          <w:rFonts w:cs="Times New Roman"/>
          <w:lang w:val="fr-CA"/>
        </w:rPr>
        <w:t>’</w:t>
      </w:r>
      <w:r w:rsidRPr="00523750">
        <w:rPr>
          <w:rFonts w:cs="Times New Roman"/>
          <w:lang w:val="fr-CA"/>
        </w:rPr>
        <w:t>accusé n</w:t>
      </w:r>
      <w:r>
        <w:rPr>
          <w:rFonts w:cs="Times New Roman"/>
          <w:lang w:val="fr-CA"/>
        </w:rPr>
        <w:t>’</w:t>
      </w:r>
      <w:r w:rsidRPr="00523750">
        <w:rPr>
          <w:rFonts w:cs="Times New Roman"/>
          <w:lang w:val="fr-CA"/>
        </w:rPr>
        <w:t>était pas au courant d</w:t>
      </w:r>
      <w:r>
        <w:rPr>
          <w:rFonts w:cs="Times New Roman"/>
          <w:lang w:val="fr-CA"/>
        </w:rPr>
        <w:t>’</w:t>
      </w:r>
      <w:r w:rsidRPr="00523750">
        <w:rPr>
          <w:rFonts w:cs="Times New Roman"/>
          <w:lang w:val="fr-CA"/>
        </w:rPr>
        <w:t>une conséquence indirecte résultant du plaidoyer, de telle sorte que l</w:t>
      </w:r>
      <w:r>
        <w:rPr>
          <w:rFonts w:cs="Times New Roman"/>
          <w:lang w:val="fr-CA"/>
        </w:rPr>
        <w:t>’</w:t>
      </w:r>
      <w:r w:rsidRPr="00523750">
        <w:rPr>
          <w:rFonts w:cs="Times New Roman"/>
          <w:lang w:val="fr-CA"/>
        </w:rPr>
        <w:t>y assujettir constitue une erreur judiciaire aux termes du sous</w:t>
      </w:r>
      <w:r>
        <w:rPr>
          <w:rFonts w:cs="Times New Roman"/>
          <w:lang w:val="fr-CA"/>
        </w:rPr>
        <w:noBreakHyphen/>
        <w:t>al. </w:t>
      </w:r>
      <w:r w:rsidRPr="00523750">
        <w:rPr>
          <w:rFonts w:cs="Times New Roman"/>
          <w:lang w:val="fr-CA"/>
        </w:rPr>
        <w:t>686(1)a</w:t>
      </w:r>
      <w:proofErr w:type="gramStart"/>
      <w:r w:rsidRPr="00523750">
        <w:rPr>
          <w:rFonts w:cs="Times New Roman"/>
          <w:lang w:val="fr-CA"/>
        </w:rPr>
        <w:t>)(</w:t>
      </w:r>
      <w:proofErr w:type="gramEnd"/>
      <w:r w:rsidRPr="00523750">
        <w:rPr>
          <w:rFonts w:cs="Times New Roman"/>
          <w:lang w:val="fr-CA"/>
        </w:rPr>
        <w:t xml:space="preserve">iii) du </w:t>
      </w:r>
      <w:r w:rsidRPr="00523750">
        <w:rPr>
          <w:rFonts w:cs="Times New Roman"/>
          <w:i/>
          <w:lang w:val="fr-CA"/>
        </w:rPr>
        <w:t>Code criminel</w:t>
      </w:r>
      <w:r w:rsidRPr="00523750">
        <w:rPr>
          <w:rFonts w:cs="Times New Roman"/>
          <w:lang w:val="fr-CA"/>
        </w:rPr>
        <w:t>, L.R.C. 1985, c.</w:t>
      </w:r>
      <w:r w:rsidR="00AA200E">
        <w:rPr>
          <w:rFonts w:cs="Times New Roman"/>
          <w:lang w:val="fr-CA"/>
        </w:rPr>
        <w:t xml:space="preserve"> C-</w:t>
      </w:r>
      <w:r w:rsidRPr="00523750">
        <w:rPr>
          <w:rFonts w:cs="Times New Roman"/>
          <w:lang w:val="fr-CA"/>
        </w:rPr>
        <w:t>46.</w:t>
      </w:r>
    </w:p>
    <w:p w:rsidR="00B11D3C" w:rsidRPr="00523750" w:rsidRDefault="00B11D3C" w:rsidP="0056663F">
      <w:pPr>
        <w:pStyle w:val="ParaNoNdepar-AltN"/>
        <w:widowControl w:val="0"/>
        <w:rPr>
          <w:rFonts w:cs="Times New Roman"/>
          <w:lang w:val="fr-CA"/>
        </w:rPr>
      </w:pPr>
      <w:r w:rsidRPr="00523750">
        <w:rPr>
          <w:rFonts w:cs="Times New Roman"/>
          <w:lang w:val="fr-CA"/>
        </w:rPr>
        <w:t xml:space="preserve">Pour un accusé, plaider coupable est manifestement une décision importante. En plaidant coupable, un accusé renonce à son droit constitutionnel à un </w:t>
      </w:r>
      <w:r w:rsidRPr="00523750">
        <w:rPr>
          <w:rFonts w:cs="Times New Roman"/>
          <w:lang w:val="fr-CA"/>
        </w:rPr>
        <w:lastRenderedPageBreak/>
        <w:t>procès, libérant ainsi le ministère public du fardeau de prouver sa culpabilité hors de tout doute raisonnable. Cette démarche est si importante qu</w:t>
      </w:r>
      <w:r>
        <w:rPr>
          <w:rFonts w:cs="Times New Roman"/>
          <w:lang w:val="fr-CA"/>
        </w:rPr>
        <w:t>’</w:t>
      </w:r>
      <w:r w:rsidRPr="00523750">
        <w:rPr>
          <w:rFonts w:cs="Times New Roman"/>
          <w:lang w:val="fr-CA"/>
        </w:rPr>
        <w:t>elle est l</w:t>
      </w:r>
      <w:r>
        <w:rPr>
          <w:rFonts w:cs="Times New Roman"/>
          <w:lang w:val="fr-CA"/>
        </w:rPr>
        <w:t>’</w:t>
      </w:r>
      <w:r w:rsidRPr="00523750">
        <w:rPr>
          <w:rFonts w:cs="Times New Roman"/>
          <w:lang w:val="fr-CA"/>
        </w:rPr>
        <w:t>une des rares décisions du processus pénal qui reviennent personnellement à l</w:t>
      </w:r>
      <w:r>
        <w:rPr>
          <w:rFonts w:cs="Times New Roman"/>
          <w:lang w:val="fr-CA"/>
        </w:rPr>
        <w:t>’</w:t>
      </w:r>
      <w:r w:rsidRPr="00523750">
        <w:rPr>
          <w:rFonts w:cs="Times New Roman"/>
          <w:lang w:val="fr-CA"/>
        </w:rPr>
        <w:t>accusé. En effet, les règles de déontologie obligent l</w:t>
      </w:r>
      <w:r>
        <w:rPr>
          <w:rFonts w:cs="Times New Roman"/>
          <w:lang w:val="fr-CA"/>
        </w:rPr>
        <w:t>’</w:t>
      </w:r>
      <w:r w:rsidRPr="00523750">
        <w:rPr>
          <w:rFonts w:cs="Times New Roman"/>
          <w:lang w:val="fr-CA"/>
        </w:rPr>
        <w:t>avocat de la défense à s</w:t>
      </w:r>
      <w:r>
        <w:rPr>
          <w:rFonts w:cs="Times New Roman"/>
          <w:lang w:val="fr-CA"/>
        </w:rPr>
        <w:t>’</w:t>
      </w:r>
      <w:r w:rsidRPr="00523750">
        <w:rPr>
          <w:rFonts w:cs="Times New Roman"/>
          <w:lang w:val="fr-CA"/>
        </w:rPr>
        <w:t>assurer que le choix ultime est bien celui de l</w:t>
      </w:r>
      <w:r>
        <w:rPr>
          <w:rFonts w:cs="Times New Roman"/>
          <w:lang w:val="fr-CA"/>
        </w:rPr>
        <w:t>’</w:t>
      </w:r>
      <w:r w:rsidRPr="00523750">
        <w:rPr>
          <w:rFonts w:cs="Times New Roman"/>
          <w:lang w:val="fr-CA"/>
        </w:rPr>
        <w:t>accusé.</w:t>
      </w:r>
    </w:p>
    <w:p w:rsidR="00B11D3C" w:rsidRPr="00523750" w:rsidRDefault="00B11D3C" w:rsidP="0056663F">
      <w:pPr>
        <w:pStyle w:val="ParaNoNdepar-AltN"/>
        <w:widowControl w:val="0"/>
        <w:rPr>
          <w:rFonts w:cs="Times New Roman"/>
          <w:lang w:val="fr-CA"/>
        </w:rPr>
      </w:pPr>
      <w:r w:rsidRPr="00523750">
        <w:rPr>
          <w:rFonts w:cs="Times New Roman"/>
          <w:lang w:val="fr-CA"/>
        </w:rPr>
        <w:t>De plus, le règlement des poursuites par voie de plaidoyer est au cœur même du système de justice pénale dans son ensemble. La vaste majorité des poursuites criminelles se termine en plaidoyer de culpabilité et le caractère définitif de ces plaidoyers est d</w:t>
      </w:r>
      <w:r>
        <w:rPr>
          <w:rFonts w:cs="Times New Roman"/>
          <w:lang w:val="fr-CA"/>
        </w:rPr>
        <w:t>’</w:t>
      </w:r>
      <w:r w:rsidRPr="00523750">
        <w:rPr>
          <w:rFonts w:cs="Times New Roman"/>
          <w:lang w:val="fr-CA"/>
        </w:rPr>
        <w:t>un grand intérêt pour la société. Il est donc important de maintenir ce caractère définitif afin d</w:t>
      </w:r>
      <w:r>
        <w:rPr>
          <w:rFonts w:cs="Times New Roman"/>
          <w:lang w:val="fr-CA"/>
        </w:rPr>
        <w:t>’</w:t>
      </w:r>
      <w:r w:rsidRPr="00523750">
        <w:rPr>
          <w:rFonts w:cs="Times New Roman"/>
          <w:lang w:val="fr-CA"/>
        </w:rPr>
        <w:t>assurer la stabilité, l</w:t>
      </w:r>
      <w:r>
        <w:rPr>
          <w:rFonts w:cs="Times New Roman"/>
          <w:lang w:val="fr-CA"/>
        </w:rPr>
        <w:t>’</w:t>
      </w:r>
      <w:r w:rsidRPr="00523750">
        <w:rPr>
          <w:rFonts w:cs="Times New Roman"/>
          <w:lang w:val="fr-CA"/>
        </w:rPr>
        <w:t>intégrité et l</w:t>
      </w:r>
      <w:r>
        <w:rPr>
          <w:rFonts w:cs="Times New Roman"/>
          <w:lang w:val="fr-CA"/>
        </w:rPr>
        <w:t>’</w:t>
      </w:r>
      <w:r w:rsidRPr="00523750">
        <w:rPr>
          <w:rFonts w:cs="Times New Roman"/>
          <w:lang w:val="fr-CA"/>
        </w:rPr>
        <w:t>efficacité de l</w:t>
      </w:r>
      <w:r>
        <w:rPr>
          <w:rFonts w:cs="Times New Roman"/>
          <w:lang w:val="fr-CA"/>
        </w:rPr>
        <w:t>’</w:t>
      </w:r>
      <w:r w:rsidRPr="00523750">
        <w:rPr>
          <w:rFonts w:cs="Times New Roman"/>
          <w:lang w:val="fr-CA"/>
        </w:rPr>
        <w:t>administration de la justice. En revanche, le caractère définitif du plaidoyer de culpabilité exige également que celui</w:t>
      </w:r>
      <w:r>
        <w:rPr>
          <w:rFonts w:cs="Times New Roman"/>
          <w:lang w:val="fr-CA"/>
        </w:rPr>
        <w:noBreakHyphen/>
      </w:r>
      <w:r w:rsidRPr="00523750">
        <w:rPr>
          <w:rFonts w:cs="Times New Roman"/>
          <w:lang w:val="fr-CA"/>
        </w:rPr>
        <w:t>ci soit libre, sans équivoque et éclairé. Et pour que le plaidoyer soit éclairé, l</w:t>
      </w:r>
      <w:r>
        <w:rPr>
          <w:rFonts w:cs="Times New Roman"/>
          <w:lang w:val="fr-CA"/>
        </w:rPr>
        <w:t>’</w:t>
      </w:r>
      <w:r w:rsidRPr="00523750">
        <w:rPr>
          <w:rFonts w:cs="Times New Roman"/>
          <w:lang w:val="fr-CA"/>
        </w:rPr>
        <w:t>accusé [</w:t>
      </w:r>
      <w:r w:rsidRPr="00523750">
        <w:rPr>
          <w:rFonts w:cs="Times New Roman"/>
          <w:smallCaps/>
          <w:lang w:val="fr-CA"/>
        </w:rPr>
        <w:t>traduction</w:t>
      </w:r>
      <w:r w:rsidRPr="00523750">
        <w:rPr>
          <w:rFonts w:cs="Times New Roman"/>
          <w:lang w:val="fr-CA"/>
        </w:rPr>
        <w:t>] « doit être au courant de la nature des allégations faites contre lui, ainsi que des effets et des conséquences de son plaidoyer » (</w:t>
      </w:r>
      <w:r w:rsidRPr="00523750">
        <w:rPr>
          <w:rFonts w:cs="Times New Roman"/>
          <w:i/>
          <w:lang w:val="fr-CA"/>
        </w:rPr>
        <w:t>R. c. T. (R.)</w:t>
      </w:r>
      <w:r w:rsidRPr="00523750">
        <w:rPr>
          <w:rFonts w:cs="Times New Roman"/>
          <w:lang w:val="fr-CA"/>
        </w:rPr>
        <w:t xml:space="preserve"> (1992), 10 O.R. (3d) 514 </w:t>
      </w:r>
      <w:r w:rsidRPr="00523750">
        <w:rPr>
          <w:rFonts w:cs="Times New Roman"/>
        </w:rPr>
        <w:t xml:space="preserve">(C.A.), </w:t>
      </w:r>
      <w:r>
        <w:rPr>
          <w:rFonts w:cs="Times New Roman"/>
        </w:rPr>
        <w:t>p. </w:t>
      </w:r>
      <w:r w:rsidRPr="00523750">
        <w:rPr>
          <w:rFonts w:cs="Times New Roman"/>
        </w:rPr>
        <w:t>519</w:t>
      </w:r>
      <w:r w:rsidRPr="00523750">
        <w:rPr>
          <w:rFonts w:cs="Times New Roman"/>
          <w:lang w:val="fr-CA"/>
        </w:rPr>
        <w:t>).</w:t>
      </w:r>
    </w:p>
    <w:p w:rsidR="00B11D3C" w:rsidRPr="00523750" w:rsidRDefault="00B11D3C" w:rsidP="0056663F">
      <w:pPr>
        <w:pStyle w:val="ParaNoNdepar-AltN"/>
        <w:widowControl w:val="0"/>
        <w:rPr>
          <w:rFonts w:cs="Times New Roman"/>
          <w:lang w:val="fr-CA"/>
        </w:rPr>
      </w:pPr>
      <w:r w:rsidRPr="00523750">
        <w:rPr>
          <w:rFonts w:cs="Times New Roman"/>
          <w:lang w:val="fr-CA"/>
        </w:rPr>
        <w:t>Nous convenons avec notre collègue le juge Wagner que, pour qu</w:t>
      </w:r>
      <w:r>
        <w:rPr>
          <w:rFonts w:cs="Times New Roman"/>
          <w:lang w:val="fr-CA"/>
        </w:rPr>
        <w:t>’</w:t>
      </w:r>
      <w:r w:rsidRPr="00523750">
        <w:rPr>
          <w:rFonts w:cs="Times New Roman"/>
          <w:lang w:val="fr-CA"/>
        </w:rPr>
        <w:t>un plaidoyer soit éclairé, l</w:t>
      </w:r>
      <w:r>
        <w:rPr>
          <w:rFonts w:cs="Times New Roman"/>
          <w:lang w:val="fr-CA"/>
        </w:rPr>
        <w:t>’</w:t>
      </w:r>
      <w:r w:rsidRPr="00523750">
        <w:rPr>
          <w:rFonts w:cs="Times New Roman"/>
          <w:lang w:val="fr-CA"/>
        </w:rPr>
        <w:t>accusé doit avoir connaissance de ses conséquences pénales et de ses conséquences indirectes juridiquement pertinentes. Une conséquence indirecte juridiquement pertinente en est une qui touche des intérêts juridiques suffisamment sérieux de l</w:t>
      </w:r>
      <w:r>
        <w:rPr>
          <w:rFonts w:cs="Times New Roman"/>
          <w:lang w:val="fr-CA"/>
        </w:rPr>
        <w:t>’</w:t>
      </w:r>
      <w:r w:rsidRPr="00523750">
        <w:rPr>
          <w:rFonts w:cs="Times New Roman"/>
          <w:lang w:val="fr-CA"/>
        </w:rPr>
        <w:t>accusé. En l</w:t>
      </w:r>
      <w:r>
        <w:rPr>
          <w:rFonts w:cs="Times New Roman"/>
          <w:lang w:val="fr-CA"/>
        </w:rPr>
        <w:t>’</w:t>
      </w:r>
      <w:r w:rsidRPr="00523750">
        <w:rPr>
          <w:rFonts w:cs="Times New Roman"/>
          <w:lang w:val="fr-CA"/>
        </w:rPr>
        <w:t>espèce, M. Wong n</w:t>
      </w:r>
      <w:r>
        <w:rPr>
          <w:rFonts w:cs="Times New Roman"/>
          <w:lang w:val="fr-CA"/>
        </w:rPr>
        <w:t>’</w:t>
      </w:r>
      <w:r w:rsidRPr="00523750">
        <w:rPr>
          <w:rFonts w:cs="Times New Roman"/>
          <w:lang w:val="fr-CA"/>
        </w:rPr>
        <w:t>était pas au courant des conséquences que sa déclaration de culpabilité et sa peine pouvaient avoir sur le plan de l</w:t>
      </w:r>
      <w:r>
        <w:rPr>
          <w:rFonts w:cs="Times New Roman"/>
          <w:lang w:val="fr-CA"/>
        </w:rPr>
        <w:t>’</w:t>
      </w:r>
      <w:r w:rsidRPr="00523750">
        <w:rPr>
          <w:rFonts w:cs="Times New Roman"/>
          <w:lang w:val="fr-CA"/>
        </w:rPr>
        <w:t xml:space="preserve">immigration. </w:t>
      </w:r>
      <w:r w:rsidRPr="00523750">
        <w:rPr>
          <w:rFonts w:cs="Times New Roman"/>
          <w:lang w:val="fr-CA"/>
        </w:rPr>
        <w:lastRenderedPageBreak/>
        <w:t>De telles conséquences touchent des intérêts juridiques suffisamment sérieux pour constituer des conséquences juridiquement pertinentes. Par conséquent, le plaidoyer de culpabilité de M. Wong n</w:t>
      </w:r>
      <w:r>
        <w:rPr>
          <w:rFonts w:cs="Times New Roman"/>
          <w:lang w:val="fr-CA"/>
        </w:rPr>
        <w:t>’</w:t>
      </w:r>
      <w:r w:rsidRPr="00523750">
        <w:rPr>
          <w:rFonts w:cs="Times New Roman"/>
          <w:lang w:val="fr-CA"/>
        </w:rPr>
        <w:t>était pas éclairé.</w:t>
      </w:r>
    </w:p>
    <w:p w:rsidR="00B11D3C" w:rsidRPr="00523750" w:rsidRDefault="00B11D3C" w:rsidP="0056663F">
      <w:pPr>
        <w:pStyle w:val="ParaNoNdepar-AltN"/>
        <w:widowControl w:val="0"/>
        <w:rPr>
          <w:rFonts w:cs="Times New Roman"/>
          <w:lang w:val="fr-CA"/>
        </w:rPr>
      </w:pPr>
      <w:r w:rsidRPr="00523750">
        <w:rPr>
          <w:rFonts w:cs="Times New Roman"/>
          <w:lang w:val="fr-CA"/>
        </w:rPr>
        <w:t>Toutefois, nous sommes en désaccord avec notre collègue quant au préjudice à démontrer pour établir qu</w:t>
      </w:r>
      <w:r>
        <w:rPr>
          <w:rFonts w:cs="Times New Roman"/>
          <w:lang w:val="fr-CA"/>
        </w:rPr>
        <w:t>’</w:t>
      </w:r>
      <w:r w:rsidRPr="00523750">
        <w:rPr>
          <w:rFonts w:cs="Times New Roman"/>
          <w:lang w:val="fr-CA"/>
        </w:rPr>
        <w:t>il y a eu erreur judiciaire et annuler un plaidoyer de culpabilité. Selon notre collègue, décider si l</w:t>
      </w:r>
      <w:r>
        <w:rPr>
          <w:rFonts w:cs="Times New Roman"/>
          <w:lang w:val="fr-CA"/>
        </w:rPr>
        <w:t>’</w:t>
      </w:r>
      <w:r w:rsidRPr="00523750">
        <w:rPr>
          <w:rFonts w:cs="Times New Roman"/>
          <w:lang w:val="fr-CA"/>
        </w:rPr>
        <w:t>accusé a démontré avoir subi un préjudice devrait se faire au moyen d</w:t>
      </w:r>
      <w:r>
        <w:rPr>
          <w:rFonts w:cs="Times New Roman"/>
          <w:lang w:val="fr-CA"/>
        </w:rPr>
        <w:t>’</w:t>
      </w:r>
      <w:r w:rsidRPr="00523750">
        <w:rPr>
          <w:rFonts w:cs="Times New Roman"/>
          <w:lang w:val="fr-CA"/>
        </w:rPr>
        <w:t>une analyse « objective modifiée ». Suivant cette approche, le préjudice à l</w:t>
      </w:r>
      <w:r>
        <w:rPr>
          <w:rFonts w:cs="Times New Roman"/>
          <w:lang w:val="fr-CA"/>
        </w:rPr>
        <w:t>’</w:t>
      </w:r>
      <w:r w:rsidRPr="00523750">
        <w:rPr>
          <w:rFonts w:cs="Times New Roman"/>
          <w:lang w:val="fr-CA"/>
        </w:rPr>
        <w:t>origine d</w:t>
      </w:r>
      <w:r>
        <w:rPr>
          <w:rFonts w:cs="Times New Roman"/>
          <w:lang w:val="fr-CA"/>
        </w:rPr>
        <w:t>’</w:t>
      </w:r>
      <w:r w:rsidRPr="00523750">
        <w:rPr>
          <w:rFonts w:cs="Times New Roman"/>
          <w:lang w:val="fr-CA"/>
        </w:rPr>
        <w:t>une erreur judiciaire est établi lorsque le tribunal est convaincu qu</w:t>
      </w:r>
      <w:r>
        <w:rPr>
          <w:rFonts w:cs="Times New Roman"/>
          <w:lang w:val="fr-CA"/>
        </w:rPr>
        <w:t>’</w:t>
      </w:r>
      <w:r w:rsidRPr="00523750">
        <w:rPr>
          <w:rFonts w:cs="Times New Roman"/>
          <w:lang w:val="fr-CA"/>
        </w:rPr>
        <w:t>il est « raisonnablement possible qu</w:t>
      </w:r>
      <w:r>
        <w:rPr>
          <w:rFonts w:cs="Times New Roman"/>
          <w:lang w:val="fr-CA"/>
        </w:rPr>
        <w:t>’</w:t>
      </w:r>
      <w:r w:rsidRPr="00523750">
        <w:rPr>
          <w:rFonts w:cs="Times New Roman"/>
          <w:lang w:val="fr-CA"/>
        </w:rPr>
        <w:t xml:space="preserve">une personne raisonnable placée dans la même situation aurait procédé différemment si elle avait été dûment informée » (motifs du juge Wagner, </w:t>
      </w:r>
      <w:r>
        <w:rPr>
          <w:rFonts w:cs="Times New Roman"/>
          <w:lang w:val="fr-CA"/>
        </w:rPr>
        <w:t>par. </w:t>
      </w:r>
      <w:r w:rsidRPr="00523750">
        <w:rPr>
          <w:rFonts w:cs="Times New Roman"/>
          <w:lang w:val="fr-CA"/>
        </w:rPr>
        <w:t>80). Comme nous l</w:t>
      </w:r>
      <w:r>
        <w:rPr>
          <w:rFonts w:cs="Times New Roman"/>
          <w:lang w:val="fr-CA"/>
        </w:rPr>
        <w:t>’</w:t>
      </w:r>
      <w:r w:rsidRPr="00523750">
        <w:rPr>
          <w:rFonts w:cs="Times New Roman"/>
          <w:lang w:val="fr-CA"/>
        </w:rPr>
        <w:t>expliquons ci</w:t>
      </w:r>
      <w:r>
        <w:rPr>
          <w:rFonts w:cs="Times New Roman"/>
          <w:lang w:val="fr-CA"/>
        </w:rPr>
        <w:noBreakHyphen/>
      </w:r>
      <w:r w:rsidRPr="00523750">
        <w:rPr>
          <w:rFonts w:cs="Times New Roman"/>
          <w:lang w:val="fr-CA"/>
        </w:rPr>
        <w:t>après, cette démarche ne tient pas compte de la nature fondamentalement subjective et éminemment personnelle de la décision de plaider coupable. D</w:t>
      </w:r>
      <w:r>
        <w:rPr>
          <w:rFonts w:cs="Times New Roman"/>
          <w:lang w:val="fr-CA"/>
        </w:rPr>
        <w:t>’</w:t>
      </w:r>
      <w:r w:rsidRPr="00523750">
        <w:rPr>
          <w:rFonts w:cs="Times New Roman"/>
          <w:lang w:val="fr-CA"/>
        </w:rPr>
        <w:t>ailleurs, une telle démarche se révélera probablement difficile à appliquer pour les tribunaux.</w:t>
      </w:r>
    </w:p>
    <w:p w:rsidR="00B11D3C" w:rsidRPr="00523750" w:rsidRDefault="00B11D3C" w:rsidP="0056663F">
      <w:pPr>
        <w:pStyle w:val="ParaNoNdepar-AltN"/>
        <w:widowControl w:val="0"/>
        <w:rPr>
          <w:rFonts w:cs="Times New Roman"/>
          <w:lang w:val="fr-CA"/>
        </w:rPr>
      </w:pPr>
      <w:r w:rsidRPr="00523750">
        <w:rPr>
          <w:rFonts w:cs="Times New Roman"/>
          <w:lang w:val="fr-CA"/>
        </w:rPr>
        <w:t>À notre avis, l</w:t>
      </w:r>
      <w:r>
        <w:rPr>
          <w:rFonts w:cs="Times New Roman"/>
          <w:lang w:val="fr-CA"/>
        </w:rPr>
        <w:t>’</w:t>
      </w:r>
      <w:r w:rsidRPr="00523750">
        <w:rPr>
          <w:rFonts w:cs="Times New Roman"/>
          <w:lang w:val="fr-CA"/>
        </w:rPr>
        <w:t>accusé devrait être tenu de démontrer l</w:t>
      </w:r>
      <w:r>
        <w:rPr>
          <w:rFonts w:cs="Times New Roman"/>
          <w:lang w:val="fr-CA"/>
        </w:rPr>
        <w:t>’</w:t>
      </w:r>
      <w:r w:rsidRPr="00523750">
        <w:rPr>
          <w:rFonts w:cs="Times New Roman"/>
          <w:lang w:val="fr-CA"/>
        </w:rPr>
        <w:t>existence d</w:t>
      </w:r>
      <w:r>
        <w:rPr>
          <w:rFonts w:cs="Times New Roman"/>
          <w:lang w:val="fr-CA"/>
        </w:rPr>
        <w:t>’</w:t>
      </w:r>
      <w:r w:rsidRPr="00523750">
        <w:rPr>
          <w:rFonts w:cs="Times New Roman"/>
          <w:lang w:val="fr-CA"/>
        </w:rPr>
        <w:t>un préjudice subjectif. Ce qui signifie que les accusés qui souhaitent retirer leur plaidoyer de culpabilité au motif qu</w:t>
      </w:r>
      <w:r>
        <w:rPr>
          <w:rFonts w:cs="Times New Roman"/>
          <w:lang w:val="fr-CA"/>
        </w:rPr>
        <w:t>’</w:t>
      </w:r>
      <w:r w:rsidRPr="00523750">
        <w:rPr>
          <w:rFonts w:cs="Times New Roman"/>
          <w:lang w:val="fr-CA"/>
        </w:rPr>
        <w:t>ils n</w:t>
      </w:r>
      <w:r>
        <w:rPr>
          <w:rFonts w:cs="Times New Roman"/>
          <w:lang w:val="fr-CA"/>
        </w:rPr>
        <w:t>’</w:t>
      </w:r>
      <w:r w:rsidRPr="00523750">
        <w:rPr>
          <w:rFonts w:cs="Times New Roman"/>
          <w:lang w:val="fr-CA"/>
        </w:rPr>
        <w:t>étaient pas au courant de conséquences juridiquement pertinentes au moment d</w:t>
      </w:r>
      <w:r>
        <w:rPr>
          <w:rFonts w:cs="Times New Roman"/>
          <w:lang w:val="fr-CA"/>
        </w:rPr>
        <w:t>’</w:t>
      </w:r>
      <w:r w:rsidRPr="00523750">
        <w:rPr>
          <w:rFonts w:cs="Times New Roman"/>
          <w:lang w:val="fr-CA"/>
        </w:rPr>
        <w:t>enregistrer leur plaidoyer doivent déposer un affidavit attestant l</w:t>
      </w:r>
      <w:r>
        <w:rPr>
          <w:rFonts w:cs="Times New Roman"/>
          <w:lang w:val="fr-CA"/>
        </w:rPr>
        <w:t>’</w:t>
      </w:r>
      <w:r w:rsidRPr="00523750">
        <w:rPr>
          <w:rFonts w:cs="Times New Roman"/>
          <w:lang w:val="fr-CA"/>
        </w:rPr>
        <w:t>existence d</w:t>
      </w:r>
      <w:r>
        <w:rPr>
          <w:rFonts w:cs="Times New Roman"/>
          <w:lang w:val="fr-CA"/>
        </w:rPr>
        <w:t>’</w:t>
      </w:r>
      <w:r w:rsidRPr="00523750">
        <w:rPr>
          <w:rFonts w:cs="Times New Roman"/>
          <w:lang w:val="fr-CA"/>
        </w:rPr>
        <w:t>une possibilité raisonnable qu</w:t>
      </w:r>
      <w:r>
        <w:rPr>
          <w:rFonts w:cs="Times New Roman"/>
          <w:lang w:val="fr-CA"/>
        </w:rPr>
        <w:t>’</w:t>
      </w:r>
      <w:r w:rsidRPr="00523750">
        <w:rPr>
          <w:rFonts w:cs="Times New Roman"/>
          <w:lang w:val="fr-CA"/>
        </w:rPr>
        <w:t>ils auraient soit (1) opté pour un procès et plaidé non coupable, soit (2) plaidé coupable, mais à d</w:t>
      </w:r>
      <w:r>
        <w:rPr>
          <w:rFonts w:cs="Times New Roman"/>
          <w:lang w:val="fr-CA"/>
        </w:rPr>
        <w:t>’</w:t>
      </w:r>
      <w:r w:rsidRPr="00523750">
        <w:rPr>
          <w:rFonts w:cs="Times New Roman"/>
          <w:lang w:val="fr-CA"/>
        </w:rPr>
        <w:t xml:space="preserve">autres conditions. Pour évaluer la véracité de cette prétention, les cours peuvent examiner des éléments de </w:t>
      </w:r>
      <w:r w:rsidRPr="00523750">
        <w:rPr>
          <w:rFonts w:cs="Times New Roman"/>
          <w:lang w:val="fr-CA"/>
        </w:rPr>
        <w:lastRenderedPageBreak/>
        <w:t>preuve concomitants et objectifs. L</w:t>
      </w:r>
      <w:r>
        <w:rPr>
          <w:rFonts w:cs="Times New Roman"/>
          <w:lang w:val="fr-CA"/>
        </w:rPr>
        <w:t>’</w:t>
      </w:r>
      <w:r w:rsidRPr="00523750">
        <w:rPr>
          <w:rFonts w:cs="Times New Roman"/>
          <w:lang w:val="fr-CA"/>
        </w:rPr>
        <w:t>analyse est donc subjective vis</w:t>
      </w:r>
      <w:r>
        <w:rPr>
          <w:rFonts w:cs="Times New Roman"/>
          <w:lang w:val="fr-CA"/>
        </w:rPr>
        <w:noBreakHyphen/>
      </w:r>
      <w:r w:rsidRPr="00523750">
        <w:rPr>
          <w:rFonts w:cs="Times New Roman"/>
          <w:lang w:val="fr-CA"/>
        </w:rPr>
        <w:t>à</w:t>
      </w:r>
      <w:r>
        <w:rPr>
          <w:rFonts w:cs="Times New Roman"/>
          <w:lang w:val="fr-CA"/>
        </w:rPr>
        <w:noBreakHyphen/>
      </w:r>
      <w:r w:rsidRPr="00523750">
        <w:rPr>
          <w:rFonts w:cs="Times New Roman"/>
          <w:lang w:val="fr-CA"/>
        </w:rPr>
        <w:t>vis de l</w:t>
      </w:r>
      <w:r>
        <w:rPr>
          <w:rFonts w:cs="Times New Roman"/>
          <w:lang w:val="fr-CA"/>
        </w:rPr>
        <w:t>’</w:t>
      </w:r>
      <w:r w:rsidRPr="00523750">
        <w:rPr>
          <w:rFonts w:cs="Times New Roman"/>
          <w:lang w:val="fr-CA"/>
        </w:rPr>
        <w:t>accusé, mais permet d</w:t>
      </w:r>
      <w:r>
        <w:rPr>
          <w:rFonts w:cs="Times New Roman"/>
          <w:lang w:val="fr-CA"/>
        </w:rPr>
        <w:t>’</w:t>
      </w:r>
      <w:r w:rsidRPr="00523750">
        <w:rPr>
          <w:rFonts w:cs="Times New Roman"/>
          <w:lang w:val="fr-CA"/>
        </w:rPr>
        <w:t>évaluer objectivement la crédibilité de la prétention subjective avancée par l</w:t>
      </w:r>
      <w:r>
        <w:rPr>
          <w:rFonts w:cs="Times New Roman"/>
          <w:lang w:val="fr-CA"/>
        </w:rPr>
        <w:t>’</w:t>
      </w:r>
      <w:r w:rsidRPr="00523750">
        <w:rPr>
          <w:rFonts w:cs="Times New Roman"/>
          <w:lang w:val="fr-CA"/>
        </w:rPr>
        <w:t>accusé.</w:t>
      </w:r>
    </w:p>
    <w:p w:rsidR="00B11D3C" w:rsidRPr="00523750" w:rsidRDefault="00B11D3C" w:rsidP="0056663F">
      <w:pPr>
        <w:pStyle w:val="Title1LevelTitre1Niveau-AltL"/>
        <w:widowControl w:val="0"/>
        <w:rPr>
          <w:rFonts w:cs="Times New Roman"/>
          <w:lang w:val="fr-CA"/>
        </w:rPr>
      </w:pPr>
      <w:r w:rsidRPr="00523750">
        <w:rPr>
          <w:rFonts w:cs="Times New Roman"/>
          <w:lang w:val="fr-CA"/>
        </w:rPr>
        <w:t>Analyse</w:t>
      </w:r>
    </w:p>
    <w:p w:rsidR="00B11D3C" w:rsidRPr="00523750" w:rsidRDefault="00B11D3C" w:rsidP="0056663F">
      <w:pPr>
        <w:pStyle w:val="Title2LevelTitre2Niveau"/>
        <w:widowControl w:val="0"/>
        <w:rPr>
          <w:rFonts w:cs="Times New Roman"/>
          <w:lang w:val="fr-CA"/>
        </w:rPr>
      </w:pPr>
      <w:r w:rsidRPr="00523750">
        <w:rPr>
          <w:rFonts w:cs="Times New Roman"/>
          <w:lang w:val="fr-CA"/>
        </w:rPr>
        <w:t>Le cadre d</w:t>
      </w:r>
      <w:r>
        <w:rPr>
          <w:rFonts w:cs="Times New Roman"/>
          <w:lang w:val="fr-CA"/>
        </w:rPr>
        <w:t>’</w:t>
      </w:r>
      <w:r w:rsidRPr="00523750">
        <w:rPr>
          <w:rFonts w:cs="Times New Roman"/>
          <w:lang w:val="fr-CA"/>
        </w:rPr>
        <w:t>analyse objectif modifié</w:t>
      </w:r>
    </w:p>
    <w:p w:rsidR="00B11D3C" w:rsidRPr="00523750" w:rsidRDefault="00B11D3C" w:rsidP="0056663F">
      <w:pPr>
        <w:pStyle w:val="ParaNoNdepar-AltN"/>
        <w:widowControl w:val="0"/>
        <w:rPr>
          <w:rFonts w:cs="Times New Roman"/>
          <w:lang w:val="fr-CA"/>
        </w:rPr>
      </w:pPr>
      <w:r w:rsidRPr="00523750">
        <w:rPr>
          <w:rFonts w:cs="Times New Roman"/>
          <w:lang w:val="fr-CA"/>
        </w:rPr>
        <w:t>Selon la démarche objective modifiée énoncée par notre collègue, un plaidoyer de culpabilité pourrait être retiré si l</w:t>
      </w:r>
      <w:r>
        <w:rPr>
          <w:rFonts w:cs="Times New Roman"/>
          <w:lang w:val="fr-CA"/>
        </w:rPr>
        <w:t>’</w:t>
      </w:r>
      <w:r w:rsidRPr="00523750">
        <w:rPr>
          <w:rFonts w:cs="Times New Roman"/>
          <w:lang w:val="fr-CA"/>
        </w:rPr>
        <w:t>accusé démontre</w:t>
      </w:r>
    </w:p>
    <w:p w:rsidR="00B11D3C" w:rsidRPr="00523750" w:rsidRDefault="00B11D3C" w:rsidP="0056663F">
      <w:pPr>
        <w:pStyle w:val="Citation-AltC"/>
        <w:widowControl w:val="0"/>
        <w:spacing w:after="240"/>
        <w:ind w:hanging="1166"/>
        <w:contextualSpacing w:val="0"/>
        <w:rPr>
          <w:lang w:val="fr-CA"/>
        </w:rPr>
      </w:pPr>
      <w:r>
        <w:rPr>
          <w:lang w:val="fr-CA"/>
        </w:rPr>
        <w:tab/>
      </w:r>
      <w:r>
        <w:rPr>
          <w:lang w:val="fr-CA"/>
        </w:rPr>
        <w:tab/>
      </w:r>
      <w:r w:rsidRPr="00523750">
        <w:rPr>
          <w:lang w:val="fr-CA"/>
        </w:rPr>
        <w:t>(1) qu</w:t>
      </w:r>
      <w:r>
        <w:rPr>
          <w:lang w:val="fr-CA"/>
        </w:rPr>
        <w:t>’</w:t>
      </w:r>
      <w:r w:rsidRPr="00523750">
        <w:rPr>
          <w:lang w:val="fr-CA"/>
        </w:rPr>
        <w:t>il n</w:t>
      </w:r>
      <w:r>
        <w:rPr>
          <w:lang w:val="fr-CA"/>
        </w:rPr>
        <w:t>’</w:t>
      </w:r>
      <w:r w:rsidRPr="00523750">
        <w:rPr>
          <w:lang w:val="fr-CA"/>
        </w:rPr>
        <w:t>était pas au courant d</w:t>
      </w:r>
      <w:r>
        <w:rPr>
          <w:lang w:val="fr-CA"/>
        </w:rPr>
        <w:t>’</w:t>
      </w:r>
      <w:r w:rsidRPr="00523750">
        <w:rPr>
          <w:lang w:val="fr-CA"/>
        </w:rPr>
        <w:t>une conséquence indirecte juridiquement pertinente et (2) qu</w:t>
      </w:r>
      <w:r>
        <w:rPr>
          <w:lang w:val="fr-CA"/>
        </w:rPr>
        <w:t>’</w:t>
      </w:r>
      <w:r w:rsidRPr="00523750">
        <w:rPr>
          <w:lang w:val="fr-CA"/>
        </w:rPr>
        <w:t>il existe une possibilité raisonnable que l</w:t>
      </w:r>
      <w:r>
        <w:rPr>
          <w:lang w:val="fr-CA"/>
        </w:rPr>
        <w:t>’</w:t>
      </w:r>
      <w:r w:rsidRPr="00523750">
        <w:rPr>
          <w:lang w:val="fr-CA"/>
        </w:rPr>
        <w:t>accusé aurait procédé différemment s</w:t>
      </w:r>
      <w:r>
        <w:rPr>
          <w:lang w:val="fr-CA"/>
        </w:rPr>
        <w:t>’</w:t>
      </w:r>
      <w:r w:rsidRPr="00523750">
        <w:rPr>
          <w:lang w:val="fr-CA"/>
        </w:rPr>
        <w:t xml:space="preserve">il avait été bien informé de cette conséquence. </w:t>
      </w:r>
    </w:p>
    <w:p w:rsidR="00B11D3C" w:rsidRPr="00523750" w:rsidRDefault="00B11D3C" w:rsidP="0056663F">
      <w:pPr>
        <w:pStyle w:val="Citation-AltC"/>
        <w:widowControl w:val="0"/>
        <w:ind w:hanging="1166"/>
        <w:contextualSpacing w:val="0"/>
        <w:rPr>
          <w:lang w:val="fr-CA"/>
        </w:rPr>
      </w:pPr>
      <w:r w:rsidRPr="00523750">
        <w:rPr>
          <w:lang w:val="fr-CA"/>
        </w:rPr>
        <w:t>(</w:t>
      </w:r>
      <w:proofErr w:type="gramStart"/>
      <w:r w:rsidRPr="00523750">
        <w:rPr>
          <w:lang w:val="fr-CA"/>
        </w:rPr>
        <w:t>motifs</w:t>
      </w:r>
      <w:proofErr w:type="gramEnd"/>
      <w:r w:rsidRPr="00523750">
        <w:rPr>
          <w:lang w:val="fr-CA"/>
        </w:rPr>
        <w:t xml:space="preserve"> du juge Wagner, </w:t>
      </w:r>
      <w:r>
        <w:rPr>
          <w:lang w:val="fr-CA"/>
        </w:rPr>
        <w:t>par. </w:t>
      </w:r>
      <w:r w:rsidR="00F81BC9">
        <w:rPr>
          <w:lang w:val="fr-CA"/>
        </w:rPr>
        <w:t>44)</w:t>
      </w:r>
    </w:p>
    <w:p w:rsidR="00B11D3C" w:rsidRPr="00523750" w:rsidRDefault="00B11D3C" w:rsidP="0056663F">
      <w:pPr>
        <w:pStyle w:val="ParaNoNdepar-AltN"/>
        <w:widowControl w:val="0"/>
        <w:rPr>
          <w:rFonts w:cs="Times New Roman"/>
          <w:lang w:val="fr-CA"/>
        </w:rPr>
      </w:pPr>
      <w:r w:rsidRPr="00523750">
        <w:rPr>
          <w:rFonts w:cs="Times New Roman"/>
          <w:lang w:val="fr-CA"/>
        </w:rPr>
        <w:t>Bien que cet énoncé semble appeler une évaluation subjective (car il parle de ce que l</w:t>
      </w:r>
      <w:r>
        <w:rPr>
          <w:rFonts w:cs="Times New Roman"/>
          <w:lang w:val="fr-CA"/>
        </w:rPr>
        <w:t>’</w:t>
      </w:r>
      <w:r w:rsidRPr="00523750">
        <w:rPr>
          <w:rFonts w:cs="Times New Roman"/>
          <w:lang w:val="fr-CA"/>
        </w:rPr>
        <w:t>accusé aurait fait), notre collègue confirme clairement que son approche suppose l</w:t>
      </w:r>
      <w:r>
        <w:rPr>
          <w:rFonts w:cs="Times New Roman"/>
          <w:lang w:val="fr-CA"/>
        </w:rPr>
        <w:t>’</w:t>
      </w:r>
      <w:r w:rsidRPr="00523750">
        <w:rPr>
          <w:rFonts w:cs="Times New Roman"/>
          <w:lang w:val="fr-CA"/>
        </w:rPr>
        <w:t>application d</w:t>
      </w:r>
      <w:r>
        <w:rPr>
          <w:rFonts w:cs="Times New Roman"/>
          <w:lang w:val="fr-CA"/>
        </w:rPr>
        <w:t>’</w:t>
      </w:r>
      <w:r w:rsidRPr="00523750">
        <w:rPr>
          <w:rFonts w:cs="Times New Roman"/>
          <w:lang w:val="fr-CA"/>
        </w:rPr>
        <w:t>une norme objective modifiée qui oblige le tribunal de révision à se demander ce qu</w:t>
      </w:r>
      <w:r>
        <w:rPr>
          <w:rFonts w:cs="Times New Roman"/>
          <w:lang w:val="fr-CA"/>
        </w:rPr>
        <w:t>’</w:t>
      </w:r>
      <w:r w:rsidRPr="00523750">
        <w:rPr>
          <w:rFonts w:cs="Times New Roman"/>
          <w:lang w:val="fr-CA"/>
        </w:rPr>
        <w:t>une « personne raisonnable se trouvant dans la situation de l</w:t>
      </w:r>
      <w:r>
        <w:rPr>
          <w:rFonts w:cs="Times New Roman"/>
          <w:lang w:val="fr-CA"/>
        </w:rPr>
        <w:t>’</w:t>
      </w:r>
      <w:r w:rsidRPr="00523750">
        <w:rPr>
          <w:rFonts w:cs="Times New Roman"/>
          <w:lang w:val="fr-CA"/>
        </w:rPr>
        <w:t>accusé » aurait fait (</w:t>
      </w:r>
      <w:r>
        <w:rPr>
          <w:rFonts w:cs="Times New Roman"/>
          <w:lang w:val="fr-CA"/>
        </w:rPr>
        <w:t>par. </w:t>
      </w:r>
      <w:r w:rsidRPr="00523750">
        <w:rPr>
          <w:rFonts w:cs="Times New Roman"/>
          <w:lang w:val="fr-CA"/>
        </w:rPr>
        <w:t>104). La norme de preuve requise qu</w:t>
      </w:r>
      <w:r>
        <w:rPr>
          <w:rFonts w:cs="Times New Roman"/>
          <w:lang w:val="fr-CA"/>
        </w:rPr>
        <w:t>’</w:t>
      </w:r>
      <w:r w:rsidRPr="00523750">
        <w:rPr>
          <w:rFonts w:cs="Times New Roman"/>
          <w:lang w:val="fr-CA"/>
        </w:rPr>
        <w:t>il évoque est celle de la « possibilité raisonnable »</w:t>
      </w:r>
      <w:r>
        <w:rPr>
          <w:rFonts w:cs="Times New Roman"/>
          <w:lang w:val="fr-CA"/>
        </w:rPr>
        <w:t> :</w:t>
      </w:r>
      <w:r w:rsidRPr="00523750">
        <w:rPr>
          <w:rFonts w:cs="Times New Roman"/>
          <w:lang w:val="fr-CA"/>
        </w:rPr>
        <w:t xml:space="preserve"> plus précisément, existe</w:t>
      </w:r>
      <w:r>
        <w:rPr>
          <w:rFonts w:cs="Times New Roman"/>
          <w:lang w:val="fr-CA"/>
        </w:rPr>
        <w:noBreakHyphen/>
      </w:r>
      <w:r w:rsidRPr="00523750">
        <w:rPr>
          <w:rFonts w:cs="Times New Roman"/>
          <w:lang w:val="fr-CA"/>
        </w:rPr>
        <w:t>t</w:t>
      </w:r>
      <w:r>
        <w:rPr>
          <w:rFonts w:cs="Times New Roman"/>
          <w:lang w:val="fr-CA"/>
        </w:rPr>
        <w:noBreakHyphen/>
      </w:r>
      <w:r w:rsidRPr="00523750">
        <w:rPr>
          <w:rFonts w:cs="Times New Roman"/>
          <w:lang w:val="fr-CA"/>
        </w:rPr>
        <w:t>il une possibilité raisonnable que la connaissance de la conséquence juridiquement pertinente aurait « suffisamment influencé » la décision d</w:t>
      </w:r>
      <w:r>
        <w:rPr>
          <w:rFonts w:cs="Times New Roman"/>
          <w:lang w:val="fr-CA"/>
        </w:rPr>
        <w:t>’</w:t>
      </w:r>
      <w:r w:rsidRPr="00523750">
        <w:rPr>
          <w:rFonts w:cs="Times New Roman"/>
          <w:lang w:val="fr-CA"/>
        </w:rPr>
        <w:t>une personne se trouvant dans la situation de l</w:t>
      </w:r>
      <w:r>
        <w:rPr>
          <w:rFonts w:cs="Times New Roman"/>
          <w:lang w:val="fr-CA"/>
        </w:rPr>
        <w:t>’</w:t>
      </w:r>
      <w:r w:rsidRPr="00523750">
        <w:rPr>
          <w:rFonts w:cs="Times New Roman"/>
          <w:lang w:val="fr-CA"/>
        </w:rPr>
        <w:t>accusé ou qu</w:t>
      </w:r>
      <w:r>
        <w:rPr>
          <w:rFonts w:cs="Times New Roman"/>
          <w:lang w:val="fr-CA"/>
        </w:rPr>
        <w:t>’</w:t>
      </w:r>
      <w:r w:rsidRPr="00523750">
        <w:rPr>
          <w:rFonts w:cs="Times New Roman"/>
          <w:lang w:val="fr-CA"/>
        </w:rPr>
        <w:t>une personne raisonnable placée dans la même situation que l</w:t>
      </w:r>
      <w:r>
        <w:rPr>
          <w:rFonts w:cs="Times New Roman"/>
          <w:lang w:val="fr-CA"/>
        </w:rPr>
        <w:t>’</w:t>
      </w:r>
      <w:r w:rsidRPr="00523750">
        <w:rPr>
          <w:rFonts w:cs="Times New Roman"/>
          <w:lang w:val="fr-CA"/>
        </w:rPr>
        <w:t xml:space="preserve">accusé aurait </w:t>
      </w:r>
      <w:r w:rsidRPr="00523750">
        <w:rPr>
          <w:rFonts w:cs="Times New Roman"/>
          <w:lang w:val="fr-CA"/>
        </w:rPr>
        <w:lastRenderedPageBreak/>
        <w:t>« procédé différemment » (</w:t>
      </w:r>
      <w:r>
        <w:rPr>
          <w:rFonts w:cs="Times New Roman"/>
          <w:lang w:val="fr-CA"/>
        </w:rPr>
        <w:t>par. </w:t>
      </w:r>
      <w:r w:rsidRPr="00523750">
        <w:rPr>
          <w:rFonts w:cs="Times New Roman"/>
          <w:lang w:val="fr-CA"/>
        </w:rPr>
        <w:t>81 (</w:t>
      </w:r>
      <w:r w:rsidR="00715273">
        <w:rPr>
          <w:rFonts w:cs="Times New Roman"/>
          <w:lang w:val="fr-CA"/>
        </w:rPr>
        <w:t>italique omis</w:t>
      </w:r>
      <w:r w:rsidRPr="00523750">
        <w:rPr>
          <w:rFonts w:cs="Times New Roman"/>
          <w:lang w:val="fr-CA"/>
        </w:rPr>
        <w:t>)).</w:t>
      </w:r>
    </w:p>
    <w:p w:rsidR="00B11D3C" w:rsidRPr="00523750" w:rsidRDefault="00B11D3C" w:rsidP="0056663F">
      <w:pPr>
        <w:pStyle w:val="ParaNoNdepar-AltN"/>
        <w:widowControl w:val="0"/>
        <w:rPr>
          <w:rFonts w:cs="Times New Roman"/>
          <w:lang w:val="fr-CA"/>
        </w:rPr>
      </w:pPr>
      <w:r w:rsidRPr="00523750">
        <w:rPr>
          <w:rFonts w:cs="Times New Roman"/>
          <w:lang w:val="fr-CA"/>
        </w:rPr>
        <w:t>Nous reconnaissons que l</w:t>
      </w:r>
      <w:r>
        <w:rPr>
          <w:rFonts w:cs="Times New Roman"/>
          <w:lang w:val="fr-CA"/>
        </w:rPr>
        <w:t>’</w:t>
      </w:r>
      <w:r w:rsidRPr="00523750">
        <w:rPr>
          <w:rFonts w:cs="Times New Roman"/>
          <w:lang w:val="fr-CA"/>
        </w:rPr>
        <w:t>accusé doit tout d</w:t>
      </w:r>
      <w:r>
        <w:rPr>
          <w:rFonts w:cs="Times New Roman"/>
          <w:lang w:val="fr-CA"/>
        </w:rPr>
        <w:t>’</w:t>
      </w:r>
      <w:r w:rsidRPr="00523750">
        <w:rPr>
          <w:rFonts w:cs="Times New Roman"/>
          <w:lang w:val="fr-CA"/>
        </w:rPr>
        <w:t>abord établir qu</w:t>
      </w:r>
      <w:r>
        <w:rPr>
          <w:rFonts w:cs="Times New Roman"/>
          <w:lang w:val="fr-CA"/>
        </w:rPr>
        <w:t>’</w:t>
      </w:r>
      <w:r w:rsidRPr="00523750">
        <w:rPr>
          <w:rFonts w:cs="Times New Roman"/>
          <w:lang w:val="fr-CA"/>
        </w:rPr>
        <w:t>il n</w:t>
      </w:r>
      <w:r>
        <w:rPr>
          <w:rFonts w:cs="Times New Roman"/>
          <w:lang w:val="fr-CA"/>
        </w:rPr>
        <w:t>’</w:t>
      </w:r>
      <w:r w:rsidRPr="00523750">
        <w:rPr>
          <w:rFonts w:cs="Times New Roman"/>
          <w:lang w:val="fr-CA"/>
        </w:rPr>
        <w:t>était pas au courant d</w:t>
      </w:r>
      <w:r>
        <w:rPr>
          <w:rFonts w:cs="Times New Roman"/>
          <w:lang w:val="fr-CA"/>
        </w:rPr>
        <w:t>’</w:t>
      </w:r>
      <w:r w:rsidRPr="00523750">
        <w:rPr>
          <w:rFonts w:cs="Times New Roman"/>
          <w:lang w:val="fr-CA"/>
        </w:rPr>
        <w:t>une conséquence indirecte juridiquement pertinente au moment de plaider coupable et nous souscrivons à une méthode générale d</w:t>
      </w:r>
      <w:r>
        <w:rPr>
          <w:rFonts w:cs="Times New Roman"/>
          <w:lang w:val="fr-CA"/>
        </w:rPr>
        <w:t>’</w:t>
      </w:r>
      <w:r w:rsidRPr="00523750">
        <w:rPr>
          <w:rFonts w:cs="Times New Roman"/>
          <w:lang w:val="fr-CA"/>
        </w:rPr>
        <w:t>évaluation de la pertinence d</w:t>
      </w:r>
      <w:r>
        <w:rPr>
          <w:rFonts w:cs="Times New Roman"/>
          <w:lang w:val="fr-CA"/>
        </w:rPr>
        <w:t>’</w:t>
      </w:r>
      <w:r w:rsidRPr="00523750">
        <w:rPr>
          <w:rFonts w:cs="Times New Roman"/>
          <w:lang w:val="fr-CA"/>
        </w:rPr>
        <w:t>une conséquence indirecte pour juger si un plaidoyer de culpabilité était suffisamment éclairé. Nous convenons également qu</w:t>
      </w:r>
      <w:r>
        <w:rPr>
          <w:rFonts w:cs="Times New Roman"/>
          <w:lang w:val="fr-CA"/>
        </w:rPr>
        <w:t>’</w:t>
      </w:r>
      <w:r w:rsidRPr="00523750">
        <w:rPr>
          <w:rFonts w:cs="Times New Roman"/>
          <w:lang w:val="fr-CA"/>
        </w:rPr>
        <w:t>une conséquence indirecte juridiquement pertinente est habituellement imposée par l</w:t>
      </w:r>
      <w:r>
        <w:rPr>
          <w:rFonts w:cs="Times New Roman"/>
          <w:lang w:val="fr-CA"/>
        </w:rPr>
        <w:t>’</w:t>
      </w:r>
      <w:r w:rsidRPr="00523750">
        <w:rPr>
          <w:rFonts w:cs="Times New Roman"/>
          <w:lang w:val="fr-CA"/>
        </w:rPr>
        <w:t>État, découle de la déclaration de culpabilité ou de la peine et touche des intérêts sérieux de l</w:t>
      </w:r>
      <w:r>
        <w:rPr>
          <w:rFonts w:cs="Times New Roman"/>
          <w:lang w:val="fr-CA"/>
        </w:rPr>
        <w:t>’</w:t>
      </w:r>
      <w:r w:rsidRPr="00523750">
        <w:rPr>
          <w:rFonts w:cs="Times New Roman"/>
          <w:lang w:val="fr-CA"/>
        </w:rPr>
        <w:t>accusé. Et, tout comme notre collègue, nous n</w:t>
      </w:r>
      <w:r>
        <w:rPr>
          <w:rFonts w:cs="Times New Roman"/>
          <w:lang w:val="fr-CA"/>
        </w:rPr>
        <w:t>’</w:t>
      </w:r>
      <w:r w:rsidRPr="00523750">
        <w:rPr>
          <w:rFonts w:cs="Times New Roman"/>
          <w:lang w:val="fr-CA"/>
        </w:rPr>
        <w:t>estimons pas nécessaire de définir la portée exacte de ces conséquences ou leurs caractéristiques pour les besoins du présent pourvoi. Toutefois, à notre avis, la formulation du deuxième volet par notre collègue pose problème sous deux rapports.</w:t>
      </w:r>
    </w:p>
    <w:p w:rsidR="00B11D3C" w:rsidRPr="00F81BC9" w:rsidRDefault="00B11D3C" w:rsidP="0056663F">
      <w:pPr>
        <w:pStyle w:val="ParaNoNdepar-AltN"/>
        <w:widowControl w:val="0"/>
        <w:rPr>
          <w:rFonts w:cs="Times New Roman"/>
          <w:lang w:val="fr-CA"/>
        </w:rPr>
      </w:pPr>
      <w:r w:rsidRPr="00523750">
        <w:rPr>
          <w:rFonts w:cs="Times New Roman"/>
          <w:lang w:val="fr-CA"/>
        </w:rPr>
        <w:t>En premier lieu, un cadre d</w:t>
      </w:r>
      <w:r>
        <w:rPr>
          <w:rFonts w:cs="Times New Roman"/>
          <w:lang w:val="fr-CA"/>
        </w:rPr>
        <w:t>’</w:t>
      </w:r>
      <w:r w:rsidRPr="00523750">
        <w:rPr>
          <w:rFonts w:cs="Times New Roman"/>
          <w:lang w:val="fr-CA"/>
        </w:rPr>
        <w:t>analyse objectif modifié ne tient pas compte de la nature fondamentalement subjective du plaidoyer de culpabilité. Comme l</w:t>
      </w:r>
      <w:r>
        <w:rPr>
          <w:rFonts w:cs="Times New Roman"/>
          <w:lang w:val="fr-CA"/>
        </w:rPr>
        <w:t>’</w:t>
      </w:r>
      <w:r w:rsidRPr="00523750">
        <w:rPr>
          <w:rFonts w:cs="Times New Roman"/>
          <w:lang w:val="fr-CA"/>
        </w:rPr>
        <w:t>a fait remarquer devant nous le procureur général de l</w:t>
      </w:r>
      <w:r>
        <w:rPr>
          <w:rFonts w:cs="Times New Roman"/>
          <w:lang w:val="fr-CA"/>
        </w:rPr>
        <w:t>’</w:t>
      </w:r>
      <w:r w:rsidRPr="00523750">
        <w:rPr>
          <w:rFonts w:cs="Times New Roman"/>
          <w:lang w:val="fr-CA"/>
        </w:rPr>
        <w:t>Alberta</w:t>
      </w:r>
      <w:r>
        <w:rPr>
          <w:rFonts w:cs="Times New Roman"/>
          <w:lang w:val="fr-CA"/>
        </w:rPr>
        <w:t> :</w:t>
      </w:r>
    </w:p>
    <w:p w:rsidR="00B11D3C" w:rsidRPr="00523750" w:rsidRDefault="00B11D3C" w:rsidP="0056663F">
      <w:pPr>
        <w:pStyle w:val="Citation-AltC"/>
        <w:widowControl w:val="0"/>
        <w:spacing w:after="240"/>
        <w:ind w:hanging="1166"/>
        <w:contextualSpacing w:val="0"/>
        <w:rPr>
          <w:lang w:val="fr-CA"/>
        </w:rPr>
      </w:pPr>
      <w:r>
        <w:rPr>
          <w:lang w:val="fr-CA"/>
        </w:rPr>
        <w:tab/>
      </w:r>
      <w:r w:rsidR="00715273">
        <w:rPr>
          <w:lang w:val="fr-CA"/>
        </w:rPr>
        <w:tab/>
      </w:r>
      <w:r w:rsidR="00F81BC9" w:rsidRPr="00523750">
        <w:rPr>
          <w:lang w:val="fr-CA"/>
        </w:rPr>
        <w:t>[</w:t>
      </w:r>
      <w:r w:rsidR="00F81BC9" w:rsidRPr="00523750">
        <w:rPr>
          <w:smallCaps/>
          <w:lang w:val="fr-CA"/>
        </w:rPr>
        <w:t>traduction</w:t>
      </w:r>
      <w:proofErr w:type="gramStart"/>
      <w:r w:rsidR="00F81BC9" w:rsidRPr="00523750">
        <w:rPr>
          <w:lang w:val="fr-CA"/>
        </w:rPr>
        <w:t>]</w:t>
      </w:r>
      <w:r w:rsidR="0056663F">
        <w:rPr>
          <w:lang w:val="fr-CA"/>
        </w:rPr>
        <w:t xml:space="preserve"> </w:t>
      </w:r>
      <w:r>
        <w:rPr>
          <w:lang w:val="fr-CA"/>
        </w:rPr>
        <w:t>.</w:t>
      </w:r>
      <w:proofErr w:type="gramEnd"/>
      <w:r>
        <w:rPr>
          <w:lang w:val="fr-CA"/>
        </w:rPr>
        <w:t xml:space="preserve"> . . </w:t>
      </w:r>
      <w:r w:rsidRPr="00523750">
        <w:rPr>
          <w:lang w:val="fr-CA"/>
        </w:rPr>
        <w:t>la décision de plaider coupable ou non est éminemment personnelle et, en première instance, l</w:t>
      </w:r>
      <w:r>
        <w:rPr>
          <w:lang w:val="fr-CA"/>
        </w:rPr>
        <w:t>’</w:t>
      </w:r>
      <w:r w:rsidRPr="00523750">
        <w:rPr>
          <w:lang w:val="fr-CA"/>
        </w:rPr>
        <w:t>accusé peut tout simplement lancer les dés, peu importe que son avocat lui dise ou non qu</w:t>
      </w:r>
      <w:r>
        <w:rPr>
          <w:lang w:val="fr-CA"/>
        </w:rPr>
        <w:t>’</w:t>
      </w:r>
      <w:r w:rsidRPr="00523750">
        <w:rPr>
          <w:lang w:val="fr-CA"/>
        </w:rPr>
        <w:t>il risque réellement d</w:t>
      </w:r>
      <w:r>
        <w:rPr>
          <w:lang w:val="fr-CA"/>
        </w:rPr>
        <w:t>’</w:t>
      </w:r>
      <w:r w:rsidRPr="00523750">
        <w:rPr>
          <w:lang w:val="fr-CA"/>
        </w:rPr>
        <w:t>être déclaré coupable ou que le fait d</w:t>
      </w:r>
      <w:r>
        <w:rPr>
          <w:lang w:val="fr-CA"/>
        </w:rPr>
        <w:t>’</w:t>
      </w:r>
      <w:r w:rsidRPr="00523750">
        <w:rPr>
          <w:lang w:val="fr-CA"/>
        </w:rPr>
        <w:t>aller en procès va avoir un effet préjudiciable sur la peine.</w:t>
      </w:r>
    </w:p>
    <w:p w:rsidR="00B11D3C" w:rsidRPr="00523750" w:rsidRDefault="00B11D3C" w:rsidP="0056663F">
      <w:pPr>
        <w:pStyle w:val="Citation-AltC"/>
        <w:widowControl w:val="0"/>
        <w:spacing w:after="240"/>
        <w:ind w:hanging="1166"/>
        <w:contextualSpacing w:val="0"/>
        <w:jc w:val="center"/>
        <w:rPr>
          <w:lang w:val="fr-CA"/>
        </w:rPr>
      </w:pPr>
      <w:r>
        <w:rPr>
          <w:lang w:val="fr-CA"/>
        </w:rPr>
        <w:tab/>
      </w:r>
      <w:r w:rsidRPr="00523750">
        <w:rPr>
          <w:lang w:val="fr-CA"/>
        </w:rPr>
        <w:t>. . .</w:t>
      </w:r>
    </w:p>
    <w:p w:rsidR="00B11D3C" w:rsidRPr="00523750" w:rsidRDefault="00B11D3C" w:rsidP="0056663F">
      <w:pPr>
        <w:pStyle w:val="Citation-AltC"/>
        <w:widowControl w:val="0"/>
        <w:spacing w:after="240"/>
        <w:ind w:hanging="1166"/>
        <w:contextualSpacing w:val="0"/>
        <w:rPr>
          <w:lang w:val="fr-CA"/>
        </w:rPr>
      </w:pPr>
      <w:r>
        <w:rPr>
          <w:lang w:val="fr-CA"/>
        </w:rPr>
        <w:tab/>
      </w:r>
      <w:r w:rsidR="00715273">
        <w:rPr>
          <w:lang w:val="fr-CA"/>
        </w:rPr>
        <w:tab/>
      </w:r>
      <w:r>
        <w:rPr>
          <w:lang w:val="fr-CA"/>
        </w:rPr>
        <w:t xml:space="preserve">. . . </w:t>
      </w:r>
      <w:r w:rsidRPr="00523750">
        <w:rPr>
          <w:lang w:val="fr-CA"/>
        </w:rPr>
        <w:t xml:space="preserve">parfois les gens sont très malavisés de subir un procès. </w:t>
      </w:r>
    </w:p>
    <w:p w:rsidR="00B11D3C" w:rsidRPr="00523750" w:rsidRDefault="00715273" w:rsidP="0056663F">
      <w:pPr>
        <w:pStyle w:val="Citation-AltC"/>
        <w:widowControl w:val="0"/>
        <w:ind w:hanging="1166"/>
        <w:contextualSpacing w:val="0"/>
        <w:rPr>
          <w:lang w:val="fr-CA"/>
        </w:rPr>
      </w:pPr>
      <w:r>
        <w:rPr>
          <w:lang w:val="fr-CA"/>
        </w:rPr>
        <w:t>(</w:t>
      </w:r>
      <w:proofErr w:type="gramStart"/>
      <w:r>
        <w:rPr>
          <w:lang w:val="fr-CA"/>
        </w:rPr>
        <w:t>t</w:t>
      </w:r>
      <w:r w:rsidR="00B11D3C" w:rsidRPr="00523750">
        <w:rPr>
          <w:lang w:val="fr-CA"/>
        </w:rPr>
        <w:t>ranscription</w:t>
      </w:r>
      <w:proofErr w:type="gramEnd"/>
      <w:r w:rsidR="00B11D3C" w:rsidRPr="00523750">
        <w:rPr>
          <w:lang w:val="fr-CA"/>
        </w:rPr>
        <w:t xml:space="preserve">, </w:t>
      </w:r>
      <w:r w:rsidR="00B11D3C">
        <w:rPr>
          <w:lang w:val="fr-CA"/>
        </w:rPr>
        <w:t>p. </w:t>
      </w:r>
      <w:r w:rsidR="00B11D3C" w:rsidRPr="00523750">
        <w:rPr>
          <w:lang w:val="fr-CA"/>
        </w:rPr>
        <w:t>122</w:t>
      </w:r>
      <w:r w:rsidR="00F81BC9">
        <w:rPr>
          <w:lang w:val="fr-CA"/>
        </w:rPr>
        <w:t>-</w:t>
      </w:r>
      <w:r>
        <w:rPr>
          <w:lang w:val="fr-CA"/>
        </w:rPr>
        <w:t>123)</w:t>
      </w:r>
      <w:r w:rsidR="00B11D3C" w:rsidRPr="00523750">
        <w:rPr>
          <w:lang w:val="fr-CA"/>
        </w:rPr>
        <w:t xml:space="preserve"> </w:t>
      </w:r>
    </w:p>
    <w:p w:rsidR="00B11D3C" w:rsidRPr="00523750" w:rsidRDefault="00B11D3C" w:rsidP="0056663F">
      <w:pPr>
        <w:pStyle w:val="ParaNoNdepar-AltN"/>
        <w:widowControl w:val="0"/>
        <w:rPr>
          <w:rFonts w:cs="Times New Roman"/>
          <w:lang w:val="fr-CA"/>
        </w:rPr>
      </w:pPr>
      <w:r w:rsidRPr="00523750">
        <w:rPr>
          <w:rFonts w:cs="Times New Roman"/>
          <w:lang w:val="fr-CA"/>
        </w:rPr>
        <w:lastRenderedPageBreak/>
        <w:t>Nous sommes du même avis. La décision de plaider coupable témoigne de considérations éminemment personnelles, comme le niveau subjectif de tolérance au risque, les priorités, la situation familiale et la situation en matière d</w:t>
      </w:r>
      <w:r>
        <w:rPr>
          <w:rFonts w:cs="Times New Roman"/>
          <w:lang w:val="fr-CA"/>
        </w:rPr>
        <w:t>’</w:t>
      </w:r>
      <w:r w:rsidRPr="00523750">
        <w:rPr>
          <w:rFonts w:cs="Times New Roman"/>
          <w:lang w:val="fr-CA"/>
        </w:rPr>
        <w:t>emploi, ainsi que les particularités de chacun. C</w:t>
      </w:r>
      <w:r>
        <w:rPr>
          <w:rFonts w:cs="Times New Roman"/>
          <w:lang w:val="fr-CA"/>
        </w:rPr>
        <w:t>’</w:t>
      </w:r>
      <w:r w:rsidRPr="00523750">
        <w:rPr>
          <w:rFonts w:cs="Times New Roman"/>
          <w:lang w:val="fr-CA"/>
        </w:rPr>
        <w:t>est pourquoi cette décision est l</w:t>
      </w:r>
      <w:r>
        <w:rPr>
          <w:rFonts w:cs="Times New Roman"/>
          <w:lang w:val="fr-CA"/>
        </w:rPr>
        <w:t>’</w:t>
      </w:r>
      <w:r w:rsidRPr="00523750">
        <w:rPr>
          <w:rFonts w:cs="Times New Roman"/>
          <w:lang w:val="fr-CA"/>
        </w:rPr>
        <w:t>une des rares du processus pénal au sujet desquelles les avocats de la défense doivent, sur le plan déontologique, obtenir des instructions directement de leur client (</w:t>
      </w:r>
      <w:r w:rsidRPr="00523750">
        <w:rPr>
          <w:rFonts w:cs="Times New Roman"/>
          <w:i/>
          <w:lang w:val="fr-CA"/>
        </w:rPr>
        <w:t>R. c. G.D.B.</w:t>
      </w:r>
      <w:r w:rsidRPr="00523750">
        <w:rPr>
          <w:rFonts w:cs="Times New Roman"/>
          <w:lang w:val="fr-CA"/>
        </w:rPr>
        <w:t xml:space="preserve">, 2000 CSC 22, [2000] 1 R.C.S. 520, </w:t>
      </w:r>
      <w:r>
        <w:rPr>
          <w:rFonts w:cs="Times New Roman"/>
          <w:lang w:val="fr-CA"/>
        </w:rPr>
        <w:t>par. </w:t>
      </w:r>
      <w:r w:rsidRPr="00523750">
        <w:rPr>
          <w:rFonts w:cs="Times New Roman"/>
          <w:lang w:val="fr-CA"/>
        </w:rPr>
        <w:t>34).</w:t>
      </w:r>
    </w:p>
    <w:p w:rsidR="00B11D3C" w:rsidRPr="00523750" w:rsidRDefault="00B11D3C" w:rsidP="0056663F">
      <w:pPr>
        <w:pStyle w:val="ParaNoNdepar-AltN"/>
        <w:widowControl w:val="0"/>
        <w:rPr>
          <w:rFonts w:cs="Times New Roman"/>
          <w:lang w:val="fr-CA"/>
        </w:rPr>
      </w:pPr>
      <w:r w:rsidRPr="00523750">
        <w:rPr>
          <w:rFonts w:cs="Times New Roman"/>
          <w:lang w:val="fr-CA"/>
        </w:rPr>
        <w:t xml:space="preserve">En termes simples, la décision de plaider coupable appartient à </w:t>
      </w:r>
      <w:r w:rsidRPr="00523750">
        <w:rPr>
          <w:rFonts w:cs="Times New Roman"/>
          <w:i/>
          <w:lang w:val="fr-CA"/>
        </w:rPr>
        <w:t>l</w:t>
      </w:r>
      <w:r>
        <w:rPr>
          <w:rFonts w:cs="Times New Roman"/>
          <w:i/>
          <w:lang w:val="fr-CA"/>
        </w:rPr>
        <w:t>’</w:t>
      </w:r>
      <w:r w:rsidRPr="00523750">
        <w:rPr>
          <w:rFonts w:cs="Times New Roman"/>
          <w:lang w:val="fr-CA"/>
        </w:rPr>
        <w:t>accusé et non à un accusé</w:t>
      </w:r>
      <w:r w:rsidRPr="00523750">
        <w:rPr>
          <w:rFonts w:cs="Times New Roman"/>
          <w:i/>
          <w:lang w:val="fr-CA"/>
        </w:rPr>
        <w:t xml:space="preserve"> raisonnable</w:t>
      </w:r>
      <w:r w:rsidRPr="00523750">
        <w:rPr>
          <w:rFonts w:cs="Times New Roman"/>
          <w:lang w:val="fr-CA"/>
        </w:rPr>
        <w:t xml:space="preserve"> ou à une personne </w:t>
      </w:r>
      <w:r w:rsidRPr="00523750">
        <w:rPr>
          <w:rFonts w:cs="Times New Roman"/>
          <w:i/>
          <w:lang w:val="fr-CA"/>
        </w:rPr>
        <w:t>s</w:t>
      </w:r>
      <w:r>
        <w:rPr>
          <w:rFonts w:cs="Times New Roman"/>
          <w:i/>
          <w:lang w:val="fr-CA"/>
        </w:rPr>
        <w:t>’</w:t>
      </w:r>
      <w:r w:rsidRPr="00523750">
        <w:rPr>
          <w:rFonts w:cs="Times New Roman"/>
          <w:i/>
          <w:lang w:val="fr-CA"/>
        </w:rPr>
        <w:t>apparentant</w:t>
      </w:r>
      <w:r w:rsidRPr="00523750">
        <w:rPr>
          <w:rFonts w:cs="Times New Roman"/>
          <w:lang w:val="fr-CA"/>
        </w:rPr>
        <w:t xml:space="preserve"> à l</w:t>
      </w:r>
      <w:r>
        <w:rPr>
          <w:rFonts w:cs="Times New Roman"/>
          <w:lang w:val="fr-CA"/>
        </w:rPr>
        <w:t>’</w:t>
      </w:r>
      <w:r w:rsidRPr="00523750">
        <w:rPr>
          <w:rFonts w:cs="Times New Roman"/>
          <w:lang w:val="fr-CA"/>
        </w:rPr>
        <w:t>accusé</w:t>
      </w:r>
      <w:r>
        <w:rPr>
          <w:rFonts w:cs="Times New Roman"/>
          <w:lang w:val="fr-CA"/>
        </w:rPr>
        <w:t>. Permettre aux tribunaux</w:t>
      </w:r>
      <w:r w:rsidRPr="00523750">
        <w:rPr>
          <w:rFonts w:cs="Times New Roman"/>
          <w:lang w:val="fr-CA"/>
        </w:rPr>
        <w:t xml:space="preserve"> de révision de substituer leur propre appréciation de ce qu</w:t>
      </w:r>
      <w:r>
        <w:rPr>
          <w:rFonts w:cs="Times New Roman"/>
          <w:lang w:val="fr-CA"/>
        </w:rPr>
        <w:t>’</w:t>
      </w:r>
      <w:r w:rsidRPr="00523750">
        <w:rPr>
          <w:rFonts w:cs="Times New Roman"/>
          <w:lang w:val="fr-CA"/>
        </w:rPr>
        <w:t>aurait fait une personne se trouvant dans la situation de l</w:t>
      </w:r>
      <w:r>
        <w:rPr>
          <w:rFonts w:cs="Times New Roman"/>
          <w:lang w:val="fr-CA"/>
        </w:rPr>
        <w:t>’</w:t>
      </w:r>
      <w:r w:rsidRPr="00523750">
        <w:rPr>
          <w:rFonts w:cs="Times New Roman"/>
          <w:lang w:val="fr-CA"/>
        </w:rPr>
        <w:t>accusé revient à risquer sérieusement de commettre une injustice envers cet accusé. Un exemple tiré de la jurisprudence des États</w:t>
      </w:r>
      <w:r>
        <w:rPr>
          <w:rFonts w:cs="Times New Roman"/>
          <w:lang w:val="fr-CA"/>
        </w:rPr>
        <w:noBreakHyphen/>
      </w:r>
      <w:r w:rsidRPr="00523750">
        <w:rPr>
          <w:rFonts w:cs="Times New Roman"/>
          <w:lang w:val="fr-CA"/>
        </w:rPr>
        <w:t>Unis suffit pour illustrer ce point. Dans l</w:t>
      </w:r>
      <w:r>
        <w:rPr>
          <w:rFonts w:cs="Times New Roman"/>
          <w:lang w:val="fr-CA"/>
        </w:rPr>
        <w:t>’</w:t>
      </w:r>
      <w:r w:rsidRPr="00523750">
        <w:rPr>
          <w:rFonts w:cs="Times New Roman"/>
          <w:lang w:val="fr-CA"/>
        </w:rPr>
        <w:t xml:space="preserve">arrêt </w:t>
      </w:r>
      <w:r w:rsidRPr="00523750">
        <w:rPr>
          <w:rFonts w:cs="Times New Roman"/>
          <w:i/>
          <w:lang w:val="fr-CA"/>
        </w:rPr>
        <w:t>Lee c. United States</w:t>
      </w:r>
      <w:r w:rsidRPr="00523750">
        <w:rPr>
          <w:rFonts w:cs="Times New Roman"/>
          <w:lang w:val="fr-CA"/>
        </w:rPr>
        <w:t xml:space="preserve">, 825 F.3d 311 (6th </w:t>
      </w:r>
      <w:proofErr w:type="spellStart"/>
      <w:r w:rsidRPr="00523750">
        <w:rPr>
          <w:rFonts w:cs="Times New Roman"/>
          <w:lang w:val="fr-CA"/>
        </w:rPr>
        <w:t>Cir</w:t>
      </w:r>
      <w:proofErr w:type="spellEnd"/>
      <w:r w:rsidRPr="00523750">
        <w:rPr>
          <w:rFonts w:cs="Times New Roman"/>
          <w:lang w:val="fr-CA"/>
        </w:rPr>
        <w:t>. 2016), l</w:t>
      </w:r>
      <w:r>
        <w:rPr>
          <w:rFonts w:cs="Times New Roman"/>
          <w:lang w:val="fr-CA"/>
        </w:rPr>
        <w:t>’</w:t>
      </w:r>
      <w:r w:rsidRPr="00523750">
        <w:rPr>
          <w:rFonts w:cs="Times New Roman"/>
          <w:lang w:val="fr-CA"/>
        </w:rPr>
        <w:t>accusé cherchait, tout comme M. Wong, à retirer son plaidoyer au motif qu</w:t>
      </w:r>
      <w:r>
        <w:rPr>
          <w:rFonts w:cs="Times New Roman"/>
          <w:lang w:val="fr-CA"/>
        </w:rPr>
        <w:t>’</w:t>
      </w:r>
      <w:r w:rsidRPr="00523750">
        <w:rPr>
          <w:rFonts w:cs="Times New Roman"/>
          <w:lang w:val="fr-CA"/>
        </w:rPr>
        <w:t>il n</w:t>
      </w:r>
      <w:r>
        <w:rPr>
          <w:rFonts w:cs="Times New Roman"/>
          <w:lang w:val="fr-CA"/>
        </w:rPr>
        <w:t>’</w:t>
      </w:r>
      <w:r w:rsidRPr="00523750">
        <w:rPr>
          <w:rFonts w:cs="Times New Roman"/>
          <w:lang w:val="fr-CA"/>
        </w:rPr>
        <w:t>avait pas connaissance des conséquences de celui</w:t>
      </w:r>
      <w:r>
        <w:rPr>
          <w:rFonts w:cs="Times New Roman"/>
          <w:lang w:val="fr-CA"/>
        </w:rPr>
        <w:noBreakHyphen/>
      </w:r>
      <w:r w:rsidRPr="00523750">
        <w:rPr>
          <w:rFonts w:cs="Times New Roman"/>
          <w:lang w:val="fr-CA"/>
        </w:rPr>
        <w:t>ci sur son statut d</w:t>
      </w:r>
      <w:r>
        <w:rPr>
          <w:rFonts w:cs="Times New Roman"/>
          <w:lang w:val="fr-CA"/>
        </w:rPr>
        <w:t>’</w:t>
      </w:r>
      <w:r w:rsidRPr="00523750">
        <w:rPr>
          <w:rFonts w:cs="Times New Roman"/>
          <w:lang w:val="fr-CA"/>
        </w:rPr>
        <w:t xml:space="preserve">immigrant. La </w:t>
      </w:r>
      <w:proofErr w:type="spellStart"/>
      <w:r w:rsidRPr="00523750">
        <w:rPr>
          <w:rFonts w:cs="Times New Roman"/>
          <w:lang w:val="fr-CA"/>
        </w:rPr>
        <w:t>Sixth</w:t>
      </w:r>
      <w:proofErr w:type="spellEnd"/>
      <w:r w:rsidRPr="00523750">
        <w:rPr>
          <w:rFonts w:cs="Times New Roman"/>
          <w:lang w:val="fr-CA"/>
        </w:rPr>
        <w:t xml:space="preserve"> Circuit Court of Appeals a rejeté la requête de l</w:t>
      </w:r>
      <w:r>
        <w:rPr>
          <w:rFonts w:cs="Times New Roman"/>
          <w:lang w:val="fr-CA"/>
        </w:rPr>
        <w:t>’</w:t>
      </w:r>
      <w:r w:rsidRPr="00523750">
        <w:rPr>
          <w:rFonts w:cs="Times New Roman"/>
          <w:lang w:val="fr-CA"/>
        </w:rPr>
        <w:t>accusé. Même après avoir pris en compte la situation particulière de l</w:t>
      </w:r>
      <w:r>
        <w:rPr>
          <w:rFonts w:cs="Times New Roman"/>
          <w:lang w:val="fr-CA"/>
        </w:rPr>
        <w:t>’</w:t>
      </w:r>
      <w:r w:rsidRPr="00523750">
        <w:rPr>
          <w:rFonts w:cs="Times New Roman"/>
          <w:lang w:val="fr-CA"/>
        </w:rPr>
        <w:t>accusé, cette cour a écrit</w:t>
      </w:r>
      <w:r>
        <w:rPr>
          <w:rFonts w:cs="Times New Roman"/>
          <w:lang w:val="fr-CA"/>
        </w:rPr>
        <w:t> :</w:t>
      </w:r>
    </w:p>
    <w:p w:rsidR="00B11D3C" w:rsidRPr="00523750" w:rsidRDefault="00B11D3C" w:rsidP="0056663F">
      <w:pPr>
        <w:pStyle w:val="Citation-AltC"/>
        <w:widowControl w:val="0"/>
        <w:ind w:hanging="1166"/>
        <w:contextualSpacing w:val="0"/>
        <w:rPr>
          <w:lang w:val="fr-CA"/>
        </w:rPr>
      </w:pPr>
      <w:r>
        <w:rPr>
          <w:lang w:val="fr-CA"/>
        </w:rPr>
        <w:tab/>
      </w:r>
      <w:r w:rsidR="00F81BC9" w:rsidRPr="00523750">
        <w:rPr>
          <w:lang w:val="fr-CA"/>
        </w:rPr>
        <w:t>[</w:t>
      </w:r>
      <w:r w:rsidR="00F81BC9" w:rsidRPr="00523750">
        <w:rPr>
          <w:smallCaps/>
          <w:lang w:val="fr-CA"/>
        </w:rPr>
        <w:t>traduction</w:t>
      </w:r>
      <w:proofErr w:type="gramStart"/>
      <w:r w:rsidR="00F81BC9" w:rsidRPr="00523750">
        <w:rPr>
          <w:lang w:val="fr-CA"/>
        </w:rPr>
        <w:t>]</w:t>
      </w:r>
      <w:r w:rsidR="00F81BC9">
        <w:rPr>
          <w:lang w:val="fr-CA"/>
        </w:rPr>
        <w:t xml:space="preserve"> </w:t>
      </w:r>
      <w:r>
        <w:rPr>
          <w:lang w:val="fr-CA"/>
        </w:rPr>
        <w:t>.</w:t>
      </w:r>
      <w:proofErr w:type="gramEnd"/>
      <w:r>
        <w:rPr>
          <w:lang w:val="fr-CA"/>
        </w:rPr>
        <w:t xml:space="preserve"> . . </w:t>
      </w:r>
      <w:r w:rsidRPr="00523750">
        <w:rPr>
          <w:lang w:val="fr-CA"/>
        </w:rPr>
        <w:t>aucun défendeur sensé qui est accusé d</w:t>
      </w:r>
      <w:r>
        <w:rPr>
          <w:lang w:val="fr-CA"/>
        </w:rPr>
        <w:t>’</w:t>
      </w:r>
      <w:r w:rsidRPr="00523750">
        <w:rPr>
          <w:lang w:val="fr-CA"/>
        </w:rPr>
        <w:t>une infraction le rendant passible d</w:t>
      </w:r>
      <w:r>
        <w:rPr>
          <w:lang w:val="fr-CA"/>
        </w:rPr>
        <w:t>’</w:t>
      </w:r>
      <w:r w:rsidRPr="00523750">
        <w:rPr>
          <w:lang w:val="fr-CA"/>
        </w:rPr>
        <w:t>expulsion et qui est confronté à une « preuve accablante » de culpabilité choisirait de subir un procès plutôt que de négocier un plaidoyer de culpabilité en échange d</w:t>
      </w:r>
      <w:r>
        <w:rPr>
          <w:lang w:val="fr-CA"/>
        </w:rPr>
        <w:t>’</w:t>
      </w:r>
      <w:r w:rsidRPr="00523750">
        <w:rPr>
          <w:lang w:val="fr-CA"/>
        </w:rPr>
        <w:t>une peine d</w:t>
      </w:r>
      <w:r>
        <w:rPr>
          <w:lang w:val="fr-CA"/>
        </w:rPr>
        <w:t>’</w:t>
      </w:r>
      <w:r w:rsidRPr="00523750">
        <w:rPr>
          <w:lang w:val="fr-CA"/>
        </w:rPr>
        <w:t>emprisonnement plus courte. [</w:t>
      </w:r>
      <w:proofErr w:type="gramStart"/>
      <w:r>
        <w:rPr>
          <w:lang w:val="fr-CA"/>
        </w:rPr>
        <w:t>par</w:t>
      </w:r>
      <w:proofErr w:type="gramEnd"/>
      <w:r>
        <w:rPr>
          <w:lang w:val="fr-CA"/>
        </w:rPr>
        <w:t>. </w:t>
      </w:r>
      <w:r w:rsidRPr="00523750">
        <w:rPr>
          <w:lang w:val="fr-CA"/>
        </w:rPr>
        <w:t>2]</w:t>
      </w:r>
    </w:p>
    <w:p w:rsidR="00B11D3C" w:rsidRPr="00523750" w:rsidRDefault="00B11D3C" w:rsidP="0056663F">
      <w:pPr>
        <w:pStyle w:val="ParaNoNdepar-AltN"/>
        <w:widowControl w:val="0"/>
        <w:rPr>
          <w:rFonts w:cs="Times New Roman"/>
          <w:lang w:val="fr-CA"/>
        </w:rPr>
      </w:pPr>
      <w:r w:rsidRPr="00523750">
        <w:rPr>
          <w:rFonts w:cs="Times New Roman"/>
          <w:lang w:val="fr-CA"/>
        </w:rPr>
        <w:t xml:space="preserve">Dans </w:t>
      </w:r>
      <w:r w:rsidRPr="00523750">
        <w:rPr>
          <w:rFonts w:cs="Times New Roman"/>
          <w:i/>
          <w:lang w:val="fr-CA"/>
        </w:rPr>
        <w:t>Lee</w:t>
      </w:r>
      <w:r w:rsidRPr="00523750">
        <w:rPr>
          <w:rFonts w:cs="Times New Roman"/>
          <w:lang w:val="fr-CA"/>
        </w:rPr>
        <w:t>, l</w:t>
      </w:r>
      <w:r>
        <w:rPr>
          <w:rFonts w:cs="Times New Roman"/>
          <w:lang w:val="fr-CA"/>
        </w:rPr>
        <w:t>’</w:t>
      </w:r>
      <w:r w:rsidRPr="00523750">
        <w:rPr>
          <w:rFonts w:cs="Times New Roman"/>
          <w:lang w:val="fr-CA"/>
        </w:rPr>
        <w:t>accusé avait déclaré qu</w:t>
      </w:r>
      <w:r>
        <w:rPr>
          <w:rFonts w:cs="Times New Roman"/>
          <w:lang w:val="fr-CA"/>
        </w:rPr>
        <w:t>’</w:t>
      </w:r>
      <w:r w:rsidRPr="00523750">
        <w:rPr>
          <w:rFonts w:cs="Times New Roman"/>
          <w:lang w:val="fr-CA"/>
        </w:rPr>
        <w:t xml:space="preserve">il aurait choisi de subir un procès dont </w:t>
      </w:r>
      <w:r w:rsidRPr="00523750">
        <w:rPr>
          <w:rFonts w:cs="Times New Roman"/>
          <w:lang w:val="fr-CA"/>
        </w:rPr>
        <w:lastRenderedPageBreak/>
        <w:t xml:space="preserve">la conséquence est une expulsion </w:t>
      </w:r>
      <w:r w:rsidRPr="00523750">
        <w:rPr>
          <w:rFonts w:cs="Times New Roman"/>
          <w:i/>
          <w:lang w:val="fr-CA"/>
        </w:rPr>
        <w:t>presque certaine</w:t>
      </w:r>
      <w:r w:rsidRPr="00523750">
        <w:rPr>
          <w:rFonts w:cs="Times New Roman"/>
          <w:lang w:val="fr-CA"/>
        </w:rPr>
        <w:t xml:space="preserve"> plutôt que de négocier un plaidoyer dont la conséquence est une expulsion</w:t>
      </w:r>
      <w:r w:rsidRPr="00523750">
        <w:rPr>
          <w:rFonts w:cs="Times New Roman"/>
          <w:i/>
          <w:lang w:val="fr-CA"/>
        </w:rPr>
        <w:t xml:space="preserve"> certaine</w:t>
      </w:r>
      <w:r w:rsidRPr="00523750">
        <w:rPr>
          <w:rFonts w:cs="Times New Roman"/>
          <w:lang w:val="fr-CA"/>
        </w:rPr>
        <w:t>, même s</w:t>
      </w:r>
      <w:r>
        <w:rPr>
          <w:rFonts w:cs="Times New Roman"/>
          <w:lang w:val="fr-CA"/>
        </w:rPr>
        <w:t>’</w:t>
      </w:r>
      <w:r w:rsidRPr="00523750">
        <w:rPr>
          <w:rFonts w:cs="Times New Roman"/>
          <w:lang w:val="fr-CA"/>
        </w:rPr>
        <w:t>il risquait une plus longue peine d</w:t>
      </w:r>
      <w:r>
        <w:rPr>
          <w:rFonts w:cs="Times New Roman"/>
          <w:lang w:val="fr-CA"/>
        </w:rPr>
        <w:t>’</w:t>
      </w:r>
      <w:r w:rsidRPr="00523750">
        <w:rPr>
          <w:rFonts w:cs="Times New Roman"/>
          <w:lang w:val="fr-CA"/>
        </w:rPr>
        <w:t>emprisonnement s</w:t>
      </w:r>
      <w:r>
        <w:rPr>
          <w:rFonts w:cs="Times New Roman"/>
          <w:lang w:val="fr-CA"/>
        </w:rPr>
        <w:t>’</w:t>
      </w:r>
      <w:r w:rsidRPr="00523750">
        <w:rPr>
          <w:rFonts w:cs="Times New Roman"/>
          <w:lang w:val="fr-CA"/>
        </w:rPr>
        <w:t>il était déclaré coupable à l</w:t>
      </w:r>
      <w:r>
        <w:rPr>
          <w:rFonts w:cs="Times New Roman"/>
          <w:lang w:val="fr-CA"/>
        </w:rPr>
        <w:t>’</w:t>
      </w:r>
      <w:r w:rsidRPr="00523750">
        <w:rPr>
          <w:rFonts w:cs="Times New Roman"/>
          <w:lang w:val="fr-CA"/>
        </w:rPr>
        <w:t xml:space="preserve">issue de son procès. Malgré ce que la </w:t>
      </w:r>
      <w:proofErr w:type="spellStart"/>
      <w:r w:rsidRPr="00523750">
        <w:rPr>
          <w:rFonts w:cs="Times New Roman"/>
          <w:lang w:val="fr-CA"/>
        </w:rPr>
        <w:t>Sixth</w:t>
      </w:r>
      <w:proofErr w:type="spellEnd"/>
      <w:r w:rsidRPr="00523750">
        <w:rPr>
          <w:rFonts w:cs="Times New Roman"/>
          <w:lang w:val="fr-CA"/>
        </w:rPr>
        <w:t xml:space="preserve"> Circuit Court considérait comme la seule décision logique à prendre, le droit de l</w:t>
      </w:r>
      <w:r>
        <w:rPr>
          <w:rFonts w:cs="Times New Roman"/>
          <w:lang w:val="fr-CA"/>
        </w:rPr>
        <w:t>’</w:t>
      </w:r>
      <w:r w:rsidRPr="00523750">
        <w:rPr>
          <w:rFonts w:cs="Times New Roman"/>
          <w:lang w:val="fr-CA"/>
        </w:rPr>
        <w:t>accusé de demeurer aux États</w:t>
      </w:r>
      <w:r>
        <w:rPr>
          <w:rFonts w:cs="Times New Roman"/>
          <w:lang w:val="fr-CA"/>
        </w:rPr>
        <w:noBreakHyphen/>
      </w:r>
      <w:r w:rsidRPr="00523750">
        <w:rPr>
          <w:rFonts w:cs="Times New Roman"/>
          <w:lang w:val="fr-CA"/>
        </w:rPr>
        <w:t>Unis lui importait davantage qu</w:t>
      </w:r>
      <w:r>
        <w:rPr>
          <w:rFonts w:cs="Times New Roman"/>
          <w:lang w:val="fr-CA"/>
        </w:rPr>
        <w:t>’</w:t>
      </w:r>
      <w:r w:rsidRPr="00523750">
        <w:rPr>
          <w:rFonts w:cs="Times New Roman"/>
          <w:lang w:val="fr-CA"/>
        </w:rPr>
        <w:t>une éventuelle peine d</w:t>
      </w:r>
      <w:r>
        <w:rPr>
          <w:rFonts w:cs="Times New Roman"/>
          <w:lang w:val="fr-CA"/>
        </w:rPr>
        <w:t>’</w:t>
      </w:r>
      <w:r w:rsidRPr="00523750">
        <w:rPr>
          <w:rFonts w:cs="Times New Roman"/>
          <w:lang w:val="fr-CA"/>
        </w:rPr>
        <w:t xml:space="preserve">emprisonnement, peu importe la durée. Or, la décision de la </w:t>
      </w:r>
      <w:proofErr w:type="spellStart"/>
      <w:r w:rsidRPr="00523750">
        <w:rPr>
          <w:rFonts w:cs="Times New Roman"/>
          <w:lang w:val="fr-CA"/>
        </w:rPr>
        <w:t>Sixth</w:t>
      </w:r>
      <w:proofErr w:type="spellEnd"/>
      <w:r w:rsidRPr="00523750">
        <w:rPr>
          <w:rFonts w:cs="Times New Roman"/>
          <w:lang w:val="fr-CA"/>
        </w:rPr>
        <w:t xml:space="preserve"> Circuit Court a été infirmée par la Cour suprême des États</w:t>
      </w:r>
      <w:r>
        <w:rPr>
          <w:rFonts w:cs="Times New Roman"/>
          <w:lang w:val="fr-CA"/>
        </w:rPr>
        <w:noBreakHyphen/>
      </w:r>
      <w:r w:rsidRPr="00523750">
        <w:rPr>
          <w:rFonts w:cs="Times New Roman"/>
          <w:lang w:val="fr-CA"/>
        </w:rPr>
        <w:t>Unis dans l</w:t>
      </w:r>
      <w:r>
        <w:rPr>
          <w:rFonts w:cs="Times New Roman"/>
          <w:lang w:val="fr-CA"/>
        </w:rPr>
        <w:t>’</w:t>
      </w:r>
      <w:r w:rsidRPr="00523750">
        <w:rPr>
          <w:rFonts w:cs="Times New Roman"/>
          <w:lang w:val="fr-CA"/>
        </w:rPr>
        <w:t xml:space="preserve">arrêt </w:t>
      </w:r>
      <w:r w:rsidRPr="00523750">
        <w:rPr>
          <w:rFonts w:cs="Times New Roman"/>
          <w:i/>
          <w:lang w:val="fr-CA"/>
        </w:rPr>
        <w:t>Lee c. United States</w:t>
      </w:r>
      <w:r w:rsidRPr="00523750">
        <w:rPr>
          <w:rFonts w:cs="Times New Roman"/>
          <w:lang w:val="fr-CA"/>
        </w:rPr>
        <w:t>, 137 S. Ct. 1958 (2017), qui a rejeté la démarche objective adoptée pour évaluer l</w:t>
      </w:r>
      <w:r>
        <w:rPr>
          <w:rFonts w:cs="Times New Roman"/>
          <w:lang w:val="fr-CA"/>
        </w:rPr>
        <w:t>’</w:t>
      </w:r>
      <w:r w:rsidRPr="00523750">
        <w:rPr>
          <w:rFonts w:cs="Times New Roman"/>
          <w:lang w:val="fr-CA"/>
        </w:rPr>
        <w:t>existence d</w:t>
      </w:r>
      <w:r>
        <w:rPr>
          <w:rFonts w:cs="Times New Roman"/>
          <w:lang w:val="fr-CA"/>
        </w:rPr>
        <w:t>’</w:t>
      </w:r>
      <w:r w:rsidRPr="00523750">
        <w:rPr>
          <w:rFonts w:cs="Times New Roman"/>
          <w:lang w:val="fr-CA"/>
        </w:rPr>
        <w:t>un préjudice.</w:t>
      </w:r>
    </w:p>
    <w:p w:rsidR="00B11D3C" w:rsidRPr="00523750" w:rsidRDefault="00B11D3C" w:rsidP="0056663F">
      <w:pPr>
        <w:pStyle w:val="ParaNoNdepar-AltN"/>
        <w:widowControl w:val="0"/>
        <w:rPr>
          <w:rFonts w:cs="Times New Roman"/>
          <w:lang w:val="fr-CA"/>
        </w:rPr>
      </w:pPr>
      <w:r w:rsidRPr="00523750">
        <w:rPr>
          <w:rFonts w:cs="Times New Roman"/>
          <w:lang w:val="fr-CA"/>
        </w:rPr>
        <w:t>Notre collègue souligne très justement que la Cour a appliqué un critère objectif modifié dans d</w:t>
      </w:r>
      <w:r>
        <w:rPr>
          <w:rFonts w:cs="Times New Roman"/>
          <w:lang w:val="fr-CA"/>
        </w:rPr>
        <w:t>’</w:t>
      </w:r>
      <w:r w:rsidRPr="00523750">
        <w:rPr>
          <w:rFonts w:cs="Times New Roman"/>
          <w:lang w:val="fr-CA"/>
        </w:rPr>
        <w:t>autres contextes, comme lorsqu</w:t>
      </w:r>
      <w:r>
        <w:rPr>
          <w:rFonts w:cs="Times New Roman"/>
          <w:lang w:val="fr-CA"/>
        </w:rPr>
        <w:t>’</w:t>
      </w:r>
      <w:r w:rsidRPr="00523750">
        <w:rPr>
          <w:rFonts w:cs="Times New Roman"/>
          <w:lang w:val="fr-CA"/>
        </w:rPr>
        <w:t>il s</w:t>
      </w:r>
      <w:r>
        <w:rPr>
          <w:rFonts w:cs="Times New Roman"/>
          <w:lang w:val="fr-CA"/>
        </w:rPr>
        <w:t>’</w:t>
      </w:r>
      <w:r w:rsidRPr="00523750">
        <w:rPr>
          <w:rFonts w:cs="Times New Roman"/>
          <w:lang w:val="fr-CA"/>
        </w:rPr>
        <w:t>agit d</w:t>
      </w:r>
      <w:r>
        <w:rPr>
          <w:rFonts w:cs="Times New Roman"/>
          <w:lang w:val="fr-CA"/>
        </w:rPr>
        <w:t>’</w:t>
      </w:r>
      <w:r w:rsidRPr="00523750">
        <w:rPr>
          <w:rFonts w:cs="Times New Roman"/>
          <w:lang w:val="fr-CA"/>
        </w:rPr>
        <w:t>évaluer la possibilité d</w:t>
      </w:r>
      <w:r>
        <w:rPr>
          <w:rFonts w:cs="Times New Roman"/>
          <w:lang w:val="fr-CA"/>
        </w:rPr>
        <w:t>’</w:t>
      </w:r>
      <w:r w:rsidRPr="00523750">
        <w:rPr>
          <w:rFonts w:cs="Times New Roman"/>
          <w:lang w:val="fr-CA"/>
        </w:rPr>
        <w:t>invoquer les moyens de défense fondés sur la nécessité (</w:t>
      </w:r>
      <w:r w:rsidRPr="00523750">
        <w:rPr>
          <w:rFonts w:cs="Times New Roman"/>
          <w:i/>
          <w:lang w:val="fr-CA"/>
        </w:rPr>
        <w:t>R. c. Latimer</w:t>
      </w:r>
      <w:r w:rsidRPr="00523750">
        <w:rPr>
          <w:rFonts w:cs="Times New Roman"/>
          <w:lang w:val="fr-CA"/>
        </w:rPr>
        <w:t xml:space="preserve">, 2001 CSC 1, [2001] 1 R.C.S. 3, </w:t>
      </w:r>
      <w:r>
        <w:rPr>
          <w:rFonts w:cs="Times New Roman"/>
          <w:lang w:val="fr-CA"/>
        </w:rPr>
        <w:t>par. </w:t>
      </w:r>
      <w:r w:rsidRPr="00523750">
        <w:rPr>
          <w:rFonts w:cs="Times New Roman"/>
          <w:lang w:val="fr-CA"/>
        </w:rPr>
        <w:t>32) ou sur la contrainte (</w:t>
      </w:r>
      <w:r w:rsidRPr="00523750">
        <w:rPr>
          <w:rFonts w:cs="Times New Roman"/>
          <w:i/>
          <w:lang w:val="fr-CA"/>
        </w:rPr>
        <w:t xml:space="preserve">R. c. </w:t>
      </w:r>
      <w:proofErr w:type="spellStart"/>
      <w:r w:rsidRPr="00523750">
        <w:rPr>
          <w:rFonts w:cs="Times New Roman"/>
          <w:i/>
          <w:lang w:val="fr-CA"/>
        </w:rPr>
        <w:t>Ruzic</w:t>
      </w:r>
      <w:proofErr w:type="spellEnd"/>
      <w:r w:rsidRPr="00523750">
        <w:rPr>
          <w:rFonts w:cs="Times New Roman"/>
          <w:lang w:val="fr-CA"/>
        </w:rPr>
        <w:t xml:space="preserve">, 2001 CSC 24, [2001] 1 R.C.S. 687, </w:t>
      </w:r>
      <w:r>
        <w:rPr>
          <w:rFonts w:cs="Times New Roman"/>
          <w:lang w:val="fr-CA"/>
        </w:rPr>
        <w:t>par. </w:t>
      </w:r>
      <w:r w:rsidRPr="00523750">
        <w:rPr>
          <w:rFonts w:cs="Times New Roman"/>
          <w:lang w:val="fr-CA"/>
        </w:rPr>
        <w:t xml:space="preserve">61) (motifs du juge Wagner, </w:t>
      </w:r>
      <w:r>
        <w:rPr>
          <w:rFonts w:cs="Times New Roman"/>
          <w:lang w:val="fr-CA"/>
        </w:rPr>
        <w:t>par. </w:t>
      </w:r>
      <w:r w:rsidRPr="00523750">
        <w:rPr>
          <w:rFonts w:cs="Times New Roman"/>
          <w:lang w:val="fr-CA"/>
        </w:rPr>
        <w:t>88). Mais il ne s</w:t>
      </w:r>
      <w:r>
        <w:rPr>
          <w:rFonts w:cs="Times New Roman"/>
          <w:lang w:val="fr-CA"/>
        </w:rPr>
        <w:t>’</w:t>
      </w:r>
      <w:r w:rsidRPr="00523750">
        <w:rPr>
          <w:rFonts w:cs="Times New Roman"/>
          <w:lang w:val="fr-CA"/>
        </w:rPr>
        <w:t>ensuit pas qu</w:t>
      </w:r>
      <w:r>
        <w:rPr>
          <w:rFonts w:cs="Times New Roman"/>
          <w:lang w:val="fr-CA"/>
        </w:rPr>
        <w:t>’</w:t>
      </w:r>
      <w:r w:rsidRPr="00523750">
        <w:rPr>
          <w:rFonts w:cs="Times New Roman"/>
          <w:lang w:val="fr-CA"/>
        </w:rPr>
        <w:t>un critère objectif modifié convient tout autant pour évaluer les facteurs entourant la décision de plaider coupable. Certes, le droit criminel repose lui</w:t>
      </w:r>
      <w:r>
        <w:rPr>
          <w:rFonts w:cs="Times New Roman"/>
          <w:lang w:val="fr-CA"/>
        </w:rPr>
        <w:noBreakHyphen/>
      </w:r>
      <w:r w:rsidRPr="00523750">
        <w:rPr>
          <w:rFonts w:cs="Times New Roman"/>
          <w:lang w:val="fr-CA"/>
        </w:rPr>
        <w:t>même en grande partie sur des facteurs objectifs, en ce sens qu</w:t>
      </w:r>
      <w:r>
        <w:rPr>
          <w:rFonts w:cs="Times New Roman"/>
          <w:lang w:val="fr-CA"/>
        </w:rPr>
        <w:t>’</w:t>
      </w:r>
      <w:r w:rsidRPr="00523750">
        <w:rPr>
          <w:rFonts w:cs="Times New Roman"/>
          <w:lang w:val="fr-CA"/>
        </w:rPr>
        <w:t>il « [tient compte] des valeurs de la société [quant à] ce qui est approprié et ce qui constitue une transgression » (</w:t>
      </w:r>
      <w:r w:rsidRPr="00523750">
        <w:rPr>
          <w:rFonts w:cs="Times New Roman"/>
          <w:i/>
          <w:lang w:val="fr-CA"/>
        </w:rPr>
        <w:t>Latimer</w:t>
      </w:r>
      <w:r w:rsidRPr="00523750">
        <w:rPr>
          <w:rFonts w:cs="Times New Roman"/>
          <w:lang w:val="fr-CA"/>
        </w:rPr>
        <w:t xml:space="preserve">, </w:t>
      </w:r>
      <w:r>
        <w:rPr>
          <w:rFonts w:cs="Times New Roman"/>
          <w:lang w:val="fr-CA"/>
        </w:rPr>
        <w:t>par. </w:t>
      </w:r>
      <w:r w:rsidRPr="00523750">
        <w:rPr>
          <w:rFonts w:cs="Times New Roman"/>
          <w:lang w:val="fr-CA"/>
        </w:rPr>
        <w:t xml:space="preserve">34; voir aussi </w:t>
      </w:r>
      <w:proofErr w:type="spellStart"/>
      <w:r w:rsidRPr="00523750">
        <w:rPr>
          <w:rFonts w:cs="Times New Roman"/>
          <w:i/>
          <w:lang w:val="fr-CA"/>
        </w:rPr>
        <w:t>Perka</w:t>
      </w:r>
      <w:proofErr w:type="spellEnd"/>
      <w:r w:rsidRPr="00523750">
        <w:rPr>
          <w:rFonts w:cs="Times New Roman"/>
          <w:i/>
          <w:lang w:val="fr-CA"/>
        </w:rPr>
        <w:t xml:space="preserve"> c. La Reine</w:t>
      </w:r>
      <w:r w:rsidRPr="00523750">
        <w:rPr>
          <w:rFonts w:cs="Times New Roman"/>
          <w:lang w:val="fr-CA"/>
        </w:rPr>
        <w:t>, [</w:t>
      </w:r>
      <w:r w:rsidRPr="00523750">
        <w:rPr>
          <w:rStyle w:val="reflex3-alt"/>
          <w:rFonts w:cs="Times New Roman"/>
          <w:lang w:val="fr-CA"/>
        </w:rPr>
        <w:t xml:space="preserve">1984] 2 R.C.S. 232, </w:t>
      </w:r>
      <w:r>
        <w:rPr>
          <w:rStyle w:val="reflex3-alt"/>
          <w:rFonts w:cs="Times New Roman"/>
          <w:lang w:val="fr-CA"/>
        </w:rPr>
        <w:t>p. </w:t>
      </w:r>
      <w:r w:rsidRPr="00523750">
        <w:rPr>
          <w:rStyle w:val="reflex3-alt"/>
          <w:rFonts w:cs="Times New Roman"/>
          <w:lang w:val="fr-CA"/>
        </w:rPr>
        <w:t>248). La possibilité de recourir à un moyen de défense valable, comme celui fondé sur la nécessité ou celui fondé sur la contrainte, ne peut donc pas être abordée de façon purement subjective, au risque de [</w:t>
      </w:r>
      <w:r w:rsidRPr="00523750">
        <w:rPr>
          <w:rStyle w:val="reflex3-alt"/>
          <w:rFonts w:cs="Times New Roman"/>
          <w:smallCaps/>
          <w:lang w:val="fr-CA"/>
        </w:rPr>
        <w:t>traduction</w:t>
      </w:r>
      <w:r w:rsidRPr="00523750">
        <w:rPr>
          <w:rStyle w:val="reflex3-alt"/>
          <w:rFonts w:cs="Times New Roman"/>
          <w:lang w:val="fr-CA"/>
        </w:rPr>
        <w:t xml:space="preserve">] « devenir </w:t>
      </w:r>
      <w:r w:rsidRPr="00523750">
        <w:rPr>
          <w:rFonts w:cs="Times New Roman"/>
          <w:lang w:val="fr-CA"/>
        </w:rPr>
        <w:t>simplement le masque de l</w:t>
      </w:r>
      <w:r>
        <w:rPr>
          <w:rFonts w:cs="Times New Roman"/>
          <w:lang w:val="fr-CA"/>
        </w:rPr>
        <w:t>’</w:t>
      </w:r>
      <w:r w:rsidRPr="00523750">
        <w:rPr>
          <w:rFonts w:cs="Times New Roman"/>
          <w:lang w:val="fr-CA"/>
        </w:rPr>
        <w:t>anarchie » (</w:t>
      </w:r>
      <w:r w:rsidRPr="00523750">
        <w:rPr>
          <w:rFonts w:cs="Times New Roman"/>
          <w:i/>
          <w:lang w:val="fr-CA"/>
        </w:rPr>
        <w:t>Latimer</w:t>
      </w:r>
      <w:r w:rsidRPr="00523750">
        <w:rPr>
          <w:rFonts w:cs="Times New Roman"/>
          <w:lang w:val="fr-CA"/>
        </w:rPr>
        <w:t xml:space="preserve">, </w:t>
      </w:r>
      <w:r>
        <w:rPr>
          <w:rFonts w:cs="Times New Roman"/>
          <w:lang w:val="fr-CA"/>
        </w:rPr>
        <w:t>par. </w:t>
      </w:r>
      <w:r w:rsidRPr="00523750">
        <w:rPr>
          <w:rFonts w:cs="Times New Roman"/>
          <w:lang w:val="fr-CA"/>
        </w:rPr>
        <w:t xml:space="preserve">27, citant </w:t>
      </w:r>
      <w:proofErr w:type="spellStart"/>
      <w:r w:rsidRPr="00523750">
        <w:rPr>
          <w:rFonts w:cs="Times New Roman"/>
          <w:i/>
          <w:iCs/>
          <w:lang w:val="fr-CA"/>
        </w:rPr>
        <w:lastRenderedPageBreak/>
        <w:t>Southwark</w:t>
      </w:r>
      <w:proofErr w:type="spellEnd"/>
      <w:r w:rsidRPr="00523750">
        <w:rPr>
          <w:rFonts w:cs="Times New Roman"/>
          <w:i/>
          <w:iCs/>
          <w:lang w:val="fr-CA"/>
        </w:rPr>
        <w:t xml:space="preserve"> London Borough Council c. Williams</w:t>
      </w:r>
      <w:r w:rsidRPr="00523750">
        <w:rPr>
          <w:rFonts w:cs="Times New Roman"/>
          <w:lang w:val="fr-CA"/>
        </w:rPr>
        <w:t xml:space="preserve">, [1971] </w:t>
      </w:r>
      <w:r>
        <w:rPr>
          <w:rFonts w:cs="Times New Roman"/>
          <w:lang w:val="fr-CA"/>
        </w:rPr>
        <w:t>Ch. </w:t>
      </w:r>
      <w:r w:rsidRPr="00523750">
        <w:rPr>
          <w:rFonts w:cs="Times New Roman"/>
          <w:lang w:val="fr-CA"/>
        </w:rPr>
        <w:t xml:space="preserve">734 (C.A.), </w:t>
      </w:r>
      <w:r>
        <w:rPr>
          <w:rFonts w:cs="Times New Roman"/>
          <w:lang w:val="fr-CA"/>
        </w:rPr>
        <w:t>p. </w:t>
      </w:r>
      <w:r w:rsidRPr="00523750">
        <w:rPr>
          <w:rFonts w:cs="Times New Roman"/>
          <w:lang w:val="fr-CA"/>
        </w:rPr>
        <w:t>746). Toutefois, il en va autrement pour la décision de l</w:t>
      </w:r>
      <w:r>
        <w:rPr>
          <w:rFonts w:cs="Times New Roman"/>
          <w:lang w:val="fr-CA"/>
        </w:rPr>
        <w:t>’</w:t>
      </w:r>
      <w:r w:rsidRPr="00523750">
        <w:rPr>
          <w:rFonts w:cs="Times New Roman"/>
          <w:lang w:val="fr-CA"/>
        </w:rPr>
        <w:t>accusé de plaider coupable. Cette décision ne se veut pas le reflet des valeurs de la société quant à ce qui est bien et ce qui est m</w:t>
      </w:r>
      <w:r>
        <w:rPr>
          <w:rFonts w:cs="Times New Roman"/>
          <w:lang w:val="fr-CA"/>
        </w:rPr>
        <w:t>al. </w:t>
      </w:r>
      <w:r w:rsidRPr="00523750">
        <w:rPr>
          <w:rFonts w:cs="Times New Roman"/>
          <w:lang w:val="fr-CA"/>
        </w:rPr>
        <w:t>Elle est plutôt le fruit du choix subjectif de l</w:t>
      </w:r>
      <w:r>
        <w:rPr>
          <w:rFonts w:cs="Times New Roman"/>
          <w:lang w:val="fr-CA"/>
        </w:rPr>
        <w:t>’</w:t>
      </w:r>
      <w:r w:rsidRPr="00523750">
        <w:rPr>
          <w:rFonts w:cs="Times New Roman"/>
          <w:lang w:val="fr-CA"/>
        </w:rPr>
        <w:t>accusé. Contrairement aux facteurs applicables à la question de savoir si un moyen de défense valable peut être invoqué, il n</w:t>
      </w:r>
      <w:r>
        <w:rPr>
          <w:rFonts w:cs="Times New Roman"/>
          <w:lang w:val="fr-CA"/>
        </w:rPr>
        <w:t>’</w:t>
      </w:r>
      <w:r w:rsidRPr="00523750">
        <w:rPr>
          <w:rFonts w:cs="Times New Roman"/>
          <w:lang w:val="fr-CA"/>
        </w:rPr>
        <w:t>y a aucun mal à laisser des facteurs propres à l</w:t>
      </w:r>
      <w:r>
        <w:rPr>
          <w:rFonts w:cs="Times New Roman"/>
          <w:lang w:val="fr-CA"/>
        </w:rPr>
        <w:t>’</w:t>
      </w:r>
      <w:r w:rsidRPr="00523750">
        <w:rPr>
          <w:rFonts w:cs="Times New Roman"/>
          <w:lang w:val="fr-CA"/>
        </w:rPr>
        <w:t>accusé dicter s</w:t>
      </w:r>
      <w:r>
        <w:rPr>
          <w:rFonts w:cs="Times New Roman"/>
          <w:lang w:val="fr-CA"/>
        </w:rPr>
        <w:t>’</w:t>
      </w:r>
      <w:r w:rsidRPr="00523750">
        <w:rPr>
          <w:rFonts w:cs="Times New Roman"/>
          <w:lang w:val="fr-CA"/>
        </w:rPr>
        <w:t>il aurait ou non, dans les circonstances, enregistré un plaidoyer de culpabilité éclairé. Au bout du compte, c</w:t>
      </w:r>
      <w:r>
        <w:rPr>
          <w:rFonts w:cs="Times New Roman"/>
          <w:lang w:val="fr-CA"/>
        </w:rPr>
        <w:t>’</w:t>
      </w:r>
      <w:r w:rsidRPr="00523750">
        <w:rPr>
          <w:rFonts w:cs="Times New Roman"/>
          <w:lang w:val="fr-CA"/>
        </w:rPr>
        <w:t>est la décision de l</w:t>
      </w:r>
      <w:r>
        <w:rPr>
          <w:rFonts w:cs="Times New Roman"/>
          <w:lang w:val="fr-CA"/>
        </w:rPr>
        <w:t>’</w:t>
      </w:r>
      <w:r w:rsidRPr="00523750">
        <w:rPr>
          <w:rFonts w:cs="Times New Roman"/>
          <w:lang w:val="fr-CA"/>
        </w:rPr>
        <w:t>accusé de plaider coupable ou de subir un procès qui importe et non le point de savoir si quelqu</w:t>
      </w:r>
      <w:r>
        <w:rPr>
          <w:rFonts w:cs="Times New Roman"/>
          <w:lang w:val="fr-CA"/>
        </w:rPr>
        <w:t>’</w:t>
      </w:r>
      <w:r w:rsidRPr="00523750">
        <w:rPr>
          <w:rFonts w:cs="Times New Roman"/>
          <w:lang w:val="fr-CA"/>
        </w:rPr>
        <w:t>un d</w:t>
      </w:r>
      <w:r>
        <w:rPr>
          <w:rFonts w:cs="Times New Roman"/>
          <w:lang w:val="fr-CA"/>
        </w:rPr>
        <w:t>’</w:t>
      </w:r>
      <w:r w:rsidRPr="00523750">
        <w:rPr>
          <w:rFonts w:cs="Times New Roman"/>
          <w:lang w:val="fr-CA"/>
        </w:rPr>
        <w:t>autre jugerait cette décision téméraire ou insensée.</w:t>
      </w:r>
    </w:p>
    <w:p w:rsidR="00B11D3C" w:rsidRPr="00523750" w:rsidRDefault="00B11D3C" w:rsidP="0056663F">
      <w:pPr>
        <w:pStyle w:val="ParaNoNdepar-AltN"/>
        <w:widowControl w:val="0"/>
        <w:rPr>
          <w:rFonts w:cs="Times New Roman"/>
          <w:lang w:val="fr-CA"/>
        </w:rPr>
      </w:pPr>
      <w:r w:rsidRPr="00523750">
        <w:rPr>
          <w:rFonts w:cs="Times New Roman"/>
          <w:lang w:val="fr-CA"/>
        </w:rPr>
        <w:t>Nous convenons que notre collègue ne propose pas un cadre d</w:t>
      </w:r>
      <w:r>
        <w:rPr>
          <w:rFonts w:cs="Times New Roman"/>
          <w:lang w:val="fr-CA"/>
        </w:rPr>
        <w:t>’</w:t>
      </w:r>
      <w:r w:rsidRPr="00523750">
        <w:rPr>
          <w:rFonts w:cs="Times New Roman"/>
          <w:lang w:val="fr-CA"/>
        </w:rPr>
        <w:t>analyse purement objectif, mais bien un cadre d</w:t>
      </w:r>
      <w:r>
        <w:rPr>
          <w:rFonts w:cs="Times New Roman"/>
          <w:lang w:val="fr-CA"/>
        </w:rPr>
        <w:t>’</w:t>
      </w:r>
      <w:r w:rsidRPr="00523750">
        <w:rPr>
          <w:rFonts w:cs="Times New Roman"/>
          <w:lang w:val="fr-CA"/>
        </w:rPr>
        <w:t xml:space="preserve">analyse objectif </w:t>
      </w:r>
      <w:r w:rsidRPr="00523750">
        <w:rPr>
          <w:rFonts w:cs="Times New Roman"/>
          <w:i/>
          <w:lang w:val="fr-CA"/>
        </w:rPr>
        <w:t>modifié</w:t>
      </w:r>
      <w:r w:rsidRPr="00523750">
        <w:rPr>
          <w:rFonts w:cs="Times New Roman"/>
          <w:lang w:val="fr-CA"/>
        </w:rPr>
        <w:t>. Ce cadre permet de tenir compte « de la situation et des caractéristiques de l</w:t>
      </w:r>
      <w:r>
        <w:rPr>
          <w:rFonts w:cs="Times New Roman"/>
          <w:lang w:val="fr-CA"/>
        </w:rPr>
        <w:t>’</w:t>
      </w:r>
      <w:r w:rsidRPr="00523750">
        <w:rPr>
          <w:rFonts w:cs="Times New Roman"/>
          <w:lang w:val="fr-CA"/>
        </w:rPr>
        <w:t>accusé » en général dans la mesure où cette analyse se fait du point de vue d</w:t>
      </w:r>
      <w:r>
        <w:rPr>
          <w:rFonts w:cs="Times New Roman"/>
          <w:lang w:val="fr-CA"/>
        </w:rPr>
        <w:t>’</w:t>
      </w:r>
      <w:r w:rsidRPr="00523750">
        <w:rPr>
          <w:rFonts w:cs="Times New Roman"/>
          <w:lang w:val="fr-CA"/>
        </w:rPr>
        <w:t>une personne qui se trouve « dans la situation particulière de l</w:t>
      </w:r>
      <w:r>
        <w:rPr>
          <w:rFonts w:cs="Times New Roman"/>
          <w:lang w:val="fr-CA"/>
        </w:rPr>
        <w:t>’</w:t>
      </w:r>
      <w:r w:rsidRPr="00523750">
        <w:rPr>
          <w:rFonts w:cs="Times New Roman"/>
          <w:lang w:val="fr-CA"/>
        </w:rPr>
        <w:t xml:space="preserve">accusé » (voir motifs du juge Wagner, </w:t>
      </w:r>
      <w:r>
        <w:rPr>
          <w:rFonts w:cs="Times New Roman"/>
          <w:lang w:val="fr-CA"/>
        </w:rPr>
        <w:t>par. </w:t>
      </w:r>
      <w:r w:rsidRPr="00523750">
        <w:rPr>
          <w:rFonts w:cs="Times New Roman"/>
          <w:lang w:val="fr-CA"/>
        </w:rPr>
        <w:t>80 et 87). Il souffre néanmoins des mêmes lacunes qu</w:t>
      </w:r>
      <w:r>
        <w:rPr>
          <w:rFonts w:cs="Times New Roman"/>
          <w:lang w:val="fr-CA"/>
        </w:rPr>
        <w:t>’</w:t>
      </w:r>
      <w:r w:rsidRPr="00523750">
        <w:rPr>
          <w:rFonts w:cs="Times New Roman"/>
          <w:lang w:val="fr-CA"/>
        </w:rPr>
        <w:t>une analyse purement objective</w:t>
      </w:r>
      <w:r>
        <w:rPr>
          <w:rFonts w:cs="Times New Roman"/>
          <w:lang w:val="fr-CA"/>
        </w:rPr>
        <w:t> :</w:t>
      </w:r>
      <w:r w:rsidRPr="00523750">
        <w:rPr>
          <w:rFonts w:cs="Times New Roman"/>
          <w:lang w:val="fr-CA"/>
        </w:rPr>
        <w:t xml:space="preserve"> il porte principalement sur ce qu</w:t>
      </w:r>
      <w:r>
        <w:rPr>
          <w:rFonts w:cs="Times New Roman"/>
          <w:lang w:val="fr-CA"/>
        </w:rPr>
        <w:t>’</w:t>
      </w:r>
      <w:r w:rsidRPr="00523750">
        <w:rPr>
          <w:rFonts w:cs="Times New Roman"/>
          <w:lang w:val="fr-CA"/>
        </w:rPr>
        <w:t xml:space="preserve">une personne hypothétique, fruit du raisonnement des tribunaux, aurait fait, et non sur la façon dont </w:t>
      </w:r>
      <w:r w:rsidRPr="00523750">
        <w:rPr>
          <w:rFonts w:cs="Times New Roman"/>
          <w:i/>
          <w:lang w:val="fr-CA"/>
        </w:rPr>
        <w:t>l</w:t>
      </w:r>
      <w:r>
        <w:rPr>
          <w:rFonts w:cs="Times New Roman"/>
          <w:i/>
          <w:lang w:val="fr-CA"/>
        </w:rPr>
        <w:t>’</w:t>
      </w:r>
      <w:r w:rsidRPr="00523750">
        <w:rPr>
          <w:rFonts w:cs="Times New Roman"/>
          <w:i/>
          <w:lang w:val="fr-CA"/>
        </w:rPr>
        <w:t>accusé en cause</w:t>
      </w:r>
      <w:r w:rsidRPr="00523750">
        <w:rPr>
          <w:rFonts w:cs="Times New Roman"/>
          <w:lang w:val="fr-CA"/>
        </w:rPr>
        <w:t xml:space="preserve"> aurait agi.</w:t>
      </w:r>
    </w:p>
    <w:p w:rsidR="00B11D3C" w:rsidRPr="00523750" w:rsidRDefault="00B11D3C" w:rsidP="0056663F">
      <w:pPr>
        <w:pStyle w:val="ParaNoNdepar-AltN"/>
        <w:widowControl w:val="0"/>
        <w:rPr>
          <w:rFonts w:cs="Times New Roman"/>
          <w:lang w:val="fr-CA"/>
        </w:rPr>
      </w:pPr>
      <w:r w:rsidRPr="00523750">
        <w:rPr>
          <w:rFonts w:cs="Times New Roman"/>
          <w:lang w:val="fr-CA"/>
        </w:rPr>
        <w:t>Le deuxième problème que pose, à notre avis, le cadre d</w:t>
      </w:r>
      <w:r>
        <w:rPr>
          <w:rFonts w:cs="Times New Roman"/>
          <w:lang w:val="fr-CA"/>
        </w:rPr>
        <w:t>’</w:t>
      </w:r>
      <w:r w:rsidRPr="00523750">
        <w:rPr>
          <w:rFonts w:cs="Times New Roman"/>
          <w:lang w:val="fr-CA"/>
        </w:rPr>
        <w:t>analyse objectif modifié est qu</w:t>
      </w:r>
      <w:r>
        <w:rPr>
          <w:rFonts w:cs="Times New Roman"/>
          <w:lang w:val="fr-CA"/>
        </w:rPr>
        <w:t>’</w:t>
      </w:r>
      <w:r w:rsidRPr="00523750">
        <w:rPr>
          <w:rFonts w:cs="Times New Roman"/>
          <w:lang w:val="fr-CA"/>
        </w:rPr>
        <w:t>il risque de se révéler difficile à appliquer pour les tribunaux d</w:t>
      </w:r>
      <w:r>
        <w:rPr>
          <w:rFonts w:cs="Times New Roman"/>
          <w:lang w:val="fr-CA"/>
        </w:rPr>
        <w:t>’</w:t>
      </w:r>
      <w:r w:rsidRPr="00523750">
        <w:rPr>
          <w:rFonts w:cs="Times New Roman"/>
          <w:lang w:val="fr-CA"/>
        </w:rPr>
        <w:t>instance inférieure. Notre collègue parle de ce qu</w:t>
      </w:r>
      <w:r>
        <w:rPr>
          <w:rFonts w:cs="Times New Roman"/>
          <w:lang w:val="fr-CA"/>
        </w:rPr>
        <w:t>’</w:t>
      </w:r>
      <w:r w:rsidRPr="00523750">
        <w:rPr>
          <w:rFonts w:cs="Times New Roman"/>
          <w:lang w:val="fr-CA"/>
        </w:rPr>
        <w:t xml:space="preserve">aurait fait « une personne raisonnable placée </w:t>
      </w:r>
      <w:r w:rsidRPr="00523750">
        <w:rPr>
          <w:rFonts w:cs="Times New Roman"/>
          <w:lang w:val="fr-CA"/>
        </w:rPr>
        <w:lastRenderedPageBreak/>
        <w:t>dans la même situation » (</w:t>
      </w:r>
      <w:r>
        <w:rPr>
          <w:rFonts w:cs="Times New Roman"/>
          <w:lang w:val="fr-CA"/>
        </w:rPr>
        <w:t>par. </w:t>
      </w:r>
      <w:r w:rsidRPr="00523750">
        <w:rPr>
          <w:rFonts w:cs="Times New Roman"/>
          <w:lang w:val="fr-CA"/>
        </w:rPr>
        <w:t>80). Mais la norme en question est mitigée par son affirmation selon laquelle on n</w:t>
      </w:r>
      <w:r>
        <w:rPr>
          <w:rFonts w:cs="Times New Roman"/>
          <w:lang w:val="fr-CA"/>
        </w:rPr>
        <w:t>’</w:t>
      </w:r>
      <w:r w:rsidRPr="00523750">
        <w:rPr>
          <w:rFonts w:cs="Times New Roman"/>
          <w:lang w:val="fr-CA"/>
        </w:rPr>
        <w:t>a pas à présumer que cette personne raisonnable « aurait pris la “meilleure” démarche ou la démarche la plus logique » (</w:t>
      </w:r>
      <w:r>
        <w:rPr>
          <w:rFonts w:cs="Times New Roman"/>
          <w:lang w:val="fr-CA"/>
        </w:rPr>
        <w:t>par. </w:t>
      </w:r>
      <w:r w:rsidRPr="00523750">
        <w:rPr>
          <w:rFonts w:cs="Times New Roman"/>
          <w:lang w:val="fr-CA"/>
        </w:rPr>
        <w:t>82). Vu le caractère hautement contextuel et même id</w:t>
      </w:r>
      <w:r w:rsidR="00326C8E">
        <w:rPr>
          <w:rFonts w:cs="Times New Roman"/>
          <w:lang w:val="fr-CA"/>
        </w:rPr>
        <w:t>i</w:t>
      </w:r>
      <w:r w:rsidR="00500296">
        <w:rPr>
          <w:rFonts w:cs="Times New Roman"/>
          <w:lang w:val="fr-CA"/>
        </w:rPr>
        <w:t>osyncra</w:t>
      </w:r>
      <w:r w:rsidR="00326C8E">
        <w:rPr>
          <w:rFonts w:cs="Times New Roman"/>
          <w:lang w:val="fr-CA"/>
        </w:rPr>
        <w:t>s</w:t>
      </w:r>
      <w:r w:rsidR="00500296">
        <w:rPr>
          <w:rFonts w:cs="Times New Roman"/>
          <w:lang w:val="fr-CA"/>
        </w:rPr>
        <w:t>ique</w:t>
      </w:r>
      <w:r w:rsidRPr="00523750">
        <w:rPr>
          <w:rFonts w:cs="Times New Roman"/>
          <w:lang w:val="fr-CA"/>
        </w:rPr>
        <w:t xml:space="preserve"> des facteurs qui influencent les décisions importantes (comme choisir de plaider coupable ou non), l</w:t>
      </w:r>
      <w:r>
        <w:rPr>
          <w:rFonts w:cs="Times New Roman"/>
          <w:lang w:val="fr-CA"/>
        </w:rPr>
        <w:t>’</w:t>
      </w:r>
      <w:r w:rsidRPr="00523750">
        <w:rPr>
          <w:rFonts w:cs="Times New Roman"/>
          <w:lang w:val="fr-CA"/>
        </w:rPr>
        <w:t>adoption d</w:t>
      </w:r>
      <w:r>
        <w:rPr>
          <w:rFonts w:cs="Times New Roman"/>
          <w:lang w:val="fr-CA"/>
        </w:rPr>
        <w:t>’</w:t>
      </w:r>
      <w:r w:rsidRPr="00523750">
        <w:rPr>
          <w:rFonts w:cs="Times New Roman"/>
          <w:lang w:val="fr-CA"/>
        </w:rPr>
        <w:t>une norme fondée sur ce qu</w:t>
      </w:r>
      <w:r>
        <w:rPr>
          <w:rFonts w:cs="Times New Roman"/>
          <w:lang w:val="fr-CA"/>
        </w:rPr>
        <w:t>’</w:t>
      </w:r>
      <w:r w:rsidRPr="00523750">
        <w:rPr>
          <w:rFonts w:cs="Times New Roman"/>
          <w:lang w:val="fr-CA"/>
        </w:rPr>
        <w:t>aurait fait une personne raisonnable hypothétique (qui n</w:t>
      </w:r>
      <w:r>
        <w:rPr>
          <w:rFonts w:cs="Times New Roman"/>
          <w:lang w:val="fr-CA"/>
        </w:rPr>
        <w:t>’</w:t>
      </w:r>
      <w:r w:rsidRPr="00523750">
        <w:rPr>
          <w:rFonts w:cs="Times New Roman"/>
          <w:lang w:val="fr-CA"/>
        </w:rPr>
        <w:t xml:space="preserve">a pas toujours un comportement des plus rationnels) confère dans les faits aux </w:t>
      </w:r>
      <w:r>
        <w:rPr>
          <w:rFonts w:cs="Times New Roman"/>
          <w:lang w:val="fr-CA"/>
        </w:rPr>
        <w:t>tribunaux</w:t>
      </w:r>
      <w:r w:rsidRPr="00523750">
        <w:rPr>
          <w:rFonts w:cs="Times New Roman"/>
          <w:lang w:val="fr-CA"/>
        </w:rPr>
        <w:t xml:space="preserve"> de révision le pouvoir discrétionnaire illimité d</w:t>
      </w:r>
      <w:r>
        <w:rPr>
          <w:rFonts w:cs="Times New Roman"/>
          <w:lang w:val="fr-CA"/>
        </w:rPr>
        <w:t>’</w:t>
      </w:r>
      <w:r w:rsidRPr="00523750">
        <w:rPr>
          <w:rFonts w:cs="Times New Roman"/>
          <w:lang w:val="fr-CA"/>
        </w:rPr>
        <w:t>arriver à la conclusion qu</w:t>
      </w:r>
      <w:r>
        <w:rPr>
          <w:rFonts w:cs="Times New Roman"/>
          <w:lang w:val="fr-CA"/>
        </w:rPr>
        <w:t>’</w:t>
      </w:r>
      <w:r w:rsidRPr="00523750">
        <w:rPr>
          <w:rFonts w:cs="Times New Roman"/>
          <w:lang w:val="fr-CA"/>
        </w:rPr>
        <w:t>ils estiment juste et entraîne immanquablement l</w:t>
      </w:r>
      <w:r>
        <w:rPr>
          <w:rFonts w:cs="Times New Roman"/>
          <w:lang w:val="fr-CA"/>
        </w:rPr>
        <w:t>’</w:t>
      </w:r>
      <w:r w:rsidRPr="00523750">
        <w:rPr>
          <w:rFonts w:cs="Times New Roman"/>
          <w:lang w:val="fr-CA"/>
        </w:rPr>
        <w:t>injustice qui a mené à l</w:t>
      </w:r>
      <w:r>
        <w:rPr>
          <w:rFonts w:cs="Times New Roman"/>
          <w:lang w:val="fr-CA"/>
        </w:rPr>
        <w:t>’</w:t>
      </w:r>
      <w:r w:rsidRPr="00523750">
        <w:rPr>
          <w:rFonts w:cs="Times New Roman"/>
          <w:lang w:val="fr-CA"/>
        </w:rPr>
        <w:t>intervention de la Cour suprême des États</w:t>
      </w:r>
      <w:r>
        <w:rPr>
          <w:rFonts w:cs="Times New Roman"/>
          <w:lang w:val="fr-CA"/>
        </w:rPr>
        <w:noBreakHyphen/>
      </w:r>
      <w:r w:rsidRPr="00523750">
        <w:rPr>
          <w:rFonts w:cs="Times New Roman"/>
          <w:lang w:val="fr-CA"/>
        </w:rPr>
        <w:t xml:space="preserve">Unis dans </w:t>
      </w:r>
      <w:r w:rsidRPr="00523750">
        <w:rPr>
          <w:rFonts w:cs="Times New Roman"/>
          <w:i/>
          <w:lang w:val="fr-CA"/>
        </w:rPr>
        <w:t>Lee</w:t>
      </w:r>
      <w:r w:rsidRPr="00523750">
        <w:rPr>
          <w:rFonts w:cs="Times New Roman"/>
          <w:lang w:val="fr-CA"/>
        </w:rPr>
        <w:t xml:space="preserve">. </w:t>
      </w:r>
    </w:p>
    <w:p w:rsidR="00B11D3C" w:rsidRPr="00523750" w:rsidRDefault="00B11D3C" w:rsidP="0056663F">
      <w:pPr>
        <w:pStyle w:val="ParaNoNdepar-AltN"/>
        <w:widowControl w:val="0"/>
        <w:rPr>
          <w:rFonts w:cs="Times New Roman"/>
          <w:lang w:val="fr-CA"/>
        </w:rPr>
      </w:pPr>
      <w:r w:rsidRPr="00523750">
        <w:rPr>
          <w:rFonts w:cs="Times New Roman"/>
          <w:lang w:val="fr-CA"/>
        </w:rPr>
        <w:t>Le cadre d</w:t>
      </w:r>
      <w:r>
        <w:rPr>
          <w:rFonts w:cs="Times New Roman"/>
          <w:lang w:val="fr-CA"/>
        </w:rPr>
        <w:t>’</w:t>
      </w:r>
      <w:r w:rsidRPr="00523750">
        <w:rPr>
          <w:rFonts w:cs="Times New Roman"/>
          <w:lang w:val="fr-CA"/>
        </w:rPr>
        <w:t>analyse objectif modifié sera également difficile à appliquer parce qu</w:t>
      </w:r>
      <w:r>
        <w:rPr>
          <w:rFonts w:cs="Times New Roman"/>
          <w:lang w:val="fr-CA"/>
        </w:rPr>
        <w:t>’</w:t>
      </w:r>
      <w:r w:rsidRPr="00523750">
        <w:rPr>
          <w:rFonts w:cs="Times New Roman"/>
          <w:lang w:val="fr-CA"/>
        </w:rPr>
        <w:t>il est fonction d</w:t>
      </w:r>
      <w:r>
        <w:rPr>
          <w:rFonts w:cs="Times New Roman"/>
          <w:lang w:val="fr-CA"/>
        </w:rPr>
        <w:t>’</w:t>
      </w:r>
      <w:r w:rsidRPr="00523750">
        <w:rPr>
          <w:rFonts w:cs="Times New Roman"/>
          <w:lang w:val="fr-CA"/>
        </w:rPr>
        <w:t>une norme d</w:t>
      </w:r>
      <w:r>
        <w:rPr>
          <w:rFonts w:cs="Times New Roman"/>
          <w:lang w:val="fr-CA"/>
        </w:rPr>
        <w:t>’</w:t>
      </w:r>
      <w:r w:rsidRPr="00523750">
        <w:rPr>
          <w:rFonts w:cs="Times New Roman"/>
          <w:lang w:val="fr-CA"/>
        </w:rPr>
        <w:t>examen variable. Notre collègue soutient que, lorsque la conséquence indirecte d</w:t>
      </w:r>
      <w:r>
        <w:rPr>
          <w:rFonts w:cs="Times New Roman"/>
          <w:lang w:val="fr-CA"/>
        </w:rPr>
        <w:t>’</w:t>
      </w:r>
      <w:r w:rsidRPr="00523750">
        <w:rPr>
          <w:rFonts w:cs="Times New Roman"/>
          <w:lang w:val="fr-CA"/>
        </w:rPr>
        <w:t>un plaidoyer est « aussi grave que l</w:t>
      </w:r>
      <w:r>
        <w:rPr>
          <w:rFonts w:cs="Times New Roman"/>
          <w:lang w:val="fr-CA"/>
        </w:rPr>
        <w:t>’</w:t>
      </w:r>
      <w:r w:rsidRPr="00523750">
        <w:rPr>
          <w:rFonts w:cs="Times New Roman"/>
          <w:lang w:val="fr-CA"/>
        </w:rPr>
        <w:t xml:space="preserve">expulsion », le tribunal appliquerait une norme de </w:t>
      </w:r>
      <w:proofErr w:type="spellStart"/>
      <w:r w:rsidRPr="00523750">
        <w:rPr>
          <w:rFonts w:cs="Times New Roman"/>
          <w:lang w:val="fr-CA"/>
        </w:rPr>
        <w:t>raisonnabilité</w:t>
      </w:r>
      <w:proofErr w:type="spellEnd"/>
      <w:r w:rsidRPr="00523750">
        <w:rPr>
          <w:rFonts w:cs="Times New Roman"/>
          <w:lang w:val="fr-CA"/>
        </w:rPr>
        <w:t xml:space="preserve"> plus clémente, par laquelle les « conséquence[s] [. . .] moins manifestement grave[s] » font l</w:t>
      </w:r>
      <w:r>
        <w:rPr>
          <w:rFonts w:cs="Times New Roman"/>
          <w:lang w:val="fr-CA"/>
        </w:rPr>
        <w:t>’</w:t>
      </w:r>
      <w:r w:rsidRPr="00523750">
        <w:rPr>
          <w:rFonts w:cs="Times New Roman"/>
          <w:lang w:val="fr-CA"/>
        </w:rPr>
        <w:t>objet d</w:t>
      </w:r>
      <w:r>
        <w:rPr>
          <w:rFonts w:cs="Times New Roman"/>
          <w:lang w:val="fr-CA"/>
        </w:rPr>
        <w:t>’</w:t>
      </w:r>
      <w:r w:rsidRPr="00523750">
        <w:rPr>
          <w:rFonts w:cs="Times New Roman"/>
          <w:lang w:val="fr-CA"/>
        </w:rPr>
        <w:t>« une analyse plus poussée » (</w:t>
      </w:r>
      <w:r>
        <w:rPr>
          <w:rFonts w:cs="Times New Roman"/>
          <w:lang w:val="fr-CA"/>
        </w:rPr>
        <w:t>par. </w:t>
      </w:r>
      <w:r w:rsidRPr="00523750">
        <w:rPr>
          <w:rFonts w:cs="Times New Roman"/>
          <w:lang w:val="fr-CA"/>
        </w:rPr>
        <w:t>100). Il va de soi que différents accusés — même des accusés placés dans une situation semblable — n</w:t>
      </w:r>
      <w:r>
        <w:rPr>
          <w:rFonts w:cs="Times New Roman"/>
          <w:lang w:val="fr-CA"/>
        </w:rPr>
        <w:t>’</w:t>
      </w:r>
      <w:r w:rsidRPr="00523750">
        <w:rPr>
          <w:rFonts w:cs="Times New Roman"/>
          <w:lang w:val="fr-CA"/>
        </w:rPr>
        <w:t>accordent pas la même importance à différentes conséquences indirectes en raison de leurs valeurs et préférences id</w:t>
      </w:r>
      <w:r w:rsidR="00326C8E">
        <w:rPr>
          <w:rFonts w:cs="Times New Roman"/>
          <w:lang w:val="fr-CA"/>
        </w:rPr>
        <w:t>i</w:t>
      </w:r>
      <w:r w:rsidRPr="00523750">
        <w:rPr>
          <w:rFonts w:cs="Times New Roman"/>
          <w:lang w:val="fr-CA"/>
        </w:rPr>
        <w:t>o</w:t>
      </w:r>
      <w:r w:rsidR="00500296">
        <w:rPr>
          <w:rFonts w:cs="Times New Roman"/>
          <w:lang w:val="fr-CA"/>
        </w:rPr>
        <w:t>syncra</w:t>
      </w:r>
      <w:r w:rsidR="00326C8E">
        <w:rPr>
          <w:rFonts w:cs="Times New Roman"/>
          <w:lang w:val="fr-CA"/>
        </w:rPr>
        <w:t>s</w:t>
      </w:r>
      <w:r w:rsidR="00500296">
        <w:rPr>
          <w:rFonts w:cs="Times New Roman"/>
          <w:lang w:val="fr-CA"/>
        </w:rPr>
        <w:t>iques</w:t>
      </w:r>
      <w:r w:rsidRPr="00523750">
        <w:rPr>
          <w:rFonts w:cs="Times New Roman"/>
          <w:lang w:val="fr-CA"/>
        </w:rPr>
        <w:t>. Partant, et avec égards, nous ne considérons pas l</w:t>
      </w:r>
      <w:r>
        <w:rPr>
          <w:rFonts w:cs="Times New Roman"/>
          <w:lang w:val="fr-CA"/>
        </w:rPr>
        <w:t>’</w:t>
      </w:r>
      <w:r w:rsidRPr="00523750">
        <w:rPr>
          <w:rFonts w:cs="Times New Roman"/>
          <w:lang w:val="fr-CA"/>
        </w:rPr>
        <w:t>importance d</w:t>
      </w:r>
      <w:r>
        <w:rPr>
          <w:rFonts w:cs="Times New Roman"/>
          <w:lang w:val="fr-CA"/>
        </w:rPr>
        <w:t>’</w:t>
      </w:r>
      <w:r w:rsidRPr="00523750">
        <w:rPr>
          <w:rFonts w:cs="Times New Roman"/>
          <w:lang w:val="fr-CA"/>
        </w:rPr>
        <w:t>une conséquence en particulier comme une « question de bon sens » (</w:t>
      </w:r>
      <w:r w:rsidRPr="00523750">
        <w:rPr>
          <w:rFonts w:cs="Times New Roman"/>
          <w:i/>
          <w:lang w:val="fr-CA"/>
        </w:rPr>
        <w:t>ibid.</w:t>
      </w:r>
      <w:r w:rsidRPr="00523750">
        <w:rPr>
          <w:rFonts w:cs="Times New Roman"/>
          <w:lang w:val="fr-CA"/>
        </w:rPr>
        <w:t>).</w:t>
      </w:r>
      <w:r w:rsidRPr="00523750">
        <w:rPr>
          <w:rFonts w:cs="Times New Roman"/>
          <w:i/>
          <w:lang w:val="fr-CA"/>
        </w:rPr>
        <w:t xml:space="preserve"> </w:t>
      </w:r>
      <w:r w:rsidRPr="00523750">
        <w:rPr>
          <w:rFonts w:cs="Times New Roman"/>
          <w:lang w:val="fr-CA"/>
        </w:rPr>
        <w:t>Et, comme l</w:t>
      </w:r>
      <w:r>
        <w:rPr>
          <w:rFonts w:cs="Times New Roman"/>
          <w:lang w:val="fr-CA"/>
        </w:rPr>
        <w:t>’</w:t>
      </w:r>
      <w:r w:rsidRPr="00523750">
        <w:rPr>
          <w:rFonts w:cs="Times New Roman"/>
          <w:lang w:val="fr-CA"/>
        </w:rPr>
        <w:t>approche du juge Wagner se rapporte non pas à un accusé donné, mais à une personne raisonnable, la cour de révision peut être réduite à deviner quelle norme d</w:t>
      </w:r>
      <w:r>
        <w:rPr>
          <w:rFonts w:cs="Times New Roman"/>
          <w:lang w:val="fr-CA"/>
        </w:rPr>
        <w:t>’</w:t>
      </w:r>
      <w:r w:rsidRPr="00523750">
        <w:rPr>
          <w:rFonts w:cs="Times New Roman"/>
          <w:lang w:val="fr-CA"/>
        </w:rPr>
        <w:t xml:space="preserve">examen </w:t>
      </w:r>
      <w:r w:rsidRPr="00523750">
        <w:rPr>
          <w:rFonts w:cs="Times New Roman"/>
          <w:lang w:val="fr-CA"/>
        </w:rPr>
        <w:lastRenderedPageBreak/>
        <w:t>s</w:t>
      </w:r>
      <w:r>
        <w:rPr>
          <w:rFonts w:cs="Times New Roman"/>
          <w:lang w:val="fr-CA"/>
        </w:rPr>
        <w:t>’</w:t>
      </w:r>
      <w:r w:rsidRPr="00523750">
        <w:rPr>
          <w:rFonts w:cs="Times New Roman"/>
          <w:lang w:val="fr-CA"/>
        </w:rPr>
        <w:t xml:space="preserve">applique à la conséquence en question. </w:t>
      </w:r>
    </w:p>
    <w:p w:rsidR="00B11D3C" w:rsidRPr="00523750" w:rsidRDefault="00B11D3C" w:rsidP="0056663F">
      <w:pPr>
        <w:pStyle w:val="ParaNoNdepar-AltN"/>
        <w:widowControl w:val="0"/>
        <w:rPr>
          <w:rFonts w:cs="Times New Roman"/>
          <w:lang w:val="fr-CA"/>
        </w:rPr>
      </w:pPr>
      <w:r w:rsidRPr="00523750">
        <w:rPr>
          <w:rFonts w:cs="Times New Roman"/>
          <w:lang w:val="fr-CA"/>
        </w:rPr>
        <w:t>En somme, l</w:t>
      </w:r>
      <w:r>
        <w:rPr>
          <w:rFonts w:cs="Times New Roman"/>
          <w:lang w:val="fr-CA"/>
        </w:rPr>
        <w:t>’</w:t>
      </w:r>
      <w:r w:rsidRPr="00523750">
        <w:rPr>
          <w:rFonts w:cs="Times New Roman"/>
          <w:lang w:val="fr-CA"/>
        </w:rPr>
        <w:t>approche objective modifiée de notre collègue risque, selon nous, d</w:t>
      </w:r>
      <w:r>
        <w:rPr>
          <w:rFonts w:cs="Times New Roman"/>
          <w:lang w:val="fr-CA"/>
        </w:rPr>
        <w:t>’</w:t>
      </w:r>
      <w:r w:rsidRPr="00523750">
        <w:rPr>
          <w:rFonts w:cs="Times New Roman"/>
          <w:lang w:val="fr-CA"/>
        </w:rPr>
        <w:t>entraîner l</w:t>
      </w:r>
      <w:r>
        <w:rPr>
          <w:rFonts w:cs="Times New Roman"/>
          <w:lang w:val="fr-CA"/>
        </w:rPr>
        <w:t>’</w:t>
      </w:r>
      <w:r w:rsidRPr="00523750">
        <w:rPr>
          <w:rFonts w:cs="Times New Roman"/>
          <w:lang w:val="fr-CA"/>
        </w:rPr>
        <w:t>annulation de plaidoyers de culpabilité même lorsque rien ne prouve que l</w:t>
      </w:r>
      <w:r>
        <w:rPr>
          <w:rFonts w:cs="Times New Roman"/>
          <w:lang w:val="fr-CA"/>
        </w:rPr>
        <w:t>’</w:t>
      </w:r>
      <w:r w:rsidRPr="00523750">
        <w:rPr>
          <w:rFonts w:cs="Times New Roman"/>
          <w:lang w:val="fr-CA"/>
        </w:rPr>
        <w:t xml:space="preserve">accusé </w:t>
      </w:r>
      <w:proofErr w:type="gramStart"/>
      <w:r w:rsidRPr="00523750">
        <w:rPr>
          <w:rFonts w:cs="Times New Roman"/>
          <w:lang w:val="fr-CA"/>
        </w:rPr>
        <w:t>aurait</w:t>
      </w:r>
      <w:proofErr w:type="gramEnd"/>
      <w:r w:rsidRPr="00523750">
        <w:rPr>
          <w:rFonts w:cs="Times New Roman"/>
          <w:lang w:val="fr-CA"/>
        </w:rPr>
        <w:t xml:space="preserve"> lui</w:t>
      </w:r>
      <w:r>
        <w:rPr>
          <w:rFonts w:cs="Times New Roman"/>
          <w:lang w:val="fr-CA"/>
        </w:rPr>
        <w:noBreakHyphen/>
      </w:r>
      <w:r w:rsidRPr="00523750">
        <w:rPr>
          <w:rFonts w:cs="Times New Roman"/>
          <w:lang w:val="fr-CA"/>
        </w:rPr>
        <w:t>même agi différemment. Nous dirions même plus</w:t>
      </w:r>
      <w:r>
        <w:rPr>
          <w:rFonts w:cs="Times New Roman"/>
          <w:lang w:val="fr-CA"/>
        </w:rPr>
        <w:t> :</w:t>
      </w:r>
      <w:r w:rsidRPr="00523750">
        <w:rPr>
          <w:rFonts w:cs="Times New Roman"/>
          <w:lang w:val="fr-CA"/>
        </w:rPr>
        <w:t xml:space="preserve"> l</w:t>
      </w:r>
      <w:r>
        <w:rPr>
          <w:rFonts w:cs="Times New Roman"/>
          <w:lang w:val="fr-CA"/>
        </w:rPr>
        <w:t>’</w:t>
      </w:r>
      <w:r w:rsidRPr="00523750">
        <w:rPr>
          <w:rFonts w:cs="Times New Roman"/>
          <w:lang w:val="fr-CA"/>
        </w:rPr>
        <w:t>accusé qui admet en contre</w:t>
      </w:r>
      <w:r>
        <w:rPr>
          <w:rFonts w:cs="Times New Roman"/>
          <w:lang w:val="fr-CA"/>
        </w:rPr>
        <w:noBreakHyphen/>
      </w:r>
      <w:r w:rsidRPr="00523750">
        <w:rPr>
          <w:rFonts w:cs="Times New Roman"/>
          <w:lang w:val="fr-CA"/>
        </w:rPr>
        <w:t>interrogatoire qu</w:t>
      </w:r>
      <w:r>
        <w:rPr>
          <w:rFonts w:cs="Times New Roman"/>
          <w:lang w:val="fr-CA"/>
        </w:rPr>
        <w:t>’</w:t>
      </w:r>
      <w:r w:rsidRPr="00523750">
        <w:rPr>
          <w:rFonts w:cs="Times New Roman"/>
          <w:lang w:val="fr-CA"/>
        </w:rPr>
        <w:t xml:space="preserve">il aurait procédé de la même façon aurait </w:t>
      </w:r>
      <w:r w:rsidRPr="00523750">
        <w:rPr>
          <w:rFonts w:cs="Times New Roman"/>
          <w:i/>
          <w:lang w:val="fr-CA"/>
        </w:rPr>
        <w:t xml:space="preserve">toujours </w:t>
      </w:r>
      <w:r w:rsidRPr="00523750">
        <w:rPr>
          <w:rFonts w:cs="Times New Roman"/>
          <w:lang w:val="fr-CA"/>
        </w:rPr>
        <w:t xml:space="preserve">le droit de retirer son plaidoyer si un accusé raisonnable placé dans sa situation retirerait son plaidoyer. Cela imposerait des exigences inutiles et considérables à un système de justice pénale déjà surchargé, et ce, au détriment des autres acteurs de ce système, dont les accusés, les victimes ainsi que les membres du grand public qui souhaitent le règlement efficace et juste des plaintes au criminel. </w:t>
      </w:r>
    </w:p>
    <w:p w:rsidR="00B11D3C" w:rsidRPr="00523750" w:rsidRDefault="00B11D3C" w:rsidP="0056663F">
      <w:pPr>
        <w:pStyle w:val="Title2LevelTitre2Niveau"/>
        <w:widowControl w:val="0"/>
        <w:rPr>
          <w:rFonts w:cs="Times New Roman"/>
          <w:lang w:val="fr-CA"/>
        </w:rPr>
      </w:pPr>
      <w:r w:rsidRPr="00523750">
        <w:rPr>
          <w:rFonts w:cs="Times New Roman"/>
          <w:lang w:val="fr-CA"/>
        </w:rPr>
        <w:t>Le cadre d</w:t>
      </w:r>
      <w:r>
        <w:rPr>
          <w:rFonts w:cs="Times New Roman"/>
          <w:lang w:val="fr-CA"/>
        </w:rPr>
        <w:t>’</w:t>
      </w:r>
      <w:r w:rsidRPr="00523750">
        <w:rPr>
          <w:rFonts w:cs="Times New Roman"/>
          <w:lang w:val="fr-CA"/>
        </w:rPr>
        <w:t>analyse du préjudice subjectif</w:t>
      </w:r>
    </w:p>
    <w:p w:rsidR="00B11D3C" w:rsidRPr="00523750" w:rsidRDefault="00B11D3C" w:rsidP="0056663F">
      <w:pPr>
        <w:pStyle w:val="Title3LevelTitre3Niveau"/>
        <w:widowControl w:val="0"/>
        <w:rPr>
          <w:rFonts w:cs="Times New Roman"/>
          <w:lang w:val="fr-CA"/>
        </w:rPr>
      </w:pPr>
      <w:r w:rsidRPr="00523750">
        <w:rPr>
          <w:rFonts w:cs="Times New Roman"/>
          <w:lang w:val="fr-CA"/>
        </w:rPr>
        <w:t>Types de préjudice</w:t>
      </w:r>
    </w:p>
    <w:p w:rsidR="00B11D3C" w:rsidRPr="00523750" w:rsidRDefault="00B11D3C" w:rsidP="0056663F">
      <w:pPr>
        <w:pStyle w:val="ParaNoNdepar-AltN"/>
        <w:widowControl w:val="0"/>
        <w:rPr>
          <w:rFonts w:cs="Times New Roman"/>
          <w:lang w:val="fr-CA"/>
        </w:rPr>
      </w:pPr>
      <w:r w:rsidRPr="00523750">
        <w:rPr>
          <w:rFonts w:cs="Times New Roman"/>
          <w:lang w:val="fr-CA"/>
        </w:rPr>
        <w:t>À notre avis, l</w:t>
      </w:r>
      <w:r>
        <w:rPr>
          <w:rFonts w:cs="Times New Roman"/>
          <w:lang w:val="fr-CA"/>
        </w:rPr>
        <w:t>’</w:t>
      </w:r>
      <w:r w:rsidRPr="00523750">
        <w:rPr>
          <w:rFonts w:cs="Times New Roman"/>
          <w:lang w:val="fr-CA"/>
        </w:rPr>
        <w:t>accusé qui souhaite retirer son plaidoyer de culpabilité doit prouver l</w:t>
      </w:r>
      <w:r>
        <w:rPr>
          <w:rFonts w:cs="Times New Roman"/>
          <w:lang w:val="fr-CA"/>
        </w:rPr>
        <w:t>’</w:t>
      </w:r>
      <w:r w:rsidRPr="00523750">
        <w:rPr>
          <w:rFonts w:cs="Times New Roman"/>
          <w:lang w:val="fr-CA"/>
        </w:rPr>
        <w:t>existence d</w:t>
      </w:r>
      <w:r>
        <w:rPr>
          <w:rFonts w:cs="Times New Roman"/>
          <w:lang w:val="fr-CA"/>
        </w:rPr>
        <w:t>’</w:t>
      </w:r>
      <w:r w:rsidRPr="00523750">
        <w:rPr>
          <w:rFonts w:cs="Times New Roman"/>
          <w:lang w:val="fr-CA"/>
        </w:rPr>
        <w:t>un préjudice au moyen d</w:t>
      </w:r>
      <w:r>
        <w:rPr>
          <w:rFonts w:cs="Times New Roman"/>
          <w:lang w:val="fr-CA"/>
        </w:rPr>
        <w:t>’</w:t>
      </w:r>
      <w:r w:rsidRPr="00523750">
        <w:rPr>
          <w:rFonts w:cs="Times New Roman"/>
          <w:lang w:val="fr-CA"/>
        </w:rPr>
        <w:t>un affidavit établissant la possibilité raisonnable qu</w:t>
      </w:r>
      <w:r>
        <w:rPr>
          <w:rFonts w:cs="Times New Roman"/>
          <w:lang w:val="fr-CA"/>
        </w:rPr>
        <w:t>’</w:t>
      </w:r>
      <w:r w:rsidRPr="00523750">
        <w:rPr>
          <w:rFonts w:cs="Times New Roman"/>
          <w:lang w:val="fr-CA"/>
        </w:rPr>
        <w:t>il aurait (1) enregistré un plaidoyer différent ou (2) plaidé coupable, mais à d</w:t>
      </w:r>
      <w:r>
        <w:rPr>
          <w:rFonts w:cs="Times New Roman"/>
          <w:lang w:val="fr-CA"/>
        </w:rPr>
        <w:t>’</w:t>
      </w:r>
      <w:r w:rsidRPr="00523750">
        <w:rPr>
          <w:rFonts w:cs="Times New Roman"/>
          <w:lang w:val="fr-CA"/>
        </w:rPr>
        <w:t>autres conditions. Cette façon de faire atteint ce que nous considérons être le juste équilibre entre le caractère définitif des plaidoyers de culpabilité et l</w:t>
      </w:r>
      <w:r>
        <w:rPr>
          <w:rFonts w:cs="Times New Roman"/>
          <w:lang w:val="fr-CA"/>
        </w:rPr>
        <w:t>’</w:t>
      </w:r>
      <w:r w:rsidRPr="00523750">
        <w:rPr>
          <w:rFonts w:cs="Times New Roman"/>
          <w:lang w:val="fr-CA"/>
        </w:rPr>
        <w:t>équité envers l</w:t>
      </w:r>
      <w:r>
        <w:rPr>
          <w:rFonts w:cs="Times New Roman"/>
          <w:lang w:val="fr-CA"/>
        </w:rPr>
        <w:t>’</w:t>
      </w:r>
      <w:r w:rsidRPr="00523750">
        <w:rPr>
          <w:rFonts w:cs="Times New Roman"/>
          <w:lang w:val="fr-CA"/>
        </w:rPr>
        <w:t>accusé.</w:t>
      </w:r>
    </w:p>
    <w:p w:rsidR="00B11D3C" w:rsidRPr="00523750" w:rsidRDefault="00B11D3C" w:rsidP="0056663F">
      <w:pPr>
        <w:pStyle w:val="ParaNoNdepar-AltN"/>
        <w:widowControl w:val="0"/>
        <w:rPr>
          <w:rFonts w:cs="Times New Roman"/>
          <w:lang w:val="fr-CA"/>
        </w:rPr>
      </w:pPr>
      <w:r w:rsidRPr="00523750">
        <w:rPr>
          <w:rFonts w:cs="Times New Roman"/>
          <w:lang w:val="fr-CA"/>
        </w:rPr>
        <w:t>S</w:t>
      </w:r>
      <w:r>
        <w:rPr>
          <w:rFonts w:cs="Times New Roman"/>
          <w:lang w:val="fr-CA"/>
        </w:rPr>
        <w:t>’</w:t>
      </w:r>
      <w:r w:rsidRPr="00523750">
        <w:rPr>
          <w:rFonts w:cs="Times New Roman"/>
          <w:lang w:val="fr-CA"/>
        </w:rPr>
        <w:t>agissant du premier type de préjudice — lorsque l</w:t>
      </w:r>
      <w:r>
        <w:rPr>
          <w:rFonts w:cs="Times New Roman"/>
          <w:lang w:val="fr-CA"/>
        </w:rPr>
        <w:t>’</w:t>
      </w:r>
      <w:r w:rsidRPr="00523750">
        <w:rPr>
          <w:rFonts w:cs="Times New Roman"/>
          <w:lang w:val="fr-CA"/>
        </w:rPr>
        <w:t xml:space="preserve">accusé aurait opté </w:t>
      </w:r>
      <w:r w:rsidRPr="00523750">
        <w:rPr>
          <w:rFonts w:cs="Times New Roman"/>
          <w:lang w:val="fr-CA"/>
        </w:rPr>
        <w:lastRenderedPageBreak/>
        <w:t>pour un procès et plaidé non coupable — il se présentera évidemment des situations où l</w:t>
      </w:r>
      <w:r>
        <w:rPr>
          <w:rFonts w:cs="Times New Roman"/>
          <w:lang w:val="fr-CA"/>
        </w:rPr>
        <w:t>’</w:t>
      </w:r>
      <w:r w:rsidRPr="00523750">
        <w:rPr>
          <w:rFonts w:cs="Times New Roman"/>
          <w:lang w:val="fr-CA"/>
        </w:rPr>
        <w:t>accusé n</w:t>
      </w:r>
      <w:r>
        <w:rPr>
          <w:rFonts w:cs="Times New Roman"/>
          <w:lang w:val="fr-CA"/>
        </w:rPr>
        <w:t>’</w:t>
      </w:r>
      <w:r w:rsidRPr="00523750">
        <w:rPr>
          <w:rFonts w:cs="Times New Roman"/>
          <w:lang w:val="fr-CA"/>
        </w:rPr>
        <w:t>aura que peu ou pas de chances d</w:t>
      </w:r>
      <w:r>
        <w:rPr>
          <w:rFonts w:cs="Times New Roman"/>
          <w:lang w:val="fr-CA"/>
        </w:rPr>
        <w:t>’</w:t>
      </w:r>
      <w:r w:rsidRPr="00523750">
        <w:rPr>
          <w:rFonts w:cs="Times New Roman"/>
          <w:lang w:val="fr-CA"/>
        </w:rPr>
        <w:t>avoir gain de cause à son procès, et que choisir de subir son procès n</w:t>
      </w:r>
      <w:r>
        <w:rPr>
          <w:rFonts w:cs="Times New Roman"/>
          <w:lang w:val="fr-CA"/>
        </w:rPr>
        <w:t>’</w:t>
      </w:r>
      <w:r w:rsidRPr="00523750">
        <w:rPr>
          <w:rFonts w:cs="Times New Roman"/>
          <w:lang w:val="fr-CA"/>
        </w:rPr>
        <w:t>est pour lui qu</w:t>
      </w:r>
      <w:r>
        <w:rPr>
          <w:rFonts w:cs="Times New Roman"/>
          <w:lang w:val="fr-CA"/>
        </w:rPr>
        <w:t>’</w:t>
      </w:r>
      <w:r w:rsidRPr="00523750">
        <w:rPr>
          <w:rFonts w:cs="Times New Roman"/>
          <w:lang w:val="fr-CA"/>
        </w:rPr>
        <w:t>une tentative de dernier recours. Mais de faibles chances d</w:t>
      </w:r>
      <w:r>
        <w:rPr>
          <w:rFonts w:cs="Times New Roman"/>
          <w:lang w:val="fr-CA"/>
        </w:rPr>
        <w:t>’</w:t>
      </w:r>
      <w:r w:rsidRPr="00523750">
        <w:rPr>
          <w:rFonts w:cs="Times New Roman"/>
          <w:lang w:val="fr-CA"/>
        </w:rPr>
        <w:t>avoir gain de cause au procès ne signifient pas forcément que l</w:t>
      </w:r>
      <w:r>
        <w:rPr>
          <w:rFonts w:cs="Times New Roman"/>
          <w:lang w:val="fr-CA"/>
        </w:rPr>
        <w:t>’</w:t>
      </w:r>
      <w:r w:rsidRPr="00523750">
        <w:rPr>
          <w:rFonts w:cs="Times New Roman"/>
          <w:lang w:val="fr-CA"/>
        </w:rPr>
        <w:t>accusé n</w:t>
      </w:r>
      <w:r>
        <w:rPr>
          <w:rFonts w:cs="Times New Roman"/>
          <w:lang w:val="fr-CA"/>
        </w:rPr>
        <w:t>’</w:t>
      </w:r>
      <w:r w:rsidRPr="00523750">
        <w:rPr>
          <w:rFonts w:cs="Times New Roman"/>
          <w:lang w:val="fr-CA"/>
        </w:rPr>
        <w:t>est pas sincère lorsqu</w:t>
      </w:r>
      <w:r>
        <w:rPr>
          <w:rFonts w:cs="Times New Roman"/>
          <w:lang w:val="fr-CA"/>
        </w:rPr>
        <w:t>’</w:t>
      </w:r>
      <w:r w:rsidRPr="00523750">
        <w:rPr>
          <w:rFonts w:cs="Times New Roman"/>
          <w:lang w:val="fr-CA"/>
        </w:rPr>
        <w:t>il affirme qu</w:t>
      </w:r>
      <w:r>
        <w:rPr>
          <w:rFonts w:cs="Times New Roman"/>
          <w:lang w:val="fr-CA"/>
        </w:rPr>
        <w:t>’</w:t>
      </w:r>
      <w:r w:rsidRPr="00523750">
        <w:rPr>
          <w:rFonts w:cs="Times New Roman"/>
          <w:lang w:val="fr-CA"/>
        </w:rPr>
        <w:t>il aurait enregistré un plaidoyer différent. Pour certains accusés, comme celui dans l</w:t>
      </w:r>
      <w:r>
        <w:rPr>
          <w:rFonts w:cs="Times New Roman"/>
          <w:lang w:val="fr-CA"/>
        </w:rPr>
        <w:t>’</w:t>
      </w:r>
      <w:r w:rsidRPr="00523750">
        <w:rPr>
          <w:rFonts w:cs="Times New Roman"/>
          <w:lang w:val="fr-CA"/>
        </w:rPr>
        <w:t xml:space="preserve">affaire </w:t>
      </w:r>
      <w:r w:rsidRPr="00523750">
        <w:rPr>
          <w:rFonts w:cs="Times New Roman"/>
          <w:i/>
          <w:lang w:val="fr-CA"/>
        </w:rPr>
        <w:t>Lee</w:t>
      </w:r>
      <w:r w:rsidRPr="00523750">
        <w:rPr>
          <w:rFonts w:cs="Times New Roman"/>
          <w:lang w:val="fr-CA"/>
        </w:rPr>
        <w:t>, la conséquence certaine, quoiqu</w:t>
      </w:r>
      <w:r>
        <w:rPr>
          <w:rFonts w:cs="Times New Roman"/>
          <w:lang w:val="fr-CA"/>
        </w:rPr>
        <w:t>’</w:t>
      </w:r>
      <w:r w:rsidRPr="00523750">
        <w:rPr>
          <w:rFonts w:cs="Times New Roman"/>
          <w:lang w:val="fr-CA"/>
        </w:rPr>
        <w:t>auparavant inconnue, d</w:t>
      </w:r>
      <w:r>
        <w:rPr>
          <w:rFonts w:cs="Times New Roman"/>
          <w:lang w:val="fr-CA"/>
        </w:rPr>
        <w:t>’</w:t>
      </w:r>
      <w:r w:rsidRPr="00523750">
        <w:rPr>
          <w:rFonts w:cs="Times New Roman"/>
          <w:lang w:val="fr-CA"/>
        </w:rPr>
        <w:t>une déclaration de culpabilité rendait intéressantes même de faibles chances d</w:t>
      </w:r>
      <w:r>
        <w:rPr>
          <w:rFonts w:cs="Times New Roman"/>
          <w:lang w:val="fr-CA"/>
        </w:rPr>
        <w:t>’</w:t>
      </w:r>
      <w:r w:rsidRPr="00523750">
        <w:rPr>
          <w:rFonts w:cs="Times New Roman"/>
          <w:lang w:val="fr-CA"/>
        </w:rPr>
        <w:t>avoir gain de cause à l</w:t>
      </w:r>
      <w:r>
        <w:rPr>
          <w:rFonts w:cs="Times New Roman"/>
          <w:lang w:val="fr-CA"/>
        </w:rPr>
        <w:t>’</w:t>
      </w:r>
      <w:r w:rsidRPr="00523750">
        <w:rPr>
          <w:rFonts w:cs="Times New Roman"/>
          <w:lang w:val="fr-CA"/>
        </w:rPr>
        <w:t>issue d</w:t>
      </w:r>
      <w:r>
        <w:rPr>
          <w:rFonts w:cs="Times New Roman"/>
          <w:lang w:val="fr-CA"/>
        </w:rPr>
        <w:t>’</w:t>
      </w:r>
      <w:r w:rsidRPr="00523750">
        <w:rPr>
          <w:rFonts w:cs="Times New Roman"/>
          <w:lang w:val="fr-CA"/>
        </w:rPr>
        <w:t>un procès. Dans un tel cas, et si la cour reconnaît la véracité de ses propos, l</w:t>
      </w:r>
      <w:r>
        <w:rPr>
          <w:rFonts w:cs="Times New Roman"/>
          <w:lang w:val="fr-CA"/>
        </w:rPr>
        <w:t>’</w:t>
      </w:r>
      <w:r w:rsidRPr="00523750">
        <w:rPr>
          <w:rFonts w:cs="Times New Roman"/>
          <w:lang w:val="fr-CA"/>
        </w:rPr>
        <w:t>accusé aura su prouver l</w:t>
      </w:r>
      <w:r>
        <w:rPr>
          <w:rFonts w:cs="Times New Roman"/>
          <w:lang w:val="fr-CA"/>
        </w:rPr>
        <w:t>’</w:t>
      </w:r>
      <w:r w:rsidRPr="00523750">
        <w:rPr>
          <w:rFonts w:cs="Times New Roman"/>
          <w:lang w:val="fr-CA"/>
        </w:rPr>
        <w:t>existence d</w:t>
      </w:r>
      <w:r>
        <w:rPr>
          <w:rFonts w:cs="Times New Roman"/>
          <w:lang w:val="fr-CA"/>
        </w:rPr>
        <w:t>’</w:t>
      </w:r>
      <w:r w:rsidRPr="00523750">
        <w:rPr>
          <w:rFonts w:cs="Times New Roman"/>
          <w:lang w:val="fr-CA"/>
        </w:rPr>
        <w:t>un préjudice et devrait être autorisé à retirer son plaidoyer.</w:t>
      </w:r>
    </w:p>
    <w:p w:rsidR="00B11D3C" w:rsidRPr="00523750" w:rsidRDefault="00B11D3C" w:rsidP="0056663F">
      <w:pPr>
        <w:pStyle w:val="ParaNoNdepar-AltN"/>
        <w:widowControl w:val="0"/>
        <w:rPr>
          <w:rFonts w:cs="Times New Roman"/>
          <w:lang w:val="fr-CA"/>
        </w:rPr>
      </w:pPr>
      <w:r w:rsidRPr="00523750">
        <w:rPr>
          <w:rFonts w:cs="Times New Roman"/>
          <w:lang w:val="fr-CA"/>
        </w:rPr>
        <w:t>Ce qui nous laisse le second type de préjudice — lorsque l</w:t>
      </w:r>
      <w:r>
        <w:rPr>
          <w:rFonts w:cs="Times New Roman"/>
          <w:lang w:val="fr-CA"/>
        </w:rPr>
        <w:t>’</w:t>
      </w:r>
      <w:r w:rsidRPr="00523750">
        <w:rPr>
          <w:rFonts w:cs="Times New Roman"/>
          <w:lang w:val="fr-CA"/>
        </w:rPr>
        <w:t>accusé aurait plaidé coupable, mais à d</w:t>
      </w:r>
      <w:r>
        <w:rPr>
          <w:rFonts w:cs="Times New Roman"/>
          <w:lang w:val="fr-CA"/>
        </w:rPr>
        <w:t>’</w:t>
      </w:r>
      <w:r w:rsidRPr="00523750">
        <w:rPr>
          <w:rFonts w:cs="Times New Roman"/>
          <w:lang w:val="fr-CA"/>
        </w:rPr>
        <w:t>autres conditions. Le fait qu</w:t>
      </w:r>
      <w:r>
        <w:rPr>
          <w:rFonts w:cs="Times New Roman"/>
          <w:lang w:val="fr-CA"/>
        </w:rPr>
        <w:t>’</w:t>
      </w:r>
      <w:r w:rsidRPr="00523750">
        <w:rPr>
          <w:rFonts w:cs="Times New Roman"/>
          <w:lang w:val="fr-CA"/>
        </w:rPr>
        <w:t>un accusé aurait plaidé coupable, mais à d</w:t>
      </w:r>
      <w:r>
        <w:rPr>
          <w:rFonts w:cs="Times New Roman"/>
          <w:lang w:val="fr-CA"/>
        </w:rPr>
        <w:t>’</w:t>
      </w:r>
      <w:r w:rsidRPr="00523750">
        <w:rPr>
          <w:rFonts w:cs="Times New Roman"/>
          <w:lang w:val="fr-CA"/>
        </w:rPr>
        <w:t>autres conditions, suffira à établir l</w:t>
      </w:r>
      <w:r>
        <w:rPr>
          <w:rFonts w:cs="Times New Roman"/>
          <w:lang w:val="fr-CA"/>
        </w:rPr>
        <w:t>’</w:t>
      </w:r>
      <w:r w:rsidRPr="00523750">
        <w:rPr>
          <w:rFonts w:cs="Times New Roman"/>
          <w:lang w:val="fr-CA"/>
        </w:rPr>
        <w:t>existence d</w:t>
      </w:r>
      <w:r>
        <w:rPr>
          <w:rFonts w:cs="Times New Roman"/>
          <w:lang w:val="fr-CA"/>
        </w:rPr>
        <w:t>’</w:t>
      </w:r>
      <w:r w:rsidRPr="00523750">
        <w:rPr>
          <w:rFonts w:cs="Times New Roman"/>
          <w:lang w:val="fr-CA"/>
        </w:rPr>
        <w:t>un préjudice si la cour arrive à la conclusion que l</w:t>
      </w:r>
      <w:r>
        <w:rPr>
          <w:rFonts w:cs="Times New Roman"/>
          <w:lang w:val="fr-CA"/>
        </w:rPr>
        <w:t>’</w:t>
      </w:r>
      <w:r w:rsidRPr="00523750">
        <w:rPr>
          <w:rFonts w:cs="Times New Roman"/>
          <w:lang w:val="fr-CA"/>
        </w:rPr>
        <w:t>accusé aurait insisté pour que son plaidoyer de culpabilité soit assorti de ces conditions et si celles</w:t>
      </w:r>
      <w:r>
        <w:rPr>
          <w:rFonts w:cs="Times New Roman"/>
          <w:lang w:val="fr-CA"/>
        </w:rPr>
        <w:noBreakHyphen/>
      </w:r>
      <w:r w:rsidRPr="00523750">
        <w:rPr>
          <w:rFonts w:cs="Times New Roman"/>
          <w:lang w:val="fr-CA"/>
        </w:rPr>
        <w:t>ci auraient dissipé la totalité ou une partie des effets négatifs de la conséquence juridiquement pertinente. Nous n</w:t>
      </w:r>
      <w:r>
        <w:rPr>
          <w:rFonts w:cs="Times New Roman"/>
          <w:lang w:val="fr-CA"/>
        </w:rPr>
        <w:t>’</w:t>
      </w:r>
      <w:r w:rsidRPr="00523750">
        <w:rPr>
          <w:rFonts w:cs="Times New Roman"/>
          <w:lang w:val="fr-CA"/>
        </w:rPr>
        <w:t>avons pas la prétention d</w:t>
      </w:r>
      <w:r>
        <w:rPr>
          <w:rFonts w:cs="Times New Roman"/>
          <w:lang w:val="fr-CA"/>
        </w:rPr>
        <w:t>’</w:t>
      </w:r>
      <w:r w:rsidRPr="00523750">
        <w:rPr>
          <w:rFonts w:cs="Times New Roman"/>
          <w:lang w:val="fr-CA"/>
        </w:rPr>
        <w:t>énumérer toutes les conditions susceptibles de donner lieu à un préjudice si elles sont soulevées par l</w:t>
      </w:r>
      <w:r>
        <w:rPr>
          <w:rFonts w:cs="Times New Roman"/>
          <w:lang w:val="fr-CA"/>
        </w:rPr>
        <w:t>’</w:t>
      </w:r>
      <w:r w:rsidRPr="00523750">
        <w:rPr>
          <w:rFonts w:cs="Times New Roman"/>
          <w:lang w:val="fr-CA"/>
        </w:rPr>
        <w:t>accusé. Celles</w:t>
      </w:r>
      <w:r>
        <w:rPr>
          <w:rFonts w:cs="Times New Roman"/>
          <w:lang w:val="fr-CA"/>
        </w:rPr>
        <w:noBreakHyphen/>
      </w:r>
      <w:r w:rsidRPr="00523750">
        <w:rPr>
          <w:rFonts w:cs="Times New Roman"/>
          <w:lang w:val="fr-CA"/>
        </w:rPr>
        <w:t>ci comprennent par contre à tout le moins le consentement à plaider coupable à une accusation réduite relativement à une infraction moindre et incluse, le retrait d</w:t>
      </w:r>
      <w:r>
        <w:rPr>
          <w:rFonts w:cs="Times New Roman"/>
          <w:lang w:val="fr-CA"/>
        </w:rPr>
        <w:t>’</w:t>
      </w:r>
      <w:r w:rsidRPr="00523750">
        <w:rPr>
          <w:rFonts w:cs="Times New Roman"/>
          <w:lang w:val="fr-CA"/>
        </w:rPr>
        <w:t>autres accusations, l</w:t>
      </w:r>
      <w:r>
        <w:rPr>
          <w:rFonts w:cs="Times New Roman"/>
          <w:lang w:val="fr-CA"/>
        </w:rPr>
        <w:t>’</w:t>
      </w:r>
      <w:r w:rsidRPr="00523750">
        <w:rPr>
          <w:rFonts w:cs="Times New Roman"/>
          <w:lang w:val="fr-CA"/>
        </w:rPr>
        <w:t>engagement du ministère public à ne pas donner suite à d</w:t>
      </w:r>
      <w:r>
        <w:rPr>
          <w:rFonts w:cs="Times New Roman"/>
          <w:lang w:val="fr-CA"/>
        </w:rPr>
        <w:t>’</w:t>
      </w:r>
      <w:r w:rsidRPr="00523750">
        <w:rPr>
          <w:rFonts w:cs="Times New Roman"/>
          <w:lang w:val="fr-CA"/>
        </w:rPr>
        <w:t>autres accusations ou la présentation d</w:t>
      </w:r>
      <w:r>
        <w:rPr>
          <w:rFonts w:cs="Times New Roman"/>
          <w:lang w:val="fr-CA"/>
        </w:rPr>
        <w:t>’</w:t>
      </w:r>
      <w:r w:rsidRPr="00523750">
        <w:rPr>
          <w:rFonts w:cs="Times New Roman"/>
          <w:lang w:val="fr-CA"/>
        </w:rPr>
        <w:t>une recommandation conjointe relative à la peine.</w:t>
      </w:r>
    </w:p>
    <w:p w:rsidR="00B11D3C" w:rsidRPr="00523750" w:rsidRDefault="00B11D3C" w:rsidP="0056663F">
      <w:pPr>
        <w:pStyle w:val="ParaNoNdepar-AltN"/>
        <w:widowControl w:val="0"/>
        <w:rPr>
          <w:rFonts w:cs="Times New Roman"/>
          <w:lang w:val="fr-CA"/>
        </w:rPr>
      </w:pPr>
      <w:r w:rsidRPr="00523750">
        <w:rPr>
          <w:rFonts w:cs="Times New Roman"/>
          <w:lang w:val="fr-CA"/>
        </w:rPr>
        <w:lastRenderedPageBreak/>
        <w:t>Nous tenons à souligner que la simple possibilité qu</w:t>
      </w:r>
      <w:r>
        <w:rPr>
          <w:rFonts w:cs="Times New Roman"/>
          <w:lang w:val="fr-CA"/>
        </w:rPr>
        <w:t>’</w:t>
      </w:r>
      <w:r w:rsidRPr="00523750">
        <w:rPr>
          <w:rFonts w:cs="Times New Roman"/>
          <w:lang w:val="fr-CA"/>
        </w:rPr>
        <w:t>un plaidoyer soit assorti de conditions différentes n</w:t>
      </w:r>
      <w:r>
        <w:rPr>
          <w:rFonts w:cs="Times New Roman"/>
          <w:lang w:val="fr-CA"/>
        </w:rPr>
        <w:t>’</w:t>
      </w:r>
      <w:r w:rsidRPr="00523750">
        <w:rPr>
          <w:rFonts w:cs="Times New Roman"/>
          <w:lang w:val="fr-CA"/>
        </w:rPr>
        <w:t>est pas automatiquement suffisante. Un plaidoyer ne peut être retiré que si un accusé affirme de façon crédible qu</w:t>
      </w:r>
      <w:r>
        <w:rPr>
          <w:rFonts w:cs="Times New Roman"/>
          <w:lang w:val="fr-CA"/>
        </w:rPr>
        <w:t>’</w:t>
      </w:r>
      <w:r w:rsidRPr="00523750">
        <w:rPr>
          <w:rFonts w:cs="Times New Roman"/>
          <w:lang w:val="fr-CA"/>
        </w:rPr>
        <w:t>à l</w:t>
      </w:r>
      <w:r>
        <w:rPr>
          <w:rFonts w:cs="Times New Roman"/>
          <w:lang w:val="fr-CA"/>
        </w:rPr>
        <w:t>’</w:t>
      </w:r>
      <w:r w:rsidRPr="00523750">
        <w:rPr>
          <w:rFonts w:cs="Times New Roman"/>
          <w:lang w:val="fr-CA"/>
        </w:rPr>
        <w:t>étape de la négociation menant au plaidoyer, il aurait insisté pour que celui</w:t>
      </w:r>
      <w:r>
        <w:rPr>
          <w:rFonts w:cs="Times New Roman"/>
          <w:lang w:val="fr-CA"/>
        </w:rPr>
        <w:noBreakHyphen/>
      </w:r>
      <w:r w:rsidRPr="00523750">
        <w:rPr>
          <w:rFonts w:cs="Times New Roman"/>
          <w:lang w:val="fr-CA"/>
        </w:rPr>
        <w:t>ci soit assorti d</w:t>
      </w:r>
      <w:r>
        <w:rPr>
          <w:rFonts w:cs="Times New Roman"/>
          <w:lang w:val="fr-CA"/>
        </w:rPr>
        <w:t>’</w:t>
      </w:r>
      <w:r w:rsidRPr="00523750">
        <w:rPr>
          <w:rFonts w:cs="Times New Roman"/>
          <w:lang w:val="fr-CA"/>
        </w:rPr>
        <w:t>autres conditions sans lesquelles il n</w:t>
      </w:r>
      <w:r>
        <w:rPr>
          <w:rFonts w:cs="Times New Roman"/>
          <w:lang w:val="fr-CA"/>
        </w:rPr>
        <w:t>’</w:t>
      </w:r>
      <w:r w:rsidRPr="00523750">
        <w:rPr>
          <w:rFonts w:cs="Times New Roman"/>
          <w:lang w:val="fr-CA"/>
        </w:rPr>
        <w:t>aurait pas plaidé coupable. Bref, l</w:t>
      </w:r>
      <w:r>
        <w:rPr>
          <w:rFonts w:cs="Times New Roman"/>
          <w:lang w:val="fr-CA"/>
        </w:rPr>
        <w:t>’</w:t>
      </w:r>
      <w:r w:rsidRPr="00523750">
        <w:rPr>
          <w:rFonts w:cs="Times New Roman"/>
          <w:lang w:val="fr-CA"/>
        </w:rPr>
        <w:t>accusé doit formuler une façon d</w:t>
      </w:r>
      <w:r>
        <w:rPr>
          <w:rFonts w:cs="Times New Roman"/>
          <w:lang w:val="fr-CA"/>
        </w:rPr>
        <w:t>’</w:t>
      </w:r>
      <w:r w:rsidRPr="00523750">
        <w:rPr>
          <w:rFonts w:cs="Times New Roman"/>
          <w:lang w:val="fr-CA"/>
        </w:rPr>
        <w:t>agir clairement différente de celle qu</w:t>
      </w:r>
      <w:r>
        <w:rPr>
          <w:rFonts w:cs="Times New Roman"/>
          <w:lang w:val="fr-CA"/>
        </w:rPr>
        <w:t>’</w:t>
      </w:r>
      <w:r w:rsidRPr="00523750">
        <w:rPr>
          <w:rFonts w:cs="Times New Roman"/>
          <w:lang w:val="fr-CA"/>
        </w:rPr>
        <w:t>il a suivie, afin de justifier l</w:t>
      </w:r>
      <w:r>
        <w:rPr>
          <w:rFonts w:cs="Times New Roman"/>
          <w:lang w:val="fr-CA"/>
        </w:rPr>
        <w:t>’</w:t>
      </w:r>
      <w:r w:rsidRPr="00523750">
        <w:rPr>
          <w:rFonts w:cs="Times New Roman"/>
          <w:lang w:val="fr-CA"/>
        </w:rPr>
        <w:t>annulation d</w:t>
      </w:r>
      <w:r>
        <w:rPr>
          <w:rFonts w:cs="Times New Roman"/>
          <w:lang w:val="fr-CA"/>
        </w:rPr>
        <w:t>’</w:t>
      </w:r>
      <w:r w:rsidRPr="00523750">
        <w:rPr>
          <w:rFonts w:cs="Times New Roman"/>
          <w:lang w:val="fr-CA"/>
        </w:rPr>
        <w:t>un plaidoyer, et il doit convaincre la cour de l</w:t>
      </w:r>
      <w:r>
        <w:rPr>
          <w:rFonts w:cs="Times New Roman"/>
          <w:lang w:val="fr-CA"/>
        </w:rPr>
        <w:t>’</w:t>
      </w:r>
      <w:r w:rsidRPr="00523750">
        <w:rPr>
          <w:rFonts w:cs="Times New Roman"/>
          <w:lang w:val="fr-CA"/>
        </w:rPr>
        <w:t>existence d</w:t>
      </w:r>
      <w:r>
        <w:rPr>
          <w:rFonts w:cs="Times New Roman"/>
          <w:lang w:val="fr-CA"/>
        </w:rPr>
        <w:t>’</w:t>
      </w:r>
      <w:r w:rsidRPr="00523750">
        <w:rPr>
          <w:rFonts w:cs="Times New Roman"/>
          <w:lang w:val="fr-CA"/>
        </w:rPr>
        <w:t>une possibilité raisonnable qu</w:t>
      </w:r>
      <w:r>
        <w:rPr>
          <w:rFonts w:cs="Times New Roman"/>
          <w:lang w:val="fr-CA"/>
        </w:rPr>
        <w:t>’</w:t>
      </w:r>
      <w:r w:rsidRPr="00523750">
        <w:rPr>
          <w:rFonts w:cs="Times New Roman"/>
          <w:lang w:val="fr-CA"/>
        </w:rPr>
        <w:t>il aurait agi de cette façon.</w:t>
      </w:r>
    </w:p>
    <w:p w:rsidR="00B11D3C" w:rsidRPr="00523750" w:rsidRDefault="00B11D3C" w:rsidP="0056663F">
      <w:pPr>
        <w:pStyle w:val="ParaNoNdepar-AltN"/>
        <w:widowControl w:val="0"/>
        <w:rPr>
          <w:rFonts w:cs="Times New Roman"/>
          <w:lang w:val="fr-CA"/>
        </w:rPr>
      </w:pPr>
      <w:r w:rsidRPr="00523750">
        <w:rPr>
          <w:rFonts w:cs="Times New Roman"/>
          <w:lang w:val="fr-CA"/>
        </w:rPr>
        <w:t>Nous notons incidemment que l</w:t>
      </w:r>
      <w:r>
        <w:rPr>
          <w:rFonts w:cs="Times New Roman"/>
          <w:lang w:val="fr-CA"/>
        </w:rPr>
        <w:t>’</w:t>
      </w:r>
      <w:r w:rsidRPr="00523750">
        <w:rPr>
          <w:rFonts w:cs="Times New Roman"/>
          <w:lang w:val="fr-CA"/>
        </w:rPr>
        <w:t>accusé n</w:t>
      </w:r>
      <w:r>
        <w:rPr>
          <w:rFonts w:cs="Times New Roman"/>
          <w:lang w:val="fr-CA"/>
        </w:rPr>
        <w:t>’</w:t>
      </w:r>
      <w:r w:rsidRPr="00523750">
        <w:rPr>
          <w:rFonts w:cs="Times New Roman"/>
          <w:lang w:val="fr-CA"/>
        </w:rPr>
        <w:t>est pas tenu de prouver un moyen de défense valable à l</w:t>
      </w:r>
      <w:r>
        <w:rPr>
          <w:rFonts w:cs="Times New Roman"/>
          <w:lang w:val="fr-CA"/>
        </w:rPr>
        <w:t>’</w:t>
      </w:r>
      <w:r w:rsidRPr="00523750">
        <w:rPr>
          <w:rFonts w:cs="Times New Roman"/>
          <w:lang w:val="fr-CA"/>
        </w:rPr>
        <w:t>égard de l</w:t>
      </w:r>
      <w:r>
        <w:rPr>
          <w:rFonts w:cs="Times New Roman"/>
          <w:lang w:val="fr-CA"/>
        </w:rPr>
        <w:t>’</w:t>
      </w:r>
      <w:r w:rsidRPr="00523750">
        <w:rPr>
          <w:rFonts w:cs="Times New Roman"/>
          <w:lang w:val="fr-CA"/>
        </w:rPr>
        <w:t>accusation dont il fait l</w:t>
      </w:r>
      <w:r>
        <w:rPr>
          <w:rFonts w:cs="Times New Roman"/>
          <w:lang w:val="fr-CA"/>
        </w:rPr>
        <w:t>’</w:t>
      </w:r>
      <w:r w:rsidRPr="00523750">
        <w:rPr>
          <w:rFonts w:cs="Times New Roman"/>
          <w:lang w:val="fr-CA"/>
        </w:rPr>
        <w:t>objet en vue de retirer un plaidoyer pour des motifs d</w:t>
      </w:r>
      <w:r>
        <w:rPr>
          <w:rFonts w:cs="Times New Roman"/>
          <w:lang w:val="fr-CA"/>
        </w:rPr>
        <w:t>’</w:t>
      </w:r>
      <w:r w:rsidRPr="00523750">
        <w:rPr>
          <w:rFonts w:cs="Times New Roman"/>
          <w:lang w:val="fr-CA"/>
        </w:rPr>
        <w:t>ordre procédur</w:t>
      </w:r>
      <w:r>
        <w:rPr>
          <w:rFonts w:cs="Times New Roman"/>
          <w:lang w:val="fr-CA"/>
        </w:rPr>
        <w:t xml:space="preserve">al. </w:t>
      </w:r>
      <w:r w:rsidRPr="00523750">
        <w:rPr>
          <w:rFonts w:cs="Times New Roman"/>
          <w:lang w:val="fr-CA"/>
        </w:rPr>
        <w:t>[</w:t>
      </w:r>
      <w:r w:rsidRPr="00523750">
        <w:rPr>
          <w:rFonts w:cs="Times New Roman"/>
          <w:smallCaps/>
          <w:lang w:val="fr-CA"/>
        </w:rPr>
        <w:t>traduction</w:t>
      </w:r>
      <w:r w:rsidRPr="00523750">
        <w:rPr>
          <w:rFonts w:cs="Times New Roman"/>
          <w:lang w:val="fr-CA"/>
        </w:rPr>
        <w:t>] « [L]e préjudice réside dans le fait qu</w:t>
      </w:r>
      <w:r>
        <w:rPr>
          <w:rFonts w:cs="Times New Roman"/>
          <w:lang w:val="fr-CA"/>
        </w:rPr>
        <w:t>’</w:t>
      </w:r>
      <w:r w:rsidRPr="00523750">
        <w:rPr>
          <w:rFonts w:cs="Times New Roman"/>
          <w:lang w:val="fr-CA"/>
        </w:rPr>
        <w:t>en plaidant coupable, l</w:t>
      </w:r>
      <w:r>
        <w:rPr>
          <w:rFonts w:cs="Times New Roman"/>
          <w:lang w:val="fr-CA"/>
        </w:rPr>
        <w:t>’</w:t>
      </w:r>
      <w:r w:rsidRPr="00523750">
        <w:rPr>
          <w:rFonts w:cs="Times New Roman"/>
          <w:lang w:val="fr-CA"/>
        </w:rPr>
        <w:t>accusé a renoncé à son droit à un procès » (</w:t>
      </w:r>
      <w:r w:rsidRPr="00523750">
        <w:rPr>
          <w:rFonts w:cs="Times New Roman"/>
          <w:i/>
          <w:lang w:val="fr-CA"/>
        </w:rPr>
        <w:t xml:space="preserve">R. c. </w:t>
      </w:r>
      <w:proofErr w:type="spellStart"/>
      <w:r w:rsidRPr="00523750">
        <w:rPr>
          <w:rFonts w:cs="Times New Roman"/>
          <w:i/>
          <w:lang w:val="fr-CA"/>
        </w:rPr>
        <w:t>Rulli</w:t>
      </w:r>
      <w:proofErr w:type="spellEnd"/>
      <w:r w:rsidRPr="00523750">
        <w:rPr>
          <w:rFonts w:cs="Times New Roman"/>
          <w:lang w:val="fr-CA"/>
        </w:rPr>
        <w:t xml:space="preserve">, 2011 ONCA 18, </w:t>
      </w:r>
      <w:r>
        <w:rPr>
          <w:rFonts w:cs="Times New Roman"/>
          <w:lang w:val="fr-CA"/>
        </w:rPr>
        <w:t>par. </w:t>
      </w:r>
      <w:r w:rsidRPr="00523750">
        <w:rPr>
          <w:rFonts w:cs="Times New Roman"/>
          <w:lang w:val="fr-CA"/>
        </w:rPr>
        <w:t>2 (</w:t>
      </w:r>
      <w:proofErr w:type="spellStart"/>
      <w:r w:rsidRPr="00523750">
        <w:rPr>
          <w:rFonts w:cs="Times New Roman"/>
          <w:lang w:val="fr-CA"/>
        </w:rPr>
        <w:t>CanLII</w:t>
      </w:r>
      <w:proofErr w:type="spellEnd"/>
      <w:r w:rsidRPr="00523750">
        <w:rPr>
          <w:rFonts w:cs="Times New Roman"/>
          <w:lang w:val="fr-CA"/>
        </w:rPr>
        <w:t>)). Exiger de l</w:t>
      </w:r>
      <w:r>
        <w:rPr>
          <w:rFonts w:cs="Times New Roman"/>
          <w:lang w:val="fr-CA"/>
        </w:rPr>
        <w:t>’</w:t>
      </w:r>
      <w:r w:rsidRPr="00523750">
        <w:rPr>
          <w:rFonts w:cs="Times New Roman"/>
          <w:lang w:val="fr-CA"/>
        </w:rPr>
        <w:t>accusé qu</w:t>
      </w:r>
      <w:r>
        <w:rPr>
          <w:rFonts w:cs="Times New Roman"/>
          <w:lang w:val="fr-CA"/>
        </w:rPr>
        <w:t>’</w:t>
      </w:r>
      <w:r w:rsidRPr="00523750">
        <w:rPr>
          <w:rFonts w:cs="Times New Roman"/>
          <w:lang w:val="fr-CA"/>
        </w:rPr>
        <w:t>il fasse état de la voie menant à son acquittement va à l</w:t>
      </w:r>
      <w:r>
        <w:rPr>
          <w:rFonts w:cs="Times New Roman"/>
          <w:lang w:val="fr-CA"/>
        </w:rPr>
        <w:t>’</w:t>
      </w:r>
      <w:r w:rsidRPr="00523750">
        <w:rPr>
          <w:rFonts w:cs="Times New Roman"/>
          <w:lang w:val="fr-CA"/>
        </w:rPr>
        <w:t>encontre de la présomption d</w:t>
      </w:r>
      <w:r>
        <w:rPr>
          <w:rFonts w:cs="Times New Roman"/>
          <w:lang w:val="fr-CA"/>
        </w:rPr>
        <w:t>’</w:t>
      </w:r>
      <w:r w:rsidRPr="00523750">
        <w:rPr>
          <w:rFonts w:cs="Times New Roman"/>
          <w:lang w:val="fr-CA"/>
        </w:rPr>
        <w:t>innocence et de la nature subjective de la décision de plaider coupable. L</w:t>
      </w:r>
      <w:r>
        <w:rPr>
          <w:rFonts w:cs="Times New Roman"/>
          <w:lang w:val="fr-CA"/>
        </w:rPr>
        <w:t>’</w:t>
      </w:r>
      <w:r w:rsidRPr="00523750">
        <w:rPr>
          <w:rFonts w:cs="Times New Roman"/>
          <w:lang w:val="fr-CA"/>
        </w:rPr>
        <w:t xml:space="preserve">accusé a parfaitement le droit de garder le silence, de ne présenter </w:t>
      </w:r>
      <w:r w:rsidRPr="00523750">
        <w:rPr>
          <w:rFonts w:cs="Times New Roman"/>
          <w:i/>
          <w:lang w:val="fr-CA"/>
        </w:rPr>
        <w:t>aucune</w:t>
      </w:r>
      <w:r w:rsidRPr="00523750">
        <w:rPr>
          <w:rFonts w:cs="Times New Roman"/>
          <w:lang w:val="fr-CA"/>
        </w:rPr>
        <w:t xml:space="preserve"> défense et d</w:t>
      </w:r>
      <w:r>
        <w:rPr>
          <w:rFonts w:cs="Times New Roman"/>
          <w:lang w:val="fr-CA"/>
        </w:rPr>
        <w:t>’</w:t>
      </w:r>
      <w:r w:rsidRPr="00523750">
        <w:rPr>
          <w:rFonts w:cs="Times New Roman"/>
          <w:lang w:val="fr-CA"/>
        </w:rPr>
        <w:t>obliger le ministère public à s</w:t>
      </w:r>
      <w:r>
        <w:rPr>
          <w:rFonts w:cs="Times New Roman"/>
          <w:lang w:val="fr-CA"/>
        </w:rPr>
        <w:t>’</w:t>
      </w:r>
      <w:r w:rsidRPr="00523750">
        <w:rPr>
          <w:rFonts w:cs="Times New Roman"/>
          <w:lang w:val="fr-CA"/>
        </w:rPr>
        <w:t>acquitter de son fardeau de prouver sa culpabilité hors de tout doute raisonnable. Il serait insensé de permettre à un accusé de subir un procès en première instance sans avoir à présenter une quelconque défense tout en insistant sur une telle défense dans le cas du retrait d</w:t>
      </w:r>
      <w:r>
        <w:rPr>
          <w:rFonts w:cs="Times New Roman"/>
          <w:lang w:val="fr-CA"/>
        </w:rPr>
        <w:t>’</w:t>
      </w:r>
      <w:r w:rsidRPr="00523750">
        <w:rPr>
          <w:rFonts w:cs="Times New Roman"/>
          <w:lang w:val="fr-CA"/>
        </w:rPr>
        <w:t>un plaidoyer non éclairé qui renverrait l</w:t>
      </w:r>
      <w:r>
        <w:rPr>
          <w:rFonts w:cs="Times New Roman"/>
          <w:lang w:val="fr-CA"/>
        </w:rPr>
        <w:t>’</w:t>
      </w:r>
      <w:r w:rsidRPr="00523750">
        <w:rPr>
          <w:rFonts w:cs="Times New Roman"/>
          <w:lang w:val="fr-CA"/>
        </w:rPr>
        <w:t>affaire à procès. Même si la décision de subir un procès pourrait s</w:t>
      </w:r>
      <w:r>
        <w:rPr>
          <w:rFonts w:cs="Times New Roman"/>
          <w:lang w:val="fr-CA"/>
        </w:rPr>
        <w:t>’</w:t>
      </w:r>
      <w:r w:rsidRPr="00523750">
        <w:rPr>
          <w:rFonts w:cs="Times New Roman"/>
          <w:lang w:val="fr-CA"/>
        </w:rPr>
        <w:t>avérer malavisée ou même téméraire, nous ne cherchons pas à protéger l</w:t>
      </w:r>
      <w:r>
        <w:rPr>
          <w:rFonts w:cs="Times New Roman"/>
          <w:lang w:val="fr-CA"/>
        </w:rPr>
        <w:t>’</w:t>
      </w:r>
      <w:r w:rsidRPr="00523750">
        <w:rPr>
          <w:rFonts w:cs="Times New Roman"/>
          <w:lang w:val="fr-CA"/>
        </w:rPr>
        <w:t>accusé contre lui</w:t>
      </w:r>
      <w:r>
        <w:rPr>
          <w:rFonts w:cs="Times New Roman"/>
          <w:lang w:val="fr-CA"/>
        </w:rPr>
        <w:noBreakHyphen/>
      </w:r>
      <w:r w:rsidRPr="00523750">
        <w:rPr>
          <w:rFonts w:cs="Times New Roman"/>
          <w:lang w:val="fr-CA"/>
        </w:rPr>
        <w:t xml:space="preserve">même. Nous cherchons plutôt à protéger le droit de </w:t>
      </w:r>
      <w:r w:rsidRPr="00523750">
        <w:rPr>
          <w:rFonts w:cs="Times New Roman"/>
          <w:lang w:val="fr-CA"/>
        </w:rPr>
        <w:lastRenderedPageBreak/>
        <w:t>l</w:t>
      </w:r>
      <w:r>
        <w:rPr>
          <w:rFonts w:cs="Times New Roman"/>
          <w:lang w:val="fr-CA"/>
        </w:rPr>
        <w:t>’</w:t>
      </w:r>
      <w:r w:rsidRPr="00523750">
        <w:rPr>
          <w:rFonts w:cs="Times New Roman"/>
          <w:lang w:val="fr-CA"/>
        </w:rPr>
        <w:t>accusé d</w:t>
      </w:r>
      <w:r>
        <w:rPr>
          <w:rFonts w:cs="Times New Roman"/>
          <w:lang w:val="fr-CA"/>
        </w:rPr>
        <w:t>’</w:t>
      </w:r>
      <w:r w:rsidRPr="00523750">
        <w:rPr>
          <w:rFonts w:cs="Times New Roman"/>
          <w:lang w:val="fr-CA"/>
        </w:rPr>
        <w:t>enregistrer un plaidoyer éclairé.</w:t>
      </w:r>
    </w:p>
    <w:p w:rsidR="00B11D3C" w:rsidRPr="00523750" w:rsidRDefault="00B11D3C" w:rsidP="0056663F">
      <w:pPr>
        <w:pStyle w:val="ParaNoNdepar-AltN"/>
        <w:widowControl w:val="0"/>
        <w:rPr>
          <w:rFonts w:cs="Times New Roman"/>
          <w:lang w:val="fr-CA"/>
        </w:rPr>
      </w:pPr>
      <w:r w:rsidRPr="00523750">
        <w:rPr>
          <w:rFonts w:cs="Times New Roman"/>
          <w:lang w:val="fr-CA"/>
        </w:rPr>
        <w:t>Pour cette même raison, nous sommes d</w:t>
      </w:r>
      <w:r>
        <w:rPr>
          <w:rFonts w:cs="Times New Roman"/>
          <w:lang w:val="fr-CA"/>
        </w:rPr>
        <w:t>’</w:t>
      </w:r>
      <w:r w:rsidRPr="00523750">
        <w:rPr>
          <w:rFonts w:cs="Times New Roman"/>
          <w:lang w:val="fr-CA"/>
        </w:rPr>
        <w:t>accord avec notre collègue que le cadre d</w:t>
      </w:r>
      <w:r>
        <w:rPr>
          <w:rFonts w:cs="Times New Roman"/>
          <w:lang w:val="fr-CA"/>
        </w:rPr>
        <w:t>’</w:t>
      </w:r>
      <w:r w:rsidRPr="00523750">
        <w:rPr>
          <w:rFonts w:cs="Times New Roman"/>
          <w:lang w:val="fr-CA"/>
        </w:rPr>
        <w:t>analyse de l</w:t>
      </w:r>
      <w:r>
        <w:rPr>
          <w:rFonts w:cs="Times New Roman"/>
          <w:lang w:val="fr-CA"/>
        </w:rPr>
        <w:t>’</w:t>
      </w:r>
      <w:r w:rsidRPr="00523750">
        <w:rPr>
          <w:rFonts w:cs="Times New Roman"/>
          <w:lang w:val="fr-CA"/>
        </w:rPr>
        <w:t>assistance inefficace de l</w:t>
      </w:r>
      <w:r>
        <w:rPr>
          <w:rFonts w:cs="Times New Roman"/>
          <w:lang w:val="fr-CA"/>
        </w:rPr>
        <w:t>’</w:t>
      </w:r>
      <w:r w:rsidRPr="00523750">
        <w:rPr>
          <w:rFonts w:cs="Times New Roman"/>
          <w:lang w:val="fr-CA"/>
        </w:rPr>
        <w:t>avocat n</w:t>
      </w:r>
      <w:r>
        <w:rPr>
          <w:rFonts w:cs="Times New Roman"/>
          <w:lang w:val="fr-CA"/>
        </w:rPr>
        <w:t>’</w:t>
      </w:r>
      <w:r w:rsidRPr="00523750">
        <w:rPr>
          <w:rFonts w:cs="Times New Roman"/>
          <w:lang w:val="fr-CA"/>
        </w:rPr>
        <w:t>est pas pertinent en l</w:t>
      </w:r>
      <w:r>
        <w:rPr>
          <w:rFonts w:cs="Times New Roman"/>
          <w:lang w:val="fr-CA"/>
        </w:rPr>
        <w:t>’</w:t>
      </w:r>
      <w:r w:rsidRPr="00523750">
        <w:rPr>
          <w:rFonts w:cs="Times New Roman"/>
          <w:lang w:val="fr-CA"/>
        </w:rPr>
        <w:t xml:space="preserve">espèce (motifs du juge Wagner, </w:t>
      </w:r>
      <w:r>
        <w:rPr>
          <w:rFonts w:cs="Times New Roman"/>
          <w:lang w:val="fr-CA"/>
        </w:rPr>
        <w:t>par. </w:t>
      </w:r>
      <w:r w:rsidRPr="00523750">
        <w:rPr>
          <w:rFonts w:cs="Times New Roman"/>
          <w:lang w:val="fr-CA"/>
        </w:rPr>
        <w:t>60). Ce cadre d</w:t>
      </w:r>
      <w:r>
        <w:rPr>
          <w:rFonts w:cs="Times New Roman"/>
          <w:lang w:val="fr-CA"/>
        </w:rPr>
        <w:t>’</w:t>
      </w:r>
      <w:r w:rsidRPr="00523750">
        <w:rPr>
          <w:rFonts w:cs="Times New Roman"/>
          <w:lang w:val="fr-CA"/>
        </w:rPr>
        <w:t xml:space="preserve">analyse porte essentiellement sur la </w:t>
      </w:r>
      <w:r w:rsidRPr="00523750">
        <w:rPr>
          <w:rFonts w:cs="Times New Roman"/>
          <w:i/>
          <w:lang w:val="fr-CA"/>
        </w:rPr>
        <w:t>source</w:t>
      </w:r>
      <w:r w:rsidRPr="00523750">
        <w:rPr>
          <w:rFonts w:cs="Times New Roman"/>
          <w:lang w:val="fr-CA"/>
        </w:rPr>
        <w:t xml:space="preserve"> de l</w:t>
      </w:r>
      <w:r>
        <w:rPr>
          <w:rFonts w:cs="Times New Roman"/>
          <w:lang w:val="fr-CA"/>
        </w:rPr>
        <w:t>’</w:t>
      </w:r>
      <w:r w:rsidRPr="00523750">
        <w:rPr>
          <w:rFonts w:cs="Times New Roman"/>
          <w:lang w:val="fr-CA"/>
        </w:rPr>
        <w:t>information erronée (ou incomplète) plutôt que sur l</w:t>
      </w:r>
      <w:r>
        <w:rPr>
          <w:rFonts w:cs="Times New Roman"/>
          <w:lang w:val="fr-CA"/>
        </w:rPr>
        <w:t>’</w:t>
      </w:r>
      <w:r w:rsidRPr="00523750">
        <w:rPr>
          <w:rFonts w:cs="Times New Roman"/>
          <w:lang w:val="fr-CA"/>
        </w:rPr>
        <w:t>information erronée elle</w:t>
      </w:r>
      <w:r>
        <w:rPr>
          <w:rFonts w:cs="Times New Roman"/>
          <w:lang w:val="fr-CA"/>
        </w:rPr>
        <w:noBreakHyphen/>
      </w:r>
      <w:r w:rsidRPr="00523750">
        <w:rPr>
          <w:rFonts w:cs="Times New Roman"/>
          <w:lang w:val="fr-CA"/>
        </w:rPr>
        <w:t>même. La source d</w:t>
      </w:r>
      <w:r>
        <w:rPr>
          <w:rFonts w:cs="Times New Roman"/>
          <w:lang w:val="fr-CA"/>
        </w:rPr>
        <w:t>’</w:t>
      </w:r>
      <w:r w:rsidRPr="00523750">
        <w:rPr>
          <w:rFonts w:cs="Times New Roman"/>
          <w:lang w:val="fr-CA"/>
        </w:rPr>
        <w:t>une information erronée n</w:t>
      </w:r>
      <w:r>
        <w:rPr>
          <w:rFonts w:cs="Times New Roman"/>
          <w:lang w:val="fr-CA"/>
        </w:rPr>
        <w:t>’</w:t>
      </w:r>
      <w:r w:rsidRPr="00523750">
        <w:rPr>
          <w:rFonts w:cs="Times New Roman"/>
          <w:lang w:val="fr-CA"/>
        </w:rPr>
        <w:t>entre pas en ligne de compte lorsque vient le temps d</w:t>
      </w:r>
      <w:r>
        <w:rPr>
          <w:rFonts w:cs="Times New Roman"/>
          <w:lang w:val="fr-CA"/>
        </w:rPr>
        <w:t>’</w:t>
      </w:r>
      <w:r w:rsidRPr="00523750">
        <w:rPr>
          <w:rFonts w:cs="Times New Roman"/>
          <w:lang w:val="fr-CA"/>
        </w:rPr>
        <w:t>examiner si cette information a donné lieu à un préjudice. Comme la juge Saunders l</w:t>
      </w:r>
      <w:r>
        <w:rPr>
          <w:rFonts w:cs="Times New Roman"/>
          <w:lang w:val="fr-CA"/>
        </w:rPr>
        <w:t>’</w:t>
      </w:r>
      <w:r w:rsidRPr="00523750">
        <w:rPr>
          <w:rFonts w:cs="Times New Roman"/>
          <w:lang w:val="fr-CA"/>
        </w:rPr>
        <w:t>a expliqué en Cour d</w:t>
      </w:r>
      <w:r>
        <w:rPr>
          <w:rFonts w:cs="Times New Roman"/>
          <w:lang w:val="fr-CA"/>
        </w:rPr>
        <w:t>’</w:t>
      </w:r>
      <w:r w:rsidRPr="00523750">
        <w:rPr>
          <w:rFonts w:cs="Times New Roman"/>
          <w:lang w:val="fr-CA"/>
        </w:rPr>
        <w:t>appel, l</w:t>
      </w:r>
      <w:r>
        <w:rPr>
          <w:rFonts w:cs="Times New Roman"/>
          <w:lang w:val="fr-CA"/>
        </w:rPr>
        <w:t>’</w:t>
      </w:r>
      <w:r w:rsidRPr="00523750">
        <w:rPr>
          <w:rFonts w:cs="Times New Roman"/>
          <w:lang w:val="fr-CA"/>
        </w:rPr>
        <w:t>erreur judiciaire survenue en l</w:t>
      </w:r>
      <w:r>
        <w:rPr>
          <w:rFonts w:cs="Times New Roman"/>
          <w:lang w:val="fr-CA"/>
        </w:rPr>
        <w:t>’</w:t>
      </w:r>
      <w:r w:rsidRPr="00523750">
        <w:rPr>
          <w:rFonts w:cs="Times New Roman"/>
          <w:lang w:val="fr-CA"/>
        </w:rPr>
        <w:t>espèce résulte de l</w:t>
      </w:r>
      <w:r>
        <w:rPr>
          <w:rFonts w:cs="Times New Roman"/>
          <w:lang w:val="fr-CA"/>
        </w:rPr>
        <w:t>’</w:t>
      </w:r>
      <w:r w:rsidRPr="00523750">
        <w:rPr>
          <w:rFonts w:cs="Times New Roman"/>
          <w:lang w:val="fr-CA"/>
        </w:rPr>
        <w:t xml:space="preserve">invalidité du plaidoyer de M. Wong (2016 BCCA 416, 342 C.C.C. (3d) 435, </w:t>
      </w:r>
      <w:r>
        <w:rPr>
          <w:rFonts w:cs="Times New Roman"/>
          <w:lang w:val="fr-CA"/>
        </w:rPr>
        <w:t>par. </w:t>
      </w:r>
      <w:r w:rsidRPr="00523750">
        <w:rPr>
          <w:rFonts w:cs="Times New Roman"/>
          <w:lang w:val="fr-CA"/>
        </w:rPr>
        <w:t>24).</w:t>
      </w:r>
    </w:p>
    <w:p w:rsidR="00B11D3C" w:rsidRPr="00523750" w:rsidRDefault="00B11D3C" w:rsidP="0056663F">
      <w:pPr>
        <w:pStyle w:val="Title3LevelTitre3Niveau"/>
        <w:widowControl w:val="0"/>
        <w:rPr>
          <w:rFonts w:cs="Times New Roman"/>
          <w:lang w:val="fr-CA"/>
        </w:rPr>
      </w:pPr>
      <w:r w:rsidRPr="00523750">
        <w:rPr>
          <w:rFonts w:cs="Times New Roman"/>
          <w:lang w:val="fr-CA"/>
        </w:rPr>
        <w:t>Analyse subjective</w:t>
      </w:r>
    </w:p>
    <w:p w:rsidR="00B11D3C" w:rsidRPr="00523750" w:rsidRDefault="00B11D3C" w:rsidP="0056663F">
      <w:pPr>
        <w:pStyle w:val="ParaNoNdepar-AltN"/>
        <w:widowControl w:val="0"/>
        <w:rPr>
          <w:rFonts w:cs="Times New Roman"/>
          <w:lang w:val="fr-CA"/>
        </w:rPr>
      </w:pPr>
      <w:r w:rsidRPr="00523750">
        <w:rPr>
          <w:rFonts w:cs="Times New Roman"/>
          <w:lang w:val="fr-CA"/>
        </w:rPr>
        <w:t>Notre cadre d</w:t>
      </w:r>
      <w:r>
        <w:rPr>
          <w:rFonts w:cs="Times New Roman"/>
          <w:lang w:val="fr-CA"/>
        </w:rPr>
        <w:t>’</w:t>
      </w:r>
      <w:r w:rsidRPr="00523750">
        <w:rPr>
          <w:rFonts w:cs="Times New Roman"/>
          <w:lang w:val="fr-CA"/>
        </w:rPr>
        <w:t>analyse repose sur l</w:t>
      </w:r>
      <w:r>
        <w:rPr>
          <w:rFonts w:cs="Times New Roman"/>
          <w:lang w:val="fr-CA"/>
        </w:rPr>
        <w:t>’</w:t>
      </w:r>
      <w:r w:rsidRPr="00523750">
        <w:rPr>
          <w:rFonts w:cs="Times New Roman"/>
          <w:lang w:val="fr-CA"/>
        </w:rPr>
        <w:t>avis que l</w:t>
      </w:r>
      <w:r>
        <w:rPr>
          <w:rFonts w:cs="Times New Roman"/>
          <w:lang w:val="fr-CA"/>
        </w:rPr>
        <w:t>’</w:t>
      </w:r>
      <w:r w:rsidRPr="00523750">
        <w:rPr>
          <w:rFonts w:cs="Times New Roman"/>
          <w:lang w:val="fr-CA"/>
        </w:rPr>
        <w:t xml:space="preserve">examen judiciaire doit porter sur la façon dont </w:t>
      </w:r>
      <w:r w:rsidRPr="00523750">
        <w:rPr>
          <w:rFonts w:cs="Times New Roman"/>
          <w:i/>
          <w:lang w:val="fr-CA"/>
        </w:rPr>
        <w:t>l</w:t>
      </w:r>
      <w:r>
        <w:rPr>
          <w:rFonts w:cs="Times New Roman"/>
          <w:i/>
          <w:lang w:val="fr-CA"/>
        </w:rPr>
        <w:t>’</w:t>
      </w:r>
      <w:r w:rsidRPr="00523750">
        <w:rPr>
          <w:rFonts w:cs="Times New Roman"/>
          <w:i/>
          <w:lang w:val="fr-CA"/>
        </w:rPr>
        <w:t>accusé</w:t>
      </w:r>
      <w:r w:rsidRPr="00523750">
        <w:rPr>
          <w:rFonts w:cs="Times New Roman"/>
          <w:lang w:val="fr-CA"/>
        </w:rPr>
        <w:t>, et personne d</w:t>
      </w:r>
      <w:r>
        <w:rPr>
          <w:rFonts w:cs="Times New Roman"/>
          <w:lang w:val="fr-CA"/>
        </w:rPr>
        <w:t>’</w:t>
      </w:r>
      <w:r w:rsidRPr="00523750">
        <w:rPr>
          <w:rFonts w:cs="Times New Roman"/>
          <w:lang w:val="fr-CA"/>
        </w:rPr>
        <w:t>autre,</w:t>
      </w:r>
      <w:r w:rsidRPr="00523750">
        <w:rPr>
          <w:rFonts w:cs="Times New Roman"/>
          <w:i/>
          <w:lang w:val="fr-CA"/>
        </w:rPr>
        <w:t xml:space="preserve"> </w:t>
      </w:r>
      <w:r w:rsidRPr="00523750">
        <w:rPr>
          <w:rFonts w:cs="Times New Roman"/>
          <w:lang w:val="fr-CA"/>
        </w:rPr>
        <w:t xml:space="preserve">aurait procédé. Il faut se demander si </w:t>
      </w:r>
      <w:r w:rsidRPr="00523750">
        <w:rPr>
          <w:rFonts w:cs="Times New Roman"/>
          <w:i/>
          <w:lang w:val="fr-CA"/>
        </w:rPr>
        <w:t>l</w:t>
      </w:r>
      <w:r>
        <w:rPr>
          <w:rFonts w:cs="Times New Roman"/>
          <w:i/>
          <w:lang w:val="fr-CA"/>
        </w:rPr>
        <w:t>’</w:t>
      </w:r>
      <w:r w:rsidRPr="00523750">
        <w:rPr>
          <w:rFonts w:cs="Times New Roman"/>
          <w:i/>
          <w:lang w:val="fr-CA"/>
        </w:rPr>
        <w:t xml:space="preserve">accusé </w:t>
      </w:r>
      <w:r w:rsidRPr="00523750">
        <w:rPr>
          <w:rFonts w:cs="Times New Roman"/>
          <w:lang w:val="fr-CA"/>
        </w:rPr>
        <w:t>aurait agi différemment s</w:t>
      </w:r>
      <w:r>
        <w:rPr>
          <w:rFonts w:cs="Times New Roman"/>
          <w:lang w:val="fr-CA"/>
        </w:rPr>
        <w:t>’</w:t>
      </w:r>
      <w:r w:rsidRPr="00523750">
        <w:rPr>
          <w:rFonts w:cs="Times New Roman"/>
          <w:lang w:val="fr-CA"/>
        </w:rPr>
        <w:t>il avait eu connaissance de la conséquence juridiquement pertinente.</w:t>
      </w:r>
    </w:p>
    <w:p w:rsidR="00B11D3C" w:rsidRPr="00523750" w:rsidRDefault="00B11D3C" w:rsidP="0056663F">
      <w:pPr>
        <w:pStyle w:val="ParaNoNdepar-AltN"/>
        <w:widowControl w:val="0"/>
        <w:rPr>
          <w:rFonts w:cs="Times New Roman"/>
          <w:lang w:val="fr-CA"/>
        </w:rPr>
      </w:pPr>
      <w:r w:rsidRPr="00523750">
        <w:rPr>
          <w:rFonts w:cs="Times New Roman"/>
          <w:lang w:val="fr-CA"/>
        </w:rPr>
        <w:t>Même si son analyse porte principalement sur le choix subjectif de l</w:t>
      </w:r>
      <w:r>
        <w:rPr>
          <w:rFonts w:cs="Times New Roman"/>
          <w:lang w:val="fr-CA"/>
        </w:rPr>
        <w:t>’</w:t>
      </w:r>
      <w:r w:rsidRPr="00523750">
        <w:rPr>
          <w:rFonts w:cs="Times New Roman"/>
          <w:lang w:val="fr-CA"/>
        </w:rPr>
        <w:t>accusé, le tribunal n</w:t>
      </w:r>
      <w:r>
        <w:rPr>
          <w:rFonts w:cs="Times New Roman"/>
          <w:lang w:val="fr-CA"/>
        </w:rPr>
        <w:t>’</w:t>
      </w:r>
      <w:r w:rsidRPr="00523750">
        <w:rPr>
          <w:rFonts w:cs="Times New Roman"/>
          <w:lang w:val="fr-CA"/>
        </w:rPr>
        <w:t>a pas à accepter automatiquement la prétention de celui</w:t>
      </w:r>
      <w:r>
        <w:rPr>
          <w:rFonts w:cs="Times New Roman"/>
          <w:lang w:val="fr-CA"/>
        </w:rPr>
        <w:noBreakHyphen/>
      </w:r>
      <w:r w:rsidRPr="00523750">
        <w:rPr>
          <w:rFonts w:cs="Times New Roman"/>
          <w:lang w:val="fr-CA"/>
        </w:rPr>
        <w:t>ci. Comme c</w:t>
      </w:r>
      <w:r>
        <w:rPr>
          <w:rFonts w:cs="Times New Roman"/>
          <w:lang w:val="fr-CA"/>
        </w:rPr>
        <w:t>’</w:t>
      </w:r>
      <w:r w:rsidRPr="00523750">
        <w:rPr>
          <w:rFonts w:cs="Times New Roman"/>
          <w:lang w:val="fr-CA"/>
        </w:rPr>
        <w:t>est le cas pour toutes les conclusions sur la crédibilité, la prétention de l</w:t>
      </w:r>
      <w:r>
        <w:rPr>
          <w:rFonts w:cs="Times New Roman"/>
          <w:lang w:val="fr-CA"/>
        </w:rPr>
        <w:t>’</w:t>
      </w:r>
      <w:r w:rsidRPr="00523750">
        <w:rPr>
          <w:rFonts w:cs="Times New Roman"/>
          <w:lang w:val="fr-CA"/>
        </w:rPr>
        <w:t xml:space="preserve">accusé quant à savoir quel aurait été son choix subjectif et pleinement éclairé est </w:t>
      </w:r>
      <w:proofErr w:type="gramStart"/>
      <w:r w:rsidRPr="00523750">
        <w:rPr>
          <w:rFonts w:cs="Times New Roman"/>
          <w:lang w:val="fr-CA"/>
        </w:rPr>
        <w:t>appréciée</w:t>
      </w:r>
      <w:proofErr w:type="gramEnd"/>
      <w:r w:rsidRPr="00523750">
        <w:rPr>
          <w:rFonts w:cs="Times New Roman"/>
          <w:lang w:val="fr-CA"/>
        </w:rPr>
        <w:t xml:space="preserve"> en fonction de circonstances objectives. Le tribunal doit donc examiner </w:t>
      </w:r>
      <w:r w:rsidRPr="00523750">
        <w:rPr>
          <w:rFonts w:cs="Times New Roman"/>
          <w:lang w:val="fr-CA"/>
        </w:rPr>
        <w:lastRenderedPageBreak/>
        <w:t>attentivement la prétention de l</w:t>
      </w:r>
      <w:r>
        <w:rPr>
          <w:rFonts w:cs="Times New Roman"/>
          <w:lang w:val="fr-CA"/>
        </w:rPr>
        <w:t>’</w:t>
      </w:r>
      <w:r w:rsidRPr="00523750">
        <w:rPr>
          <w:rFonts w:cs="Times New Roman"/>
          <w:lang w:val="fr-CA"/>
        </w:rPr>
        <w:t xml:space="preserve">accusé et </w:t>
      </w:r>
      <w:r>
        <w:rPr>
          <w:rFonts w:cs="Times New Roman"/>
          <w:lang w:val="fr-CA"/>
        </w:rPr>
        <w:t>se pencher sur</w:t>
      </w:r>
      <w:r w:rsidRPr="00523750">
        <w:rPr>
          <w:rFonts w:cs="Times New Roman"/>
          <w:lang w:val="fr-CA"/>
        </w:rPr>
        <w:t xml:space="preserve"> la preuve circonstancielle et objective permettant de mettre à l</w:t>
      </w:r>
      <w:r>
        <w:rPr>
          <w:rFonts w:cs="Times New Roman"/>
          <w:lang w:val="fr-CA"/>
        </w:rPr>
        <w:t>’</w:t>
      </w:r>
      <w:r w:rsidRPr="00523750">
        <w:rPr>
          <w:rFonts w:cs="Times New Roman"/>
          <w:lang w:val="fr-CA"/>
        </w:rPr>
        <w:t>épreuve la véracité de cette prétention au regard d</w:t>
      </w:r>
      <w:r>
        <w:rPr>
          <w:rFonts w:cs="Times New Roman"/>
          <w:lang w:val="fr-CA"/>
        </w:rPr>
        <w:t>’</w:t>
      </w:r>
      <w:r w:rsidRPr="00523750">
        <w:rPr>
          <w:rFonts w:cs="Times New Roman"/>
          <w:lang w:val="fr-CA"/>
        </w:rPr>
        <w:t>une norme de possibilité raisonnable. Figurent au nombre de ces facteurs la solidité du dossier du ministère public, les concessions ou déclarations faites par le ministère public au sujet de son dossier (notamment s</w:t>
      </w:r>
      <w:r>
        <w:rPr>
          <w:rFonts w:cs="Times New Roman"/>
          <w:lang w:val="fr-CA"/>
        </w:rPr>
        <w:t>’</w:t>
      </w:r>
      <w:r w:rsidRPr="00523750">
        <w:rPr>
          <w:rFonts w:cs="Times New Roman"/>
          <w:lang w:val="fr-CA"/>
        </w:rPr>
        <w:t>il s</w:t>
      </w:r>
      <w:r>
        <w:rPr>
          <w:rFonts w:cs="Times New Roman"/>
          <w:lang w:val="fr-CA"/>
        </w:rPr>
        <w:t>’</w:t>
      </w:r>
      <w:r w:rsidRPr="00523750">
        <w:rPr>
          <w:rFonts w:cs="Times New Roman"/>
          <w:lang w:val="fr-CA"/>
        </w:rPr>
        <w:t>est montré disposé à présenter une recommandation conjointe ou à réduire l</w:t>
      </w:r>
      <w:r>
        <w:rPr>
          <w:rFonts w:cs="Times New Roman"/>
          <w:lang w:val="fr-CA"/>
        </w:rPr>
        <w:t>’</w:t>
      </w:r>
      <w:r w:rsidRPr="00523750">
        <w:rPr>
          <w:rFonts w:cs="Times New Roman"/>
          <w:lang w:val="fr-CA"/>
        </w:rPr>
        <w:t>accusation à celle d</w:t>
      </w:r>
      <w:r>
        <w:rPr>
          <w:rFonts w:cs="Times New Roman"/>
          <w:lang w:val="fr-CA"/>
        </w:rPr>
        <w:t>’</w:t>
      </w:r>
      <w:r w:rsidRPr="00523750">
        <w:rPr>
          <w:rFonts w:cs="Times New Roman"/>
          <w:lang w:val="fr-CA"/>
        </w:rPr>
        <w:t>une infraction moindre et incluse) et tout moyen de défense pertinent que l</w:t>
      </w:r>
      <w:r>
        <w:rPr>
          <w:rFonts w:cs="Times New Roman"/>
          <w:lang w:val="fr-CA"/>
        </w:rPr>
        <w:t>’</w:t>
      </w:r>
      <w:r w:rsidRPr="00523750">
        <w:rPr>
          <w:rFonts w:cs="Times New Roman"/>
          <w:lang w:val="fr-CA"/>
        </w:rPr>
        <w:t>accusé pourrait faire valoir. Le tribunal pourrait aussi évaluer la solidité du lien de causalité entre le plaidoyer de culpabilité et la conséquence indirecte, c</w:t>
      </w:r>
      <w:r>
        <w:rPr>
          <w:rFonts w:cs="Times New Roman"/>
          <w:lang w:val="fr-CA"/>
        </w:rPr>
        <w:t>’</w:t>
      </w:r>
      <w:r w:rsidRPr="00523750">
        <w:rPr>
          <w:rFonts w:cs="Times New Roman"/>
          <w:lang w:val="fr-CA"/>
        </w:rPr>
        <w:t>est</w:t>
      </w:r>
      <w:r>
        <w:rPr>
          <w:rFonts w:cs="Times New Roman"/>
          <w:lang w:val="fr-CA"/>
        </w:rPr>
        <w:noBreakHyphen/>
      </w:r>
      <w:r w:rsidRPr="00523750">
        <w:rPr>
          <w:rFonts w:cs="Times New Roman"/>
          <w:lang w:val="fr-CA"/>
        </w:rPr>
        <w:t>à</w:t>
      </w:r>
      <w:r>
        <w:rPr>
          <w:rFonts w:cs="Times New Roman"/>
          <w:lang w:val="fr-CA"/>
        </w:rPr>
        <w:noBreakHyphen/>
      </w:r>
      <w:r w:rsidRPr="00523750">
        <w:rPr>
          <w:rFonts w:cs="Times New Roman"/>
          <w:lang w:val="fr-CA"/>
        </w:rPr>
        <w:t>dire examiner si l</w:t>
      </w:r>
      <w:r>
        <w:rPr>
          <w:rFonts w:cs="Times New Roman"/>
          <w:lang w:val="fr-CA"/>
        </w:rPr>
        <w:t>’</w:t>
      </w:r>
      <w:r w:rsidRPr="00523750">
        <w:rPr>
          <w:rFonts w:cs="Times New Roman"/>
          <w:lang w:val="fr-CA"/>
        </w:rPr>
        <w:t>élément déclencheur de la conséquence indirecte est la déclaration de culpabilité comme telle et non la durée de la peine. Plus précisément, lorsque la conséquence indirecte dépend de la durée de la peine — sans oublier qu</w:t>
      </w:r>
      <w:r>
        <w:rPr>
          <w:rFonts w:cs="Times New Roman"/>
          <w:lang w:val="fr-CA"/>
        </w:rPr>
        <w:t>’</w:t>
      </w:r>
      <w:r w:rsidRPr="00523750">
        <w:rPr>
          <w:rFonts w:cs="Times New Roman"/>
          <w:lang w:val="fr-CA"/>
        </w:rPr>
        <w:t>un plaidoyer de culpabilité atténue généralement la peine imposée —, le tribunal pourrait avoir des raisons de douter de la véracité de la prétention avancée par l</w:t>
      </w:r>
      <w:r>
        <w:rPr>
          <w:rFonts w:cs="Times New Roman"/>
          <w:lang w:val="fr-CA"/>
        </w:rPr>
        <w:t>’</w:t>
      </w:r>
      <w:r w:rsidRPr="00523750">
        <w:rPr>
          <w:rFonts w:cs="Times New Roman"/>
          <w:lang w:val="fr-CA"/>
        </w:rPr>
        <w:t>accusé.</w:t>
      </w:r>
    </w:p>
    <w:p w:rsidR="00B11D3C" w:rsidRPr="00523750" w:rsidRDefault="00B11D3C" w:rsidP="0056663F">
      <w:pPr>
        <w:pStyle w:val="ParaNoNdepar-AltN"/>
        <w:widowControl w:val="0"/>
        <w:rPr>
          <w:rFonts w:cs="Times New Roman"/>
          <w:lang w:val="fr-CA"/>
        </w:rPr>
      </w:pPr>
      <w:r w:rsidRPr="00523750">
        <w:rPr>
          <w:rFonts w:cs="Times New Roman"/>
          <w:lang w:val="fr-CA"/>
        </w:rPr>
        <w:t>Bien que notre collègue fasse état de facteurs similaires (</w:t>
      </w:r>
      <w:r>
        <w:rPr>
          <w:rFonts w:cs="Times New Roman"/>
          <w:lang w:val="fr-CA"/>
        </w:rPr>
        <w:t>par. </w:t>
      </w:r>
      <w:r w:rsidRPr="00523750">
        <w:rPr>
          <w:rFonts w:cs="Times New Roman"/>
          <w:lang w:val="fr-CA"/>
        </w:rPr>
        <w:t>105), il en tiendrait compte pour décider si l</w:t>
      </w:r>
      <w:r>
        <w:rPr>
          <w:rFonts w:cs="Times New Roman"/>
          <w:lang w:val="fr-CA"/>
        </w:rPr>
        <w:t>’</w:t>
      </w:r>
      <w:r w:rsidRPr="00523750">
        <w:rPr>
          <w:rFonts w:cs="Times New Roman"/>
          <w:lang w:val="fr-CA"/>
        </w:rPr>
        <w:t>information en cause aurait influencé une personne raisonnable se trouvant dans la situation de l</w:t>
      </w:r>
      <w:r>
        <w:rPr>
          <w:rFonts w:cs="Times New Roman"/>
          <w:lang w:val="fr-CA"/>
        </w:rPr>
        <w:t>’</w:t>
      </w:r>
      <w:r w:rsidRPr="00523750">
        <w:rPr>
          <w:rFonts w:cs="Times New Roman"/>
          <w:lang w:val="fr-CA"/>
        </w:rPr>
        <w:t>accusé quand elle a décidé de plaider coupable. Encore une fois, nous abordons l</w:t>
      </w:r>
      <w:r>
        <w:rPr>
          <w:rFonts w:cs="Times New Roman"/>
          <w:lang w:val="fr-CA"/>
        </w:rPr>
        <w:t>’</w:t>
      </w:r>
      <w:r w:rsidRPr="00523750">
        <w:rPr>
          <w:rFonts w:cs="Times New Roman"/>
          <w:lang w:val="fr-CA"/>
        </w:rPr>
        <w:t>analyse autrement. Rappelons que cette analyse fonctionne adéquatement si elle est conduite du point de vue de l</w:t>
      </w:r>
      <w:r>
        <w:rPr>
          <w:rFonts w:cs="Times New Roman"/>
          <w:lang w:val="fr-CA"/>
        </w:rPr>
        <w:t>’</w:t>
      </w:r>
      <w:r w:rsidRPr="00523750">
        <w:rPr>
          <w:rFonts w:cs="Times New Roman"/>
          <w:lang w:val="fr-CA"/>
        </w:rPr>
        <w:t>accusé et de ce que ce dernier aurait fait — ou n</w:t>
      </w:r>
      <w:r>
        <w:rPr>
          <w:rFonts w:cs="Times New Roman"/>
          <w:lang w:val="fr-CA"/>
        </w:rPr>
        <w:t>’</w:t>
      </w:r>
      <w:r w:rsidRPr="00523750">
        <w:rPr>
          <w:rFonts w:cs="Times New Roman"/>
          <w:lang w:val="fr-CA"/>
        </w:rPr>
        <w:t>aurait pas fait — s</w:t>
      </w:r>
      <w:r>
        <w:rPr>
          <w:rFonts w:cs="Times New Roman"/>
          <w:lang w:val="fr-CA"/>
        </w:rPr>
        <w:t>’</w:t>
      </w:r>
      <w:r w:rsidRPr="00523750">
        <w:rPr>
          <w:rFonts w:cs="Times New Roman"/>
          <w:lang w:val="fr-CA"/>
        </w:rPr>
        <w:t>il avait eu connaissance de la conséquence juridiquement pertinente.</w:t>
      </w:r>
    </w:p>
    <w:p w:rsidR="00B11D3C" w:rsidRPr="00523750" w:rsidRDefault="00B11D3C" w:rsidP="0056663F">
      <w:pPr>
        <w:pStyle w:val="ParaNoNdepar-AltN"/>
        <w:widowControl w:val="0"/>
        <w:rPr>
          <w:rFonts w:cs="Times New Roman"/>
          <w:lang w:val="fr-CA"/>
        </w:rPr>
      </w:pPr>
      <w:r w:rsidRPr="00523750">
        <w:rPr>
          <w:rFonts w:cs="Times New Roman"/>
          <w:lang w:val="fr-CA"/>
        </w:rPr>
        <w:lastRenderedPageBreak/>
        <w:t>Bien entendu, l</w:t>
      </w:r>
      <w:r>
        <w:rPr>
          <w:rFonts w:cs="Times New Roman"/>
          <w:lang w:val="fr-CA"/>
        </w:rPr>
        <w:t>’</w:t>
      </w:r>
      <w:r w:rsidRPr="00523750">
        <w:rPr>
          <w:rFonts w:cs="Times New Roman"/>
          <w:lang w:val="fr-CA"/>
        </w:rPr>
        <w:t>examen judiciaire de la prétention d</w:t>
      </w:r>
      <w:r>
        <w:rPr>
          <w:rFonts w:cs="Times New Roman"/>
          <w:lang w:val="fr-CA"/>
        </w:rPr>
        <w:t>’</w:t>
      </w:r>
      <w:r w:rsidRPr="00523750">
        <w:rPr>
          <w:rFonts w:cs="Times New Roman"/>
          <w:lang w:val="fr-CA"/>
        </w:rPr>
        <w:t>un accusé ne se fonde pas uniquement sur les circonstances objectives concomitantes au plaidoyer initial, puisque ces circonstances pourraient ne pas témoigner des préférences propres à l</w:t>
      </w:r>
      <w:r>
        <w:rPr>
          <w:rFonts w:cs="Times New Roman"/>
          <w:lang w:val="fr-CA"/>
        </w:rPr>
        <w:t>’</w:t>
      </w:r>
      <w:r w:rsidRPr="00523750">
        <w:rPr>
          <w:rFonts w:cs="Times New Roman"/>
          <w:lang w:val="fr-CA"/>
        </w:rPr>
        <w:t>accusé. Par conséquent, le tribunal de révision doit en outre mettre à l</w:t>
      </w:r>
      <w:r>
        <w:rPr>
          <w:rFonts w:cs="Times New Roman"/>
          <w:lang w:val="fr-CA"/>
        </w:rPr>
        <w:t>’</w:t>
      </w:r>
      <w:r w:rsidRPr="00523750">
        <w:rPr>
          <w:rFonts w:cs="Times New Roman"/>
          <w:lang w:val="fr-CA"/>
        </w:rPr>
        <w:t>épreuve la véracité des affirmations de l</w:t>
      </w:r>
      <w:r>
        <w:rPr>
          <w:rFonts w:cs="Times New Roman"/>
          <w:lang w:val="fr-CA"/>
        </w:rPr>
        <w:t>’</w:t>
      </w:r>
      <w:r w:rsidRPr="00523750">
        <w:rPr>
          <w:rFonts w:cs="Times New Roman"/>
          <w:lang w:val="fr-CA"/>
        </w:rPr>
        <w:t>accusé comme telles.</w:t>
      </w:r>
      <w:r w:rsidRPr="00523750">
        <w:rPr>
          <w:rFonts w:cs="Times New Roman"/>
          <w:b/>
          <w:lang w:val="fr-CA"/>
        </w:rPr>
        <w:t xml:space="preserve"> </w:t>
      </w:r>
      <w:r w:rsidRPr="00523750">
        <w:rPr>
          <w:rFonts w:cs="Times New Roman"/>
          <w:lang w:val="fr-CA"/>
        </w:rPr>
        <w:t>Un tribunal pourrait conclure à juste titre que les préférences exprimées par un accusé sont crédibles et qu</w:t>
      </w:r>
      <w:r>
        <w:rPr>
          <w:rFonts w:cs="Times New Roman"/>
          <w:lang w:val="fr-CA"/>
        </w:rPr>
        <w:t>’</w:t>
      </w:r>
      <w:r w:rsidRPr="00523750">
        <w:rPr>
          <w:rFonts w:cs="Times New Roman"/>
          <w:lang w:val="fr-CA"/>
        </w:rPr>
        <w:t>elles établissent une possibilité raisonnable de préjudice en s</w:t>
      </w:r>
      <w:r>
        <w:rPr>
          <w:rFonts w:cs="Times New Roman"/>
          <w:lang w:val="fr-CA"/>
        </w:rPr>
        <w:t>’</w:t>
      </w:r>
      <w:r w:rsidRPr="00523750">
        <w:rPr>
          <w:rFonts w:cs="Times New Roman"/>
          <w:lang w:val="fr-CA"/>
        </w:rPr>
        <w:t>appuyant exclusivement sur le contenu de l</w:t>
      </w:r>
      <w:r>
        <w:rPr>
          <w:rFonts w:cs="Times New Roman"/>
          <w:lang w:val="fr-CA"/>
        </w:rPr>
        <w:t>’</w:t>
      </w:r>
      <w:r w:rsidRPr="00523750">
        <w:rPr>
          <w:rFonts w:cs="Times New Roman"/>
          <w:lang w:val="fr-CA"/>
        </w:rPr>
        <w:t>affidavit de l</w:t>
      </w:r>
      <w:r>
        <w:rPr>
          <w:rFonts w:cs="Times New Roman"/>
          <w:lang w:val="fr-CA"/>
        </w:rPr>
        <w:t>’</w:t>
      </w:r>
      <w:r w:rsidRPr="00523750">
        <w:rPr>
          <w:rFonts w:cs="Times New Roman"/>
          <w:lang w:val="fr-CA"/>
        </w:rPr>
        <w:t xml:space="preserve">accusé et sur le fait que ce dernier </w:t>
      </w:r>
      <w:r w:rsidR="00F81BC9">
        <w:rPr>
          <w:rFonts w:cs="Times New Roman"/>
          <w:lang w:val="fr-CA"/>
        </w:rPr>
        <w:t>ne s’est pas compromis lors de</w:t>
      </w:r>
      <w:r w:rsidRPr="00523750">
        <w:rPr>
          <w:rFonts w:cs="Times New Roman"/>
          <w:lang w:val="fr-CA"/>
        </w:rPr>
        <w:t xml:space="preserve"> son contre</w:t>
      </w:r>
      <w:r>
        <w:rPr>
          <w:rFonts w:cs="Times New Roman"/>
          <w:lang w:val="fr-CA"/>
        </w:rPr>
        <w:noBreakHyphen/>
      </w:r>
      <w:r w:rsidRPr="00523750">
        <w:rPr>
          <w:rFonts w:cs="Times New Roman"/>
          <w:lang w:val="fr-CA"/>
        </w:rPr>
        <w:t>interrogatoire.</w:t>
      </w:r>
    </w:p>
    <w:p w:rsidR="00B11D3C" w:rsidRPr="00523750" w:rsidRDefault="00B11D3C" w:rsidP="0056663F">
      <w:pPr>
        <w:pStyle w:val="ParaNoNdepar-AltN"/>
        <w:widowControl w:val="0"/>
        <w:rPr>
          <w:rFonts w:cs="Times New Roman"/>
          <w:lang w:val="fr-CA"/>
        </w:rPr>
      </w:pPr>
      <w:r w:rsidRPr="00523750">
        <w:rPr>
          <w:rFonts w:cs="Times New Roman"/>
          <w:lang w:val="fr-CA"/>
        </w:rPr>
        <w:t>Cependant, tout au long de la mise à l</w:t>
      </w:r>
      <w:r>
        <w:rPr>
          <w:rFonts w:cs="Times New Roman"/>
          <w:lang w:val="fr-CA"/>
        </w:rPr>
        <w:t>’</w:t>
      </w:r>
      <w:r w:rsidRPr="00523750">
        <w:rPr>
          <w:rFonts w:cs="Times New Roman"/>
          <w:lang w:val="fr-CA"/>
        </w:rPr>
        <w:t>épreuve de la prétention de l</w:t>
      </w:r>
      <w:r>
        <w:rPr>
          <w:rFonts w:cs="Times New Roman"/>
          <w:lang w:val="fr-CA"/>
        </w:rPr>
        <w:t>’</w:t>
      </w:r>
      <w:r w:rsidRPr="00523750">
        <w:rPr>
          <w:rFonts w:cs="Times New Roman"/>
          <w:lang w:val="fr-CA"/>
        </w:rPr>
        <w:t>accusé, il faut s</w:t>
      </w:r>
      <w:r>
        <w:rPr>
          <w:rFonts w:cs="Times New Roman"/>
          <w:lang w:val="fr-CA"/>
        </w:rPr>
        <w:t>’</w:t>
      </w:r>
      <w:r w:rsidRPr="00523750">
        <w:rPr>
          <w:rFonts w:cs="Times New Roman"/>
          <w:lang w:val="fr-CA"/>
        </w:rPr>
        <w:t xml:space="preserve">attacher à ce que </w:t>
      </w:r>
      <w:r w:rsidRPr="00523750">
        <w:rPr>
          <w:rFonts w:cs="Times New Roman"/>
          <w:i/>
          <w:lang w:val="fr-CA"/>
        </w:rPr>
        <w:t>l</w:t>
      </w:r>
      <w:r>
        <w:rPr>
          <w:rFonts w:cs="Times New Roman"/>
          <w:i/>
          <w:lang w:val="fr-CA"/>
        </w:rPr>
        <w:t>’</w:t>
      </w:r>
      <w:r w:rsidRPr="00523750">
        <w:rPr>
          <w:rFonts w:cs="Times New Roman"/>
          <w:i/>
          <w:lang w:val="fr-CA"/>
        </w:rPr>
        <w:t>accusé en cause</w:t>
      </w:r>
      <w:r w:rsidRPr="00523750">
        <w:rPr>
          <w:rFonts w:cs="Times New Roman"/>
          <w:lang w:val="fr-CA"/>
        </w:rPr>
        <w:t xml:space="preserve"> — et </w:t>
      </w:r>
      <w:r w:rsidRPr="00523750">
        <w:rPr>
          <w:rFonts w:cs="Times New Roman"/>
          <w:i/>
          <w:lang w:val="fr-CA"/>
        </w:rPr>
        <w:t xml:space="preserve">seulement </w:t>
      </w:r>
      <w:r w:rsidRPr="00523750">
        <w:rPr>
          <w:rFonts w:cs="Times New Roman"/>
          <w:lang w:val="fr-CA"/>
        </w:rPr>
        <w:t>lui — aurait fait. Cette analyse subjective repose sur le caractère subjectif de la décision initiale d</w:t>
      </w:r>
      <w:r>
        <w:rPr>
          <w:rFonts w:cs="Times New Roman"/>
          <w:lang w:val="fr-CA"/>
        </w:rPr>
        <w:t>’</w:t>
      </w:r>
      <w:r w:rsidRPr="00523750">
        <w:rPr>
          <w:rFonts w:cs="Times New Roman"/>
          <w:lang w:val="fr-CA"/>
        </w:rPr>
        <w:t>enregistrer un plaidoyer. Puisque le plaidoyer de culpabilité initial exprime le jugement subjectif de l</w:t>
      </w:r>
      <w:r>
        <w:rPr>
          <w:rFonts w:cs="Times New Roman"/>
          <w:lang w:val="fr-CA"/>
        </w:rPr>
        <w:t>’</w:t>
      </w:r>
      <w:r w:rsidRPr="00523750">
        <w:rPr>
          <w:rFonts w:cs="Times New Roman"/>
          <w:lang w:val="fr-CA"/>
        </w:rPr>
        <w:t>accusé, il s</w:t>
      </w:r>
      <w:r>
        <w:rPr>
          <w:rFonts w:cs="Times New Roman"/>
          <w:lang w:val="fr-CA"/>
        </w:rPr>
        <w:t>’</w:t>
      </w:r>
      <w:r w:rsidRPr="00523750">
        <w:rPr>
          <w:rFonts w:cs="Times New Roman"/>
          <w:lang w:val="fr-CA"/>
        </w:rPr>
        <w:t>ensuit logiquement que le test permettant le retrait du plaidoyer porte lui aussi sur ce même jugement. Cette approche établit un juste équilibre entre l</w:t>
      </w:r>
      <w:r>
        <w:rPr>
          <w:rFonts w:cs="Times New Roman"/>
          <w:lang w:val="fr-CA"/>
        </w:rPr>
        <w:t>’</w:t>
      </w:r>
      <w:r w:rsidRPr="00523750">
        <w:rPr>
          <w:rFonts w:cs="Times New Roman"/>
          <w:lang w:val="fr-CA"/>
        </w:rPr>
        <w:t>intérêt qu</w:t>
      </w:r>
      <w:r>
        <w:rPr>
          <w:rFonts w:cs="Times New Roman"/>
          <w:lang w:val="fr-CA"/>
        </w:rPr>
        <w:t>’</w:t>
      </w:r>
      <w:r w:rsidRPr="00523750">
        <w:rPr>
          <w:rFonts w:cs="Times New Roman"/>
          <w:lang w:val="fr-CA"/>
        </w:rPr>
        <w:t>a la société dans le caractère définitif des plaidoyers de culpabilité et l</w:t>
      </w:r>
      <w:r>
        <w:rPr>
          <w:rFonts w:cs="Times New Roman"/>
          <w:lang w:val="fr-CA"/>
        </w:rPr>
        <w:t>’</w:t>
      </w:r>
      <w:r w:rsidRPr="00523750">
        <w:rPr>
          <w:rFonts w:cs="Times New Roman"/>
          <w:lang w:val="fr-CA"/>
        </w:rPr>
        <w:t>équité envers l</w:t>
      </w:r>
      <w:r>
        <w:rPr>
          <w:rFonts w:cs="Times New Roman"/>
          <w:lang w:val="fr-CA"/>
        </w:rPr>
        <w:t>’</w:t>
      </w:r>
      <w:r w:rsidRPr="00523750">
        <w:rPr>
          <w:rFonts w:cs="Times New Roman"/>
          <w:lang w:val="fr-CA"/>
        </w:rPr>
        <w:t>accusé en annulant son plaidoyer uniquement s</w:t>
      </w:r>
      <w:r>
        <w:rPr>
          <w:rFonts w:cs="Times New Roman"/>
          <w:lang w:val="fr-CA"/>
        </w:rPr>
        <w:t>’</w:t>
      </w:r>
      <w:r w:rsidRPr="00523750">
        <w:rPr>
          <w:rFonts w:cs="Times New Roman"/>
          <w:lang w:val="fr-CA"/>
        </w:rPr>
        <w:t xml:space="preserve">il avait procédé différemment. </w:t>
      </w:r>
    </w:p>
    <w:p w:rsidR="00B11D3C" w:rsidRPr="00523750" w:rsidRDefault="00B11D3C" w:rsidP="0056663F">
      <w:pPr>
        <w:pStyle w:val="ParaNoNdepar-AltN"/>
        <w:widowControl w:val="0"/>
        <w:rPr>
          <w:rFonts w:cs="Times New Roman"/>
          <w:lang w:val="fr-CA"/>
        </w:rPr>
      </w:pPr>
      <w:r w:rsidRPr="00523750">
        <w:rPr>
          <w:rFonts w:cs="Times New Roman"/>
          <w:lang w:val="fr-CA"/>
        </w:rPr>
        <w:t>Soulignons en passant qu</w:t>
      </w:r>
      <w:r>
        <w:rPr>
          <w:rFonts w:cs="Times New Roman"/>
          <w:lang w:val="fr-CA"/>
        </w:rPr>
        <w:t>’</w:t>
      </w:r>
      <w:r w:rsidRPr="00523750">
        <w:rPr>
          <w:rFonts w:cs="Times New Roman"/>
          <w:lang w:val="fr-CA"/>
        </w:rPr>
        <w:t>adopter un cadre d</w:t>
      </w:r>
      <w:r>
        <w:rPr>
          <w:rFonts w:cs="Times New Roman"/>
          <w:lang w:val="fr-CA"/>
        </w:rPr>
        <w:t>’</w:t>
      </w:r>
      <w:r w:rsidRPr="00523750">
        <w:rPr>
          <w:rFonts w:cs="Times New Roman"/>
          <w:lang w:val="fr-CA"/>
        </w:rPr>
        <w:t>analyse subjectif, qui exige de l</w:t>
      </w:r>
      <w:r>
        <w:rPr>
          <w:rFonts w:cs="Times New Roman"/>
          <w:lang w:val="fr-CA"/>
        </w:rPr>
        <w:t>’</w:t>
      </w:r>
      <w:r w:rsidRPr="00523750">
        <w:rPr>
          <w:rFonts w:cs="Times New Roman"/>
          <w:lang w:val="fr-CA"/>
        </w:rPr>
        <w:t>accusé qu</w:t>
      </w:r>
      <w:r>
        <w:rPr>
          <w:rFonts w:cs="Times New Roman"/>
          <w:lang w:val="fr-CA"/>
        </w:rPr>
        <w:t>’</w:t>
      </w:r>
      <w:r w:rsidRPr="00523750">
        <w:rPr>
          <w:rFonts w:cs="Times New Roman"/>
          <w:lang w:val="fr-CA"/>
        </w:rPr>
        <w:t>il signe un affidavit à l</w:t>
      </w:r>
      <w:r>
        <w:rPr>
          <w:rFonts w:cs="Times New Roman"/>
          <w:lang w:val="fr-CA"/>
        </w:rPr>
        <w:t>’</w:t>
      </w:r>
      <w:r w:rsidRPr="00523750">
        <w:rPr>
          <w:rFonts w:cs="Times New Roman"/>
          <w:lang w:val="fr-CA"/>
        </w:rPr>
        <w:t>appui, ne créera pas d</w:t>
      </w:r>
      <w:r>
        <w:rPr>
          <w:rFonts w:cs="Times New Roman"/>
          <w:lang w:val="fr-CA"/>
        </w:rPr>
        <w:t>’</w:t>
      </w:r>
      <w:r w:rsidRPr="00523750">
        <w:rPr>
          <w:rFonts w:cs="Times New Roman"/>
          <w:lang w:val="fr-CA"/>
        </w:rPr>
        <w:t>« obstacle procédural » à l</w:t>
      </w:r>
      <w:r>
        <w:rPr>
          <w:rFonts w:cs="Times New Roman"/>
          <w:lang w:val="fr-CA"/>
        </w:rPr>
        <w:t>’</w:t>
      </w:r>
      <w:r w:rsidRPr="00523750">
        <w:rPr>
          <w:rFonts w:cs="Times New Roman"/>
          <w:lang w:val="fr-CA"/>
        </w:rPr>
        <w:t>annulation d</w:t>
      </w:r>
      <w:r>
        <w:rPr>
          <w:rFonts w:cs="Times New Roman"/>
          <w:lang w:val="fr-CA"/>
        </w:rPr>
        <w:t>’</w:t>
      </w:r>
      <w:r w:rsidRPr="00523750">
        <w:rPr>
          <w:rFonts w:cs="Times New Roman"/>
          <w:lang w:val="fr-CA"/>
        </w:rPr>
        <w:t xml:space="preserve">un plaidoyer (motifs du juge Wagner, </w:t>
      </w:r>
      <w:r>
        <w:rPr>
          <w:rFonts w:cs="Times New Roman"/>
          <w:lang w:val="fr-CA"/>
        </w:rPr>
        <w:t>par. </w:t>
      </w:r>
      <w:r w:rsidRPr="00523750">
        <w:rPr>
          <w:rFonts w:cs="Times New Roman"/>
          <w:lang w:val="fr-CA"/>
        </w:rPr>
        <w:t>93). Premièrement, la norme objective modifiée elle</w:t>
      </w:r>
      <w:r>
        <w:rPr>
          <w:rFonts w:cs="Times New Roman"/>
          <w:lang w:val="fr-CA"/>
        </w:rPr>
        <w:noBreakHyphen/>
      </w:r>
      <w:r w:rsidRPr="00523750">
        <w:rPr>
          <w:rFonts w:cs="Times New Roman"/>
          <w:lang w:val="fr-CA"/>
        </w:rPr>
        <w:t>même adoptée par notre collègue obligera l</w:t>
      </w:r>
      <w:r>
        <w:rPr>
          <w:rFonts w:cs="Times New Roman"/>
          <w:lang w:val="fr-CA"/>
        </w:rPr>
        <w:t>’</w:t>
      </w:r>
      <w:r w:rsidRPr="00523750">
        <w:rPr>
          <w:rFonts w:cs="Times New Roman"/>
          <w:lang w:val="fr-CA"/>
        </w:rPr>
        <w:t xml:space="preserve">accusé à témoigner </w:t>
      </w:r>
      <w:r w:rsidRPr="00523750">
        <w:rPr>
          <w:rFonts w:cs="Times New Roman"/>
          <w:lang w:val="fr-CA"/>
        </w:rPr>
        <w:lastRenderedPageBreak/>
        <w:t>de sa « situation particulière » (</w:t>
      </w:r>
      <w:r>
        <w:rPr>
          <w:rFonts w:cs="Times New Roman"/>
          <w:lang w:val="fr-CA"/>
        </w:rPr>
        <w:t>par. </w:t>
      </w:r>
      <w:r w:rsidRPr="00523750">
        <w:rPr>
          <w:rFonts w:cs="Times New Roman"/>
          <w:lang w:val="fr-CA"/>
        </w:rPr>
        <w:t>87) et du fait qu</w:t>
      </w:r>
      <w:r>
        <w:rPr>
          <w:rFonts w:cs="Times New Roman"/>
          <w:lang w:val="fr-CA"/>
        </w:rPr>
        <w:t>’</w:t>
      </w:r>
      <w:r w:rsidRPr="00523750">
        <w:rPr>
          <w:rFonts w:cs="Times New Roman"/>
          <w:lang w:val="fr-CA"/>
        </w:rPr>
        <w:t>il n</w:t>
      </w:r>
      <w:r>
        <w:rPr>
          <w:rFonts w:cs="Times New Roman"/>
          <w:lang w:val="fr-CA"/>
        </w:rPr>
        <w:t>’</w:t>
      </w:r>
      <w:r w:rsidRPr="00523750">
        <w:rPr>
          <w:rFonts w:cs="Times New Roman"/>
          <w:lang w:val="fr-CA"/>
        </w:rPr>
        <w:t>a pas été informé d</w:t>
      </w:r>
      <w:r>
        <w:rPr>
          <w:rFonts w:cs="Times New Roman"/>
          <w:lang w:val="fr-CA"/>
        </w:rPr>
        <w:t>’</w:t>
      </w:r>
      <w:r w:rsidRPr="00523750">
        <w:rPr>
          <w:rFonts w:cs="Times New Roman"/>
          <w:lang w:val="fr-CA"/>
        </w:rPr>
        <w:t>une conséquence juridiquement pertinente. Deuxièmement, toute préoccupation concernant l</w:t>
      </w:r>
      <w:r>
        <w:rPr>
          <w:rFonts w:cs="Times New Roman"/>
          <w:lang w:val="fr-CA"/>
        </w:rPr>
        <w:t>’</w:t>
      </w:r>
      <w:r w:rsidRPr="00523750">
        <w:rPr>
          <w:rFonts w:cs="Times New Roman"/>
          <w:lang w:val="fr-CA"/>
        </w:rPr>
        <w:t>accusé qui cherche à faire annuler son plaidoyer mais qui n</w:t>
      </w:r>
      <w:r>
        <w:rPr>
          <w:rFonts w:cs="Times New Roman"/>
          <w:lang w:val="fr-CA"/>
        </w:rPr>
        <w:t>’</w:t>
      </w:r>
      <w:r w:rsidRPr="00523750">
        <w:rPr>
          <w:rFonts w:cs="Times New Roman"/>
          <w:lang w:val="fr-CA"/>
        </w:rPr>
        <w:t>est pas représenté et qui n</w:t>
      </w:r>
      <w:r>
        <w:rPr>
          <w:rFonts w:cs="Times New Roman"/>
          <w:lang w:val="fr-CA"/>
        </w:rPr>
        <w:t>’</w:t>
      </w:r>
      <w:r w:rsidRPr="00523750">
        <w:rPr>
          <w:rFonts w:cs="Times New Roman"/>
          <w:lang w:val="fr-CA"/>
        </w:rPr>
        <w:t>est pas au courant de l</w:t>
      </w:r>
      <w:r>
        <w:rPr>
          <w:rFonts w:cs="Times New Roman"/>
          <w:lang w:val="fr-CA"/>
        </w:rPr>
        <w:t>’</w:t>
      </w:r>
      <w:r w:rsidRPr="00523750">
        <w:rPr>
          <w:rFonts w:cs="Times New Roman"/>
          <w:lang w:val="fr-CA"/>
        </w:rPr>
        <w:t>obligation d</w:t>
      </w:r>
      <w:r>
        <w:rPr>
          <w:rFonts w:cs="Times New Roman"/>
          <w:lang w:val="fr-CA"/>
        </w:rPr>
        <w:t>’</w:t>
      </w:r>
      <w:r w:rsidRPr="00523750">
        <w:rPr>
          <w:rFonts w:cs="Times New Roman"/>
          <w:lang w:val="fr-CA"/>
        </w:rPr>
        <w:t>affirmer qu</w:t>
      </w:r>
      <w:r>
        <w:rPr>
          <w:rFonts w:cs="Times New Roman"/>
          <w:lang w:val="fr-CA"/>
        </w:rPr>
        <w:t>’</w:t>
      </w:r>
      <w:r w:rsidRPr="00523750">
        <w:rPr>
          <w:rFonts w:cs="Times New Roman"/>
          <w:lang w:val="fr-CA"/>
        </w:rPr>
        <w:t>il aurait agi différemment s</w:t>
      </w:r>
      <w:r>
        <w:rPr>
          <w:rFonts w:cs="Times New Roman"/>
          <w:lang w:val="fr-CA"/>
        </w:rPr>
        <w:t>’</w:t>
      </w:r>
      <w:r w:rsidRPr="00523750">
        <w:rPr>
          <w:rFonts w:cs="Times New Roman"/>
          <w:lang w:val="fr-CA"/>
        </w:rPr>
        <w:t>il avait été dûment informé peut être prise en compte par le juge du procès, qui devrait faire ce qu</w:t>
      </w:r>
      <w:r>
        <w:rPr>
          <w:rFonts w:cs="Times New Roman"/>
          <w:lang w:val="fr-CA"/>
        </w:rPr>
        <w:t>’</w:t>
      </w:r>
      <w:r w:rsidRPr="00523750">
        <w:rPr>
          <w:rFonts w:cs="Times New Roman"/>
          <w:lang w:val="fr-CA"/>
        </w:rPr>
        <w:t>il faut pour que l</w:t>
      </w:r>
      <w:r>
        <w:rPr>
          <w:rFonts w:cs="Times New Roman"/>
          <w:lang w:val="fr-CA"/>
        </w:rPr>
        <w:t>’</w:t>
      </w:r>
      <w:r w:rsidRPr="00523750">
        <w:rPr>
          <w:rFonts w:cs="Times New Roman"/>
          <w:lang w:val="fr-CA"/>
        </w:rPr>
        <w:t>accusé soit représenté ou, à tout le moins, qu</w:t>
      </w:r>
      <w:r>
        <w:rPr>
          <w:rFonts w:cs="Times New Roman"/>
          <w:lang w:val="fr-CA"/>
        </w:rPr>
        <w:t>’</w:t>
      </w:r>
      <w:r w:rsidRPr="00523750">
        <w:rPr>
          <w:rFonts w:cs="Times New Roman"/>
          <w:lang w:val="fr-CA"/>
        </w:rPr>
        <w:t>il obtienne l</w:t>
      </w:r>
      <w:r>
        <w:rPr>
          <w:rFonts w:cs="Times New Roman"/>
          <w:lang w:val="fr-CA"/>
        </w:rPr>
        <w:t>’</w:t>
      </w:r>
      <w:r w:rsidRPr="00523750">
        <w:rPr>
          <w:rFonts w:cs="Times New Roman"/>
          <w:lang w:val="fr-CA"/>
        </w:rPr>
        <w:t>aide de l</w:t>
      </w:r>
      <w:r>
        <w:rPr>
          <w:rFonts w:cs="Times New Roman"/>
          <w:lang w:val="fr-CA"/>
        </w:rPr>
        <w:t>’</w:t>
      </w:r>
      <w:r w:rsidRPr="00523750">
        <w:rPr>
          <w:rFonts w:cs="Times New Roman"/>
          <w:lang w:val="fr-CA"/>
        </w:rPr>
        <w:t>avocat de garde (lorsque cela est possible). Et troisièmement, l</w:t>
      </w:r>
      <w:r>
        <w:rPr>
          <w:rFonts w:cs="Times New Roman"/>
          <w:lang w:val="fr-CA"/>
        </w:rPr>
        <w:t>’</w:t>
      </w:r>
      <w:r w:rsidRPr="00523750">
        <w:rPr>
          <w:rFonts w:cs="Times New Roman"/>
          <w:lang w:val="fr-CA"/>
        </w:rPr>
        <w:t>accusé n</w:t>
      </w:r>
      <w:r>
        <w:rPr>
          <w:rFonts w:cs="Times New Roman"/>
          <w:lang w:val="fr-CA"/>
        </w:rPr>
        <w:t>’</w:t>
      </w:r>
      <w:r w:rsidRPr="00523750">
        <w:rPr>
          <w:rFonts w:cs="Times New Roman"/>
          <w:lang w:val="fr-CA"/>
        </w:rPr>
        <w:t>a pas à conjecturer la manière dont les autres acteurs du système de justice auraient procédé (</w:t>
      </w:r>
      <w:r w:rsidRPr="00523750">
        <w:rPr>
          <w:rFonts w:cs="Times New Roman"/>
          <w:i/>
          <w:lang w:val="fr-CA"/>
        </w:rPr>
        <w:t>ibid.</w:t>
      </w:r>
      <w:r w:rsidRPr="00523750">
        <w:rPr>
          <w:rFonts w:cs="Times New Roman"/>
          <w:lang w:val="fr-CA"/>
        </w:rPr>
        <w:t>). Notre approche exige tout simplement de l</w:t>
      </w:r>
      <w:r>
        <w:rPr>
          <w:rFonts w:cs="Times New Roman"/>
          <w:lang w:val="fr-CA"/>
        </w:rPr>
        <w:t>’</w:t>
      </w:r>
      <w:r w:rsidRPr="00523750">
        <w:rPr>
          <w:rFonts w:cs="Times New Roman"/>
          <w:lang w:val="fr-CA"/>
        </w:rPr>
        <w:t>accusé qu</w:t>
      </w:r>
      <w:r>
        <w:rPr>
          <w:rFonts w:cs="Times New Roman"/>
          <w:lang w:val="fr-CA"/>
        </w:rPr>
        <w:t>’</w:t>
      </w:r>
      <w:r w:rsidRPr="00523750">
        <w:rPr>
          <w:rFonts w:cs="Times New Roman"/>
          <w:lang w:val="fr-CA"/>
        </w:rPr>
        <w:t>il explique en quoi il aurait agi différemment. Bien qu</w:t>
      </w:r>
      <w:r>
        <w:rPr>
          <w:rFonts w:cs="Times New Roman"/>
          <w:lang w:val="fr-CA"/>
        </w:rPr>
        <w:t>’</w:t>
      </w:r>
      <w:r w:rsidRPr="00523750">
        <w:rPr>
          <w:rFonts w:cs="Times New Roman"/>
          <w:lang w:val="fr-CA"/>
        </w:rPr>
        <w:t>une condition puisse dépendre de la réaction d</w:t>
      </w:r>
      <w:r>
        <w:rPr>
          <w:rFonts w:cs="Times New Roman"/>
          <w:lang w:val="fr-CA"/>
        </w:rPr>
        <w:t>’</w:t>
      </w:r>
      <w:r w:rsidRPr="00523750">
        <w:rPr>
          <w:rFonts w:cs="Times New Roman"/>
          <w:lang w:val="fr-CA"/>
        </w:rPr>
        <w:t>une autre partie — telle la volonté du ministère public d</w:t>
      </w:r>
      <w:r>
        <w:rPr>
          <w:rFonts w:cs="Times New Roman"/>
          <w:lang w:val="fr-CA"/>
        </w:rPr>
        <w:t>’</w:t>
      </w:r>
      <w:r w:rsidRPr="00523750">
        <w:rPr>
          <w:rFonts w:cs="Times New Roman"/>
          <w:lang w:val="fr-CA"/>
        </w:rPr>
        <w:t>accepter une proposition conjointe sur la peine — l</w:t>
      </w:r>
      <w:r>
        <w:rPr>
          <w:rFonts w:cs="Times New Roman"/>
          <w:lang w:val="fr-CA"/>
        </w:rPr>
        <w:t>’</w:t>
      </w:r>
      <w:r w:rsidRPr="00523750">
        <w:rPr>
          <w:rFonts w:cs="Times New Roman"/>
          <w:lang w:val="fr-CA"/>
        </w:rPr>
        <w:t>accusé n</w:t>
      </w:r>
      <w:r>
        <w:rPr>
          <w:rFonts w:cs="Times New Roman"/>
          <w:lang w:val="fr-CA"/>
        </w:rPr>
        <w:t>’</w:t>
      </w:r>
      <w:r w:rsidRPr="00523750">
        <w:rPr>
          <w:rFonts w:cs="Times New Roman"/>
          <w:lang w:val="fr-CA"/>
        </w:rPr>
        <w:t>a qu</w:t>
      </w:r>
      <w:r>
        <w:rPr>
          <w:rFonts w:cs="Times New Roman"/>
          <w:lang w:val="fr-CA"/>
        </w:rPr>
        <w:t>’</w:t>
      </w:r>
      <w:r w:rsidRPr="00523750">
        <w:rPr>
          <w:rFonts w:cs="Times New Roman"/>
          <w:lang w:val="fr-CA"/>
        </w:rPr>
        <w:t>à mentionner qu</w:t>
      </w:r>
      <w:r>
        <w:rPr>
          <w:rFonts w:cs="Times New Roman"/>
          <w:lang w:val="fr-CA"/>
        </w:rPr>
        <w:t>’</w:t>
      </w:r>
      <w:r w:rsidRPr="00523750">
        <w:rPr>
          <w:rFonts w:cs="Times New Roman"/>
          <w:lang w:val="fr-CA"/>
        </w:rPr>
        <w:t>il aurait insisté sur cette condition pour plaider coupable, à défaut de quoi il aurait décidé de subir son procès.</w:t>
      </w:r>
    </w:p>
    <w:p w:rsidR="00B11D3C" w:rsidRPr="00523750" w:rsidRDefault="00B11D3C" w:rsidP="0056663F">
      <w:pPr>
        <w:pStyle w:val="ParaNoNdepar-AltN"/>
        <w:widowControl w:val="0"/>
        <w:rPr>
          <w:rFonts w:cs="Times New Roman"/>
          <w:lang w:val="fr-CA"/>
        </w:rPr>
      </w:pPr>
      <w:r w:rsidRPr="00523750">
        <w:rPr>
          <w:rFonts w:cs="Times New Roman"/>
          <w:lang w:val="fr-CA"/>
        </w:rPr>
        <w:t>Notre cadre d</w:t>
      </w:r>
      <w:r>
        <w:rPr>
          <w:rFonts w:cs="Times New Roman"/>
          <w:lang w:val="fr-CA"/>
        </w:rPr>
        <w:t>’</w:t>
      </w:r>
      <w:r w:rsidRPr="00523750">
        <w:rPr>
          <w:rFonts w:cs="Times New Roman"/>
          <w:lang w:val="fr-CA"/>
        </w:rPr>
        <w:t>analyse subjectif s</w:t>
      </w:r>
      <w:r>
        <w:rPr>
          <w:rFonts w:cs="Times New Roman"/>
          <w:lang w:val="fr-CA"/>
        </w:rPr>
        <w:t>’</w:t>
      </w:r>
      <w:r w:rsidRPr="00523750">
        <w:rPr>
          <w:rFonts w:cs="Times New Roman"/>
          <w:lang w:val="fr-CA"/>
        </w:rPr>
        <w:t>accorde avec la démarche prise par la Cour d</w:t>
      </w:r>
      <w:r>
        <w:rPr>
          <w:rFonts w:cs="Times New Roman"/>
          <w:lang w:val="fr-CA"/>
        </w:rPr>
        <w:t>’</w:t>
      </w:r>
      <w:r w:rsidRPr="00523750">
        <w:rPr>
          <w:rFonts w:cs="Times New Roman"/>
          <w:lang w:val="fr-CA"/>
        </w:rPr>
        <w:t>appel de l</w:t>
      </w:r>
      <w:r>
        <w:rPr>
          <w:rFonts w:cs="Times New Roman"/>
          <w:lang w:val="fr-CA"/>
        </w:rPr>
        <w:t>’</w:t>
      </w:r>
      <w:r w:rsidRPr="00523750">
        <w:rPr>
          <w:rFonts w:cs="Times New Roman"/>
          <w:lang w:val="fr-CA"/>
        </w:rPr>
        <w:t xml:space="preserve">Ontario dans les arrêts </w:t>
      </w:r>
      <w:r w:rsidRPr="00523750">
        <w:rPr>
          <w:rFonts w:cs="Times New Roman"/>
          <w:i/>
          <w:lang w:val="fr-CA"/>
        </w:rPr>
        <w:t>R. c. Henry</w:t>
      </w:r>
      <w:r w:rsidRPr="00523750">
        <w:rPr>
          <w:rFonts w:cs="Times New Roman"/>
          <w:lang w:val="fr-CA"/>
        </w:rPr>
        <w:t xml:space="preserve">, 2011 ONCA 289, 277 C.C.C. (3d) 293, et </w:t>
      </w:r>
      <w:r w:rsidRPr="00523750">
        <w:rPr>
          <w:rFonts w:cs="Times New Roman"/>
          <w:i/>
          <w:lang w:val="fr-CA"/>
        </w:rPr>
        <w:t>R. c.</w:t>
      </w:r>
      <w:r w:rsidRPr="00523750">
        <w:rPr>
          <w:rFonts w:cs="Times New Roman"/>
          <w:lang w:val="fr-CA"/>
        </w:rPr>
        <w:t xml:space="preserve"> </w:t>
      </w:r>
      <w:r w:rsidRPr="00523750">
        <w:rPr>
          <w:rFonts w:cs="Times New Roman"/>
          <w:i/>
          <w:lang w:val="fr-CA"/>
        </w:rPr>
        <w:t>Quick</w:t>
      </w:r>
      <w:r w:rsidRPr="00523750">
        <w:rPr>
          <w:rFonts w:cs="Times New Roman"/>
          <w:lang w:val="fr-CA"/>
        </w:rPr>
        <w:t xml:space="preserve">, 2016 ONCA 95, 129 O.R. (3d) 334. Dans </w:t>
      </w:r>
      <w:r w:rsidRPr="00523750">
        <w:rPr>
          <w:rFonts w:cs="Times New Roman"/>
          <w:i/>
          <w:lang w:val="fr-CA"/>
        </w:rPr>
        <w:t>Henry</w:t>
      </w:r>
      <w:r w:rsidRPr="00523750">
        <w:rPr>
          <w:rFonts w:cs="Times New Roman"/>
          <w:lang w:val="fr-CA"/>
        </w:rPr>
        <w:t>, le juge d</w:t>
      </w:r>
      <w:r>
        <w:rPr>
          <w:rFonts w:cs="Times New Roman"/>
          <w:lang w:val="fr-CA"/>
        </w:rPr>
        <w:t>’</w:t>
      </w:r>
      <w:r w:rsidRPr="00523750">
        <w:rPr>
          <w:rFonts w:cs="Times New Roman"/>
          <w:lang w:val="fr-CA"/>
        </w:rPr>
        <w:t>appel Watt a conclu à l</w:t>
      </w:r>
      <w:r>
        <w:rPr>
          <w:rFonts w:cs="Times New Roman"/>
          <w:lang w:val="fr-CA"/>
        </w:rPr>
        <w:t>’</w:t>
      </w:r>
      <w:r w:rsidRPr="00523750">
        <w:rPr>
          <w:rFonts w:cs="Times New Roman"/>
          <w:lang w:val="fr-CA"/>
        </w:rPr>
        <w:t>existence d</w:t>
      </w:r>
      <w:r>
        <w:rPr>
          <w:rFonts w:cs="Times New Roman"/>
          <w:lang w:val="fr-CA"/>
        </w:rPr>
        <w:t>’</w:t>
      </w:r>
      <w:r w:rsidRPr="00523750">
        <w:rPr>
          <w:rFonts w:cs="Times New Roman"/>
          <w:lang w:val="fr-CA"/>
        </w:rPr>
        <w:t>un préjudice dans les cas où [</w:t>
      </w:r>
      <w:r w:rsidRPr="00523750">
        <w:rPr>
          <w:rFonts w:cs="Times New Roman"/>
          <w:smallCaps/>
          <w:lang w:val="fr-CA"/>
        </w:rPr>
        <w:t>traduction</w:t>
      </w:r>
      <w:r w:rsidRPr="00523750">
        <w:rPr>
          <w:rFonts w:cs="Times New Roman"/>
          <w:lang w:val="fr-CA"/>
        </w:rPr>
        <w:t xml:space="preserve">] « la probabilité que </w:t>
      </w:r>
      <w:r w:rsidRPr="00523750">
        <w:rPr>
          <w:rFonts w:cs="Times New Roman"/>
          <w:u w:val="single"/>
          <w:lang w:val="fr-CA"/>
        </w:rPr>
        <w:t>[l</w:t>
      </w:r>
      <w:r>
        <w:rPr>
          <w:rFonts w:cs="Times New Roman"/>
          <w:u w:val="single"/>
          <w:lang w:val="fr-CA"/>
        </w:rPr>
        <w:t>’</w:t>
      </w:r>
      <w:r w:rsidRPr="00523750">
        <w:rPr>
          <w:rFonts w:cs="Times New Roman"/>
          <w:u w:val="single"/>
          <w:lang w:val="fr-CA"/>
        </w:rPr>
        <w:t>accusé] aurait</w:t>
      </w:r>
      <w:r w:rsidRPr="00523750">
        <w:rPr>
          <w:rFonts w:cs="Times New Roman"/>
          <w:i/>
          <w:lang w:val="fr-CA"/>
        </w:rPr>
        <w:t xml:space="preserve"> </w:t>
      </w:r>
      <w:r w:rsidRPr="00523750">
        <w:rPr>
          <w:rFonts w:cs="Times New Roman"/>
          <w:lang w:val="fr-CA"/>
        </w:rPr>
        <w:t>couru le risque de subir un procès était réaliste » (</w:t>
      </w:r>
      <w:r>
        <w:rPr>
          <w:rFonts w:cs="Times New Roman"/>
          <w:lang w:val="fr-CA"/>
        </w:rPr>
        <w:t>par. </w:t>
      </w:r>
      <w:r w:rsidRPr="00523750">
        <w:rPr>
          <w:rFonts w:cs="Times New Roman"/>
          <w:lang w:val="fr-CA"/>
        </w:rPr>
        <w:t xml:space="preserve">37 (nous soulignons)). Dans </w:t>
      </w:r>
      <w:r w:rsidRPr="00523750">
        <w:rPr>
          <w:rFonts w:cs="Times New Roman"/>
          <w:i/>
          <w:lang w:val="fr-CA"/>
        </w:rPr>
        <w:t>Quick</w:t>
      </w:r>
      <w:r w:rsidRPr="00523750">
        <w:rPr>
          <w:rFonts w:cs="Times New Roman"/>
          <w:lang w:val="fr-CA"/>
        </w:rPr>
        <w:t>, le juge d</w:t>
      </w:r>
      <w:r>
        <w:rPr>
          <w:rFonts w:cs="Times New Roman"/>
          <w:lang w:val="fr-CA"/>
        </w:rPr>
        <w:t>’</w:t>
      </w:r>
      <w:r w:rsidRPr="00523750">
        <w:rPr>
          <w:rFonts w:cs="Times New Roman"/>
          <w:lang w:val="fr-CA"/>
        </w:rPr>
        <w:t xml:space="preserve">appel </w:t>
      </w:r>
      <w:proofErr w:type="spellStart"/>
      <w:r w:rsidRPr="00523750">
        <w:rPr>
          <w:rFonts w:cs="Times New Roman"/>
          <w:lang w:val="fr-CA"/>
        </w:rPr>
        <w:t>Laskin</w:t>
      </w:r>
      <w:proofErr w:type="spellEnd"/>
      <w:r w:rsidRPr="00523750">
        <w:rPr>
          <w:rFonts w:cs="Times New Roman"/>
          <w:lang w:val="fr-CA"/>
        </w:rPr>
        <w:t xml:space="preserve"> a également porté son attention sur la façon dont </w:t>
      </w:r>
      <w:r w:rsidRPr="00523750">
        <w:rPr>
          <w:rFonts w:cs="Times New Roman"/>
          <w:i/>
          <w:lang w:val="fr-CA"/>
        </w:rPr>
        <w:t>l</w:t>
      </w:r>
      <w:r>
        <w:rPr>
          <w:rFonts w:cs="Times New Roman"/>
          <w:i/>
          <w:lang w:val="fr-CA"/>
        </w:rPr>
        <w:t>’</w:t>
      </w:r>
      <w:r w:rsidRPr="00523750">
        <w:rPr>
          <w:rFonts w:cs="Times New Roman"/>
          <w:i/>
          <w:lang w:val="fr-CA"/>
        </w:rPr>
        <w:t>accusé</w:t>
      </w:r>
      <w:r w:rsidRPr="00523750">
        <w:rPr>
          <w:rFonts w:cs="Times New Roman"/>
          <w:lang w:val="fr-CA"/>
        </w:rPr>
        <w:t xml:space="preserve"> se serait comporté s</w:t>
      </w:r>
      <w:r>
        <w:rPr>
          <w:rFonts w:cs="Times New Roman"/>
          <w:lang w:val="fr-CA"/>
        </w:rPr>
        <w:t>’</w:t>
      </w:r>
      <w:r w:rsidRPr="00523750">
        <w:rPr>
          <w:rFonts w:cs="Times New Roman"/>
          <w:lang w:val="fr-CA"/>
        </w:rPr>
        <w:t>il avait eu connaissance de la conséquence juridiquement pertinente (</w:t>
      </w:r>
      <w:r>
        <w:rPr>
          <w:rFonts w:cs="Times New Roman"/>
          <w:lang w:val="fr-CA"/>
        </w:rPr>
        <w:t>par. </w:t>
      </w:r>
      <w:r w:rsidRPr="00523750">
        <w:rPr>
          <w:rFonts w:cs="Times New Roman"/>
          <w:lang w:val="fr-CA"/>
        </w:rPr>
        <w:t>35). Et, comme nous l</w:t>
      </w:r>
      <w:r>
        <w:rPr>
          <w:rFonts w:cs="Times New Roman"/>
          <w:lang w:val="fr-CA"/>
        </w:rPr>
        <w:t>’</w:t>
      </w:r>
      <w:r w:rsidRPr="00523750">
        <w:rPr>
          <w:rFonts w:cs="Times New Roman"/>
          <w:lang w:val="fr-CA"/>
        </w:rPr>
        <w:t>avons aussi indiqué, cela fait à peine un an que la Cour suprême des États</w:t>
      </w:r>
      <w:r>
        <w:rPr>
          <w:rFonts w:cs="Times New Roman"/>
          <w:lang w:val="fr-CA"/>
        </w:rPr>
        <w:noBreakHyphen/>
      </w:r>
      <w:r w:rsidRPr="00523750">
        <w:rPr>
          <w:rFonts w:cs="Times New Roman"/>
          <w:lang w:val="fr-CA"/>
        </w:rPr>
        <w:t xml:space="preserve">Unis a retenu dans </w:t>
      </w:r>
      <w:r w:rsidRPr="00523750">
        <w:rPr>
          <w:rFonts w:cs="Times New Roman"/>
          <w:i/>
          <w:lang w:val="fr-CA"/>
        </w:rPr>
        <w:t>Lee</w:t>
      </w:r>
      <w:r w:rsidRPr="00523750">
        <w:rPr>
          <w:rFonts w:cs="Times New Roman"/>
          <w:lang w:val="fr-CA"/>
        </w:rPr>
        <w:t xml:space="preserve"> l</w:t>
      </w:r>
      <w:r>
        <w:rPr>
          <w:rFonts w:cs="Times New Roman"/>
          <w:lang w:val="fr-CA"/>
        </w:rPr>
        <w:t>’</w:t>
      </w:r>
      <w:r w:rsidRPr="00523750">
        <w:rPr>
          <w:rFonts w:cs="Times New Roman"/>
          <w:lang w:val="fr-CA"/>
        </w:rPr>
        <w:t xml:space="preserve">analyse </w:t>
      </w:r>
      <w:r w:rsidRPr="00523750">
        <w:rPr>
          <w:rFonts w:cs="Times New Roman"/>
          <w:lang w:val="fr-CA"/>
        </w:rPr>
        <w:lastRenderedPageBreak/>
        <w:t>subjective pour évaluer l</w:t>
      </w:r>
      <w:r>
        <w:rPr>
          <w:rFonts w:cs="Times New Roman"/>
          <w:lang w:val="fr-CA"/>
        </w:rPr>
        <w:t>’</w:t>
      </w:r>
      <w:r w:rsidRPr="00523750">
        <w:rPr>
          <w:rFonts w:cs="Times New Roman"/>
          <w:lang w:val="fr-CA"/>
        </w:rPr>
        <w:t>existence d</w:t>
      </w:r>
      <w:r>
        <w:rPr>
          <w:rFonts w:cs="Times New Roman"/>
          <w:lang w:val="fr-CA"/>
        </w:rPr>
        <w:t>’</w:t>
      </w:r>
      <w:r w:rsidRPr="00523750">
        <w:rPr>
          <w:rFonts w:cs="Times New Roman"/>
          <w:lang w:val="fr-CA"/>
        </w:rPr>
        <w:t>un préjudice.</w:t>
      </w:r>
    </w:p>
    <w:p w:rsidR="00B11D3C" w:rsidRPr="00523750" w:rsidRDefault="00B11D3C" w:rsidP="0056663F">
      <w:pPr>
        <w:pStyle w:val="ParaNoNdepar-AltN"/>
        <w:widowControl w:val="0"/>
        <w:rPr>
          <w:rStyle w:val="st"/>
          <w:rFonts w:cs="Times New Roman"/>
          <w:lang w:val="fr-CA"/>
        </w:rPr>
      </w:pPr>
      <w:r w:rsidRPr="00523750">
        <w:rPr>
          <w:rFonts w:cs="Times New Roman"/>
          <w:lang w:val="fr-CA"/>
        </w:rPr>
        <w:t>En réponse, notre collègue invoque les directives données par la Cour dans l</w:t>
      </w:r>
      <w:r>
        <w:rPr>
          <w:rFonts w:cs="Times New Roman"/>
          <w:lang w:val="fr-CA"/>
        </w:rPr>
        <w:t>’</w:t>
      </w:r>
      <w:r w:rsidRPr="00523750">
        <w:rPr>
          <w:rFonts w:cs="Times New Roman"/>
          <w:lang w:val="fr-CA"/>
        </w:rPr>
        <w:t xml:space="preserve">arrêt </w:t>
      </w:r>
      <w:r w:rsidRPr="00523750">
        <w:rPr>
          <w:rFonts w:cs="Times New Roman"/>
          <w:i/>
          <w:lang w:val="fr-CA"/>
        </w:rPr>
        <w:t xml:space="preserve">R. c. </w:t>
      </w:r>
      <w:proofErr w:type="spellStart"/>
      <w:r w:rsidRPr="00523750">
        <w:rPr>
          <w:rFonts w:cs="Times New Roman"/>
          <w:i/>
          <w:lang w:val="fr-CA"/>
        </w:rPr>
        <w:t>Taillefer</w:t>
      </w:r>
      <w:proofErr w:type="spellEnd"/>
      <w:r w:rsidRPr="00523750">
        <w:rPr>
          <w:rFonts w:cs="Times New Roman"/>
          <w:lang w:val="fr-CA"/>
        </w:rPr>
        <w:t xml:space="preserve">, </w:t>
      </w:r>
      <w:r w:rsidRPr="00523750">
        <w:rPr>
          <w:rStyle w:val="st"/>
          <w:rFonts w:cs="Times New Roman"/>
          <w:lang w:val="fr-CA"/>
        </w:rPr>
        <w:t>2003 CSC 70, [2003] 3 R.C.S. 307, comme raison d</w:t>
      </w:r>
      <w:r>
        <w:rPr>
          <w:rStyle w:val="st"/>
          <w:rFonts w:cs="Times New Roman"/>
          <w:lang w:val="fr-CA"/>
        </w:rPr>
        <w:t>’</w:t>
      </w:r>
      <w:r w:rsidRPr="00523750">
        <w:rPr>
          <w:rStyle w:val="st"/>
          <w:rFonts w:cs="Times New Roman"/>
          <w:lang w:val="fr-CA"/>
        </w:rPr>
        <w:t>être centrale d</w:t>
      </w:r>
      <w:r>
        <w:rPr>
          <w:rStyle w:val="st"/>
          <w:rFonts w:cs="Times New Roman"/>
          <w:lang w:val="fr-CA"/>
        </w:rPr>
        <w:t>’</w:t>
      </w:r>
      <w:r w:rsidRPr="00523750">
        <w:rPr>
          <w:rStyle w:val="st"/>
          <w:rFonts w:cs="Times New Roman"/>
          <w:lang w:val="fr-CA"/>
        </w:rPr>
        <w:t xml:space="preserve">une démarche objective modifiée. Plus particulièrement, il affirme que la démarche de la Cour dans </w:t>
      </w:r>
      <w:proofErr w:type="spellStart"/>
      <w:r w:rsidRPr="00523750">
        <w:rPr>
          <w:rStyle w:val="st"/>
          <w:rFonts w:cs="Times New Roman"/>
          <w:i/>
          <w:lang w:val="fr-CA"/>
        </w:rPr>
        <w:t>Taillefer</w:t>
      </w:r>
      <w:proofErr w:type="spellEnd"/>
      <w:r w:rsidRPr="00523750">
        <w:rPr>
          <w:rStyle w:val="st"/>
          <w:rFonts w:cs="Times New Roman"/>
          <w:lang w:val="fr-CA"/>
        </w:rPr>
        <w:t xml:space="preserve"> « </w:t>
      </w:r>
      <w:proofErr w:type="spellStart"/>
      <w:r w:rsidRPr="00523750">
        <w:rPr>
          <w:rStyle w:val="st"/>
          <w:rFonts w:cs="Times New Roman"/>
          <w:lang w:val="fr-CA"/>
        </w:rPr>
        <w:t>ressembl</w:t>
      </w:r>
      <w:proofErr w:type="spellEnd"/>
      <w:r w:rsidRPr="00523750">
        <w:rPr>
          <w:rStyle w:val="st"/>
          <w:rFonts w:cs="Times New Roman"/>
          <w:lang w:val="fr-CA"/>
        </w:rPr>
        <w:t>[e] » à son cadre d</w:t>
      </w:r>
      <w:r>
        <w:rPr>
          <w:rStyle w:val="st"/>
          <w:rFonts w:cs="Times New Roman"/>
          <w:lang w:val="fr-CA"/>
        </w:rPr>
        <w:t>’</w:t>
      </w:r>
      <w:r w:rsidRPr="00523750">
        <w:rPr>
          <w:rStyle w:val="st"/>
          <w:rFonts w:cs="Times New Roman"/>
          <w:lang w:val="fr-CA"/>
        </w:rPr>
        <w:t>analyse (</w:t>
      </w:r>
      <w:r>
        <w:rPr>
          <w:rStyle w:val="st"/>
          <w:rFonts w:cs="Times New Roman"/>
          <w:lang w:val="fr-CA"/>
        </w:rPr>
        <w:t>par. </w:t>
      </w:r>
      <w:r w:rsidRPr="00523750">
        <w:rPr>
          <w:rStyle w:val="st"/>
          <w:rFonts w:cs="Times New Roman"/>
          <w:lang w:val="fr-CA"/>
        </w:rPr>
        <w:t>89). Soit dit en tout respect, l</w:t>
      </w:r>
      <w:r>
        <w:rPr>
          <w:rStyle w:val="st"/>
          <w:rFonts w:cs="Times New Roman"/>
          <w:lang w:val="fr-CA"/>
        </w:rPr>
        <w:t>’</w:t>
      </w:r>
      <w:r w:rsidRPr="00523750">
        <w:rPr>
          <w:rStyle w:val="st"/>
          <w:rFonts w:cs="Times New Roman"/>
          <w:lang w:val="fr-CA"/>
        </w:rPr>
        <w:t xml:space="preserve">arrêt </w:t>
      </w:r>
      <w:proofErr w:type="spellStart"/>
      <w:r w:rsidRPr="00523750">
        <w:rPr>
          <w:rStyle w:val="st"/>
          <w:rFonts w:cs="Times New Roman"/>
          <w:i/>
          <w:lang w:val="fr-CA"/>
        </w:rPr>
        <w:t>Taillefer</w:t>
      </w:r>
      <w:proofErr w:type="spellEnd"/>
      <w:r w:rsidRPr="00523750">
        <w:rPr>
          <w:rStyle w:val="st"/>
          <w:rFonts w:cs="Times New Roman"/>
          <w:lang w:val="fr-CA"/>
        </w:rPr>
        <w:t xml:space="preserve"> n</w:t>
      </w:r>
      <w:r>
        <w:rPr>
          <w:rStyle w:val="st"/>
          <w:rFonts w:cs="Times New Roman"/>
          <w:lang w:val="fr-CA"/>
        </w:rPr>
        <w:t>’</w:t>
      </w:r>
      <w:r w:rsidRPr="00523750">
        <w:rPr>
          <w:rStyle w:val="st"/>
          <w:rFonts w:cs="Times New Roman"/>
          <w:lang w:val="fr-CA"/>
        </w:rPr>
        <w:t xml:space="preserve">établit pas et ne devrait pas être interprété comme établissant que le </w:t>
      </w:r>
      <w:r w:rsidRPr="00523750">
        <w:rPr>
          <w:rStyle w:val="st"/>
          <w:rFonts w:cs="Times New Roman"/>
          <w:i/>
          <w:lang w:val="fr-CA"/>
        </w:rPr>
        <w:t>préjudice</w:t>
      </w:r>
      <w:r w:rsidRPr="00523750">
        <w:rPr>
          <w:rStyle w:val="st"/>
          <w:rFonts w:cs="Times New Roman"/>
          <w:lang w:val="fr-CA"/>
        </w:rPr>
        <w:t xml:space="preserve"> découlant d</w:t>
      </w:r>
      <w:r>
        <w:rPr>
          <w:rStyle w:val="st"/>
          <w:rFonts w:cs="Times New Roman"/>
          <w:lang w:val="fr-CA"/>
        </w:rPr>
        <w:t>’</w:t>
      </w:r>
      <w:r w:rsidRPr="00523750">
        <w:rPr>
          <w:rStyle w:val="st"/>
          <w:rFonts w:cs="Times New Roman"/>
          <w:lang w:val="fr-CA"/>
        </w:rPr>
        <w:t xml:space="preserve">un plaidoyer non éclairé </w:t>
      </w:r>
      <w:r w:rsidRPr="00523750">
        <w:rPr>
          <w:rFonts w:cs="Times New Roman"/>
          <w:lang w:val="fr-CA"/>
        </w:rPr>
        <w:t>— ce qui</w:t>
      </w:r>
      <w:r w:rsidRPr="00523750">
        <w:rPr>
          <w:rStyle w:val="st"/>
          <w:rFonts w:cs="Times New Roman"/>
          <w:lang w:val="fr-CA"/>
        </w:rPr>
        <w:t xml:space="preserve"> est différent </w:t>
      </w:r>
      <w:r w:rsidRPr="00523750">
        <w:rPr>
          <w:rStyle w:val="st"/>
          <w:rFonts w:cs="Times New Roman"/>
          <w:i/>
          <w:lang w:val="fr-CA"/>
        </w:rPr>
        <w:t>de ne pas être informé</w:t>
      </w:r>
      <w:r w:rsidRPr="00523750">
        <w:rPr>
          <w:rStyle w:val="st"/>
          <w:rFonts w:cs="Times New Roman"/>
          <w:lang w:val="fr-CA"/>
        </w:rPr>
        <w:t xml:space="preserve"> </w:t>
      </w:r>
      <w:r w:rsidRPr="00523750">
        <w:rPr>
          <w:rFonts w:cs="Times New Roman"/>
          <w:lang w:val="fr-CA"/>
        </w:rPr>
        <w:t xml:space="preserve">— </w:t>
      </w:r>
      <w:r w:rsidRPr="00523750">
        <w:rPr>
          <w:rStyle w:val="st"/>
          <w:rFonts w:cs="Times New Roman"/>
          <w:lang w:val="fr-CA"/>
        </w:rPr>
        <w:t>est</w:t>
      </w:r>
      <w:r w:rsidRPr="00523750">
        <w:rPr>
          <w:rFonts w:cs="Times New Roman"/>
          <w:lang w:val="fr-CA"/>
        </w:rPr>
        <w:t xml:space="preserve"> évalué à l</w:t>
      </w:r>
      <w:r>
        <w:rPr>
          <w:rFonts w:cs="Times New Roman"/>
          <w:lang w:val="fr-CA"/>
        </w:rPr>
        <w:t>’</w:t>
      </w:r>
      <w:r w:rsidRPr="00523750">
        <w:rPr>
          <w:rFonts w:cs="Times New Roman"/>
          <w:lang w:val="fr-CA"/>
        </w:rPr>
        <w:t>aune d</w:t>
      </w:r>
      <w:r>
        <w:rPr>
          <w:rFonts w:cs="Times New Roman"/>
          <w:lang w:val="fr-CA"/>
        </w:rPr>
        <w:t>’</w:t>
      </w:r>
      <w:r w:rsidRPr="00523750">
        <w:rPr>
          <w:rFonts w:cs="Times New Roman"/>
          <w:lang w:val="fr-CA"/>
        </w:rPr>
        <w:t>une norme objective</w:t>
      </w:r>
      <w:r w:rsidRPr="00523750">
        <w:rPr>
          <w:rStyle w:val="st"/>
          <w:rFonts w:cs="Times New Roman"/>
          <w:lang w:val="fr-CA"/>
        </w:rPr>
        <w:t>.</w:t>
      </w:r>
    </w:p>
    <w:p w:rsidR="00B11D3C" w:rsidRPr="00523750" w:rsidRDefault="00B11D3C" w:rsidP="0056663F">
      <w:pPr>
        <w:pStyle w:val="ParaNoNdepar-AltN"/>
        <w:widowControl w:val="0"/>
        <w:rPr>
          <w:rFonts w:cs="Times New Roman"/>
          <w:lang w:val="fr-CA"/>
        </w:rPr>
      </w:pPr>
      <w:r w:rsidRPr="00523750">
        <w:rPr>
          <w:rFonts w:cs="Times New Roman"/>
          <w:lang w:val="fr-CA"/>
        </w:rPr>
        <w:t>Rappelons que le cadre d</w:t>
      </w:r>
      <w:r>
        <w:rPr>
          <w:rFonts w:cs="Times New Roman"/>
          <w:lang w:val="fr-CA"/>
        </w:rPr>
        <w:t>’</w:t>
      </w:r>
      <w:r w:rsidRPr="00523750">
        <w:rPr>
          <w:rFonts w:cs="Times New Roman"/>
          <w:lang w:val="fr-CA"/>
        </w:rPr>
        <w:t>analyse pour l</w:t>
      </w:r>
      <w:r>
        <w:rPr>
          <w:rFonts w:cs="Times New Roman"/>
          <w:lang w:val="fr-CA"/>
        </w:rPr>
        <w:t>’</w:t>
      </w:r>
      <w:r w:rsidRPr="00523750">
        <w:rPr>
          <w:rFonts w:cs="Times New Roman"/>
          <w:lang w:val="fr-CA"/>
        </w:rPr>
        <w:t>annulation d</w:t>
      </w:r>
      <w:r>
        <w:rPr>
          <w:rFonts w:cs="Times New Roman"/>
          <w:lang w:val="fr-CA"/>
        </w:rPr>
        <w:t>’</w:t>
      </w:r>
      <w:r w:rsidRPr="00523750">
        <w:rPr>
          <w:rFonts w:cs="Times New Roman"/>
          <w:lang w:val="fr-CA"/>
        </w:rPr>
        <w:t xml:space="preserve">un plaidoyer de culpabilité </w:t>
      </w:r>
      <w:r w:rsidRPr="00523750">
        <w:rPr>
          <w:rFonts w:cs="Times New Roman"/>
          <w:i/>
          <w:lang w:val="fr-CA"/>
        </w:rPr>
        <w:t>non éclairé</w:t>
      </w:r>
      <w:r w:rsidRPr="00523750">
        <w:rPr>
          <w:rFonts w:cs="Times New Roman"/>
          <w:lang w:val="fr-CA"/>
        </w:rPr>
        <w:t xml:space="preserve"> comporte deux volets distincts</w:t>
      </w:r>
      <w:r>
        <w:rPr>
          <w:rFonts w:cs="Times New Roman"/>
          <w:lang w:val="fr-CA"/>
        </w:rPr>
        <w:t> :</w:t>
      </w:r>
      <w:r w:rsidRPr="00523750">
        <w:rPr>
          <w:rFonts w:cs="Times New Roman"/>
          <w:lang w:val="fr-CA"/>
        </w:rPr>
        <w:t xml:space="preserve"> </w:t>
      </w:r>
      <w:r w:rsidR="00715273">
        <w:rPr>
          <w:rFonts w:cs="Times New Roman"/>
          <w:lang w:val="fr-CA"/>
        </w:rPr>
        <w:t>(</w:t>
      </w:r>
      <w:r w:rsidRPr="00523750">
        <w:rPr>
          <w:rFonts w:cs="Times New Roman"/>
          <w:lang w:val="fr-CA"/>
        </w:rPr>
        <w:t>1) l</w:t>
      </w:r>
      <w:r>
        <w:rPr>
          <w:rFonts w:cs="Times New Roman"/>
          <w:lang w:val="fr-CA"/>
        </w:rPr>
        <w:t>’</w:t>
      </w:r>
      <w:r w:rsidRPr="00523750">
        <w:rPr>
          <w:rFonts w:cs="Times New Roman"/>
          <w:lang w:val="fr-CA"/>
        </w:rPr>
        <w:t xml:space="preserve">accusé a été mal informé au sujet de renseignements pouvant avoir des conséquences suffisamment graves; </w:t>
      </w:r>
      <w:r w:rsidR="00715273">
        <w:rPr>
          <w:rFonts w:cs="Times New Roman"/>
          <w:lang w:val="fr-CA"/>
        </w:rPr>
        <w:t>(</w:t>
      </w:r>
      <w:r w:rsidRPr="00523750">
        <w:rPr>
          <w:rFonts w:cs="Times New Roman"/>
          <w:lang w:val="fr-CA"/>
        </w:rPr>
        <w:t xml:space="preserve">2) ce manque de renseignements donne lieu à un préjudice (motifs du juge Wagner, </w:t>
      </w:r>
      <w:r>
        <w:rPr>
          <w:rFonts w:cs="Times New Roman"/>
          <w:lang w:val="fr-CA"/>
        </w:rPr>
        <w:t>par. </w:t>
      </w:r>
      <w:r w:rsidRPr="00523750">
        <w:rPr>
          <w:rFonts w:cs="Times New Roman"/>
          <w:lang w:val="fr-CA"/>
        </w:rPr>
        <w:t xml:space="preserve">44). Bien que cette distinction entre les deux volets se confonde parfois dans les motifs du juge </w:t>
      </w:r>
      <w:proofErr w:type="spellStart"/>
      <w:r w:rsidRPr="00523750">
        <w:rPr>
          <w:rFonts w:cs="Times New Roman"/>
          <w:lang w:val="fr-CA"/>
        </w:rPr>
        <w:t>LeBel</w:t>
      </w:r>
      <w:proofErr w:type="spellEnd"/>
      <w:r w:rsidRPr="00523750">
        <w:rPr>
          <w:rFonts w:cs="Times New Roman"/>
          <w:lang w:val="fr-CA"/>
        </w:rPr>
        <w:t xml:space="preserve"> dans </w:t>
      </w:r>
      <w:proofErr w:type="spellStart"/>
      <w:r w:rsidRPr="00523750">
        <w:rPr>
          <w:rFonts w:cs="Times New Roman"/>
          <w:i/>
          <w:lang w:val="fr-CA"/>
        </w:rPr>
        <w:t>Taillefer</w:t>
      </w:r>
      <w:proofErr w:type="spellEnd"/>
      <w:r w:rsidRPr="00523750">
        <w:rPr>
          <w:rFonts w:cs="Times New Roman"/>
          <w:lang w:val="fr-CA"/>
        </w:rPr>
        <w:t>, à notre avis, l</w:t>
      </w:r>
      <w:r>
        <w:rPr>
          <w:rFonts w:cs="Times New Roman"/>
          <w:lang w:val="fr-CA"/>
        </w:rPr>
        <w:t>’</w:t>
      </w:r>
      <w:r w:rsidRPr="00523750">
        <w:rPr>
          <w:rFonts w:cs="Times New Roman"/>
          <w:lang w:val="fr-CA"/>
        </w:rPr>
        <w:t>interprétation la plus juste de ses motifs devrait conserver cette distinction.</w:t>
      </w:r>
    </w:p>
    <w:p w:rsidR="00B11D3C" w:rsidRPr="00523750" w:rsidRDefault="00B11D3C" w:rsidP="0056663F">
      <w:pPr>
        <w:pStyle w:val="ParaNoNdepar-AltN"/>
        <w:widowControl w:val="0"/>
        <w:rPr>
          <w:rFonts w:cs="Times New Roman"/>
          <w:lang w:val="fr-CA"/>
        </w:rPr>
      </w:pPr>
      <w:r w:rsidRPr="00523750">
        <w:rPr>
          <w:rFonts w:cs="Times New Roman"/>
          <w:lang w:val="fr-CA"/>
        </w:rPr>
        <w:t>La question de savoir si un accusé n</w:t>
      </w:r>
      <w:r>
        <w:rPr>
          <w:rFonts w:cs="Times New Roman"/>
          <w:lang w:val="fr-CA"/>
        </w:rPr>
        <w:t>’</w:t>
      </w:r>
      <w:r w:rsidRPr="00523750">
        <w:rPr>
          <w:rFonts w:cs="Times New Roman"/>
          <w:lang w:val="fr-CA"/>
        </w:rPr>
        <w:t>est pas informé — c</w:t>
      </w:r>
      <w:r>
        <w:rPr>
          <w:rFonts w:cs="Times New Roman"/>
          <w:lang w:val="fr-CA"/>
        </w:rPr>
        <w:t>’</w:t>
      </w:r>
      <w:r w:rsidRPr="00523750">
        <w:rPr>
          <w:rFonts w:cs="Times New Roman"/>
          <w:lang w:val="fr-CA"/>
        </w:rPr>
        <w:t>est</w:t>
      </w:r>
      <w:r>
        <w:rPr>
          <w:rFonts w:cs="Times New Roman"/>
          <w:lang w:val="fr-CA"/>
        </w:rPr>
        <w:noBreakHyphen/>
      </w:r>
      <w:r w:rsidRPr="00523750">
        <w:rPr>
          <w:rFonts w:cs="Times New Roman"/>
          <w:lang w:val="fr-CA"/>
        </w:rPr>
        <w:t>à</w:t>
      </w:r>
      <w:r>
        <w:rPr>
          <w:rFonts w:cs="Times New Roman"/>
          <w:lang w:val="fr-CA"/>
        </w:rPr>
        <w:noBreakHyphen/>
      </w:r>
      <w:r w:rsidRPr="00523750">
        <w:rPr>
          <w:rFonts w:cs="Times New Roman"/>
          <w:lang w:val="fr-CA"/>
        </w:rPr>
        <w:t>dire si les renseignements dont il n</w:t>
      </w:r>
      <w:r>
        <w:rPr>
          <w:rFonts w:cs="Times New Roman"/>
          <w:lang w:val="fr-CA"/>
        </w:rPr>
        <w:t>’</w:t>
      </w:r>
      <w:r w:rsidRPr="00523750">
        <w:rPr>
          <w:rFonts w:cs="Times New Roman"/>
          <w:lang w:val="fr-CA"/>
        </w:rPr>
        <w:t>est pas au courant font partie de ceux que l</w:t>
      </w:r>
      <w:r>
        <w:rPr>
          <w:rFonts w:cs="Times New Roman"/>
          <w:lang w:val="fr-CA"/>
        </w:rPr>
        <w:t>’</w:t>
      </w:r>
      <w:r w:rsidRPr="00523750">
        <w:rPr>
          <w:rFonts w:cs="Times New Roman"/>
          <w:lang w:val="fr-CA"/>
        </w:rPr>
        <w:t>accusé doit connaître pour inscrire un plaidoyer éclairé — est évaluée objectivement. En l</w:t>
      </w:r>
      <w:r>
        <w:rPr>
          <w:rFonts w:cs="Times New Roman"/>
          <w:lang w:val="fr-CA"/>
        </w:rPr>
        <w:t>’</w:t>
      </w:r>
      <w:r w:rsidRPr="00523750">
        <w:rPr>
          <w:rFonts w:cs="Times New Roman"/>
          <w:lang w:val="fr-CA"/>
        </w:rPr>
        <w:t xml:space="preserve">espèce, cette étape vise à apprécier objectivement la gravité de la conséquence juridique inconnue. Dans </w:t>
      </w:r>
      <w:proofErr w:type="spellStart"/>
      <w:r w:rsidRPr="00523750">
        <w:rPr>
          <w:rFonts w:cs="Times New Roman"/>
          <w:i/>
          <w:lang w:val="fr-CA"/>
        </w:rPr>
        <w:t>Taillefer</w:t>
      </w:r>
      <w:proofErr w:type="spellEnd"/>
      <w:r w:rsidRPr="00523750">
        <w:rPr>
          <w:rFonts w:cs="Times New Roman"/>
          <w:lang w:val="fr-CA"/>
        </w:rPr>
        <w:t>, cela comprend l</w:t>
      </w:r>
      <w:r>
        <w:rPr>
          <w:rFonts w:cs="Times New Roman"/>
          <w:lang w:val="fr-CA"/>
        </w:rPr>
        <w:t>’</w:t>
      </w:r>
      <w:r w:rsidRPr="00523750">
        <w:rPr>
          <w:rFonts w:cs="Times New Roman"/>
          <w:lang w:val="fr-CA"/>
        </w:rPr>
        <w:t>évaluation de « la preuve non divulguée</w:t>
      </w:r>
      <w:r w:rsidR="00715273">
        <w:rPr>
          <w:rFonts w:cs="Times New Roman"/>
          <w:lang w:val="fr-CA"/>
        </w:rPr>
        <w:t xml:space="preserve"> [</w:t>
      </w:r>
      <w:r w:rsidRPr="00523750">
        <w:rPr>
          <w:rFonts w:cs="Times New Roman"/>
          <w:lang w:val="fr-CA"/>
        </w:rPr>
        <w:t>. . .</w:t>
      </w:r>
      <w:r w:rsidR="00715273">
        <w:rPr>
          <w:rFonts w:cs="Times New Roman"/>
          <w:lang w:val="fr-CA"/>
        </w:rPr>
        <w:t>]</w:t>
      </w:r>
      <w:r w:rsidRPr="00523750">
        <w:rPr>
          <w:rFonts w:cs="Times New Roman"/>
          <w:lang w:val="fr-CA"/>
        </w:rPr>
        <w:t xml:space="preserve"> avec l</w:t>
      </w:r>
      <w:r>
        <w:rPr>
          <w:rFonts w:cs="Times New Roman"/>
          <w:lang w:val="fr-CA"/>
        </w:rPr>
        <w:t>’</w:t>
      </w:r>
      <w:r w:rsidRPr="00523750">
        <w:rPr>
          <w:rFonts w:cs="Times New Roman"/>
          <w:lang w:val="fr-CA"/>
        </w:rPr>
        <w:t>ensemble de la preuve déjà connue » (</w:t>
      </w:r>
      <w:r>
        <w:rPr>
          <w:rFonts w:cs="Times New Roman"/>
          <w:lang w:val="fr-CA"/>
        </w:rPr>
        <w:t>par. </w:t>
      </w:r>
      <w:r w:rsidRPr="00523750">
        <w:rPr>
          <w:rFonts w:cs="Times New Roman"/>
          <w:lang w:val="fr-CA"/>
        </w:rPr>
        <w:t xml:space="preserve">90). La question de savoir si la </w:t>
      </w:r>
      <w:r w:rsidRPr="00523750">
        <w:rPr>
          <w:rFonts w:cs="Times New Roman"/>
          <w:lang w:val="fr-CA"/>
        </w:rPr>
        <w:lastRenderedPageBreak/>
        <w:t>preuve non divulguée est suffisamment grave pour que l</w:t>
      </w:r>
      <w:r>
        <w:rPr>
          <w:rFonts w:cs="Times New Roman"/>
          <w:lang w:val="fr-CA"/>
        </w:rPr>
        <w:t>’</w:t>
      </w:r>
      <w:r w:rsidRPr="00523750">
        <w:rPr>
          <w:rFonts w:cs="Times New Roman"/>
          <w:lang w:val="fr-CA"/>
        </w:rPr>
        <w:t>accusé soit mal informé est indéniablement une question objective. Et c</w:t>
      </w:r>
      <w:r>
        <w:rPr>
          <w:rFonts w:cs="Times New Roman"/>
          <w:lang w:val="fr-CA"/>
        </w:rPr>
        <w:t>’</w:t>
      </w:r>
      <w:r w:rsidRPr="00523750">
        <w:rPr>
          <w:rFonts w:cs="Times New Roman"/>
          <w:lang w:val="fr-CA"/>
        </w:rPr>
        <w:t xml:space="preserve">est à cette analyse objective que se reporte le juge </w:t>
      </w:r>
      <w:proofErr w:type="spellStart"/>
      <w:r w:rsidRPr="00523750">
        <w:rPr>
          <w:rFonts w:cs="Times New Roman"/>
          <w:lang w:val="fr-CA"/>
        </w:rPr>
        <w:t>LeBel</w:t>
      </w:r>
      <w:proofErr w:type="spellEnd"/>
      <w:r w:rsidRPr="00523750">
        <w:rPr>
          <w:rFonts w:cs="Times New Roman"/>
          <w:lang w:val="fr-CA"/>
        </w:rPr>
        <w:t xml:space="preserve"> lorsqu</w:t>
      </w:r>
      <w:r>
        <w:rPr>
          <w:rFonts w:cs="Times New Roman"/>
          <w:lang w:val="fr-CA"/>
        </w:rPr>
        <w:t>’</w:t>
      </w:r>
      <w:r w:rsidRPr="00523750">
        <w:rPr>
          <w:rFonts w:cs="Times New Roman"/>
          <w:lang w:val="fr-CA"/>
        </w:rPr>
        <w:t>il énonce l</w:t>
      </w:r>
      <w:r>
        <w:rPr>
          <w:rFonts w:cs="Times New Roman"/>
          <w:lang w:val="fr-CA"/>
        </w:rPr>
        <w:t>’</w:t>
      </w:r>
      <w:r w:rsidRPr="00523750">
        <w:rPr>
          <w:rFonts w:cs="Times New Roman"/>
          <w:lang w:val="fr-CA"/>
        </w:rPr>
        <w:t>élément objectif du cadre d</w:t>
      </w:r>
      <w:r>
        <w:rPr>
          <w:rFonts w:cs="Times New Roman"/>
          <w:lang w:val="fr-CA"/>
        </w:rPr>
        <w:t>’</w:t>
      </w:r>
      <w:r w:rsidRPr="00523750">
        <w:rPr>
          <w:rFonts w:cs="Times New Roman"/>
          <w:lang w:val="fr-CA"/>
        </w:rPr>
        <w:t xml:space="preserve">analyse dans </w:t>
      </w:r>
      <w:proofErr w:type="spellStart"/>
      <w:r w:rsidRPr="00523750">
        <w:rPr>
          <w:rFonts w:cs="Times New Roman"/>
          <w:i/>
          <w:lang w:val="fr-CA"/>
        </w:rPr>
        <w:t>Taillefer</w:t>
      </w:r>
      <w:proofErr w:type="spellEnd"/>
      <w:r w:rsidRPr="00523750">
        <w:rPr>
          <w:rFonts w:cs="Times New Roman"/>
          <w:lang w:val="fr-CA"/>
        </w:rPr>
        <w:t xml:space="preserve"> pour l</w:t>
      </w:r>
      <w:r>
        <w:rPr>
          <w:rFonts w:cs="Times New Roman"/>
          <w:lang w:val="fr-CA"/>
        </w:rPr>
        <w:t>’</w:t>
      </w:r>
      <w:r w:rsidRPr="00523750">
        <w:rPr>
          <w:rFonts w:cs="Times New Roman"/>
          <w:lang w:val="fr-CA"/>
        </w:rPr>
        <w:t>annulation d</w:t>
      </w:r>
      <w:r>
        <w:rPr>
          <w:rFonts w:cs="Times New Roman"/>
          <w:lang w:val="fr-CA"/>
        </w:rPr>
        <w:t>’</w:t>
      </w:r>
      <w:r w:rsidRPr="00523750">
        <w:rPr>
          <w:rFonts w:cs="Times New Roman"/>
          <w:lang w:val="fr-CA"/>
        </w:rPr>
        <w:t>un plaidoyer. Il affirme que ce cadre d</w:t>
      </w:r>
      <w:r>
        <w:rPr>
          <w:rFonts w:cs="Times New Roman"/>
          <w:lang w:val="fr-CA"/>
        </w:rPr>
        <w:t>’</w:t>
      </w:r>
      <w:r w:rsidRPr="00523750">
        <w:rPr>
          <w:rFonts w:cs="Times New Roman"/>
          <w:lang w:val="fr-CA"/>
        </w:rPr>
        <w:t>analyse tient compte du « nombre, [de] l</w:t>
      </w:r>
      <w:r>
        <w:rPr>
          <w:rFonts w:cs="Times New Roman"/>
          <w:lang w:val="fr-CA"/>
        </w:rPr>
        <w:t>’</w:t>
      </w:r>
      <w:r w:rsidRPr="00523750">
        <w:rPr>
          <w:rFonts w:cs="Times New Roman"/>
          <w:lang w:val="fr-CA"/>
        </w:rPr>
        <w:t>importance et [de] la pertinence des éléments de preuve non divulgués et [d]es possibilités nouvelles qu</w:t>
      </w:r>
      <w:r>
        <w:rPr>
          <w:rFonts w:cs="Times New Roman"/>
          <w:lang w:val="fr-CA"/>
        </w:rPr>
        <w:t>’</w:t>
      </w:r>
      <w:r w:rsidRPr="00523750">
        <w:rPr>
          <w:rFonts w:cs="Times New Roman"/>
          <w:lang w:val="fr-CA"/>
        </w:rPr>
        <w:t>aurait offertes leur utilisation éventuelle » (</w:t>
      </w:r>
      <w:r>
        <w:rPr>
          <w:rFonts w:cs="Times New Roman"/>
          <w:lang w:val="fr-CA"/>
        </w:rPr>
        <w:t>par. </w:t>
      </w:r>
      <w:r w:rsidRPr="00523750">
        <w:rPr>
          <w:rFonts w:cs="Times New Roman"/>
          <w:lang w:val="fr-CA"/>
        </w:rPr>
        <w:t xml:space="preserve">111). Dans </w:t>
      </w:r>
      <w:proofErr w:type="spellStart"/>
      <w:r w:rsidRPr="00523750">
        <w:rPr>
          <w:rFonts w:cs="Times New Roman"/>
          <w:i/>
          <w:lang w:val="fr-CA"/>
        </w:rPr>
        <w:t>Taillefer</w:t>
      </w:r>
      <w:proofErr w:type="spellEnd"/>
      <w:r w:rsidRPr="00523750">
        <w:rPr>
          <w:rFonts w:cs="Times New Roman"/>
          <w:lang w:val="fr-CA"/>
        </w:rPr>
        <w:t>, à la suite de l</w:t>
      </w:r>
      <w:r>
        <w:rPr>
          <w:rFonts w:cs="Times New Roman"/>
          <w:lang w:val="fr-CA"/>
        </w:rPr>
        <w:t>’</w:t>
      </w:r>
      <w:r w:rsidRPr="00523750">
        <w:rPr>
          <w:rFonts w:cs="Times New Roman"/>
          <w:lang w:val="fr-CA"/>
        </w:rPr>
        <w:t xml:space="preserve">application de cet examen objectif, le juge </w:t>
      </w:r>
      <w:proofErr w:type="spellStart"/>
      <w:r w:rsidRPr="00523750">
        <w:rPr>
          <w:rFonts w:cs="Times New Roman"/>
          <w:lang w:val="fr-CA"/>
        </w:rPr>
        <w:t>LeBel</w:t>
      </w:r>
      <w:proofErr w:type="spellEnd"/>
      <w:r w:rsidRPr="00523750">
        <w:rPr>
          <w:rFonts w:cs="Times New Roman"/>
          <w:lang w:val="fr-CA"/>
        </w:rPr>
        <w:t xml:space="preserve"> conclut que la non</w:t>
      </w:r>
      <w:r>
        <w:rPr>
          <w:rFonts w:cs="Times New Roman"/>
          <w:lang w:val="fr-CA"/>
        </w:rPr>
        <w:noBreakHyphen/>
      </w:r>
      <w:r w:rsidRPr="00523750">
        <w:rPr>
          <w:rFonts w:cs="Times New Roman"/>
          <w:lang w:val="fr-CA"/>
        </w:rPr>
        <w:t>divulgation « a porté une atteinte grave au droit de l</w:t>
      </w:r>
      <w:r>
        <w:rPr>
          <w:rFonts w:cs="Times New Roman"/>
          <w:lang w:val="fr-CA"/>
        </w:rPr>
        <w:t>’</w:t>
      </w:r>
      <w:r w:rsidRPr="00523750">
        <w:rPr>
          <w:rFonts w:cs="Times New Roman"/>
          <w:lang w:val="fr-CA"/>
        </w:rPr>
        <w:t>appelant à une défense pleine et entière » (</w:t>
      </w:r>
      <w:r>
        <w:rPr>
          <w:rFonts w:cs="Times New Roman"/>
          <w:lang w:val="fr-CA"/>
        </w:rPr>
        <w:t>par. </w:t>
      </w:r>
      <w:r w:rsidRPr="00523750">
        <w:rPr>
          <w:rFonts w:cs="Times New Roman"/>
          <w:lang w:val="fr-CA"/>
        </w:rPr>
        <w:t>112). Précisons toutefois que cette atteinte découlait de la teneur objective de la preuve non divulguée, et non de la perception subjective par l</w:t>
      </w:r>
      <w:r>
        <w:rPr>
          <w:rFonts w:cs="Times New Roman"/>
          <w:lang w:val="fr-CA"/>
        </w:rPr>
        <w:t>’</w:t>
      </w:r>
      <w:r w:rsidRPr="00523750">
        <w:rPr>
          <w:rFonts w:cs="Times New Roman"/>
          <w:lang w:val="fr-CA"/>
        </w:rPr>
        <w:t>appelant dans cette affaire de l</w:t>
      </w:r>
      <w:r>
        <w:rPr>
          <w:rFonts w:cs="Times New Roman"/>
          <w:lang w:val="fr-CA"/>
        </w:rPr>
        <w:t>’</w:t>
      </w:r>
      <w:r w:rsidRPr="00523750">
        <w:rPr>
          <w:rFonts w:cs="Times New Roman"/>
          <w:lang w:val="fr-CA"/>
        </w:rPr>
        <w:t>importance de cette preuve pour son plaidoyer.</w:t>
      </w:r>
    </w:p>
    <w:p w:rsidR="00B11D3C" w:rsidRPr="00523750" w:rsidRDefault="00B11D3C" w:rsidP="0056663F">
      <w:pPr>
        <w:pStyle w:val="ParaNoNdepar-AltN"/>
        <w:widowControl w:val="0"/>
        <w:rPr>
          <w:rStyle w:val="st"/>
          <w:rFonts w:cs="Times New Roman"/>
          <w:lang w:val="fr-CA"/>
        </w:rPr>
      </w:pPr>
      <w:r w:rsidRPr="00523750">
        <w:rPr>
          <w:rFonts w:cs="Times New Roman"/>
          <w:lang w:val="fr-CA"/>
        </w:rPr>
        <w:t xml:space="preserve">En revanche, le </w:t>
      </w:r>
      <w:r w:rsidRPr="00523750">
        <w:rPr>
          <w:rFonts w:cs="Times New Roman"/>
          <w:i/>
          <w:lang w:val="fr-CA"/>
        </w:rPr>
        <w:t>préjudice</w:t>
      </w:r>
      <w:r w:rsidRPr="00523750">
        <w:rPr>
          <w:rFonts w:cs="Times New Roman"/>
          <w:lang w:val="fr-CA"/>
        </w:rPr>
        <w:t xml:space="preserve"> — c</w:t>
      </w:r>
      <w:r>
        <w:rPr>
          <w:rFonts w:cs="Times New Roman"/>
          <w:lang w:val="fr-CA"/>
        </w:rPr>
        <w:t>’</w:t>
      </w:r>
      <w:r w:rsidRPr="00523750">
        <w:rPr>
          <w:rFonts w:cs="Times New Roman"/>
          <w:lang w:val="fr-CA"/>
        </w:rPr>
        <w:t>est</w:t>
      </w:r>
      <w:r>
        <w:rPr>
          <w:rFonts w:cs="Times New Roman"/>
          <w:lang w:val="fr-CA"/>
        </w:rPr>
        <w:noBreakHyphen/>
      </w:r>
      <w:r w:rsidRPr="00523750">
        <w:rPr>
          <w:rFonts w:cs="Times New Roman"/>
          <w:lang w:val="fr-CA"/>
        </w:rPr>
        <w:t>à</w:t>
      </w:r>
      <w:r>
        <w:rPr>
          <w:rFonts w:cs="Times New Roman"/>
          <w:lang w:val="fr-CA"/>
        </w:rPr>
        <w:noBreakHyphen/>
      </w:r>
      <w:r w:rsidRPr="00523750">
        <w:rPr>
          <w:rFonts w:cs="Times New Roman"/>
          <w:lang w:val="fr-CA"/>
        </w:rPr>
        <w:t>dire la question de savoir si le fait que l</w:t>
      </w:r>
      <w:r>
        <w:rPr>
          <w:rFonts w:cs="Times New Roman"/>
          <w:lang w:val="fr-CA"/>
        </w:rPr>
        <w:t>’</w:t>
      </w:r>
      <w:r w:rsidRPr="00523750">
        <w:rPr>
          <w:rFonts w:cs="Times New Roman"/>
          <w:lang w:val="fr-CA"/>
        </w:rPr>
        <w:t>accusé n</w:t>
      </w:r>
      <w:r>
        <w:rPr>
          <w:rFonts w:cs="Times New Roman"/>
          <w:lang w:val="fr-CA"/>
        </w:rPr>
        <w:t>’</w:t>
      </w:r>
      <w:r w:rsidRPr="00523750">
        <w:rPr>
          <w:rFonts w:cs="Times New Roman"/>
          <w:lang w:val="fr-CA"/>
        </w:rPr>
        <w:t>était pas informé a eu une incidence sur le plaidoyer — est évalué subjectivement; il faut se demander si l</w:t>
      </w:r>
      <w:r>
        <w:rPr>
          <w:rFonts w:cs="Times New Roman"/>
          <w:lang w:val="fr-CA"/>
        </w:rPr>
        <w:t>’</w:t>
      </w:r>
      <w:r w:rsidRPr="00523750">
        <w:rPr>
          <w:rFonts w:cs="Times New Roman"/>
          <w:lang w:val="fr-CA"/>
        </w:rPr>
        <w:t>accusé aurait adopté une façon d</w:t>
      </w:r>
      <w:r>
        <w:rPr>
          <w:rFonts w:cs="Times New Roman"/>
          <w:lang w:val="fr-CA"/>
        </w:rPr>
        <w:t>’</w:t>
      </w:r>
      <w:r w:rsidRPr="00523750">
        <w:rPr>
          <w:rFonts w:cs="Times New Roman"/>
          <w:lang w:val="fr-CA"/>
        </w:rPr>
        <w:t xml:space="preserve">agir clairement différente quand il a inscrit son plaidoyer. Cette démarche est conforme en tous points à </w:t>
      </w:r>
      <w:proofErr w:type="spellStart"/>
      <w:r w:rsidRPr="00523750">
        <w:rPr>
          <w:rFonts w:cs="Times New Roman"/>
          <w:i/>
          <w:lang w:val="fr-CA"/>
        </w:rPr>
        <w:t>Taillefer</w:t>
      </w:r>
      <w:proofErr w:type="spellEnd"/>
      <w:r w:rsidRPr="00523750">
        <w:rPr>
          <w:rFonts w:cs="Times New Roman"/>
          <w:lang w:val="fr-CA"/>
        </w:rPr>
        <w:t>, où le préjudice a été évalué de la même façon, c</w:t>
      </w:r>
      <w:r>
        <w:rPr>
          <w:rFonts w:cs="Times New Roman"/>
          <w:lang w:val="fr-CA"/>
        </w:rPr>
        <w:t>’</w:t>
      </w:r>
      <w:r w:rsidRPr="00523750">
        <w:rPr>
          <w:rFonts w:cs="Times New Roman"/>
          <w:lang w:val="fr-CA"/>
        </w:rPr>
        <w:t>est</w:t>
      </w:r>
      <w:r>
        <w:rPr>
          <w:rFonts w:cs="Times New Roman"/>
          <w:lang w:val="fr-CA"/>
        </w:rPr>
        <w:noBreakHyphen/>
      </w:r>
      <w:r w:rsidRPr="00523750">
        <w:rPr>
          <w:rFonts w:cs="Times New Roman"/>
          <w:lang w:val="fr-CA"/>
        </w:rPr>
        <w:t>à</w:t>
      </w:r>
      <w:r>
        <w:rPr>
          <w:rFonts w:cs="Times New Roman"/>
          <w:lang w:val="fr-CA"/>
        </w:rPr>
        <w:noBreakHyphen/>
      </w:r>
      <w:r w:rsidRPr="00523750">
        <w:rPr>
          <w:rFonts w:cs="Times New Roman"/>
          <w:lang w:val="fr-CA"/>
        </w:rPr>
        <w:t>dire que le juge s</w:t>
      </w:r>
      <w:r>
        <w:rPr>
          <w:rFonts w:cs="Times New Roman"/>
          <w:lang w:val="fr-CA"/>
        </w:rPr>
        <w:t>’</w:t>
      </w:r>
      <w:r w:rsidRPr="00523750">
        <w:rPr>
          <w:rFonts w:cs="Times New Roman"/>
          <w:lang w:val="fr-CA"/>
        </w:rPr>
        <w:t>est demandé si l</w:t>
      </w:r>
      <w:r>
        <w:rPr>
          <w:rFonts w:cs="Times New Roman"/>
          <w:lang w:val="fr-CA"/>
        </w:rPr>
        <w:t>’</w:t>
      </w:r>
      <w:r w:rsidRPr="00523750">
        <w:rPr>
          <w:rFonts w:cs="Times New Roman"/>
          <w:lang w:val="fr-CA"/>
        </w:rPr>
        <w:t>accusé aurait présenté le même plaidoyer. Plus particulièrement, l</w:t>
      </w:r>
      <w:r>
        <w:rPr>
          <w:rFonts w:cs="Times New Roman"/>
          <w:lang w:val="fr-CA"/>
        </w:rPr>
        <w:t>’</w:t>
      </w:r>
      <w:r w:rsidRPr="00523750">
        <w:rPr>
          <w:rFonts w:cs="Times New Roman"/>
          <w:lang w:val="fr-CA"/>
        </w:rPr>
        <w:t xml:space="preserve">analyse subjective </w:t>
      </w:r>
      <w:r w:rsidRPr="00523750">
        <w:rPr>
          <w:rStyle w:val="st"/>
          <w:rFonts w:cs="Times New Roman"/>
          <w:lang w:val="fr-CA"/>
        </w:rPr>
        <w:t xml:space="preserve">respecte la directive donnée dans </w:t>
      </w:r>
      <w:proofErr w:type="spellStart"/>
      <w:r w:rsidRPr="00523750">
        <w:rPr>
          <w:rStyle w:val="st"/>
          <w:rFonts w:cs="Times New Roman"/>
          <w:i/>
          <w:lang w:val="fr-CA"/>
        </w:rPr>
        <w:t>Taillefer</w:t>
      </w:r>
      <w:proofErr w:type="spellEnd"/>
      <w:r w:rsidRPr="00523750">
        <w:rPr>
          <w:rStyle w:val="st"/>
          <w:rFonts w:cs="Times New Roman"/>
          <w:lang w:val="fr-CA"/>
        </w:rPr>
        <w:t>, selon laquelle « l</w:t>
      </w:r>
      <w:r>
        <w:rPr>
          <w:rStyle w:val="st"/>
          <w:rFonts w:cs="Times New Roman"/>
          <w:lang w:val="fr-CA"/>
        </w:rPr>
        <w:t>’</w:t>
      </w:r>
      <w:r w:rsidRPr="00523750">
        <w:rPr>
          <w:rStyle w:val="st"/>
          <w:rFonts w:cs="Times New Roman"/>
          <w:lang w:val="fr-CA"/>
        </w:rPr>
        <w:t xml:space="preserve">analyse de la violation doit se faire par rapport à la </w:t>
      </w:r>
      <w:r w:rsidRPr="00523750">
        <w:rPr>
          <w:rStyle w:val="st"/>
          <w:rFonts w:cs="Times New Roman"/>
          <w:u w:val="single"/>
          <w:lang w:val="fr-CA"/>
        </w:rPr>
        <w:t>décision de l</w:t>
      </w:r>
      <w:r>
        <w:rPr>
          <w:rStyle w:val="st"/>
          <w:rFonts w:cs="Times New Roman"/>
          <w:u w:val="single"/>
          <w:lang w:val="fr-CA"/>
        </w:rPr>
        <w:t>’</w:t>
      </w:r>
      <w:r w:rsidRPr="00523750">
        <w:rPr>
          <w:rStyle w:val="st"/>
          <w:rFonts w:cs="Times New Roman"/>
          <w:u w:val="single"/>
          <w:lang w:val="fr-CA"/>
        </w:rPr>
        <w:t>accusé</w:t>
      </w:r>
      <w:r w:rsidRPr="00523750">
        <w:rPr>
          <w:rStyle w:val="st"/>
          <w:rFonts w:cs="Times New Roman"/>
          <w:lang w:val="fr-CA"/>
        </w:rPr>
        <w:t xml:space="preserve"> de présenter le plaidoyer de culpabilité », les tribunaux doivent apprécier « quelle aurait été la portée de la preuve inconnue sur </w:t>
      </w:r>
      <w:r w:rsidRPr="00523750">
        <w:rPr>
          <w:rStyle w:val="st"/>
          <w:rFonts w:cs="Times New Roman"/>
          <w:u w:val="single"/>
          <w:lang w:val="fr-CA"/>
        </w:rPr>
        <w:t>la décision du prévenu</w:t>
      </w:r>
      <w:r w:rsidRPr="00523750">
        <w:rPr>
          <w:rStyle w:val="st"/>
          <w:rFonts w:cs="Times New Roman"/>
          <w:lang w:val="fr-CA"/>
        </w:rPr>
        <w:t xml:space="preserve"> d</w:t>
      </w:r>
      <w:r>
        <w:rPr>
          <w:rStyle w:val="st"/>
          <w:rFonts w:cs="Times New Roman"/>
          <w:lang w:val="fr-CA"/>
        </w:rPr>
        <w:t>’</w:t>
      </w:r>
      <w:r w:rsidRPr="00523750">
        <w:rPr>
          <w:rStyle w:val="st"/>
          <w:rFonts w:cs="Times New Roman"/>
          <w:lang w:val="fr-CA"/>
        </w:rPr>
        <w:t>admettre sa culpabilité » et le critère applicable consiste à évaluer « </w:t>
      </w:r>
      <w:r w:rsidRPr="00523750">
        <w:rPr>
          <w:rFonts w:cs="Times New Roman"/>
          <w:lang w:val="fr-CA"/>
        </w:rPr>
        <w:t>l</w:t>
      </w:r>
      <w:r>
        <w:rPr>
          <w:rFonts w:cs="Times New Roman"/>
          <w:lang w:val="fr-CA"/>
        </w:rPr>
        <w:t>’</w:t>
      </w:r>
      <w:r w:rsidRPr="00523750">
        <w:rPr>
          <w:rFonts w:cs="Times New Roman"/>
          <w:lang w:val="fr-CA"/>
        </w:rPr>
        <w:t>existence d</w:t>
      </w:r>
      <w:r>
        <w:rPr>
          <w:rFonts w:cs="Times New Roman"/>
          <w:lang w:val="fr-CA"/>
        </w:rPr>
        <w:t>’</w:t>
      </w:r>
      <w:r w:rsidRPr="00523750">
        <w:rPr>
          <w:rFonts w:cs="Times New Roman"/>
          <w:lang w:val="fr-CA"/>
        </w:rPr>
        <w:t xml:space="preserve">une possibilité </w:t>
      </w:r>
      <w:r w:rsidRPr="00523750">
        <w:rPr>
          <w:rFonts w:cs="Times New Roman"/>
          <w:lang w:val="fr-CA"/>
        </w:rPr>
        <w:lastRenderedPageBreak/>
        <w:t xml:space="preserve">réaliste que </w:t>
      </w:r>
      <w:r w:rsidRPr="00523750">
        <w:rPr>
          <w:rFonts w:cs="Times New Roman"/>
          <w:u w:val="single"/>
          <w:lang w:val="fr-CA"/>
        </w:rPr>
        <w:t>le prévenu</w:t>
      </w:r>
      <w:r w:rsidRPr="00523750">
        <w:rPr>
          <w:rFonts w:cs="Times New Roman"/>
          <w:lang w:val="fr-CA"/>
        </w:rPr>
        <w:t xml:space="preserve"> aurait couru le risque d</w:t>
      </w:r>
      <w:r>
        <w:rPr>
          <w:rFonts w:cs="Times New Roman"/>
          <w:lang w:val="fr-CA"/>
        </w:rPr>
        <w:t>’</w:t>
      </w:r>
      <w:r w:rsidRPr="00523750">
        <w:rPr>
          <w:rFonts w:cs="Times New Roman"/>
          <w:lang w:val="fr-CA"/>
        </w:rPr>
        <w:t>un procès s</w:t>
      </w:r>
      <w:r>
        <w:rPr>
          <w:rFonts w:cs="Times New Roman"/>
          <w:lang w:val="fr-CA"/>
        </w:rPr>
        <w:t>’</w:t>
      </w:r>
      <w:r w:rsidRPr="00523750">
        <w:rPr>
          <w:rFonts w:cs="Times New Roman"/>
          <w:u w:val="single"/>
          <w:lang w:val="fr-CA"/>
        </w:rPr>
        <w:t>il</w:t>
      </w:r>
      <w:r w:rsidRPr="00523750">
        <w:rPr>
          <w:rFonts w:cs="Times New Roman"/>
          <w:lang w:val="fr-CA"/>
        </w:rPr>
        <w:t xml:space="preserve"> avait été en possession de ces renseignements » (</w:t>
      </w:r>
      <w:r>
        <w:rPr>
          <w:rFonts w:cs="Times New Roman"/>
          <w:lang w:val="fr-CA"/>
        </w:rPr>
        <w:t>par. </w:t>
      </w:r>
      <w:r w:rsidR="002C1C95">
        <w:rPr>
          <w:rFonts w:cs="Times New Roman"/>
          <w:lang w:val="fr-CA"/>
        </w:rPr>
        <w:t>90 (</w:t>
      </w:r>
      <w:r w:rsidRPr="00523750">
        <w:rPr>
          <w:rFonts w:cs="Times New Roman"/>
          <w:lang w:val="fr-CA"/>
        </w:rPr>
        <w:t>nous soulignons</w:t>
      </w:r>
      <w:r w:rsidR="002C1C95">
        <w:rPr>
          <w:rFonts w:cs="Times New Roman"/>
          <w:lang w:val="fr-CA"/>
        </w:rPr>
        <w:t>)</w:t>
      </w:r>
      <w:r w:rsidRPr="00523750">
        <w:rPr>
          <w:rFonts w:cs="Times New Roman"/>
          <w:lang w:val="fr-CA"/>
        </w:rPr>
        <w:t xml:space="preserve">). De plus, nous constatons </w:t>
      </w:r>
      <w:r w:rsidRPr="00523750">
        <w:rPr>
          <w:rStyle w:val="st"/>
          <w:rFonts w:cs="Times New Roman"/>
          <w:lang w:val="fr-CA"/>
        </w:rPr>
        <w:t xml:space="preserve">que le juge </w:t>
      </w:r>
      <w:proofErr w:type="spellStart"/>
      <w:r w:rsidRPr="00523750">
        <w:rPr>
          <w:rStyle w:val="st"/>
          <w:rFonts w:cs="Times New Roman"/>
          <w:lang w:val="fr-CA"/>
        </w:rPr>
        <w:t>Laskin</w:t>
      </w:r>
      <w:proofErr w:type="spellEnd"/>
      <w:r w:rsidRPr="00523750">
        <w:rPr>
          <w:rStyle w:val="st"/>
          <w:rFonts w:cs="Times New Roman"/>
          <w:lang w:val="fr-CA"/>
        </w:rPr>
        <w:t>, en appliquant la [</w:t>
      </w:r>
      <w:r w:rsidRPr="00523750">
        <w:rPr>
          <w:rStyle w:val="st"/>
          <w:rFonts w:cs="Times New Roman"/>
          <w:smallCaps/>
          <w:lang w:val="fr-CA"/>
        </w:rPr>
        <w:t>traduction</w:t>
      </w:r>
      <w:r w:rsidRPr="00523750">
        <w:rPr>
          <w:rStyle w:val="st"/>
          <w:rFonts w:cs="Times New Roman"/>
          <w:lang w:val="fr-CA"/>
        </w:rPr>
        <w:t>] « démarche générale de l</w:t>
      </w:r>
      <w:r>
        <w:rPr>
          <w:rStyle w:val="st"/>
          <w:rFonts w:cs="Times New Roman"/>
          <w:lang w:val="fr-CA"/>
        </w:rPr>
        <w:t>’</w:t>
      </w:r>
      <w:r w:rsidRPr="00523750">
        <w:rPr>
          <w:rStyle w:val="st"/>
          <w:rFonts w:cs="Times New Roman"/>
          <w:lang w:val="fr-CA"/>
        </w:rPr>
        <w:t xml:space="preserve">arrêt </w:t>
      </w:r>
      <w:proofErr w:type="spellStart"/>
      <w:r w:rsidRPr="00523750">
        <w:rPr>
          <w:rStyle w:val="st"/>
          <w:rFonts w:cs="Times New Roman"/>
          <w:i/>
          <w:lang w:val="fr-CA"/>
        </w:rPr>
        <w:t>Taillefer</w:t>
      </w:r>
      <w:proofErr w:type="spellEnd"/>
      <w:r w:rsidRPr="00523750">
        <w:rPr>
          <w:rStyle w:val="st"/>
          <w:rFonts w:cs="Times New Roman"/>
          <w:lang w:val="fr-CA"/>
        </w:rPr>
        <w:t> », a préféré un critère subjectif à un critère objectif (</w:t>
      </w:r>
      <w:r w:rsidRPr="00523750">
        <w:rPr>
          <w:rStyle w:val="st"/>
          <w:rFonts w:cs="Times New Roman"/>
          <w:i/>
          <w:lang w:val="fr-CA"/>
        </w:rPr>
        <w:t>Quick</w:t>
      </w:r>
      <w:r w:rsidRPr="00523750">
        <w:rPr>
          <w:rStyle w:val="st"/>
          <w:rFonts w:cs="Times New Roman"/>
          <w:lang w:val="fr-CA"/>
        </w:rPr>
        <w:t xml:space="preserve">, </w:t>
      </w:r>
      <w:r>
        <w:rPr>
          <w:rStyle w:val="st"/>
          <w:rFonts w:cs="Times New Roman"/>
          <w:lang w:val="fr-CA"/>
        </w:rPr>
        <w:t>par. </w:t>
      </w:r>
      <w:r w:rsidRPr="00523750">
        <w:rPr>
          <w:rStyle w:val="st"/>
          <w:rFonts w:cs="Times New Roman"/>
          <w:lang w:val="fr-CA"/>
        </w:rPr>
        <w:t xml:space="preserve">35). De même, les précédents auxquels souscrit le juge </w:t>
      </w:r>
      <w:proofErr w:type="spellStart"/>
      <w:r w:rsidRPr="00523750">
        <w:rPr>
          <w:rStyle w:val="st"/>
          <w:rFonts w:cs="Times New Roman"/>
          <w:lang w:val="fr-CA"/>
        </w:rPr>
        <w:t>LeBel</w:t>
      </w:r>
      <w:proofErr w:type="spellEnd"/>
      <w:r w:rsidRPr="00523750">
        <w:rPr>
          <w:rStyle w:val="st"/>
          <w:rFonts w:cs="Times New Roman"/>
          <w:lang w:val="fr-CA"/>
        </w:rPr>
        <w:t xml:space="preserve"> dans </w:t>
      </w:r>
      <w:proofErr w:type="spellStart"/>
      <w:r w:rsidRPr="00523750">
        <w:rPr>
          <w:rStyle w:val="st"/>
          <w:rFonts w:cs="Times New Roman"/>
          <w:i/>
          <w:lang w:val="fr-CA"/>
        </w:rPr>
        <w:t>Taillefer</w:t>
      </w:r>
      <w:proofErr w:type="spellEnd"/>
      <w:r w:rsidRPr="00523750">
        <w:rPr>
          <w:rStyle w:val="st"/>
          <w:rFonts w:cs="Times New Roman"/>
          <w:lang w:val="fr-CA"/>
        </w:rPr>
        <w:t xml:space="preserve"> lorsqu</w:t>
      </w:r>
      <w:r>
        <w:rPr>
          <w:rStyle w:val="st"/>
          <w:rFonts w:cs="Times New Roman"/>
          <w:lang w:val="fr-CA"/>
        </w:rPr>
        <w:t>’</w:t>
      </w:r>
      <w:r w:rsidRPr="00523750">
        <w:rPr>
          <w:rStyle w:val="st"/>
          <w:rFonts w:cs="Times New Roman"/>
          <w:lang w:val="fr-CA"/>
        </w:rPr>
        <w:t>il décrit la bonne méthode d</w:t>
      </w:r>
      <w:r>
        <w:rPr>
          <w:rStyle w:val="st"/>
          <w:rFonts w:cs="Times New Roman"/>
          <w:lang w:val="fr-CA"/>
        </w:rPr>
        <w:t>’</w:t>
      </w:r>
      <w:r w:rsidRPr="00523750">
        <w:rPr>
          <w:rStyle w:val="st"/>
          <w:rFonts w:cs="Times New Roman"/>
          <w:lang w:val="fr-CA"/>
        </w:rPr>
        <w:t>évaluation du préjudice adoptent également une approche subjective (</w:t>
      </w:r>
      <w:r>
        <w:rPr>
          <w:rStyle w:val="st"/>
          <w:rFonts w:cs="Times New Roman"/>
          <w:lang w:val="fr-CA"/>
        </w:rPr>
        <w:t>par. </w:t>
      </w:r>
      <w:r w:rsidRPr="00523750">
        <w:rPr>
          <w:rStyle w:val="st"/>
          <w:rFonts w:cs="Times New Roman"/>
          <w:lang w:val="fr-CA"/>
        </w:rPr>
        <w:t>88</w:t>
      </w:r>
      <w:r>
        <w:rPr>
          <w:rStyle w:val="st"/>
          <w:rFonts w:cs="Times New Roman"/>
          <w:lang w:val="fr-CA"/>
        </w:rPr>
        <w:noBreakHyphen/>
      </w:r>
      <w:r w:rsidRPr="00523750">
        <w:rPr>
          <w:rStyle w:val="st"/>
          <w:rFonts w:cs="Times New Roman"/>
          <w:lang w:val="fr-CA"/>
        </w:rPr>
        <w:t>90).</w:t>
      </w:r>
    </w:p>
    <w:p w:rsidR="00B11D3C" w:rsidRPr="00523750" w:rsidRDefault="00B11D3C" w:rsidP="0056663F">
      <w:pPr>
        <w:pStyle w:val="Title2LevelTitre2Niveau"/>
        <w:widowControl w:val="0"/>
        <w:rPr>
          <w:rFonts w:cs="Times New Roman"/>
          <w:lang w:val="fr-CA"/>
        </w:rPr>
      </w:pPr>
      <w:r w:rsidRPr="00523750">
        <w:rPr>
          <w:rFonts w:cs="Times New Roman"/>
          <w:lang w:val="fr-CA"/>
        </w:rPr>
        <w:t>Application du cadre d</w:t>
      </w:r>
      <w:r>
        <w:rPr>
          <w:rFonts w:cs="Times New Roman"/>
          <w:lang w:val="fr-CA"/>
        </w:rPr>
        <w:t>’</w:t>
      </w:r>
      <w:r w:rsidRPr="00523750">
        <w:rPr>
          <w:rFonts w:cs="Times New Roman"/>
          <w:lang w:val="fr-CA"/>
        </w:rPr>
        <w:t>analyse</w:t>
      </w:r>
    </w:p>
    <w:p w:rsidR="00B11D3C" w:rsidRPr="00523750" w:rsidRDefault="00B11D3C" w:rsidP="0056663F">
      <w:pPr>
        <w:pStyle w:val="ParaNoNdepar-AltN"/>
        <w:widowControl w:val="0"/>
        <w:rPr>
          <w:rFonts w:cs="Times New Roman"/>
          <w:lang w:val="fr-CA"/>
        </w:rPr>
      </w:pPr>
      <w:r w:rsidRPr="00523750">
        <w:rPr>
          <w:rFonts w:cs="Times New Roman"/>
          <w:lang w:val="fr-CA"/>
        </w:rPr>
        <w:t>À l</w:t>
      </w:r>
      <w:r>
        <w:rPr>
          <w:rFonts w:cs="Times New Roman"/>
          <w:lang w:val="fr-CA"/>
        </w:rPr>
        <w:t>’</w:t>
      </w:r>
      <w:r w:rsidRPr="00523750">
        <w:rPr>
          <w:rFonts w:cs="Times New Roman"/>
          <w:lang w:val="fr-CA"/>
        </w:rPr>
        <w:t>instar de notre collègue, nous reconnaissons que le plaidoyer de M. Wong n</w:t>
      </w:r>
      <w:r>
        <w:rPr>
          <w:rFonts w:cs="Times New Roman"/>
          <w:lang w:val="fr-CA"/>
        </w:rPr>
        <w:t>’</w:t>
      </w:r>
      <w:r w:rsidRPr="00523750">
        <w:rPr>
          <w:rFonts w:cs="Times New Roman"/>
          <w:lang w:val="fr-CA"/>
        </w:rPr>
        <w:t xml:space="preserve">était pas éclairé (voir les motifs du juge Wagner, </w:t>
      </w:r>
      <w:r>
        <w:rPr>
          <w:rFonts w:cs="Times New Roman"/>
          <w:lang w:val="fr-CA"/>
        </w:rPr>
        <w:t>par. </w:t>
      </w:r>
      <w:r w:rsidRPr="00523750">
        <w:rPr>
          <w:rFonts w:cs="Times New Roman"/>
          <w:lang w:val="fr-CA"/>
        </w:rPr>
        <w:t>102). Toutefois, pour établir l</w:t>
      </w:r>
      <w:r>
        <w:rPr>
          <w:rFonts w:cs="Times New Roman"/>
          <w:lang w:val="fr-CA"/>
        </w:rPr>
        <w:t>’</w:t>
      </w:r>
      <w:r w:rsidRPr="00523750">
        <w:rPr>
          <w:rFonts w:cs="Times New Roman"/>
          <w:lang w:val="fr-CA"/>
        </w:rPr>
        <w:t>existence d</w:t>
      </w:r>
      <w:r>
        <w:rPr>
          <w:rFonts w:cs="Times New Roman"/>
          <w:lang w:val="fr-CA"/>
        </w:rPr>
        <w:t>’</w:t>
      </w:r>
      <w:r w:rsidRPr="00523750">
        <w:rPr>
          <w:rFonts w:cs="Times New Roman"/>
          <w:lang w:val="fr-CA"/>
        </w:rPr>
        <w:t>un préjudice, l</w:t>
      </w:r>
      <w:r>
        <w:rPr>
          <w:rFonts w:cs="Times New Roman"/>
          <w:lang w:val="fr-CA"/>
        </w:rPr>
        <w:t>’</w:t>
      </w:r>
      <w:r w:rsidRPr="00523750">
        <w:rPr>
          <w:rFonts w:cs="Times New Roman"/>
          <w:lang w:val="fr-CA"/>
        </w:rPr>
        <w:t>accusé qui souhaite retirer son plaidoyer de culpabilité doit prouver qu</w:t>
      </w:r>
      <w:r>
        <w:rPr>
          <w:rFonts w:cs="Times New Roman"/>
          <w:lang w:val="fr-CA"/>
        </w:rPr>
        <w:t>’</w:t>
      </w:r>
      <w:r w:rsidRPr="00523750">
        <w:rPr>
          <w:rFonts w:cs="Times New Roman"/>
          <w:lang w:val="fr-CA"/>
        </w:rPr>
        <w:t>il est raisonnablement possible que, s</w:t>
      </w:r>
      <w:r>
        <w:rPr>
          <w:rFonts w:cs="Times New Roman"/>
          <w:lang w:val="fr-CA"/>
        </w:rPr>
        <w:t>’</w:t>
      </w:r>
      <w:r w:rsidRPr="00523750">
        <w:rPr>
          <w:rFonts w:cs="Times New Roman"/>
          <w:lang w:val="fr-CA"/>
        </w:rPr>
        <w:t>il avait été informé de la conséquence juridiquement pertinente, il aurait enregistré un plaidoyer différent ou plaidé coupable à d</w:t>
      </w:r>
      <w:r>
        <w:rPr>
          <w:rFonts w:cs="Times New Roman"/>
          <w:lang w:val="fr-CA"/>
        </w:rPr>
        <w:t>’</w:t>
      </w:r>
      <w:r w:rsidRPr="00523750">
        <w:rPr>
          <w:rFonts w:cs="Times New Roman"/>
          <w:lang w:val="fr-CA"/>
        </w:rPr>
        <w:t>autres conditions. M. Wong ne s</w:t>
      </w:r>
      <w:r>
        <w:rPr>
          <w:rFonts w:cs="Times New Roman"/>
          <w:lang w:val="fr-CA"/>
        </w:rPr>
        <w:t>’</w:t>
      </w:r>
      <w:r w:rsidRPr="00523750">
        <w:rPr>
          <w:rFonts w:cs="Times New Roman"/>
          <w:lang w:val="fr-CA"/>
        </w:rPr>
        <w:t>est pas déchargé de ce fardeau.</w:t>
      </w:r>
    </w:p>
    <w:p w:rsidR="00B11D3C" w:rsidRPr="00523750" w:rsidRDefault="00B11D3C" w:rsidP="0056663F">
      <w:pPr>
        <w:pStyle w:val="ParaNoNdepar-AltN"/>
        <w:widowControl w:val="0"/>
        <w:rPr>
          <w:rFonts w:cs="Times New Roman"/>
          <w:lang w:val="fr-CA"/>
        </w:rPr>
      </w:pPr>
      <w:r w:rsidRPr="00523750">
        <w:rPr>
          <w:rFonts w:cs="Times New Roman"/>
          <w:lang w:val="fr-CA"/>
        </w:rPr>
        <w:t>Même s</w:t>
      </w:r>
      <w:r>
        <w:rPr>
          <w:rFonts w:cs="Times New Roman"/>
          <w:lang w:val="fr-CA"/>
        </w:rPr>
        <w:t>’</w:t>
      </w:r>
      <w:r w:rsidRPr="00523750">
        <w:rPr>
          <w:rFonts w:cs="Times New Roman"/>
          <w:lang w:val="fr-CA"/>
        </w:rPr>
        <w:t>il a déposé un affidavit à la Cour d</w:t>
      </w:r>
      <w:r>
        <w:rPr>
          <w:rFonts w:cs="Times New Roman"/>
          <w:lang w:val="fr-CA"/>
        </w:rPr>
        <w:t>’</w:t>
      </w:r>
      <w:r w:rsidRPr="00523750">
        <w:rPr>
          <w:rFonts w:cs="Times New Roman"/>
          <w:lang w:val="fr-CA"/>
        </w:rPr>
        <w:t>appel, rien dans cet affidavit n</w:t>
      </w:r>
      <w:r>
        <w:rPr>
          <w:rFonts w:cs="Times New Roman"/>
          <w:lang w:val="fr-CA"/>
        </w:rPr>
        <w:t>’</w:t>
      </w:r>
      <w:r w:rsidRPr="00523750">
        <w:rPr>
          <w:rFonts w:cs="Times New Roman"/>
          <w:lang w:val="fr-CA"/>
        </w:rPr>
        <w:t>attestait ce que M. Wong aurait fait différemment à l</w:t>
      </w:r>
      <w:r>
        <w:rPr>
          <w:rFonts w:cs="Times New Roman"/>
          <w:lang w:val="fr-CA"/>
        </w:rPr>
        <w:t>’</w:t>
      </w:r>
      <w:r w:rsidRPr="00523750">
        <w:rPr>
          <w:rFonts w:cs="Times New Roman"/>
          <w:lang w:val="fr-CA"/>
        </w:rPr>
        <w:t>étape du plaidoyer s</w:t>
      </w:r>
      <w:r>
        <w:rPr>
          <w:rFonts w:cs="Times New Roman"/>
          <w:lang w:val="fr-CA"/>
        </w:rPr>
        <w:t>’</w:t>
      </w:r>
      <w:r w:rsidRPr="00523750">
        <w:rPr>
          <w:rFonts w:cs="Times New Roman"/>
          <w:lang w:val="fr-CA"/>
        </w:rPr>
        <w:t>il avait été informé des conséquences de son plaidoyer de culpabilité sur le plan de l</w:t>
      </w:r>
      <w:r>
        <w:rPr>
          <w:rFonts w:cs="Times New Roman"/>
          <w:lang w:val="fr-CA"/>
        </w:rPr>
        <w:t>’</w:t>
      </w:r>
      <w:r w:rsidRPr="00523750">
        <w:rPr>
          <w:rFonts w:cs="Times New Roman"/>
          <w:lang w:val="fr-CA"/>
        </w:rPr>
        <w:t xml:space="preserve">immigration (affidavit de M. Wong, </w:t>
      </w:r>
      <w:proofErr w:type="spellStart"/>
      <w:proofErr w:type="gramStart"/>
      <w:r w:rsidRPr="00523750">
        <w:rPr>
          <w:rFonts w:cs="Times New Roman"/>
          <w:lang w:val="fr-CA"/>
        </w:rPr>
        <w:t>d.a</w:t>
      </w:r>
      <w:proofErr w:type="spellEnd"/>
      <w:r w:rsidRPr="00523750">
        <w:rPr>
          <w:rFonts w:cs="Times New Roman"/>
          <w:lang w:val="fr-CA"/>
        </w:rPr>
        <w:t>.,</w:t>
      </w:r>
      <w:proofErr w:type="gramEnd"/>
      <w:r w:rsidRPr="00523750">
        <w:rPr>
          <w:rFonts w:cs="Times New Roman"/>
          <w:lang w:val="fr-CA"/>
        </w:rPr>
        <w:t xml:space="preserve"> </w:t>
      </w:r>
      <w:r>
        <w:rPr>
          <w:rFonts w:cs="Times New Roman"/>
          <w:lang w:val="fr-CA"/>
        </w:rPr>
        <w:t>p. </w:t>
      </w:r>
      <w:r w:rsidRPr="00523750">
        <w:rPr>
          <w:rFonts w:cs="Times New Roman"/>
          <w:lang w:val="fr-CA"/>
        </w:rPr>
        <w:t>67</w:t>
      </w:r>
      <w:r>
        <w:rPr>
          <w:rFonts w:cs="Times New Roman"/>
          <w:lang w:val="fr-CA"/>
        </w:rPr>
        <w:noBreakHyphen/>
      </w:r>
      <w:r w:rsidRPr="00523750">
        <w:rPr>
          <w:rFonts w:cs="Times New Roman"/>
          <w:lang w:val="fr-CA"/>
        </w:rPr>
        <w:t>69; motifs de la Cour d</w:t>
      </w:r>
      <w:r>
        <w:rPr>
          <w:rFonts w:cs="Times New Roman"/>
          <w:lang w:val="fr-CA"/>
        </w:rPr>
        <w:t>’</w:t>
      </w:r>
      <w:r w:rsidRPr="00523750">
        <w:rPr>
          <w:rFonts w:cs="Times New Roman"/>
          <w:lang w:val="fr-CA"/>
        </w:rPr>
        <w:t xml:space="preserve">appel, </w:t>
      </w:r>
      <w:r>
        <w:rPr>
          <w:rFonts w:cs="Times New Roman"/>
          <w:lang w:val="fr-CA"/>
        </w:rPr>
        <w:t>par. </w:t>
      </w:r>
      <w:r w:rsidRPr="00523750">
        <w:rPr>
          <w:rFonts w:cs="Times New Roman"/>
          <w:lang w:val="fr-CA"/>
        </w:rPr>
        <w:t xml:space="preserve">14; motifs du juge Wagner, </w:t>
      </w:r>
      <w:r>
        <w:rPr>
          <w:rFonts w:cs="Times New Roman"/>
          <w:lang w:val="fr-CA"/>
        </w:rPr>
        <w:t>par. </w:t>
      </w:r>
      <w:r w:rsidRPr="00523750">
        <w:rPr>
          <w:rFonts w:cs="Times New Roman"/>
          <w:lang w:val="fr-CA"/>
        </w:rPr>
        <w:t>54 et 57</w:t>
      </w:r>
      <w:r>
        <w:rPr>
          <w:rFonts w:cs="Times New Roman"/>
          <w:lang w:val="fr-CA"/>
        </w:rPr>
        <w:noBreakHyphen/>
      </w:r>
      <w:r w:rsidRPr="00523750">
        <w:rPr>
          <w:rFonts w:cs="Times New Roman"/>
          <w:lang w:val="fr-CA"/>
        </w:rPr>
        <w:t>58). Nous ne voyons donc aucune raison de l</w:t>
      </w:r>
      <w:r>
        <w:rPr>
          <w:rFonts w:cs="Times New Roman"/>
          <w:lang w:val="fr-CA"/>
        </w:rPr>
        <w:t>’</w:t>
      </w:r>
      <w:r w:rsidRPr="00523750">
        <w:rPr>
          <w:rFonts w:cs="Times New Roman"/>
          <w:lang w:val="fr-CA"/>
        </w:rPr>
        <w:t>autoriser à retirer son plaidoyer.</w:t>
      </w:r>
    </w:p>
    <w:p w:rsidR="00B11D3C" w:rsidRPr="00523750" w:rsidRDefault="00B11D3C" w:rsidP="0056663F">
      <w:pPr>
        <w:pStyle w:val="ParaNoNdepar-AltN"/>
        <w:widowControl w:val="0"/>
        <w:rPr>
          <w:rFonts w:cs="Times New Roman"/>
          <w:lang w:val="fr-CA"/>
        </w:rPr>
      </w:pPr>
      <w:r w:rsidRPr="00523750">
        <w:rPr>
          <w:rFonts w:cs="Times New Roman"/>
          <w:lang w:val="fr-CA"/>
        </w:rPr>
        <w:lastRenderedPageBreak/>
        <w:t>Nous reconnaissons qu</w:t>
      </w:r>
      <w:r>
        <w:rPr>
          <w:rFonts w:cs="Times New Roman"/>
          <w:lang w:val="fr-CA"/>
        </w:rPr>
        <w:t>’</w:t>
      </w:r>
      <w:r w:rsidRPr="00523750">
        <w:rPr>
          <w:rFonts w:cs="Times New Roman"/>
          <w:lang w:val="fr-CA"/>
        </w:rPr>
        <w:t>au moment où M. Wong a cherché à retirer son plaidoyer, l</w:t>
      </w:r>
      <w:r>
        <w:rPr>
          <w:rFonts w:cs="Times New Roman"/>
          <w:lang w:val="fr-CA"/>
        </w:rPr>
        <w:t>’</w:t>
      </w:r>
      <w:r w:rsidRPr="00523750">
        <w:rPr>
          <w:rFonts w:cs="Times New Roman"/>
          <w:lang w:val="fr-CA"/>
        </w:rPr>
        <w:t>état du droit quant à ce qu</w:t>
      </w:r>
      <w:r>
        <w:rPr>
          <w:rFonts w:cs="Times New Roman"/>
          <w:lang w:val="fr-CA"/>
        </w:rPr>
        <w:t>’</w:t>
      </w:r>
      <w:r w:rsidRPr="00523750">
        <w:rPr>
          <w:rFonts w:cs="Times New Roman"/>
          <w:lang w:val="fr-CA"/>
        </w:rPr>
        <w:t>il devait inclure dans son affidavit n</w:t>
      </w:r>
      <w:r>
        <w:rPr>
          <w:rFonts w:cs="Times New Roman"/>
          <w:lang w:val="fr-CA"/>
        </w:rPr>
        <w:t>’</w:t>
      </w:r>
      <w:r w:rsidRPr="00523750">
        <w:rPr>
          <w:rFonts w:cs="Times New Roman"/>
          <w:lang w:val="fr-CA"/>
        </w:rPr>
        <w:t>était pas tout à fait clair. Et, à l</w:t>
      </w:r>
      <w:r>
        <w:rPr>
          <w:rFonts w:cs="Times New Roman"/>
          <w:lang w:val="fr-CA"/>
        </w:rPr>
        <w:t>’</w:t>
      </w:r>
      <w:r w:rsidRPr="00523750">
        <w:rPr>
          <w:rFonts w:cs="Times New Roman"/>
          <w:lang w:val="fr-CA"/>
        </w:rPr>
        <w:t>instar de notre collègue (</w:t>
      </w:r>
      <w:r>
        <w:rPr>
          <w:rFonts w:cs="Times New Roman"/>
          <w:lang w:val="fr-CA"/>
        </w:rPr>
        <w:t>par. </w:t>
      </w:r>
      <w:r w:rsidRPr="00523750">
        <w:rPr>
          <w:rFonts w:cs="Times New Roman"/>
          <w:lang w:val="fr-CA"/>
        </w:rPr>
        <w:t>105), nous reconnaissons qu</w:t>
      </w:r>
      <w:r>
        <w:rPr>
          <w:rFonts w:cs="Times New Roman"/>
          <w:lang w:val="fr-CA"/>
        </w:rPr>
        <w:t>’</w:t>
      </w:r>
      <w:r w:rsidRPr="00523750">
        <w:rPr>
          <w:rFonts w:cs="Times New Roman"/>
          <w:lang w:val="fr-CA"/>
        </w:rPr>
        <w:t>une personne se trouvant dans la situation de M. Wong aurait peut</w:t>
      </w:r>
      <w:r>
        <w:rPr>
          <w:rFonts w:cs="Times New Roman"/>
          <w:lang w:val="fr-CA"/>
        </w:rPr>
        <w:noBreakHyphen/>
      </w:r>
      <w:r w:rsidRPr="00523750">
        <w:rPr>
          <w:rFonts w:cs="Times New Roman"/>
          <w:lang w:val="fr-CA"/>
        </w:rPr>
        <w:t>être choisi d</w:t>
      </w:r>
      <w:r>
        <w:rPr>
          <w:rFonts w:cs="Times New Roman"/>
          <w:lang w:val="fr-CA"/>
        </w:rPr>
        <w:t>’</w:t>
      </w:r>
      <w:r w:rsidRPr="00523750">
        <w:rPr>
          <w:rFonts w:cs="Times New Roman"/>
          <w:lang w:val="fr-CA"/>
        </w:rPr>
        <w:t>aller en procès, même en présence d</w:t>
      </w:r>
      <w:r>
        <w:rPr>
          <w:rFonts w:cs="Times New Roman"/>
          <w:lang w:val="fr-CA"/>
        </w:rPr>
        <w:t>’</w:t>
      </w:r>
      <w:r w:rsidRPr="00523750">
        <w:rPr>
          <w:rFonts w:cs="Times New Roman"/>
          <w:lang w:val="fr-CA"/>
        </w:rPr>
        <w:t>une transaction relative au plaidoyer prévoyant une peine de moins de six mois d</w:t>
      </w:r>
      <w:r>
        <w:rPr>
          <w:rFonts w:cs="Times New Roman"/>
          <w:lang w:val="fr-CA"/>
        </w:rPr>
        <w:t>’</w:t>
      </w:r>
      <w:r w:rsidRPr="00523750">
        <w:rPr>
          <w:rFonts w:cs="Times New Roman"/>
          <w:lang w:val="fr-CA"/>
        </w:rPr>
        <w:t>emprisonnement, afin d</w:t>
      </w:r>
      <w:r>
        <w:rPr>
          <w:rFonts w:cs="Times New Roman"/>
          <w:lang w:val="fr-CA"/>
        </w:rPr>
        <w:t>’</w:t>
      </w:r>
      <w:r w:rsidRPr="00523750">
        <w:rPr>
          <w:rFonts w:cs="Times New Roman"/>
          <w:lang w:val="fr-CA"/>
        </w:rPr>
        <w:t>éviter l</w:t>
      </w:r>
      <w:r>
        <w:rPr>
          <w:rFonts w:cs="Times New Roman"/>
          <w:lang w:val="fr-CA"/>
        </w:rPr>
        <w:t>’</w:t>
      </w:r>
      <w:r w:rsidRPr="00523750">
        <w:rPr>
          <w:rFonts w:cs="Times New Roman"/>
          <w:lang w:val="fr-CA"/>
        </w:rPr>
        <w:t>interdiction de territoire au Canada. Nous constatons cependant que l</w:t>
      </w:r>
      <w:r>
        <w:rPr>
          <w:rFonts w:cs="Times New Roman"/>
          <w:lang w:val="fr-CA"/>
        </w:rPr>
        <w:t>’</w:t>
      </w:r>
      <w:r w:rsidRPr="00523750">
        <w:rPr>
          <w:rFonts w:cs="Times New Roman"/>
          <w:lang w:val="fr-CA"/>
        </w:rPr>
        <w:t>essentiel des arguments qu</w:t>
      </w:r>
      <w:r>
        <w:rPr>
          <w:rFonts w:cs="Times New Roman"/>
          <w:lang w:val="fr-CA"/>
        </w:rPr>
        <w:t>’</w:t>
      </w:r>
      <w:r w:rsidRPr="00523750">
        <w:rPr>
          <w:rFonts w:cs="Times New Roman"/>
          <w:lang w:val="fr-CA"/>
        </w:rPr>
        <w:t>il a avancés devant nous porte à croire que son premier souci (mais non le seul) était d</w:t>
      </w:r>
      <w:r>
        <w:rPr>
          <w:rFonts w:cs="Times New Roman"/>
          <w:lang w:val="fr-CA"/>
        </w:rPr>
        <w:t>’</w:t>
      </w:r>
      <w:r w:rsidRPr="00523750">
        <w:rPr>
          <w:rFonts w:cs="Times New Roman"/>
          <w:lang w:val="fr-CA"/>
        </w:rPr>
        <w:t>éviter l</w:t>
      </w:r>
      <w:r>
        <w:rPr>
          <w:rFonts w:cs="Times New Roman"/>
          <w:lang w:val="fr-CA"/>
        </w:rPr>
        <w:t>’</w:t>
      </w:r>
      <w:r w:rsidRPr="00523750">
        <w:rPr>
          <w:rFonts w:cs="Times New Roman"/>
          <w:lang w:val="fr-CA"/>
        </w:rPr>
        <w:t>expulsion. Ayant cela à l</w:t>
      </w:r>
      <w:r>
        <w:rPr>
          <w:rFonts w:cs="Times New Roman"/>
          <w:lang w:val="fr-CA"/>
        </w:rPr>
        <w:t>’</w:t>
      </w:r>
      <w:r w:rsidRPr="00523750">
        <w:rPr>
          <w:rFonts w:cs="Times New Roman"/>
          <w:lang w:val="fr-CA"/>
        </w:rPr>
        <w:t>esprit, nous soulignons que l</w:t>
      </w:r>
      <w:r>
        <w:rPr>
          <w:rFonts w:cs="Times New Roman"/>
          <w:lang w:val="fr-CA"/>
        </w:rPr>
        <w:t>’</w:t>
      </w:r>
      <w:r w:rsidRPr="00523750">
        <w:rPr>
          <w:rFonts w:cs="Times New Roman"/>
          <w:lang w:val="fr-CA"/>
        </w:rPr>
        <w:t>appel formé par M. Wong contre sa peine est en cours, et le ministère public a concédé qu</w:t>
      </w:r>
      <w:r>
        <w:rPr>
          <w:rFonts w:cs="Times New Roman"/>
          <w:lang w:val="fr-CA"/>
        </w:rPr>
        <w:t>’</w:t>
      </w:r>
      <w:r w:rsidRPr="00523750">
        <w:rPr>
          <w:rFonts w:cs="Times New Roman"/>
          <w:lang w:val="fr-CA"/>
        </w:rPr>
        <w:t>une peine de six mois moins un jour serait appropriée compte tenu du risque d</w:t>
      </w:r>
      <w:r>
        <w:rPr>
          <w:rFonts w:cs="Times New Roman"/>
          <w:lang w:val="fr-CA"/>
        </w:rPr>
        <w:t>’</w:t>
      </w:r>
      <w:r w:rsidRPr="00523750">
        <w:rPr>
          <w:rFonts w:cs="Times New Roman"/>
          <w:lang w:val="fr-CA"/>
        </w:rPr>
        <w:t>expulsion auquel s</w:t>
      </w:r>
      <w:r>
        <w:rPr>
          <w:rFonts w:cs="Times New Roman"/>
          <w:lang w:val="fr-CA"/>
        </w:rPr>
        <w:t>’</w:t>
      </w:r>
      <w:r w:rsidRPr="00523750">
        <w:rPr>
          <w:rFonts w:cs="Times New Roman"/>
          <w:lang w:val="fr-CA"/>
        </w:rPr>
        <w:t xml:space="preserve">expose M. Wong (voir </w:t>
      </w:r>
      <w:proofErr w:type="spellStart"/>
      <w:proofErr w:type="gramStart"/>
      <w:r w:rsidRPr="00523750">
        <w:rPr>
          <w:rFonts w:cs="Times New Roman"/>
          <w:lang w:val="fr-CA"/>
        </w:rPr>
        <w:t>m.i</w:t>
      </w:r>
      <w:proofErr w:type="spellEnd"/>
      <w:r w:rsidRPr="00523750">
        <w:rPr>
          <w:rFonts w:cs="Times New Roman"/>
          <w:lang w:val="fr-CA"/>
        </w:rPr>
        <w:t>.,</w:t>
      </w:r>
      <w:proofErr w:type="gramEnd"/>
      <w:r w:rsidRPr="00523750">
        <w:rPr>
          <w:rFonts w:cs="Times New Roman"/>
          <w:lang w:val="fr-CA"/>
        </w:rPr>
        <w:t xml:space="preserve"> </w:t>
      </w:r>
      <w:r>
        <w:rPr>
          <w:rFonts w:cs="Times New Roman"/>
          <w:lang w:val="fr-CA"/>
        </w:rPr>
        <w:t>par. </w:t>
      </w:r>
      <w:r w:rsidRPr="00523750">
        <w:rPr>
          <w:rFonts w:cs="Times New Roman"/>
          <w:lang w:val="fr-CA"/>
        </w:rPr>
        <w:t>69). Il s</w:t>
      </w:r>
      <w:r>
        <w:rPr>
          <w:rFonts w:cs="Times New Roman"/>
          <w:lang w:val="fr-CA"/>
        </w:rPr>
        <w:t>’</w:t>
      </w:r>
      <w:r w:rsidRPr="00523750">
        <w:rPr>
          <w:rFonts w:cs="Times New Roman"/>
          <w:lang w:val="fr-CA"/>
        </w:rPr>
        <w:t>ensuit de ce qui précède que son droit de faire appel de la mesure de renvoi sera vraisemblablement préservé au terme de l</w:t>
      </w:r>
      <w:r>
        <w:rPr>
          <w:rFonts w:cs="Times New Roman"/>
          <w:lang w:val="fr-CA"/>
        </w:rPr>
        <w:t>’</w:t>
      </w:r>
      <w:r w:rsidRPr="00523750">
        <w:rPr>
          <w:rFonts w:cs="Times New Roman"/>
          <w:lang w:val="fr-CA"/>
        </w:rPr>
        <w:t>appel qu</w:t>
      </w:r>
      <w:r>
        <w:rPr>
          <w:rFonts w:cs="Times New Roman"/>
          <w:lang w:val="fr-CA"/>
        </w:rPr>
        <w:t>’</w:t>
      </w:r>
      <w:r w:rsidRPr="00523750">
        <w:rPr>
          <w:rFonts w:cs="Times New Roman"/>
          <w:lang w:val="fr-CA"/>
        </w:rPr>
        <w:t xml:space="preserve">il a formé contre sa peine. </w:t>
      </w:r>
    </w:p>
    <w:p w:rsidR="00B11D3C" w:rsidRPr="00523750" w:rsidRDefault="00B11D3C" w:rsidP="0056663F">
      <w:pPr>
        <w:pStyle w:val="ParaNoNdepar-AltN"/>
        <w:widowControl w:val="0"/>
        <w:rPr>
          <w:rFonts w:cs="Times New Roman"/>
          <w:lang w:val="fr-CA"/>
        </w:rPr>
      </w:pPr>
      <w:r w:rsidRPr="00523750">
        <w:rPr>
          <w:rFonts w:cs="Times New Roman"/>
          <w:lang w:val="fr-CA"/>
        </w:rPr>
        <w:t>Cela dit, comme M. Wong n</w:t>
      </w:r>
      <w:r>
        <w:rPr>
          <w:rFonts w:cs="Times New Roman"/>
          <w:lang w:val="fr-CA"/>
        </w:rPr>
        <w:t>’</w:t>
      </w:r>
      <w:r w:rsidRPr="00523750">
        <w:rPr>
          <w:rFonts w:cs="Times New Roman"/>
          <w:lang w:val="fr-CA"/>
        </w:rPr>
        <w:t>a pas affirmé dans son affidavit qu</w:t>
      </w:r>
      <w:r>
        <w:rPr>
          <w:rFonts w:cs="Times New Roman"/>
          <w:lang w:val="fr-CA"/>
        </w:rPr>
        <w:t>’</w:t>
      </w:r>
      <w:r w:rsidRPr="00523750">
        <w:rPr>
          <w:rFonts w:cs="Times New Roman"/>
          <w:lang w:val="fr-CA"/>
        </w:rPr>
        <w:t>il aurait procédé différemment, nous estimons qu</w:t>
      </w:r>
      <w:r>
        <w:rPr>
          <w:rFonts w:cs="Times New Roman"/>
          <w:lang w:val="fr-CA"/>
        </w:rPr>
        <w:t>’</w:t>
      </w:r>
      <w:r w:rsidRPr="00523750">
        <w:rPr>
          <w:rFonts w:cs="Times New Roman"/>
          <w:lang w:val="fr-CA"/>
        </w:rPr>
        <w:t>il n</w:t>
      </w:r>
      <w:r>
        <w:rPr>
          <w:rFonts w:cs="Times New Roman"/>
          <w:lang w:val="fr-CA"/>
        </w:rPr>
        <w:t>’</w:t>
      </w:r>
      <w:r w:rsidRPr="00523750">
        <w:rPr>
          <w:rFonts w:cs="Times New Roman"/>
          <w:lang w:val="fr-CA"/>
        </w:rPr>
        <w:t>a pas établi l</w:t>
      </w:r>
      <w:r>
        <w:rPr>
          <w:rFonts w:cs="Times New Roman"/>
          <w:lang w:val="fr-CA"/>
        </w:rPr>
        <w:t>’</w:t>
      </w:r>
      <w:r w:rsidRPr="00523750">
        <w:rPr>
          <w:rFonts w:cs="Times New Roman"/>
          <w:lang w:val="fr-CA"/>
        </w:rPr>
        <w:t>existence d</w:t>
      </w:r>
      <w:r>
        <w:rPr>
          <w:rFonts w:cs="Times New Roman"/>
          <w:lang w:val="fr-CA"/>
        </w:rPr>
        <w:t>’</w:t>
      </w:r>
      <w:r w:rsidRPr="00523750">
        <w:rPr>
          <w:rFonts w:cs="Times New Roman"/>
          <w:lang w:val="fr-CA"/>
        </w:rPr>
        <w:t>un préjudice à l</w:t>
      </w:r>
      <w:r>
        <w:rPr>
          <w:rFonts w:cs="Times New Roman"/>
          <w:lang w:val="fr-CA"/>
        </w:rPr>
        <w:t>’</w:t>
      </w:r>
      <w:r w:rsidRPr="00523750">
        <w:rPr>
          <w:rFonts w:cs="Times New Roman"/>
          <w:lang w:val="fr-CA"/>
        </w:rPr>
        <w:t>origine d</w:t>
      </w:r>
      <w:r>
        <w:rPr>
          <w:rFonts w:cs="Times New Roman"/>
          <w:lang w:val="fr-CA"/>
        </w:rPr>
        <w:t>’</w:t>
      </w:r>
      <w:r w:rsidRPr="00523750">
        <w:rPr>
          <w:rFonts w:cs="Times New Roman"/>
          <w:lang w:val="fr-CA"/>
        </w:rPr>
        <w:t>une erreur judiciaire.</w:t>
      </w:r>
    </w:p>
    <w:p w:rsidR="00B11D3C" w:rsidRPr="00523750" w:rsidRDefault="00B11D3C" w:rsidP="0056663F">
      <w:pPr>
        <w:pStyle w:val="Title1LevelTitre1Niveau-AltL"/>
        <w:widowControl w:val="0"/>
        <w:rPr>
          <w:rFonts w:cs="Times New Roman"/>
          <w:lang w:val="fr-CA"/>
        </w:rPr>
      </w:pPr>
      <w:r w:rsidRPr="00523750">
        <w:rPr>
          <w:rFonts w:cs="Times New Roman"/>
          <w:lang w:val="fr-CA"/>
        </w:rPr>
        <w:t>Conclusion</w:t>
      </w:r>
    </w:p>
    <w:p w:rsidR="00B11D3C" w:rsidRPr="00523750" w:rsidRDefault="00B11D3C" w:rsidP="0056663F">
      <w:pPr>
        <w:pStyle w:val="ParaNoNdepar-AltN"/>
        <w:widowControl w:val="0"/>
        <w:rPr>
          <w:rFonts w:cs="Times New Roman"/>
          <w:lang w:val="fr-CA"/>
        </w:rPr>
      </w:pPr>
      <w:r w:rsidRPr="00523750">
        <w:rPr>
          <w:rFonts w:cs="Times New Roman"/>
          <w:lang w:val="fr-CA"/>
        </w:rPr>
        <w:t>Nous sommes d</w:t>
      </w:r>
      <w:r>
        <w:rPr>
          <w:rFonts w:cs="Times New Roman"/>
          <w:lang w:val="fr-CA"/>
        </w:rPr>
        <w:t>’</w:t>
      </w:r>
      <w:r w:rsidRPr="00523750">
        <w:rPr>
          <w:rFonts w:cs="Times New Roman"/>
          <w:lang w:val="fr-CA"/>
        </w:rPr>
        <w:t xml:space="preserve">avis de rejeter le pourvoi. </w:t>
      </w:r>
    </w:p>
    <w:p w:rsidR="00B11D3C" w:rsidRPr="003719FA" w:rsidRDefault="003719FA" w:rsidP="0056663F">
      <w:pPr>
        <w:pStyle w:val="JudgeJuge"/>
        <w:widowControl w:val="0"/>
        <w:spacing w:before="480"/>
        <w:rPr>
          <w:smallCaps w:val="0"/>
          <w:lang w:val="fr-CA"/>
        </w:rPr>
      </w:pPr>
      <w:r>
        <w:rPr>
          <w:smallCaps w:val="0"/>
          <w:lang w:val="fr-CA"/>
        </w:rPr>
        <w:tab/>
      </w:r>
      <w:r w:rsidR="00B11D3C" w:rsidRPr="003719FA">
        <w:rPr>
          <w:smallCaps w:val="0"/>
          <w:lang w:val="fr-CA"/>
        </w:rPr>
        <w:t xml:space="preserve">Version française des motifs de la juge en chef McLachlin et des juges </w:t>
      </w:r>
      <w:r w:rsidR="00B11D3C" w:rsidRPr="003719FA">
        <w:rPr>
          <w:smallCaps w:val="0"/>
          <w:lang w:val="fr-CA"/>
        </w:rPr>
        <w:lastRenderedPageBreak/>
        <w:t>Abella et Wagner rendus par</w:t>
      </w:r>
    </w:p>
    <w:p w:rsidR="00B11D3C" w:rsidRPr="00186D19" w:rsidRDefault="00B11D3C" w:rsidP="0056663F">
      <w:pPr>
        <w:pStyle w:val="JudgeJuge"/>
        <w:widowControl w:val="0"/>
        <w:spacing w:before="480"/>
        <w:rPr>
          <w:lang w:val="fr-CA"/>
        </w:rPr>
      </w:pPr>
      <w:r w:rsidRPr="00186D19">
        <w:rPr>
          <w:lang w:val="fr-CA"/>
        </w:rPr>
        <w:tab/>
        <w:t>Le juge Wagner</w:t>
      </w:r>
      <w:r w:rsidR="009D08F0">
        <w:rPr>
          <w:lang w:val="fr-CA"/>
        </w:rPr>
        <w:t xml:space="preserve"> (</w:t>
      </w:r>
      <w:r w:rsidR="009D08F0" w:rsidRPr="009D08F0">
        <w:rPr>
          <w:smallCaps w:val="0"/>
          <w:lang w:val="fr-CA"/>
        </w:rPr>
        <w:t>dissident</w:t>
      </w:r>
      <w:r w:rsidR="009D08F0">
        <w:rPr>
          <w:lang w:val="fr-CA"/>
        </w:rPr>
        <w:t xml:space="preserve">) </w:t>
      </w:r>
      <w:r w:rsidRPr="00186D19">
        <w:rPr>
          <w:lang w:val="fr-CA"/>
        </w:rPr>
        <w:t xml:space="preserve"> — </w:t>
      </w:r>
    </w:p>
    <w:p w:rsidR="00B11D3C" w:rsidRPr="00F30D89" w:rsidRDefault="00B11D3C" w:rsidP="0056663F">
      <w:pPr>
        <w:pStyle w:val="Title1LevelTitre1Niveau-AltL"/>
        <w:widowControl w:val="0"/>
        <w:numPr>
          <w:ilvl w:val="0"/>
          <w:numId w:val="22"/>
        </w:numPr>
        <w:rPr>
          <w:rFonts w:cs="Times New Roman"/>
          <w:lang w:val="fr-CA"/>
        </w:rPr>
      </w:pPr>
      <w:r w:rsidRPr="00F30D89">
        <w:rPr>
          <w:rFonts w:cs="Times New Roman"/>
          <w:lang w:val="fr-CA"/>
        </w:rPr>
        <w:t>Vue d’ensemble</w:t>
      </w:r>
    </w:p>
    <w:p w:rsidR="00B11D3C" w:rsidRPr="00186D19" w:rsidRDefault="00B11D3C" w:rsidP="0056663F">
      <w:pPr>
        <w:pStyle w:val="ParaNoNdepar-AltN"/>
        <w:widowControl w:val="0"/>
        <w:rPr>
          <w:rFonts w:cs="Times New Roman"/>
          <w:lang w:val="fr-CA"/>
        </w:rPr>
      </w:pPr>
      <w:r w:rsidRPr="00186D19">
        <w:rPr>
          <w:rFonts w:cs="Times New Roman"/>
          <w:lang w:val="fr-CA"/>
        </w:rPr>
        <w:t>Une condition essentielle de la validité de tout plaidoyer de culpabilité est que l</w:t>
      </w:r>
      <w:r>
        <w:rPr>
          <w:rFonts w:cs="Times New Roman"/>
          <w:lang w:val="fr-CA"/>
        </w:rPr>
        <w:t>’</w:t>
      </w:r>
      <w:r w:rsidRPr="00186D19">
        <w:rPr>
          <w:rFonts w:cs="Times New Roman"/>
          <w:lang w:val="fr-CA"/>
        </w:rPr>
        <w:t>accusé soit mis au courant des conséquences de son plaidoyer. Parmi les conséquences pénales d</w:t>
      </w:r>
      <w:r>
        <w:rPr>
          <w:rFonts w:cs="Times New Roman"/>
          <w:lang w:val="fr-CA"/>
        </w:rPr>
        <w:t>’</w:t>
      </w:r>
      <w:r w:rsidRPr="00186D19">
        <w:rPr>
          <w:rFonts w:cs="Times New Roman"/>
          <w:lang w:val="fr-CA"/>
        </w:rPr>
        <w:t>un plaidoyer, mentionnons la déclaration de culpabilité et l</w:t>
      </w:r>
      <w:r>
        <w:rPr>
          <w:rFonts w:cs="Times New Roman"/>
          <w:lang w:val="fr-CA"/>
        </w:rPr>
        <w:t>’</w:t>
      </w:r>
      <w:r w:rsidRPr="00186D19">
        <w:rPr>
          <w:rFonts w:cs="Times New Roman"/>
          <w:lang w:val="fr-CA"/>
        </w:rPr>
        <w:t>imposition d</w:t>
      </w:r>
      <w:r>
        <w:rPr>
          <w:rFonts w:cs="Times New Roman"/>
          <w:lang w:val="fr-CA"/>
        </w:rPr>
        <w:t>’</w:t>
      </w:r>
      <w:r w:rsidRPr="00186D19">
        <w:rPr>
          <w:rFonts w:cs="Times New Roman"/>
          <w:lang w:val="fr-CA"/>
        </w:rPr>
        <w:t>une peine. Toutefois, un plaidoyer de culpabilité peut également entraîner, parallèlement au processus pénal, de graves conséquences qui risquent de nuire grandement aux intérêts fondamentaux de l</w:t>
      </w:r>
      <w:r>
        <w:rPr>
          <w:rFonts w:cs="Times New Roman"/>
          <w:lang w:val="fr-CA"/>
        </w:rPr>
        <w:t>’</w:t>
      </w:r>
      <w:r w:rsidRPr="00186D19">
        <w:rPr>
          <w:rFonts w:cs="Times New Roman"/>
          <w:lang w:val="fr-CA"/>
        </w:rPr>
        <w:t>accusé. Le présent pourvoi nous oblige à examiner la question de savoir si l</w:t>
      </w:r>
      <w:r>
        <w:rPr>
          <w:rFonts w:cs="Times New Roman"/>
          <w:lang w:val="fr-CA"/>
        </w:rPr>
        <w:t>’</w:t>
      </w:r>
      <w:r w:rsidRPr="00186D19">
        <w:rPr>
          <w:rFonts w:cs="Times New Roman"/>
          <w:lang w:val="fr-CA"/>
        </w:rPr>
        <w:t xml:space="preserve">accusé doit être conscient de ces conséquences indirectes pour que son plaidoyer de culpabilité soit suffisamment éclairé. </w:t>
      </w:r>
    </w:p>
    <w:p w:rsidR="00B11D3C" w:rsidRPr="00186D19" w:rsidRDefault="00B11D3C" w:rsidP="0056663F">
      <w:pPr>
        <w:pStyle w:val="ParaNoNdepar-AltN"/>
        <w:widowControl w:val="0"/>
        <w:rPr>
          <w:rFonts w:cs="Times New Roman"/>
          <w:lang w:val="fr-CA"/>
        </w:rPr>
      </w:pPr>
      <w:r w:rsidRPr="00186D19">
        <w:rPr>
          <w:rFonts w:cs="Times New Roman"/>
          <w:lang w:val="fr-CA"/>
        </w:rPr>
        <w:t>L</w:t>
      </w:r>
      <w:r>
        <w:rPr>
          <w:rFonts w:cs="Times New Roman"/>
          <w:lang w:val="fr-CA"/>
        </w:rPr>
        <w:t>’</w:t>
      </w:r>
      <w:r w:rsidRPr="00186D19">
        <w:rPr>
          <w:rFonts w:cs="Times New Roman"/>
          <w:lang w:val="fr-CA"/>
        </w:rPr>
        <w:t xml:space="preserve">appelant, Wing </w:t>
      </w:r>
      <w:proofErr w:type="spellStart"/>
      <w:r w:rsidRPr="00186D19">
        <w:rPr>
          <w:rFonts w:cs="Times New Roman"/>
          <w:lang w:val="fr-CA"/>
        </w:rPr>
        <w:t>Wha</w:t>
      </w:r>
      <w:proofErr w:type="spellEnd"/>
      <w:r w:rsidRPr="00186D19">
        <w:rPr>
          <w:rFonts w:cs="Times New Roman"/>
          <w:lang w:val="fr-CA"/>
        </w:rPr>
        <w:t xml:space="preserve"> Wong, est un résident permanent du Canada. Il a immigré ici en provenance de la Chine il y a plus de 25 ans. Il vit au Canada avec sa femme et leur enfant née au Canada et il est le seul soutien financier de sa famille. Au printemps 2012, M. Wong a été accusé d</w:t>
      </w:r>
      <w:r>
        <w:rPr>
          <w:rFonts w:cs="Times New Roman"/>
          <w:lang w:val="fr-CA"/>
        </w:rPr>
        <w:t>’</w:t>
      </w:r>
      <w:r w:rsidRPr="00186D19">
        <w:rPr>
          <w:rFonts w:cs="Times New Roman"/>
          <w:lang w:val="fr-CA"/>
        </w:rPr>
        <w:t>un chef de trafic de cocaïne auquel il a finalement plaidé coupable. Lorsqu</w:t>
      </w:r>
      <w:r>
        <w:rPr>
          <w:rFonts w:cs="Times New Roman"/>
          <w:lang w:val="fr-CA"/>
        </w:rPr>
        <w:t>’</w:t>
      </w:r>
      <w:r w:rsidRPr="00186D19">
        <w:rPr>
          <w:rFonts w:cs="Times New Roman"/>
          <w:lang w:val="fr-CA"/>
        </w:rPr>
        <w:t>il a inscrit son plaidoyer, M. Wong ne savait pas que le fait d</w:t>
      </w:r>
      <w:r>
        <w:rPr>
          <w:rFonts w:cs="Times New Roman"/>
          <w:lang w:val="fr-CA"/>
        </w:rPr>
        <w:t>’</w:t>
      </w:r>
      <w:r w:rsidRPr="00186D19">
        <w:rPr>
          <w:rFonts w:cs="Times New Roman"/>
          <w:lang w:val="fr-CA"/>
        </w:rPr>
        <w:t>être déclaré coupable et condamné à une peine pouvait entraîner la perte de son statut de résident permanent et la prise d</w:t>
      </w:r>
      <w:r>
        <w:rPr>
          <w:rFonts w:cs="Times New Roman"/>
          <w:lang w:val="fr-CA"/>
        </w:rPr>
        <w:t>’</w:t>
      </w:r>
      <w:r w:rsidRPr="00186D19">
        <w:rPr>
          <w:rFonts w:cs="Times New Roman"/>
          <w:lang w:val="fr-CA"/>
        </w:rPr>
        <w:t>une mesure de renvoi du Canada sans droit d</w:t>
      </w:r>
      <w:r>
        <w:rPr>
          <w:rFonts w:cs="Times New Roman"/>
          <w:lang w:val="fr-CA"/>
        </w:rPr>
        <w:t>’</w:t>
      </w:r>
      <w:r w:rsidRPr="00186D19">
        <w:rPr>
          <w:rFonts w:cs="Times New Roman"/>
          <w:lang w:val="fr-CA"/>
        </w:rPr>
        <w:t>appel. M. Wong cherche maintenant à retirer son plaidoyer au motif que celui</w:t>
      </w:r>
      <w:r>
        <w:rPr>
          <w:rFonts w:cs="Times New Roman"/>
          <w:lang w:val="fr-CA"/>
        </w:rPr>
        <w:noBreakHyphen/>
      </w:r>
      <w:r w:rsidRPr="00186D19">
        <w:rPr>
          <w:rFonts w:cs="Times New Roman"/>
          <w:lang w:val="fr-CA"/>
        </w:rPr>
        <w:t xml:space="preserve">ci </w:t>
      </w:r>
      <w:r w:rsidRPr="00186D19">
        <w:rPr>
          <w:rFonts w:cs="Times New Roman"/>
          <w:lang w:val="fr-CA"/>
        </w:rPr>
        <w:lastRenderedPageBreak/>
        <w:t>n</w:t>
      </w:r>
      <w:r>
        <w:rPr>
          <w:rFonts w:cs="Times New Roman"/>
          <w:lang w:val="fr-CA"/>
        </w:rPr>
        <w:t>’</w:t>
      </w:r>
      <w:r w:rsidRPr="00186D19">
        <w:rPr>
          <w:rFonts w:cs="Times New Roman"/>
          <w:lang w:val="fr-CA"/>
        </w:rPr>
        <w:t>était pas éclairé et qu</w:t>
      </w:r>
      <w:r>
        <w:rPr>
          <w:rFonts w:cs="Times New Roman"/>
          <w:lang w:val="fr-CA"/>
        </w:rPr>
        <w:t>’</w:t>
      </w:r>
      <w:r w:rsidRPr="00186D19">
        <w:rPr>
          <w:rFonts w:cs="Times New Roman"/>
          <w:lang w:val="fr-CA"/>
        </w:rPr>
        <w:t>il est à l</w:t>
      </w:r>
      <w:r>
        <w:rPr>
          <w:rFonts w:cs="Times New Roman"/>
          <w:lang w:val="fr-CA"/>
        </w:rPr>
        <w:t>’</w:t>
      </w:r>
      <w:r w:rsidRPr="00186D19">
        <w:rPr>
          <w:rFonts w:cs="Times New Roman"/>
          <w:lang w:val="fr-CA"/>
        </w:rPr>
        <w:t>origine par le fait même d</w:t>
      </w:r>
      <w:r>
        <w:rPr>
          <w:rFonts w:cs="Times New Roman"/>
          <w:lang w:val="fr-CA"/>
        </w:rPr>
        <w:t>’</w:t>
      </w:r>
      <w:r w:rsidRPr="00186D19">
        <w:rPr>
          <w:rFonts w:cs="Times New Roman"/>
          <w:lang w:val="fr-CA"/>
        </w:rPr>
        <w:t>une erreur judiciaire.</w:t>
      </w:r>
    </w:p>
    <w:p w:rsidR="00B11D3C" w:rsidRPr="00186D19" w:rsidRDefault="00B11D3C" w:rsidP="0056663F">
      <w:pPr>
        <w:pStyle w:val="ParaNoNdepar-AltN"/>
        <w:widowControl w:val="0"/>
        <w:rPr>
          <w:rFonts w:cs="Times New Roman"/>
          <w:lang w:val="fr-CA"/>
        </w:rPr>
      </w:pPr>
      <w:r w:rsidRPr="00186D19">
        <w:rPr>
          <w:rFonts w:cs="Times New Roman"/>
          <w:lang w:val="fr-CA"/>
        </w:rPr>
        <w:t>Un plaidoyer de culpabilité ne peut être accepté par le tribunal que s</w:t>
      </w:r>
      <w:r>
        <w:rPr>
          <w:rFonts w:cs="Times New Roman"/>
          <w:lang w:val="fr-CA"/>
        </w:rPr>
        <w:t>’</w:t>
      </w:r>
      <w:r w:rsidRPr="00186D19">
        <w:rPr>
          <w:rFonts w:cs="Times New Roman"/>
          <w:lang w:val="fr-CA"/>
        </w:rPr>
        <w:t>il est libre, non équivoque et éclairé. Pour que ce plaidoyer soit éclairé, l</w:t>
      </w:r>
      <w:r>
        <w:rPr>
          <w:rFonts w:cs="Times New Roman"/>
          <w:lang w:val="fr-CA"/>
        </w:rPr>
        <w:t>’</w:t>
      </w:r>
      <w:r w:rsidRPr="00186D19">
        <w:rPr>
          <w:rFonts w:cs="Times New Roman"/>
          <w:lang w:val="fr-CA"/>
        </w:rPr>
        <w:t>accusé doit comprendre la nature des allégations, ainsi que l</w:t>
      </w:r>
      <w:r>
        <w:rPr>
          <w:rFonts w:cs="Times New Roman"/>
          <w:lang w:val="fr-CA"/>
        </w:rPr>
        <w:t>’</w:t>
      </w:r>
      <w:r w:rsidRPr="00186D19">
        <w:rPr>
          <w:rFonts w:cs="Times New Roman"/>
          <w:lang w:val="fr-CA"/>
        </w:rPr>
        <w:t>effet et les conséquences de son plaidoyer. Outre ses effets sur le processus pénal lui</w:t>
      </w:r>
      <w:r>
        <w:rPr>
          <w:rFonts w:cs="Times New Roman"/>
          <w:lang w:val="fr-CA"/>
        </w:rPr>
        <w:noBreakHyphen/>
      </w:r>
      <w:r w:rsidRPr="00186D19">
        <w:rPr>
          <w:rFonts w:cs="Times New Roman"/>
          <w:lang w:val="fr-CA"/>
        </w:rPr>
        <w:t>même, un plaidoyer de culpabilité peut entraîner d</w:t>
      </w:r>
      <w:r>
        <w:rPr>
          <w:rFonts w:cs="Times New Roman"/>
          <w:lang w:val="fr-CA"/>
        </w:rPr>
        <w:t>’</w:t>
      </w:r>
      <w:r w:rsidRPr="00186D19">
        <w:rPr>
          <w:rFonts w:cs="Times New Roman"/>
          <w:lang w:val="fr-CA"/>
        </w:rPr>
        <w:t>importantes conséquences non pénales, communément appelées conséquences indirectes. La question au cœur du présent pourvoi est de savoir dans quels cas un plaidoyer de culpabilité peut être écarté au motif que l</w:t>
      </w:r>
      <w:r>
        <w:rPr>
          <w:rFonts w:cs="Times New Roman"/>
          <w:lang w:val="fr-CA"/>
        </w:rPr>
        <w:t>’</w:t>
      </w:r>
      <w:r w:rsidRPr="00186D19">
        <w:rPr>
          <w:rFonts w:cs="Times New Roman"/>
          <w:lang w:val="fr-CA"/>
        </w:rPr>
        <w:t>accusé n</w:t>
      </w:r>
      <w:r>
        <w:rPr>
          <w:rFonts w:cs="Times New Roman"/>
          <w:lang w:val="fr-CA"/>
        </w:rPr>
        <w:t>’</w:t>
      </w:r>
      <w:r w:rsidRPr="00186D19">
        <w:rPr>
          <w:rFonts w:cs="Times New Roman"/>
          <w:lang w:val="fr-CA"/>
        </w:rPr>
        <w:t>était pas au courant de la possibilité qu</w:t>
      </w:r>
      <w:r>
        <w:rPr>
          <w:rFonts w:cs="Times New Roman"/>
          <w:lang w:val="fr-CA"/>
        </w:rPr>
        <w:t>’</w:t>
      </w:r>
      <w:r w:rsidRPr="00186D19">
        <w:rPr>
          <w:rFonts w:cs="Times New Roman"/>
          <w:lang w:val="fr-CA"/>
        </w:rPr>
        <w:t>il ait de graves conséquences indirectes. La réponse doit atteindre un équilibre entre certaines valeurs fondamentales du système de justice pénale en assurant un procès équitable sur le plan procédural et la protection des droits de l</w:t>
      </w:r>
      <w:r>
        <w:rPr>
          <w:rFonts w:cs="Times New Roman"/>
          <w:lang w:val="fr-CA"/>
        </w:rPr>
        <w:t>’</w:t>
      </w:r>
      <w:r w:rsidRPr="00186D19">
        <w:rPr>
          <w:rFonts w:cs="Times New Roman"/>
          <w:lang w:val="fr-CA"/>
        </w:rPr>
        <w:t>accusé, tout en préservant le caractère définitif et le déroulement ordonné des procédures judiciaires qui sont essentiels à l</w:t>
      </w:r>
      <w:r>
        <w:rPr>
          <w:rFonts w:cs="Times New Roman"/>
          <w:lang w:val="fr-CA"/>
        </w:rPr>
        <w:t>’</w:t>
      </w:r>
      <w:r w:rsidRPr="00186D19">
        <w:rPr>
          <w:rFonts w:cs="Times New Roman"/>
          <w:lang w:val="fr-CA"/>
        </w:rPr>
        <w:t>intégrité du processus pénal.</w:t>
      </w:r>
    </w:p>
    <w:p w:rsidR="00B11D3C" w:rsidRPr="00186D19" w:rsidRDefault="00B11D3C" w:rsidP="0056663F">
      <w:pPr>
        <w:pStyle w:val="ParaNoNdepar-AltN"/>
        <w:widowControl w:val="0"/>
        <w:rPr>
          <w:rFonts w:cs="Times New Roman"/>
          <w:lang w:val="fr-CA"/>
        </w:rPr>
      </w:pPr>
      <w:r w:rsidRPr="00186D19">
        <w:rPr>
          <w:rFonts w:cs="Times New Roman"/>
          <w:lang w:val="fr-CA"/>
        </w:rPr>
        <w:t>À mon avis, un plaidoyer de culpabilité peut être retiré si l</w:t>
      </w:r>
      <w:r>
        <w:rPr>
          <w:rFonts w:cs="Times New Roman"/>
          <w:lang w:val="fr-CA"/>
        </w:rPr>
        <w:t>’</w:t>
      </w:r>
      <w:r w:rsidRPr="00186D19">
        <w:rPr>
          <w:rFonts w:cs="Times New Roman"/>
          <w:lang w:val="fr-CA"/>
        </w:rPr>
        <w:t>accusé démontre (1) qu</w:t>
      </w:r>
      <w:r>
        <w:rPr>
          <w:rFonts w:cs="Times New Roman"/>
          <w:lang w:val="fr-CA"/>
        </w:rPr>
        <w:t>’</w:t>
      </w:r>
      <w:r w:rsidRPr="00186D19">
        <w:rPr>
          <w:rFonts w:cs="Times New Roman"/>
          <w:lang w:val="fr-CA"/>
        </w:rPr>
        <w:t>il n</w:t>
      </w:r>
      <w:r>
        <w:rPr>
          <w:rFonts w:cs="Times New Roman"/>
          <w:lang w:val="fr-CA"/>
        </w:rPr>
        <w:t>’</w:t>
      </w:r>
      <w:r w:rsidRPr="00186D19">
        <w:rPr>
          <w:rFonts w:cs="Times New Roman"/>
          <w:lang w:val="fr-CA"/>
        </w:rPr>
        <w:t>était pas au courant d</w:t>
      </w:r>
      <w:r>
        <w:rPr>
          <w:rFonts w:cs="Times New Roman"/>
          <w:lang w:val="fr-CA"/>
        </w:rPr>
        <w:t>’</w:t>
      </w:r>
      <w:r w:rsidRPr="00186D19">
        <w:rPr>
          <w:rFonts w:cs="Times New Roman"/>
          <w:lang w:val="fr-CA"/>
        </w:rPr>
        <w:t>une conséquence indirecte juridiquement pertinente et (2) qu</w:t>
      </w:r>
      <w:r>
        <w:rPr>
          <w:rFonts w:cs="Times New Roman"/>
          <w:lang w:val="fr-CA"/>
        </w:rPr>
        <w:t>’</w:t>
      </w:r>
      <w:r w:rsidRPr="00186D19">
        <w:rPr>
          <w:rFonts w:cs="Times New Roman"/>
          <w:lang w:val="fr-CA"/>
        </w:rPr>
        <w:t>il existe une possibilité raisonnable que l</w:t>
      </w:r>
      <w:r>
        <w:rPr>
          <w:rFonts w:cs="Times New Roman"/>
          <w:lang w:val="fr-CA"/>
        </w:rPr>
        <w:t>’</w:t>
      </w:r>
      <w:r w:rsidRPr="00186D19">
        <w:rPr>
          <w:rFonts w:cs="Times New Roman"/>
          <w:lang w:val="fr-CA"/>
        </w:rPr>
        <w:t>accusé aurait procédé différemment s</w:t>
      </w:r>
      <w:r>
        <w:rPr>
          <w:rFonts w:cs="Times New Roman"/>
          <w:lang w:val="fr-CA"/>
        </w:rPr>
        <w:t>’</w:t>
      </w:r>
      <w:r w:rsidRPr="00186D19">
        <w:rPr>
          <w:rFonts w:cs="Times New Roman"/>
          <w:lang w:val="fr-CA"/>
        </w:rPr>
        <w:t>il avait été bien informé de cette conséquence. Une conséquence juridiquement pertinente s</w:t>
      </w:r>
      <w:r>
        <w:rPr>
          <w:rFonts w:cs="Times New Roman"/>
          <w:lang w:val="fr-CA"/>
        </w:rPr>
        <w:t>’</w:t>
      </w:r>
      <w:r w:rsidRPr="00186D19">
        <w:rPr>
          <w:rFonts w:cs="Times New Roman"/>
          <w:lang w:val="fr-CA"/>
        </w:rPr>
        <w:t>entend d</w:t>
      </w:r>
      <w:r>
        <w:rPr>
          <w:rFonts w:cs="Times New Roman"/>
          <w:lang w:val="fr-CA"/>
        </w:rPr>
        <w:t>’</w:t>
      </w:r>
      <w:r w:rsidRPr="00186D19">
        <w:rPr>
          <w:rFonts w:cs="Times New Roman"/>
          <w:lang w:val="fr-CA"/>
        </w:rPr>
        <w:t>une conséquence qui touche des intérêts suffisamment sérieux de l</w:t>
      </w:r>
      <w:r>
        <w:rPr>
          <w:rFonts w:cs="Times New Roman"/>
          <w:lang w:val="fr-CA"/>
        </w:rPr>
        <w:t>’</w:t>
      </w:r>
      <w:r w:rsidRPr="00186D19">
        <w:rPr>
          <w:rFonts w:cs="Times New Roman"/>
          <w:lang w:val="fr-CA"/>
        </w:rPr>
        <w:t>accusé. Lorsqu</w:t>
      </w:r>
      <w:r>
        <w:rPr>
          <w:rFonts w:cs="Times New Roman"/>
          <w:lang w:val="fr-CA"/>
        </w:rPr>
        <w:t>’</w:t>
      </w:r>
      <w:r w:rsidRPr="00186D19">
        <w:rPr>
          <w:rFonts w:cs="Times New Roman"/>
          <w:lang w:val="fr-CA"/>
        </w:rPr>
        <w:t>un accusé inscrit un plaidoyer sans être au courant de ses conséquences juridiquement pertinentes, il y a lieu de craindre pour l</w:t>
      </w:r>
      <w:r>
        <w:rPr>
          <w:rFonts w:cs="Times New Roman"/>
          <w:lang w:val="fr-CA"/>
        </w:rPr>
        <w:t>’</w:t>
      </w:r>
      <w:r w:rsidRPr="00186D19">
        <w:rPr>
          <w:rFonts w:cs="Times New Roman"/>
          <w:lang w:val="fr-CA"/>
        </w:rPr>
        <w:t xml:space="preserve">équité procédurale. Toutefois, ce ne sont pas tous les plaidoyers de culpabilité enregistrés en </w:t>
      </w:r>
      <w:r w:rsidRPr="00186D19">
        <w:rPr>
          <w:rFonts w:cs="Times New Roman"/>
          <w:lang w:val="fr-CA"/>
        </w:rPr>
        <w:lastRenderedPageBreak/>
        <w:t>pareilles circonstances qui causent un préjudice suffisamment grave pour constituer une erreur judiciaire. En conséquence, le tribunal doit également être convaincu de l</w:t>
      </w:r>
      <w:r>
        <w:rPr>
          <w:rFonts w:cs="Times New Roman"/>
          <w:lang w:val="fr-CA"/>
        </w:rPr>
        <w:t>’</w:t>
      </w:r>
      <w:r w:rsidRPr="00186D19">
        <w:rPr>
          <w:rFonts w:cs="Times New Roman"/>
          <w:lang w:val="fr-CA"/>
        </w:rPr>
        <w:t>existence d</w:t>
      </w:r>
      <w:r>
        <w:rPr>
          <w:rFonts w:cs="Times New Roman"/>
          <w:lang w:val="fr-CA"/>
        </w:rPr>
        <w:t>’</w:t>
      </w:r>
      <w:r w:rsidRPr="00186D19">
        <w:rPr>
          <w:rFonts w:cs="Times New Roman"/>
          <w:lang w:val="fr-CA"/>
        </w:rPr>
        <w:t>une possibilité raisonnable que l</w:t>
      </w:r>
      <w:r>
        <w:rPr>
          <w:rFonts w:cs="Times New Roman"/>
          <w:lang w:val="fr-CA"/>
        </w:rPr>
        <w:t>’</w:t>
      </w:r>
      <w:r w:rsidRPr="00186D19">
        <w:rPr>
          <w:rFonts w:cs="Times New Roman"/>
          <w:lang w:val="fr-CA"/>
        </w:rPr>
        <w:t>accusé aurait procédé différemment s</w:t>
      </w:r>
      <w:r>
        <w:rPr>
          <w:rFonts w:cs="Times New Roman"/>
          <w:lang w:val="fr-CA"/>
        </w:rPr>
        <w:t>’</w:t>
      </w:r>
      <w:r w:rsidRPr="00186D19">
        <w:rPr>
          <w:rFonts w:cs="Times New Roman"/>
          <w:lang w:val="fr-CA"/>
        </w:rPr>
        <w:t>il avait eu connaissance de la conséquence juridiquement pertinente en question, soit en refusant d</w:t>
      </w:r>
      <w:r>
        <w:rPr>
          <w:rFonts w:cs="Times New Roman"/>
          <w:lang w:val="fr-CA"/>
        </w:rPr>
        <w:t>’</w:t>
      </w:r>
      <w:r w:rsidRPr="00186D19">
        <w:rPr>
          <w:rFonts w:cs="Times New Roman"/>
          <w:lang w:val="fr-CA"/>
        </w:rPr>
        <w:t>admettre sa culpabilité et en inscrivant un plaidoyer de non</w:t>
      </w:r>
      <w:r>
        <w:rPr>
          <w:rFonts w:cs="Times New Roman"/>
          <w:lang w:val="fr-CA"/>
        </w:rPr>
        <w:noBreakHyphen/>
      </w:r>
      <w:r w:rsidRPr="00186D19">
        <w:rPr>
          <w:rFonts w:cs="Times New Roman"/>
          <w:lang w:val="fr-CA"/>
        </w:rPr>
        <w:t>culpabilité, soit en plaidant coupable, mais à d</w:t>
      </w:r>
      <w:r>
        <w:rPr>
          <w:rFonts w:cs="Times New Roman"/>
          <w:lang w:val="fr-CA"/>
        </w:rPr>
        <w:t>’</w:t>
      </w:r>
      <w:r w:rsidRPr="00186D19">
        <w:rPr>
          <w:rFonts w:cs="Times New Roman"/>
          <w:lang w:val="fr-CA"/>
        </w:rPr>
        <w:t>autres conditions. Il faut étudier cette question à l</w:t>
      </w:r>
      <w:r>
        <w:rPr>
          <w:rFonts w:cs="Times New Roman"/>
          <w:lang w:val="fr-CA"/>
        </w:rPr>
        <w:t>’</w:t>
      </w:r>
      <w:r w:rsidRPr="00186D19">
        <w:rPr>
          <w:rFonts w:cs="Times New Roman"/>
          <w:lang w:val="fr-CA"/>
        </w:rPr>
        <w:t>aune d</w:t>
      </w:r>
      <w:r>
        <w:rPr>
          <w:rFonts w:cs="Times New Roman"/>
          <w:lang w:val="fr-CA"/>
        </w:rPr>
        <w:t>’</w:t>
      </w:r>
      <w:r w:rsidRPr="00186D19">
        <w:rPr>
          <w:rFonts w:cs="Times New Roman"/>
          <w:lang w:val="fr-CA"/>
        </w:rPr>
        <w:t>une norme objective modifiée. Si le tribunal en est convaincu, le préjudice subi par l</w:t>
      </w:r>
      <w:r>
        <w:rPr>
          <w:rFonts w:cs="Times New Roman"/>
          <w:lang w:val="fr-CA"/>
        </w:rPr>
        <w:t>’</w:t>
      </w:r>
      <w:r w:rsidRPr="00186D19">
        <w:rPr>
          <w:rFonts w:cs="Times New Roman"/>
          <w:lang w:val="fr-CA"/>
        </w:rPr>
        <w:t xml:space="preserve">accusé constitue alors une erreur judiciaire et le plaidoyer de culpabilité peut être retiré. </w:t>
      </w:r>
    </w:p>
    <w:p w:rsidR="00B11D3C" w:rsidRPr="00186D19" w:rsidRDefault="00B11D3C" w:rsidP="0056663F">
      <w:pPr>
        <w:pStyle w:val="ParaNoNdepar-AltN"/>
        <w:widowControl w:val="0"/>
        <w:rPr>
          <w:rFonts w:cs="Times New Roman"/>
          <w:lang w:val="fr-CA"/>
        </w:rPr>
      </w:pPr>
      <w:r w:rsidRPr="00186D19">
        <w:rPr>
          <w:rFonts w:cs="Times New Roman"/>
          <w:lang w:val="fr-CA"/>
        </w:rPr>
        <w:t>Pour les motifs qui suivent, je suis d</w:t>
      </w:r>
      <w:r>
        <w:rPr>
          <w:rFonts w:cs="Times New Roman"/>
          <w:lang w:val="fr-CA"/>
        </w:rPr>
        <w:t>’</w:t>
      </w:r>
      <w:r w:rsidRPr="00186D19">
        <w:rPr>
          <w:rFonts w:cs="Times New Roman"/>
          <w:lang w:val="fr-CA"/>
        </w:rPr>
        <w:t>avis d</w:t>
      </w:r>
      <w:r>
        <w:rPr>
          <w:rFonts w:cs="Times New Roman"/>
          <w:lang w:val="fr-CA"/>
        </w:rPr>
        <w:t>’</w:t>
      </w:r>
      <w:r w:rsidRPr="00186D19">
        <w:rPr>
          <w:rFonts w:cs="Times New Roman"/>
          <w:lang w:val="fr-CA"/>
        </w:rPr>
        <w:t>accueillir le pourvoi, d</w:t>
      </w:r>
      <w:r>
        <w:rPr>
          <w:rFonts w:cs="Times New Roman"/>
          <w:lang w:val="fr-CA"/>
        </w:rPr>
        <w:t>’</w:t>
      </w:r>
      <w:r w:rsidRPr="00186D19">
        <w:rPr>
          <w:rFonts w:cs="Times New Roman"/>
          <w:lang w:val="fr-CA"/>
        </w:rPr>
        <w:t>annuler la déclaration de culpabilité de M. Wong et de renvoyer l</w:t>
      </w:r>
      <w:r>
        <w:rPr>
          <w:rFonts w:cs="Times New Roman"/>
          <w:lang w:val="fr-CA"/>
        </w:rPr>
        <w:t>’</w:t>
      </w:r>
      <w:r w:rsidRPr="00186D19">
        <w:rPr>
          <w:rFonts w:cs="Times New Roman"/>
          <w:lang w:val="fr-CA"/>
        </w:rPr>
        <w:t>affaire au tribunal de première instance pour la tenue d</w:t>
      </w:r>
      <w:r>
        <w:rPr>
          <w:rFonts w:cs="Times New Roman"/>
          <w:lang w:val="fr-CA"/>
        </w:rPr>
        <w:t>’</w:t>
      </w:r>
      <w:r w:rsidRPr="00186D19">
        <w:rPr>
          <w:rFonts w:cs="Times New Roman"/>
          <w:lang w:val="fr-CA"/>
        </w:rPr>
        <w:t>un nouveau procès. Je suis convaincu que la perte du statut de résident permanent et le risque d</w:t>
      </w:r>
      <w:r>
        <w:rPr>
          <w:rFonts w:cs="Times New Roman"/>
          <w:lang w:val="fr-CA"/>
        </w:rPr>
        <w:t>’</w:t>
      </w:r>
      <w:r w:rsidRPr="00186D19">
        <w:rPr>
          <w:rFonts w:cs="Times New Roman"/>
          <w:lang w:val="fr-CA"/>
        </w:rPr>
        <w:t>être renvoyé du Canada sans aucun droit d</w:t>
      </w:r>
      <w:r>
        <w:rPr>
          <w:rFonts w:cs="Times New Roman"/>
          <w:lang w:val="fr-CA"/>
        </w:rPr>
        <w:t>’</w:t>
      </w:r>
      <w:r w:rsidRPr="00186D19">
        <w:rPr>
          <w:rFonts w:cs="Times New Roman"/>
          <w:lang w:val="fr-CA"/>
        </w:rPr>
        <w:t>appel constituent des conséquences juridiquement pertinentes. M. Wong ne savait pas que son plaidoyer de culpabilité pouvait entraîner ces conséquences sur le plan de l</w:t>
      </w:r>
      <w:r>
        <w:rPr>
          <w:rFonts w:cs="Times New Roman"/>
          <w:lang w:val="fr-CA"/>
        </w:rPr>
        <w:t>’</w:t>
      </w:r>
      <w:r w:rsidRPr="00186D19">
        <w:rPr>
          <w:rFonts w:cs="Times New Roman"/>
          <w:lang w:val="fr-CA"/>
        </w:rPr>
        <w:t>immigration, lesquelles découlaient directement de sa déclaration de culpabilité et de sa peine. Je suis convaincu de l</w:t>
      </w:r>
      <w:r>
        <w:rPr>
          <w:rFonts w:cs="Times New Roman"/>
          <w:lang w:val="fr-CA"/>
        </w:rPr>
        <w:t>’</w:t>
      </w:r>
      <w:r w:rsidRPr="00186D19">
        <w:rPr>
          <w:rFonts w:cs="Times New Roman"/>
          <w:lang w:val="fr-CA"/>
        </w:rPr>
        <w:t>existence d</w:t>
      </w:r>
      <w:r>
        <w:rPr>
          <w:rFonts w:cs="Times New Roman"/>
          <w:lang w:val="fr-CA"/>
        </w:rPr>
        <w:t>’</w:t>
      </w:r>
      <w:r w:rsidRPr="00186D19">
        <w:rPr>
          <w:rFonts w:cs="Times New Roman"/>
          <w:lang w:val="fr-CA"/>
        </w:rPr>
        <w:t>une possibilité raisonnable qu</w:t>
      </w:r>
      <w:r>
        <w:rPr>
          <w:rFonts w:cs="Times New Roman"/>
          <w:lang w:val="fr-CA"/>
        </w:rPr>
        <w:t>’</w:t>
      </w:r>
      <w:r w:rsidRPr="00186D19">
        <w:rPr>
          <w:rFonts w:cs="Times New Roman"/>
          <w:lang w:val="fr-CA"/>
        </w:rPr>
        <w:t>une personne raisonnable se trouvant dans la situation de M. Wong aurait procédé différemment si elle avait eu connaissance de ces conséquences. Son plaidoyer de culpabilité est donc à l</w:t>
      </w:r>
      <w:r>
        <w:rPr>
          <w:rFonts w:cs="Times New Roman"/>
          <w:lang w:val="fr-CA"/>
        </w:rPr>
        <w:t>’</w:t>
      </w:r>
      <w:r w:rsidRPr="00186D19">
        <w:rPr>
          <w:rFonts w:cs="Times New Roman"/>
          <w:lang w:val="fr-CA"/>
        </w:rPr>
        <w:t>origine d</w:t>
      </w:r>
      <w:r>
        <w:rPr>
          <w:rFonts w:cs="Times New Roman"/>
          <w:lang w:val="fr-CA"/>
        </w:rPr>
        <w:t>’</w:t>
      </w:r>
      <w:r w:rsidRPr="00186D19">
        <w:rPr>
          <w:rFonts w:cs="Times New Roman"/>
          <w:lang w:val="fr-CA"/>
        </w:rPr>
        <w:t>une erreur judiciaire et il doit être écarté.</w:t>
      </w:r>
    </w:p>
    <w:p w:rsidR="00B11D3C" w:rsidRPr="00186D19" w:rsidRDefault="00B11D3C" w:rsidP="0056663F">
      <w:pPr>
        <w:pStyle w:val="Title1LevelTitre1Niveau-AltL"/>
        <w:widowControl w:val="0"/>
        <w:rPr>
          <w:rFonts w:cs="Times New Roman"/>
          <w:lang w:val="fr-CA"/>
        </w:rPr>
      </w:pPr>
      <w:r w:rsidRPr="00186D19">
        <w:rPr>
          <w:rFonts w:cs="Times New Roman"/>
          <w:lang w:val="fr-CA"/>
        </w:rPr>
        <w:t>Les faits</w:t>
      </w:r>
    </w:p>
    <w:p w:rsidR="00B11D3C" w:rsidRPr="00186D19" w:rsidRDefault="00B11D3C" w:rsidP="0056663F">
      <w:pPr>
        <w:pStyle w:val="ParaNoNdepar-AltN"/>
        <w:widowControl w:val="0"/>
        <w:rPr>
          <w:rFonts w:cs="Times New Roman"/>
          <w:lang w:val="fr-CA"/>
        </w:rPr>
      </w:pPr>
      <w:r w:rsidRPr="00186D19">
        <w:rPr>
          <w:rFonts w:cs="Times New Roman"/>
          <w:lang w:val="fr-CA"/>
        </w:rPr>
        <w:lastRenderedPageBreak/>
        <w:t xml:space="preserve">M. Wong est un citoyen chinois et un résident permanent canadien. Il a immigré au Canada en 1990, ayant vraisemblablement quitté la Chine à la suite de la répression du mouvement </w:t>
      </w:r>
      <w:proofErr w:type="spellStart"/>
      <w:r w:rsidRPr="00186D19">
        <w:rPr>
          <w:rFonts w:cs="Times New Roman"/>
          <w:lang w:val="fr-CA"/>
        </w:rPr>
        <w:t>prodémocratique</w:t>
      </w:r>
      <w:proofErr w:type="spellEnd"/>
      <w:r w:rsidRPr="00186D19">
        <w:rPr>
          <w:rFonts w:cs="Times New Roman"/>
          <w:lang w:val="fr-CA"/>
        </w:rPr>
        <w:t xml:space="preserve"> dans ce pays à la fin des années 1980. M. Wong et sa femme ont une jeune fille et vivent actuellement à Kamloops (Colombie</w:t>
      </w:r>
      <w:r>
        <w:rPr>
          <w:rFonts w:cs="Times New Roman"/>
          <w:lang w:val="fr-CA"/>
        </w:rPr>
        <w:noBreakHyphen/>
      </w:r>
      <w:r w:rsidRPr="00186D19">
        <w:rPr>
          <w:rFonts w:cs="Times New Roman"/>
          <w:lang w:val="fr-CA"/>
        </w:rPr>
        <w:t>Britannique). Tel que je l</w:t>
      </w:r>
      <w:r>
        <w:rPr>
          <w:rFonts w:cs="Times New Roman"/>
          <w:lang w:val="fr-CA"/>
        </w:rPr>
        <w:t>’</w:t>
      </w:r>
      <w:r w:rsidRPr="00186D19">
        <w:rPr>
          <w:rFonts w:cs="Times New Roman"/>
          <w:lang w:val="fr-CA"/>
        </w:rPr>
        <w:t>ai mentionné plus tôt, il est le seul soutien financier de sa famille.</w:t>
      </w:r>
    </w:p>
    <w:p w:rsidR="00B11D3C" w:rsidRPr="00186D19" w:rsidRDefault="00B11D3C" w:rsidP="0056663F">
      <w:pPr>
        <w:pStyle w:val="ParaNoNdepar-AltN"/>
        <w:widowControl w:val="0"/>
        <w:rPr>
          <w:rFonts w:cs="Times New Roman"/>
          <w:lang w:val="fr-CA"/>
        </w:rPr>
      </w:pPr>
      <w:r w:rsidRPr="00186D19">
        <w:rPr>
          <w:rFonts w:cs="Times New Roman"/>
          <w:lang w:val="fr-CA"/>
        </w:rPr>
        <w:t>Le 3 avril 2012, M. Wong a été inculpé d</w:t>
      </w:r>
      <w:r>
        <w:rPr>
          <w:rFonts w:cs="Times New Roman"/>
          <w:lang w:val="fr-CA"/>
        </w:rPr>
        <w:t>’</w:t>
      </w:r>
      <w:r w:rsidRPr="00186D19">
        <w:rPr>
          <w:rFonts w:cs="Times New Roman"/>
          <w:lang w:val="fr-CA"/>
        </w:rPr>
        <w:t xml:space="preserve">un chef de trafic de cocaïne en vertu du </w:t>
      </w:r>
      <w:r>
        <w:rPr>
          <w:rFonts w:cs="Times New Roman"/>
          <w:lang w:val="fr-CA"/>
        </w:rPr>
        <w:t>par. </w:t>
      </w:r>
      <w:r w:rsidRPr="00186D19">
        <w:rPr>
          <w:rFonts w:cs="Times New Roman"/>
          <w:lang w:val="fr-CA"/>
        </w:rPr>
        <w:t xml:space="preserve">5(1) de la </w:t>
      </w:r>
      <w:r w:rsidRPr="00186D19">
        <w:rPr>
          <w:rFonts w:cs="Times New Roman"/>
          <w:i/>
          <w:lang w:val="fr-CA"/>
        </w:rPr>
        <w:t>Loi réglementant certaines drogues et autres substances</w:t>
      </w:r>
      <w:r w:rsidRPr="00186D19">
        <w:rPr>
          <w:rFonts w:cs="Times New Roman"/>
          <w:lang w:val="fr-CA"/>
        </w:rPr>
        <w:t>, L.C. 1996, c. 19 (« </w:t>
      </w:r>
      <w:r w:rsidRPr="00186D19">
        <w:rPr>
          <w:rFonts w:cs="Times New Roman"/>
          <w:i/>
          <w:lang w:val="fr-CA"/>
        </w:rPr>
        <w:t>LRCDAS</w:t>
      </w:r>
      <w:r w:rsidRPr="00186D19">
        <w:rPr>
          <w:rFonts w:cs="Times New Roman"/>
          <w:lang w:val="fr-CA"/>
        </w:rPr>
        <w:t> »). L</w:t>
      </w:r>
      <w:r>
        <w:rPr>
          <w:rFonts w:cs="Times New Roman"/>
          <w:lang w:val="fr-CA"/>
        </w:rPr>
        <w:t>’</w:t>
      </w:r>
      <w:r w:rsidRPr="00186D19">
        <w:rPr>
          <w:rFonts w:cs="Times New Roman"/>
          <w:lang w:val="fr-CA"/>
        </w:rPr>
        <w:t>accusation faisait suite à ce qui semblait être une opération isolée effectuée dans le cadre d</w:t>
      </w:r>
      <w:r>
        <w:rPr>
          <w:rFonts w:cs="Times New Roman"/>
          <w:lang w:val="fr-CA"/>
        </w:rPr>
        <w:t>’</w:t>
      </w:r>
      <w:r w:rsidRPr="00186D19">
        <w:rPr>
          <w:rFonts w:cs="Times New Roman"/>
          <w:lang w:val="fr-CA"/>
        </w:rPr>
        <w:t>un réseau de vente de drogues sur appel au cours de laquelle M. Wong aurait vendu une petite quantité de cocaïne à un agent d</w:t>
      </w:r>
      <w:r>
        <w:rPr>
          <w:rFonts w:cs="Times New Roman"/>
          <w:lang w:val="fr-CA"/>
        </w:rPr>
        <w:t>’</w:t>
      </w:r>
      <w:r w:rsidRPr="00186D19">
        <w:rPr>
          <w:rFonts w:cs="Times New Roman"/>
          <w:lang w:val="fr-CA"/>
        </w:rPr>
        <w:t>infiltration. Au début de 2014, il a plaidé coupable. Le juge chargé de déterminer la peine a accepté le fait que M. Wong n</w:t>
      </w:r>
      <w:r>
        <w:rPr>
          <w:rFonts w:cs="Times New Roman"/>
          <w:lang w:val="fr-CA"/>
        </w:rPr>
        <w:t>’</w:t>
      </w:r>
      <w:r w:rsidRPr="00186D19">
        <w:rPr>
          <w:rFonts w:cs="Times New Roman"/>
          <w:lang w:val="fr-CA"/>
        </w:rPr>
        <w:t>avait joué qu</w:t>
      </w:r>
      <w:r>
        <w:rPr>
          <w:rFonts w:cs="Times New Roman"/>
          <w:lang w:val="fr-CA"/>
        </w:rPr>
        <w:t>’</w:t>
      </w:r>
      <w:r w:rsidRPr="00186D19">
        <w:rPr>
          <w:rFonts w:cs="Times New Roman"/>
          <w:lang w:val="fr-CA"/>
        </w:rPr>
        <w:t>un rôle mineur dans le trafic de cocaïne. Il a aussi constaté que M. Wong avait un casier judiciaire indiquant qu</w:t>
      </w:r>
      <w:r>
        <w:rPr>
          <w:rFonts w:cs="Times New Roman"/>
          <w:lang w:val="fr-CA"/>
        </w:rPr>
        <w:t>’</w:t>
      </w:r>
      <w:r w:rsidRPr="00186D19">
        <w:rPr>
          <w:rFonts w:cs="Times New Roman"/>
          <w:lang w:val="fr-CA"/>
        </w:rPr>
        <w:t>il avait été reconnu coupable de recel en 1994. Il a déclaré M. Wong coupable et lui a infligé une peine de neuf mois d</w:t>
      </w:r>
      <w:r>
        <w:rPr>
          <w:rFonts w:cs="Times New Roman"/>
          <w:lang w:val="fr-CA"/>
        </w:rPr>
        <w:t>’</w:t>
      </w:r>
      <w:r w:rsidRPr="00186D19">
        <w:rPr>
          <w:rFonts w:cs="Times New Roman"/>
          <w:lang w:val="fr-CA"/>
        </w:rPr>
        <w:t>emprisonnement.</w:t>
      </w:r>
    </w:p>
    <w:p w:rsidR="00B11D3C" w:rsidRPr="00186D19" w:rsidRDefault="00B11D3C" w:rsidP="0056663F">
      <w:pPr>
        <w:pStyle w:val="ParaNoNdepar-AltN"/>
        <w:widowControl w:val="0"/>
        <w:rPr>
          <w:rFonts w:cs="Times New Roman"/>
          <w:lang w:val="fr-CA"/>
        </w:rPr>
      </w:pPr>
      <w:r w:rsidRPr="00186D19">
        <w:rPr>
          <w:rFonts w:cs="Times New Roman"/>
          <w:lang w:val="fr-CA"/>
        </w:rPr>
        <w:t>Personne ne conteste qu</w:t>
      </w:r>
      <w:r>
        <w:rPr>
          <w:rFonts w:cs="Times New Roman"/>
          <w:lang w:val="fr-CA"/>
        </w:rPr>
        <w:t>’</w:t>
      </w:r>
      <w:r w:rsidRPr="00186D19">
        <w:rPr>
          <w:rFonts w:cs="Times New Roman"/>
          <w:lang w:val="fr-CA"/>
        </w:rPr>
        <w:t>avant d</w:t>
      </w:r>
      <w:r>
        <w:rPr>
          <w:rFonts w:cs="Times New Roman"/>
          <w:lang w:val="fr-CA"/>
        </w:rPr>
        <w:t>’</w:t>
      </w:r>
      <w:r w:rsidRPr="00186D19">
        <w:rPr>
          <w:rFonts w:cs="Times New Roman"/>
          <w:lang w:val="fr-CA"/>
        </w:rPr>
        <w:t>inscrire son plaidoyer, M. Wong n</w:t>
      </w:r>
      <w:r>
        <w:rPr>
          <w:rFonts w:cs="Times New Roman"/>
          <w:lang w:val="fr-CA"/>
        </w:rPr>
        <w:t>’</w:t>
      </w:r>
      <w:r w:rsidRPr="00186D19">
        <w:rPr>
          <w:rFonts w:cs="Times New Roman"/>
          <w:lang w:val="fr-CA"/>
        </w:rPr>
        <w:t>a pas été avisé qu</w:t>
      </w:r>
      <w:r>
        <w:rPr>
          <w:rFonts w:cs="Times New Roman"/>
          <w:lang w:val="fr-CA"/>
        </w:rPr>
        <w:t>’</w:t>
      </w:r>
      <w:r w:rsidRPr="00186D19">
        <w:rPr>
          <w:rFonts w:cs="Times New Roman"/>
          <w:lang w:val="fr-CA"/>
        </w:rPr>
        <w:t>un plaidoyer de culpabilité pouvait avoir des conséquences sur le plan de l</w:t>
      </w:r>
      <w:r>
        <w:rPr>
          <w:rFonts w:cs="Times New Roman"/>
          <w:lang w:val="fr-CA"/>
        </w:rPr>
        <w:t>’</w:t>
      </w:r>
      <w:r w:rsidRPr="00186D19">
        <w:rPr>
          <w:rFonts w:cs="Times New Roman"/>
          <w:lang w:val="fr-CA"/>
        </w:rPr>
        <w:t>immigration. M. Wong a expliqué qu</w:t>
      </w:r>
      <w:r>
        <w:rPr>
          <w:rFonts w:cs="Times New Roman"/>
          <w:lang w:val="fr-CA"/>
        </w:rPr>
        <w:t>’</w:t>
      </w:r>
      <w:r w:rsidRPr="00186D19">
        <w:rPr>
          <w:rFonts w:cs="Times New Roman"/>
          <w:lang w:val="fr-CA"/>
        </w:rPr>
        <w:t>il ignorait que son statut d</w:t>
      </w:r>
      <w:r>
        <w:rPr>
          <w:rFonts w:cs="Times New Roman"/>
          <w:lang w:val="fr-CA"/>
        </w:rPr>
        <w:t>’</w:t>
      </w:r>
      <w:r w:rsidRPr="00186D19">
        <w:rPr>
          <w:rFonts w:cs="Times New Roman"/>
          <w:lang w:val="fr-CA"/>
        </w:rPr>
        <w:t>immigrant pouvait être touché par le processus pénal et que son avocat ne l</w:t>
      </w:r>
      <w:r>
        <w:rPr>
          <w:rFonts w:cs="Times New Roman"/>
          <w:lang w:val="fr-CA"/>
        </w:rPr>
        <w:t>’</w:t>
      </w:r>
      <w:r w:rsidRPr="00186D19">
        <w:rPr>
          <w:rFonts w:cs="Times New Roman"/>
          <w:lang w:val="fr-CA"/>
        </w:rPr>
        <w:t>avait ni interrogé sur son statut d</w:t>
      </w:r>
      <w:r>
        <w:rPr>
          <w:rFonts w:cs="Times New Roman"/>
          <w:lang w:val="fr-CA"/>
        </w:rPr>
        <w:t>’</w:t>
      </w:r>
      <w:r w:rsidRPr="00186D19">
        <w:rPr>
          <w:rFonts w:cs="Times New Roman"/>
          <w:lang w:val="fr-CA"/>
        </w:rPr>
        <w:t xml:space="preserve">immigrant au Canada, ni </w:t>
      </w:r>
      <w:r w:rsidR="00500296">
        <w:rPr>
          <w:rFonts w:cs="Times New Roman"/>
          <w:lang w:val="fr-CA"/>
        </w:rPr>
        <w:t xml:space="preserve">ne lui avait </w:t>
      </w:r>
      <w:r w:rsidRPr="00186D19">
        <w:rPr>
          <w:rFonts w:cs="Times New Roman"/>
          <w:lang w:val="fr-CA"/>
        </w:rPr>
        <w:t xml:space="preserve">expliqué que ce statut pouvait être touché par </w:t>
      </w:r>
      <w:r w:rsidRPr="00186D19">
        <w:rPr>
          <w:rFonts w:cs="Times New Roman"/>
          <w:lang w:val="fr-CA"/>
        </w:rPr>
        <w:lastRenderedPageBreak/>
        <w:t>une déclaration de culpabilité ou une peine au criminel. M. Wong croyait que la pire sanction susceptible de découler de son plaidoyer de culpabilité était une peine d</w:t>
      </w:r>
      <w:r>
        <w:rPr>
          <w:rFonts w:cs="Times New Roman"/>
          <w:lang w:val="fr-CA"/>
        </w:rPr>
        <w:t>’</w:t>
      </w:r>
      <w:r w:rsidRPr="00186D19">
        <w:rPr>
          <w:rFonts w:cs="Times New Roman"/>
          <w:lang w:val="fr-CA"/>
        </w:rPr>
        <w:t>emprisonnement.</w:t>
      </w:r>
    </w:p>
    <w:p w:rsidR="00B11D3C" w:rsidRPr="00186D19" w:rsidRDefault="00B11D3C" w:rsidP="0056663F">
      <w:pPr>
        <w:pStyle w:val="ParaNoNdepar-AltN"/>
        <w:widowControl w:val="0"/>
        <w:rPr>
          <w:rFonts w:cs="Times New Roman"/>
          <w:lang w:val="fr-CA"/>
        </w:rPr>
      </w:pPr>
      <w:r w:rsidRPr="00186D19">
        <w:rPr>
          <w:rFonts w:cs="Times New Roman"/>
          <w:lang w:val="fr-CA"/>
        </w:rPr>
        <w:t>L</w:t>
      </w:r>
      <w:r>
        <w:rPr>
          <w:rFonts w:cs="Times New Roman"/>
          <w:lang w:val="fr-CA"/>
        </w:rPr>
        <w:t>’</w:t>
      </w:r>
      <w:r w:rsidRPr="00186D19">
        <w:rPr>
          <w:rFonts w:cs="Times New Roman"/>
          <w:lang w:val="fr-CA"/>
        </w:rPr>
        <w:t>avocat qui représentait M. Wong au procès a expliqué qu</w:t>
      </w:r>
      <w:r>
        <w:rPr>
          <w:rFonts w:cs="Times New Roman"/>
          <w:lang w:val="fr-CA"/>
        </w:rPr>
        <w:t>’</w:t>
      </w:r>
      <w:r w:rsidRPr="00186D19">
        <w:rPr>
          <w:rFonts w:cs="Times New Roman"/>
          <w:lang w:val="fr-CA"/>
        </w:rPr>
        <w:t>il avait reçu pour instruction de tout mettre en œuvre pour éviter une peine d</w:t>
      </w:r>
      <w:r>
        <w:rPr>
          <w:rFonts w:cs="Times New Roman"/>
          <w:lang w:val="fr-CA"/>
        </w:rPr>
        <w:t>’</w:t>
      </w:r>
      <w:r w:rsidRPr="00186D19">
        <w:rPr>
          <w:rFonts w:cs="Times New Roman"/>
          <w:lang w:val="fr-CA"/>
        </w:rPr>
        <w:t>emprisonnement à son client. Il a confirmé qu</w:t>
      </w:r>
      <w:r>
        <w:rPr>
          <w:rFonts w:cs="Times New Roman"/>
          <w:lang w:val="fr-CA"/>
        </w:rPr>
        <w:t>’</w:t>
      </w:r>
      <w:r w:rsidRPr="00186D19">
        <w:rPr>
          <w:rFonts w:cs="Times New Roman"/>
          <w:lang w:val="fr-CA"/>
        </w:rPr>
        <w:t>il n</w:t>
      </w:r>
      <w:r>
        <w:rPr>
          <w:rFonts w:cs="Times New Roman"/>
          <w:lang w:val="fr-CA"/>
        </w:rPr>
        <w:t>’</w:t>
      </w:r>
      <w:r w:rsidRPr="00186D19">
        <w:rPr>
          <w:rFonts w:cs="Times New Roman"/>
          <w:lang w:val="fr-CA"/>
        </w:rPr>
        <w:t>avait pas été informé du statut d</w:t>
      </w:r>
      <w:r>
        <w:rPr>
          <w:rFonts w:cs="Times New Roman"/>
          <w:lang w:val="fr-CA"/>
        </w:rPr>
        <w:t>’</w:t>
      </w:r>
      <w:r w:rsidRPr="00186D19">
        <w:rPr>
          <w:rFonts w:cs="Times New Roman"/>
          <w:lang w:val="fr-CA"/>
        </w:rPr>
        <w:t>immigrant de M. Wong, qu</w:t>
      </w:r>
      <w:r>
        <w:rPr>
          <w:rFonts w:cs="Times New Roman"/>
          <w:lang w:val="fr-CA"/>
        </w:rPr>
        <w:t>’</w:t>
      </w:r>
      <w:r w:rsidRPr="00186D19">
        <w:rPr>
          <w:rFonts w:cs="Times New Roman"/>
          <w:lang w:val="fr-CA"/>
        </w:rPr>
        <w:t>il ne s</w:t>
      </w:r>
      <w:r>
        <w:rPr>
          <w:rFonts w:cs="Times New Roman"/>
          <w:lang w:val="fr-CA"/>
        </w:rPr>
        <w:t>’</w:t>
      </w:r>
      <w:r w:rsidRPr="00186D19">
        <w:rPr>
          <w:rFonts w:cs="Times New Roman"/>
          <w:lang w:val="fr-CA"/>
        </w:rPr>
        <w:t>en était pas enquis et qu</w:t>
      </w:r>
      <w:r>
        <w:rPr>
          <w:rFonts w:cs="Times New Roman"/>
          <w:lang w:val="fr-CA"/>
        </w:rPr>
        <w:t>’</w:t>
      </w:r>
      <w:r w:rsidRPr="00186D19">
        <w:rPr>
          <w:rFonts w:cs="Times New Roman"/>
          <w:lang w:val="fr-CA"/>
        </w:rPr>
        <w:t>il n</w:t>
      </w:r>
      <w:r>
        <w:rPr>
          <w:rFonts w:cs="Times New Roman"/>
          <w:lang w:val="fr-CA"/>
        </w:rPr>
        <w:t>’</w:t>
      </w:r>
      <w:r w:rsidRPr="00186D19">
        <w:rPr>
          <w:rFonts w:cs="Times New Roman"/>
          <w:lang w:val="fr-CA"/>
        </w:rPr>
        <w:t>avait pas informé à fond M. Wong des conséquences possibles d</w:t>
      </w:r>
      <w:r>
        <w:rPr>
          <w:rFonts w:cs="Times New Roman"/>
          <w:lang w:val="fr-CA"/>
        </w:rPr>
        <w:t>’</w:t>
      </w:r>
      <w:r w:rsidRPr="00186D19">
        <w:rPr>
          <w:rFonts w:cs="Times New Roman"/>
          <w:lang w:val="fr-CA"/>
        </w:rPr>
        <w:t>un plaidoyer de culpabilité sur le plan de l</w:t>
      </w:r>
      <w:r>
        <w:rPr>
          <w:rFonts w:cs="Times New Roman"/>
          <w:lang w:val="fr-CA"/>
        </w:rPr>
        <w:t>’</w:t>
      </w:r>
      <w:r w:rsidRPr="00186D19">
        <w:rPr>
          <w:rFonts w:cs="Times New Roman"/>
          <w:lang w:val="fr-CA"/>
        </w:rPr>
        <w:t>immigration.</w:t>
      </w:r>
    </w:p>
    <w:p w:rsidR="00B11D3C" w:rsidRPr="00186D19" w:rsidRDefault="00B11D3C" w:rsidP="0056663F">
      <w:pPr>
        <w:pStyle w:val="ParaNoNdepar-AltN"/>
        <w:widowControl w:val="0"/>
        <w:rPr>
          <w:rFonts w:cs="Times New Roman"/>
          <w:lang w:val="fr-CA"/>
        </w:rPr>
      </w:pPr>
      <w:r w:rsidRPr="00186D19">
        <w:rPr>
          <w:rFonts w:cs="Times New Roman"/>
          <w:lang w:val="fr-CA"/>
        </w:rPr>
        <w:t xml:space="preserve">Compte tenu du statut de résident permanent de M. Wong au Canada, sa déclaration de culpabilité et sa peine ont effectivement entraîné deux graves conséquences sous le régime de la </w:t>
      </w:r>
      <w:r w:rsidRPr="00186D19">
        <w:rPr>
          <w:rFonts w:cs="Times New Roman"/>
          <w:i/>
          <w:lang w:val="fr-CA"/>
        </w:rPr>
        <w:t>Loi sur l</w:t>
      </w:r>
      <w:r>
        <w:rPr>
          <w:rFonts w:cs="Times New Roman"/>
          <w:i/>
          <w:lang w:val="fr-CA"/>
        </w:rPr>
        <w:t>’</w:t>
      </w:r>
      <w:r w:rsidRPr="00186D19">
        <w:rPr>
          <w:rFonts w:cs="Times New Roman"/>
          <w:i/>
          <w:lang w:val="fr-CA"/>
        </w:rPr>
        <w:t>immigration et la protection des réfugiés</w:t>
      </w:r>
      <w:r w:rsidRPr="00186D19">
        <w:rPr>
          <w:rFonts w:cs="Times New Roman"/>
          <w:lang w:val="fr-CA"/>
        </w:rPr>
        <w:t>, L.C. 2001, c. 27 (« </w:t>
      </w:r>
      <w:r w:rsidRPr="00186D19">
        <w:rPr>
          <w:rFonts w:cs="Times New Roman"/>
          <w:i/>
          <w:lang w:val="fr-CA"/>
        </w:rPr>
        <w:t>LIPR</w:t>
      </w:r>
      <w:r w:rsidRPr="00186D19">
        <w:rPr>
          <w:rFonts w:cs="Times New Roman"/>
          <w:lang w:val="fr-CA"/>
        </w:rPr>
        <w:t xml:space="preserve"> »). Premièrement, M. Wong est devenu interdit du territoire canadien pour grande criminalité. Le paragraphe 36(1) de la </w:t>
      </w:r>
      <w:r w:rsidRPr="00186D19">
        <w:rPr>
          <w:rFonts w:cs="Times New Roman"/>
          <w:i/>
          <w:lang w:val="fr-CA"/>
        </w:rPr>
        <w:t>LIPR</w:t>
      </w:r>
      <w:r w:rsidRPr="00186D19">
        <w:rPr>
          <w:rFonts w:cs="Times New Roman"/>
          <w:lang w:val="fr-CA"/>
        </w:rPr>
        <w:t xml:space="preserve"> prévoit en effet qu</w:t>
      </w:r>
      <w:r>
        <w:rPr>
          <w:rFonts w:cs="Times New Roman"/>
          <w:lang w:val="fr-CA"/>
        </w:rPr>
        <w:t>’</w:t>
      </w:r>
      <w:r w:rsidRPr="00186D19">
        <w:rPr>
          <w:rFonts w:cs="Times New Roman"/>
          <w:lang w:val="fr-CA"/>
        </w:rPr>
        <w:t xml:space="preserve">« emport[e] interdiction de territoire pour grande criminalité l[e] </w:t>
      </w:r>
      <w:proofErr w:type="spellStart"/>
      <w:r w:rsidRPr="00186D19">
        <w:rPr>
          <w:rFonts w:cs="Times New Roman"/>
          <w:lang w:val="fr-CA"/>
        </w:rPr>
        <w:t>fai</w:t>
      </w:r>
      <w:proofErr w:type="spellEnd"/>
      <w:r w:rsidRPr="00186D19">
        <w:rPr>
          <w:rFonts w:cs="Times New Roman"/>
          <w:lang w:val="fr-CA"/>
        </w:rPr>
        <w:t>[t] [pour un résident permanent] a) [d</w:t>
      </w:r>
      <w:r>
        <w:rPr>
          <w:rFonts w:cs="Times New Roman"/>
          <w:lang w:val="fr-CA"/>
        </w:rPr>
        <w:t>’</w:t>
      </w:r>
      <w:proofErr w:type="gramStart"/>
      <w:r w:rsidRPr="00186D19">
        <w:rPr>
          <w:rFonts w:cs="Times New Roman"/>
          <w:lang w:val="fr-CA"/>
        </w:rPr>
        <w:t>]être</w:t>
      </w:r>
      <w:proofErr w:type="gramEnd"/>
      <w:r w:rsidRPr="00186D19">
        <w:rPr>
          <w:rFonts w:cs="Times New Roman"/>
          <w:lang w:val="fr-CA"/>
        </w:rPr>
        <w:t xml:space="preserve"> déclaré coupable au Canada d</w:t>
      </w:r>
      <w:r>
        <w:rPr>
          <w:rFonts w:cs="Times New Roman"/>
          <w:lang w:val="fr-CA"/>
        </w:rPr>
        <w:t>’</w:t>
      </w:r>
      <w:r w:rsidRPr="00186D19">
        <w:rPr>
          <w:rFonts w:cs="Times New Roman"/>
          <w:lang w:val="fr-CA"/>
        </w:rPr>
        <w:t>une infraction [. . .] punissable d</w:t>
      </w:r>
      <w:r>
        <w:rPr>
          <w:rFonts w:cs="Times New Roman"/>
          <w:lang w:val="fr-CA"/>
        </w:rPr>
        <w:t>’</w:t>
      </w:r>
      <w:r w:rsidRPr="00186D19">
        <w:rPr>
          <w:rFonts w:cs="Times New Roman"/>
          <w:lang w:val="fr-CA"/>
        </w:rPr>
        <w:t>un emprisonnement maximal d</w:t>
      </w:r>
      <w:r>
        <w:rPr>
          <w:rFonts w:cs="Times New Roman"/>
          <w:lang w:val="fr-CA"/>
        </w:rPr>
        <w:t>’</w:t>
      </w:r>
      <w:r w:rsidRPr="00186D19">
        <w:rPr>
          <w:rFonts w:cs="Times New Roman"/>
          <w:lang w:val="fr-CA"/>
        </w:rPr>
        <w:t>au moins dix ans ou d</w:t>
      </w:r>
      <w:r>
        <w:rPr>
          <w:rFonts w:cs="Times New Roman"/>
          <w:lang w:val="fr-CA"/>
        </w:rPr>
        <w:t>’</w:t>
      </w:r>
      <w:r w:rsidRPr="00186D19">
        <w:rPr>
          <w:rFonts w:cs="Times New Roman"/>
          <w:lang w:val="fr-CA"/>
        </w:rPr>
        <w:t>une infraction [. . .] pour laquelle un emprisonnement de plus de six mois est infligé ». Une déclaration de culpabilité pour trafic de cocaïne est passible d</w:t>
      </w:r>
      <w:r>
        <w:rPr>
          <w:rFonts w:cs="Times New Roman"/>
          <w:lang w:val="fr-CA"/>
        </w:rPr>
        <w:t>’</w:t>
      </w:r>
      <w:r w:rsidRPr="00186D19">
        <w:rPr>
          <w:rFonts w:cs="Times New Roman"/>
          <w:lang w:val="fr-CA"/>
        </w:rPr>
        <w:t>une peine maximale d</w:t>
      </w:r>
      <w:r>
        <w:rPr>
          <w:rFonts w:cs="Times New Roman"/>
          <w:lang w:val="fr-CA"/>
        </w:rPr>
        <w:t>’</w:t>
      </w:r>
      <w:r w:rsidRPr="00186D19">
        <w:rPr>
          <w:rFonts w:cs="Times New Roman"/>
          <w:lang w:val="fr-CA"/>
        </w:rPr>
        <w:t xml:space="preserve">emprisonnement à perpétuité aux termes du </w:t>
      </w:r>
      <w:r>
        <w:rPr>
          <w:rFonts w:cs="Times New Roman"/>
          <w:lang w:val="fr-CA"/>
        </w:rPr>
        <w:t>par. </w:t>
      </w:r>
      <w:r w:rsidRPr="00186D19">
        <w:rPr>
          <w:rFonts w:cs="Times New Roman"/>
          <w:lang w:val="fr-CA"/>
        </w:rPr>
        <w:t xml:space="preserve">5(3) de la </w:t>
      </w:r>
      <w:r w:rsidRPr="00186D19">
        <w:rPr>
          <w:rFonts w:cs="Times New Roman"/>
          <w:i/>
          <w:lang w:val="fr-CA"/>
        </w:rPr>
        <w:t>LRCDAS</w:t>
      </w:r>
      <w:r w:rsidRPr="00186D19">
        <w:rPr>
          <w:rFonts w:cs="Times New Roman"/>
          <w:lang w:val="fr-CA"/>
        </w:rPr>
        <w:t>. M. Wong a été condamné à neuf mois d</w:t>
      </w:r>
      <w:r>
        <w:rPr>
          <w:rFonts w:cs="Times New Roman"/>
          <w:lang w:val="fr-CA"/>
        </w:rPr>
        <w:t>’</w:t>
      </w:r>
      <w:r w:rsidRPr="00186D19">
        <w:rPr>
          <w:rFonts w:cs="Times New Roman"/>
          <w:lang w:val="fr-CA"/>
        </w:rPr>
        <w:t>emprisonnement, ce qui a par le fait même entraîné son interdiction de territoire pour cause de grande criminalité pour les deux motifs.</w:t>
      </w:r>
    </w:p>
    <w:p w:rsidR="00B11D3C" w:rsidRPr="00186D19" w:rsidRDefault="00B11D3C" w:rsidP="0056663F">
      <w:pPr>
        <w:pStyle w:val="ParaNoNdepar-AltN"/>
        <w:widowControl w:val="0"/>
        <w:rPr>
          <w:rFonts w:cs="Times New Roman"/>
          <w:lang w:val="fr-CA"/>
        </w:rPr>
      </w:pPr>
      <w:r w:rsidRPr="00186D19">
        <w:rPr>
          <w:rFonts w:cs="Times New Roman"/>
          <w:lang w:val="fr-CA"/>
        </w:rPr>
        <w:lastRenderedPageBreak/>
        <w:t>Le résident permanent interdit de territoire au Canada peut être déféré à une enquête au cours de laquelle la Section de l</w:t>
      </w:r>
      <w:r>
        <w:rPr>
          <w:rFonts w:cs="Times New Roman"/>
          <w:lang w:val="fr-CA"/>
        </w:rPr>
        <w:t>’</w:t>
      </w:r>
      <w:r w:rsidRPr="00186D19">
        <w:rPr>
          <w:rFonts w:cs="Times New Roman"/>
          <w:lang w:val="fr-CA"/>
        </w:rPr>
        <w:t>immigration de la Commission de l</w:t>
      </w:r>
      <w:r>
        <w:rPr>
          <w:rFonts w:cs="Times New Roman"/>
          <w:lang w:val="fr-CA"/>
        </w:rPr>
        <w:t>’</w:t>
      </w:r>
      <w:r w:rsidRPr="00186D19">
        <w:rPr>
          <w:rFonts w:cs="Times New Roman"/>
          <w:lang w:val="fr-CA"/>
        </w:rPr>
        <w:t>immigration et du statut de réfugié décide de lui permettre de rester au Canada ou de prendre une mesure de renvoi l</w:t>
      </w:r>
      <w:r>
        <w:rPr>
          <w:rFonts w:cs="Times New Roman"/>
          <w:lang w:val="fr-CA"/>
        </w:rPr>
        <w:t>’</w:t>
      </w:r>
      <w:r w:rsidRPr="00186D19">
        <w:rPr>
          <w:rFonts w:cs="Times New Roman"/>
          <w:lang w:val="fr-CA"/>
        </w:rPr>
        <w:t>obligeant à quitter le Canada (</w:t>
      </w:r>
      <w:r w:rsidRPr="00186D19">
        <w:rPr>
          <w:rFonts w:cs="Times New Roman"/>
          <w:i/>
          <w:lang w:val="fr-CA"/>
        </w:rPr>
        <w:t>LIPR</w:t>
      </w:r>
      <w:r w:rsidRPr="00186D19">
        <w:rPr>
          <w:rFonts w:cs="Times New Roman"/>
          <w:lang w:val="fr-CA"/>
        </w:rPr>
        <w:t xml:space="preserve">, </w:t>
      </w:r>
      <w:r>
        <w:rPr>
          <w:rFonts w:cs="Times New Roman"/>
          <w:lang w:val="fr-CA"/>
        </w:rPr>
        <w:t>par. </w:t>
      </w:r>
      <w:r w:rsidRPr="00186D19">
        <w:rPr>
          <w:rFonts w:cs="Times New Roman"/>
          <w:lang w:val="fr-CA"/>
        </w:rPr>
        <w:t xml:space="preserve">44(2) et </w:t>
      </w:r>
      <w:r>
        <w:rPr>
          <w:rFonts w:cs="Times New Roman"/>
          <w:lang w:val="fr-CA"/>
        </w:rPr>
        <w:t>art. </w:t>
      </w:r>
      <w:r w:rsidRPr="00186D19">
        <w:rPr>
          <w:rFonts w:cs="Times New Roman"/>
          <w:lang w:val="fr-CA"/>
        </w:rPr>
        <w:t>45). Lorsqu</w:t>
      </w:r>
      <w:r>
        <w:rPr>
          <w:rFonts w:cs="Times New Roman"/>
          <w:lang w:val="fr-CA"/>
        </w:rPr>
        <w:t>’</w:t>
      </w:r>
      <w:r w:rsidRPr="00186D19">
        <w:rPr>
          <w:rFonts w:cs="Times New Roman"/>
          <w:lang w:val="fr-CA"/>
        </w:rPr>
        <w:t>une mesure de renvoi est prise et ne fait pas par la suite l</w:t>
      </w:r>
      <w:r>
        <w:rPr>
          <w:rFonts w:cs="Times New Roman"/>
          <w:lang w:val="fr-CA"/>
        </w:rPr>
        <w:t>’</w:t>
      </w:r>
      <w:r w:rsidRPr="00186D19">
        <w:rPr>
          <w:rFonts w:cs="Times New Roman"/>
          <w:lang w:val="fr-CA"/>
        </w:rPr>
        <w:t>objet d</w:t>
      </w:r>
      <w:r>
        <w:rPr>
          <w:rFonts w:cs="Times New Roman"/>
          <w:lang w:val="fr-CA"/>
        </w:rPr>
        <w:t>’</w:t>
      </w:r>
      <w:r w:rsidRPr="00186D19">
        <w:rPr>
          <w:rFonts w:cs="Times New Roman"/>
          <w:lang w:val="fr-CA"/>
        </w:rPr>
        <w:t>un sursis ou d</w:t>
      </w:r>
      <w:r>
        <w:rPr>
          <w:rFonts w:cs="Times New Roman"/>
          <w:lang w:val="fr-CA"/>
        </w:rPr>
        <w:t>’</w:t>
      </w:r>
      <w:r w:rsidRPr="00186D19">
        <w:rPr>
          <w:rFonts w:cs="Times New Roman"/>
          <w:lang w:val="fr-CA"/>
        </w:rPr>
        <w:t>une annulation en appel, l</w:t>
      </w:r>
      <w:r>
        <w:rPr>
          <w:rFonts w:cs="Times New Roman"/>
          <w:lang w:val="fr-CA"/>
        </w:rPr>
        <w:t>’</w:t>
      </w:r>
      <w:r w:rsidRPr="00186D19">
        <w:rPr>
          <w:rFonts w:cs="Times New Roman"/>
          <w:lang w:val="fr-CA"/>
        </w:rPr>
        <w:t>intéressé perd son statut de résident permanent et doit immédiatement quitter le Canada (</w:t>
      </w:r>
      <w:r w:rsidRPr="00186D19">
        <w:rPr>
          <w:rFonts w:cs="Times New Roman"/>
          <w:i/>
          <w:lang w:val="fr-CA"/>
        </w:rPr>
        <w:t>LIPR</w:t>
      </w:r>
      <w:r w:rsidRPr="00186D19">
        <w:rPr>
          <w:rFonts w:cs="Times New Roman"/>
          <w:lang w:val="fr-CA"/>
        </w:rPr>
        <w:t xml:space="preserve">, </w:t>
      </w:r>
      <w:r>
        <w:rPr>
          <w:rFonts w:cs="Times New Roman"/>
          <w:lang w:val="fr-CA"/>
        </w:rPr>
        <w:t>al. </w:t>
      </w:r>
      <w:r w:rsidRPr="00186D19">
        <w:rPr>
          <w:rFonts w:cs="Times New Roman"/>
          <w:lang w:val="fr-CA"/>
        </w:rPr>
        <w:t>46(1</w:t>
      </w:r>
      <w:proofErr w:type="gramStart"/>
      <w:r w:rsidRPr="00186D19">
        <w:rPr>
          <w:rFonts w:cs="Times New Roman"/>
          <w:lang w:val="fr-CA"/>
        </w:rPr>
        <w:t>)c</w:t>
      </w:r>
      <w:proofErr w:type="gramEnd"/>
      <w:r w:rsidRPr="00186D19">
        <w:rPr>
          <w:rFonts w:cs="Times New Roman"/>
          <w:lang w:val="fr-CA"/>
        </w:rPr>
        <w:t xml:space="preserve">), </w:t>
      </w:r>
      <w:r>
        <w:rPr>
          <w:rFonts w:cs="Times New Roman"/>
          <w:lang w:val="fr-CA"/>
        </w:rPr>
        <w:t>art. </w:t>
      </w:r>
      <w:r w:rsidRPr="00186D19">
        <w:rPr>
          <w:rFonts w:cs="Times New Roman"/>
          <w:lang w:val="fr-CA"/>
        </w:rPr>
        <w:t xml:space="preserve">48 et </w:t>
      </w:r>
      <w:r>
        <w:rPr>
          <w:rFonts w:cs="Times New Roman"/>
          <w:lang w:val="fr-CA"/>
        </w:rPr>
        <w:t>al. </w:t>
      </w:r>
      <w:r w:rsidRPr="00186D19">
        <w:rPr>
          <w:rFonts w:cs="Times New Roman"/>
          <w:lang w:val="fr-CA"/>
        </w:rPr>
        <w:t xml:space="preserve">49(1)a)). </w:t>
      </w:r>
    </w:p>
    <w:p w:rsidR="00B11D3C" w:rsidRPr="00186D19" w:rsidRDefault="00B11D3C" w:rsidP="0056663F">
      <w:pPr>
        <w:pStyle w:val="ParaNoNdepar-AltN"/>
        <w:widowControl w:val="0"/>
        <w:rPr>
          <w:rFonts w:cs="Times New Roman"/>
          <w:lang w:val="fr-CA"/>
        </w:rPr>
      </w:pPr>
      <w:r w:rsidRPr="00186D19">
        <w:rPr>
          <w:rFonts w:cs="Times New Roman"/>
          <w:lang w:val="fr-CA"/>
        </w:rPr>
        <w:t>Il est possible d</w:t>
      </w:r>
      <w:r>
        <w:rPr>
          <w:rFonts w:cs="Times New Roman"/>
          <w:lang w:val="fr-CA"/>
        </w:rPr>
        <w:t>’</w:t>
      </w:r>
      <w:r w:rsidRPr="00186D19">
        <w:rPr>
          <w:rFonts w:cs="Times New Roman"/>
          <w:lang w:val="fr-CA"/>
        </w:rPr>
        <w:t>interjeter appel d</w:t>
      </w:r>
      <w:r>
        <w:rPr>
          <w:rFonts w:cs="Times New Roman"/>
          <w:lang w:val="fr-CA"/>
        </w:rPr>
        <w:t>’</w:t>
      </w:r>
      <w:r w:rsidRPr="00186D19">
        <w:rPr>
          <w:rFonts w:cs="Times New Roman"/>
          <w:lang w:val="fr-CA"/>
        </w:rPr>
        <w:t>une mesure de renvoi devant la Section d</w:t>
      </w:r>
      <w:r>
        <w:rPr>
          <w:rFonts w:cs="Times New Roman"/>
          <w:lang w:val="fr-CA"/>
        </w:rPr>
        <w:t>’</w:t>
      </w:r>
      <w:r w:rsidRPr="00186D19">
        <w:rPr>
          <w:rFonts w:cs="Times New Roman"/>
          <w:lang w:val="fr-CA"/>
        </w:rPr>
        <w:t>appel de l</w:t>
      </w:r>
      <w:r>
        <w:rPr>
          <w:rFonts w:cs="Times New Roman"/>
          <w:lang w:val="fr-CA"/>
        </w:rPr>
        <w:t>’</w:t>
      </w:r>
      <w:r w:rsidRPr="00186D19">
        <w:rPr>
          <w:rFonts w:cs="Times New Roman"/>
          <w:lang w:val="fr-CA"/>
        </w:rPr>
        <w:t>immigration, qui peut tenir compte des motifs d</w:t>
      </w:r>
      <w:r>
        <w:rPr>
          <w:rFonts w:cs="Times New Roman"/>
          <w:lang w:val="fr-CA"/>
        </w:rPr>
        <w:t>’</w:t>
      </w:r>
      <w:r w:rsidRPr="00186D19">
        <w:rPr>
          <w:rFonts w:cs="Times New Roman"/>
          <w:lang w:val="fr-CA"/>
        </w:rPr>
        <w:t>ordre humanitaire militant en faveur de l</w:t>
      </w:r>
      <w:r>
        <w:rPr>
          <w:rFonts w:cs="Times New Roman"/>
          <w:lang w:val="fr-CA"/>
        </w:rPr>
        <w:t>’</w:t>
      </w:r>
      <w:r w:rsidRPr="00186D19">
        <w:rPr>
          <w:rFonts w:cs="Times New Roman"/>
          <w:lang w:val="fr-CA"/>
        </w:rPr>
        <w:t>annulation de la mesure (</w:t>
      </w:r>
      <w:r w:rsidRPr="00186D19">
        <w:rPr>
          <w:rFonts w:cs="Times New Roman"/>
          <w:i/>
          <w:lang w:val="fr-CA"/>
        </w:rPr>
        <w:t>LIPR</w:t>
      </w:r>
      <w:r w:rsidRPr="00186D19">
        <w:rPr>
          <w:rFonts w:cs="Times New Roman"/>
          <w:lang w:val="fr-CA"/>
        </w:rPr>
        <w:t xml:space="preserve">, </w:t>
      </w:r>
      <w:r>
        <w:rPr>
          <w:rFonts w:cs="Times New Roman"/>
          <w:lang w:val="fr-CA"/>
        </w:rPr>
        <w:t>par. </w:t>
      </w:r>
      <w:r w:rsidRPr="00186D19">
        <w:rPr>
          <w:rFonts w:cs="Times New Roman"/>
          <w:lang w:val="fr-CA"/>
        </w:rPr>
        <w:t>63(3) et 67(1)). Toutefois, aucun droit d</w:t>
      </w:r>
      <w:r>
        <w:rPr>
          <w:rFonts w:cs="Times New Roman"/>
          <w:lang w:val="fr-CA"/>
        </w:rPr>
        <w:t>’</w:t>
      </w:r>
      <w:r w:rsidRPr="00186D19">
        <w:rPr>
          <w:rFonts w:cs="Times New Roman"/>
          <w:lang w:val="fr-CA"/>
        </w:rPr>
        <w:t>appel n</w:t>
      </w:r>
      <w:r>
        <w:rPr>
          <w:rFonts w:cs="Times New Roman"/>
          <w:lang w:val="fr-CA"/>
        </w:rPr>
        <w:t>’</w:t>
      </w:r>
      <w:r w:rsidRPr="00186D19">
        <w:rPr>
          <w:rFonts w:cs="Times New Roman"/>
          <w:lang w:val="fr-CA"/>
        </w:rPr>
        <w:t>est reconnu au résident permanent interdit de territoire en raison d</w:t>
      </w:r>
      <w:r>
        <w:rPr>
          <w:rFonts w:cs="Times New Roman"/>
          <w:lang w:val="fr-CA"/>
        </w:rPr>
        <w:t>’</w:t>
      </w:r>
      <w:r w:rsidRPr="00186D19">
        <w:rPr>
          <w:rFonts w:cs="Times New Roman"/>
          <w:lang w:val="fr-CA"/>
        </w:rPr>
        <w:t>une infraction punie au Canada par un emprisonnement d</w:t>
      </w:r>
      <w:r>
        <w:rPr>
          <w:rFonts w:cs="Times New Roman"/>
          <w:lang w:val="fr-CA"/>
        </w:rPr>
        <w:t>’</w:t>
      </w:r>
      <w:r w:rsidRPr="00186D19">
        <w:rPr>
          <w:rFonts w:cs="Times New Roman"/>
          <w:lang w:val="fr-CA"/>
        </w:rPr>
        <w:t>au moins six mois (</w:t>
      </w:r>
      <w:r w:rsidRPr="00EE0B03">
        <w:rPr>
          <w:rFonts w:cs="Times New Roman"/>
          <w:i/>
          <w:lang w:val="fr-CA"/>
        </w:rPr>
        <w:t>LIPR</w:t>
      </w:r>
      <w:r w:rsidRPr="00186D19">
        <w:rPr>
          <w:rFonts w:cs="Times New Roman"/>
          <w:lang w:val="fr-CA"/>
        </w:rPr>
        <w:t xml:space="preserve">, </w:t>
      </w:r>
      <w:r>
        <w:rPr>
          <w:rFonts w:cs="Times New Roman"/>
          <w:lang w:val="fr-CA"/>
        </w:rPr>
        <w:t>par. </w:t>
      </w:r>
      <w:r w:rsidRPr="00186D19">
        <w:rPr>
          <w:rFonts w:cs="Times New Roman"/>
          <w:lang w:val="fr-CA"/>
        </w:rPr>
        <w:t>64(1) et (2)). Ainsi, la seconde conséquence en matière d</w:t>
      </w:r>
      <w:r>
        <w:rPr>
          <w:rFonts w:cs="Times New Roman"/>
          <w:lang w:val="fr-CA"/>
        </w:rPr>
        <w:t>’</w:t>
      </w:r>
      <w:r w:rsidRPr="00186D19">
        <w:rPr>
          <w:rFonts w:cs="Times New Roman"/>
          <w:lang w:val="fr-CA"/>
        </w:rPr>
        <w:t>immigration de la peine d</w:t>
      </w:r>
      <w:r>
        <w:rPr>
          <w:rFonts w:cs="Times New Roman"/>
          <w:lang w:val="fr-CA"/>
        </w:rPr>
        <w:t>’</w:t>
      </w:r>
      <w:r w:rsidRPr="00186D19">
        <w:rPr>
          <w:rFonts w:cs="Times New Roman"/>
          <w:lang w:val="fr-CA"/>
        </w:rPr>
        <w:t>emprisonnement de neuf mois infligée à M. Wong a été la perte de son droit d</w:t>
      </w:r>
      <w:r>
        <w:rPr>
          <w:rFonts w:cs="Times New Roman"/>
          <w:lang w:val="fr-CA"/>
        </w:rPr>
        <w:t>’</w:t>
      </w:r>
      <w:r w:rsidRPr="00186D19">
        <w:rPr>
          <w:rFonts w:cs="Times New Roman"/>
          <w:lang w:val="fr-CA"/>
        </w:rPr>
        <w:t>interjeter appel de toute mesure de renvoi prise contre lui, et ce, peu importe la raison, y compris pour des motifs d</w:t>
      </w:r>
      <w:r>
        <w:rPr>
          <w:rFonts w:cs="Times New Roman"/>
          <w:lang w:val="fr-CA"/>
        </w:rPr>
        <w:t>’</w:t>
      </w:r>
      <w:r w:rsidRPr="00186D19">
        <w:rPr>
          <w:rFonts w:cs="Times New Roman"/>
          <w:lang w:val="fr-CA"/>
        </w:rPr>
        <w:t>ordre humanitaire.</w:t>
      </w:r>
    </w:p>
    <w:p w:rsidR="00B11D3C" w:rsidRPr="00186D19" w:rsidRDefault="00B11D3C" w:rsidP="0056663F">
      <w:pPr>
        <w:pStyle w:val="ParaNoNdepar-AltN"/>
        <w:widowControl w:val="0"/>
        <w:rPr>
          <w:rFonts w:cs="Times New Roman"/>
          <w:lang w:val="fr-CA"/>
        </w:rPr>
      </w:pPr>
      <w:r w:rsidRPr="00186D19">
        <w:rPr>
          <w:rFonts w:cs="Times New Roman"/>
          <w:lang w:val="fr-CA"/>
        </w:rPr>
        <w:t>M. Wong a eu vent pour la première fois des conséquences de son plaidoyer sur le plan de l</w:t>
      </w:r>
      <w:r>
        <w:rPr>
          <w:rFonts w:cs="Times New Roman"/>
          <w:lang w:val="fr-CA"/>
        </w:rPr>
        <w:t>’</w:t>
      </w:r>
      <w:r w:rsidRPr="00186D19">
        <w:rPr>
          <w:rFonts w:cs="Times New Roman"/>
          <w:lang w:val="fr-CA"/>
        </w:rPr>
        <w:t>immigration alors qu</w:t>
      </w:r>
      <w:r>
        <w:rPr>
          <w:rFonts w:cs="Times New Roman"/>
          <w:lang w:val="fr-CA"/>
        </w:rPr>
        <w:t>’</w:t>
      </w:r>
      <w:r w:rsidRPr="00186D19">
        <w:rPr>
          <w:rFonts w:cs="Times New Roman"/>
          <w:lang w:val="fr-CA"/>
        </w:rPr>
        <w:t>il purgeait sa peine d</w:t>
      </w:r>
      <w:r>
        <w:rPr>
          <w:rFonts w:cs="Times New Roman"/>
          <w:lang w:val="fr-CA"/>
        </w:rPr>
        <w:t>’</w:t>
      </w:r>
      <w:r w:rsidRPr="00186D19">
        <w:rPr>
          <w:rFonts w:cs="Times New Roman"/>
          <w:lang w:val="fr-CA"/>
        </w:rPr>
        <w:t>emprisonnement, lorsqu</w:t>
      </w:r>
      <w:r>
        <w:rPr>
          <w:rFonts w:cs="Times New Roman"/>
          <w:lang w:val="fr-CA"/>
        </w:rPr>
        <w:t>’</w:t>
      </w:r>
      <w:r w:rsidRPr="00186D19">
        <w:rPr>
          <w:rFonts w:cs="Times New Roman"/>
          <w:lang w:val="fr-CA"/>
        </w:rPr>
        <w:t>un représentant de l</w:t>
      </w:r>
      <w:r>
        <w:rPr>
          <w:rFonts w:cs="Times New Roman"/>
          <w:lang w:val="fr-CA"/>
        </w:rPr>
        <w:t>’</w:t>
      </w:r>
      <w:r w:rsidRPr="00186D19">
        <w:rPr>
          <w:rFonts w:cs="Times New Roman"/>
          <w:lang w:val="fr-CA"/>
        </w:rPr>
        <w:t>Agence des services frontaliers du Canada a communiqué avec lui par téléphone. Environ un mois après sa libération, il a reçu une lettre de l</w:t>
      </w:r>
      <w:r>
        <w:rPr>
          <w:rFonts w:cs="Times New Roman"/>
          <w:lang w:val="fr-CA"/>
        </w:rPr>
        <w:t>’</w:t>
      </w:r>
      <w:r w:rsidRPr="00186D19">
        <w:rPr>
          <w:rFonts w:cs="Times New Roman"/>
          <w:lang w:val="fr-CA"/>
        </w:rPr>
        <w:t>Agence l</w:t>
      </w:r>
      <w:r>
        <w:rPr>
          <w:rFonts w:cs="Times New Roman"/>
          <w:lang w:val="fr-CA"/>
        </w:rPr>
        <w:t>’</w:t>
      </w:r>
      <w:r w:rsidRPr="00186D19">
        <w:rPr>
          <w:rFonts w:cs="Times New Roman"/>
          <w:lang w:val="fr-CA"/>
        </w:rPr>
        <w:t>informant qu</w:t>
      </w:r>
      <w:r>
        <w:rPr>
          <w:rFonts w:cs="Times New Roman"/>
          <w:lang w:val="fr-CA"/>
        </w:rPr>
        <w:t>’</w:t>
      </w:r>
      <w:r w:rsidRPr="00186D19">
        <w:rPr>
          <w:rFonts w:cs="Times New Roman"/>
          <w:lang w:val="fr-CA"/>
        </w:rPr>
        <w:t>il y aurait une enquête pour décider s</w:t>
      </w:r>
      <w:r>
        <w:rPr>
          <w:rFonts w:cs="Times New Roman"/>
          <w:lang w:val="fr-CA"/>
        </w:rPr>
        <w:t>’</w:t>
      </w:r>
      <w:r w:rsidRPr="00186D19">
        <w:rPr>
          <w:rFonts w:cs="Times New Roman"/>
          <w:lang w:val="fr-CA"/>
        </w:rPr>
        <w:t xml:space="preserve">il serait contraint de </w:t>
      </w:r>
      <w:r w:rsidRPr="00186D19">
        <w:rPr>
          <w:rFonts w:cs="Times New Roman"/>
          <w:lang w:val="fr-CA"/>
        </w:rPr>
        <w:lastRenderedPageBreak/>
        <w:t>quitter le Canada. À ce moment</w:t>
      </w:r>
      <w:r>
        <w:rPr>
          <w:rFonts w:cs="Times New Roman"/>
          <w:lang w:val="fr-CA"/>
        </w:rPr>
        <w:noBreakHyphen/>
      </w:r>
      <w:r w:rsidRPr="00186D19">
        <w:rPr>
          <w:rFonts w:cs="Times New Roman"/>
          <w:lang w:val="fr-CA"/>
        </w:rPr>
        <w:t>là, alors qu</w:t>
      </w:r>
      <w:r>
        <w:rPr>
          <w:rFonts w:cs="Times New Roman"/>
          <w:lang w:val="fr-CA"/>
        </w:rPr>
        <w:t>’</w:t>
      </w:r>
      <w:r w:rsidRPr="00186D19">
        <w:rPr>
          <w:rFonts w:cs="Times New Roman"/>
          <w:lang w:val="fr-CA"/>
        </w:rPr>
        <w:t>il avait déjà purgé sa peine, M. Wong a fait appel de sa déclaration de culpabilité et a demandé que son plaidoyer de culpabilité soit annulé au motif qu</w:t>
      </w:r>
      <w:r>
        <w:rPr>
          <w:rFonts w:cs="Times New Roman"/>
          <w:lang w:val="fr-CA"/>
        </w:rPr>
        <w:t>’</w:t>
      </w:r>
      <w:r w:rsidRPr="00186D19">
        <w:rPr>
          <w:rFonts w:cs="Times New Roman"/>
          <w:lang w:val="fr-CA"/>
        </w:rPr>
        <w:t>il n</w:t>
      </w:r>
      <w:r>
        <w:rPr>
          <w:rFonts w:cs="Times New Roman"/>
          <w:lang w:val="fr-CA"/>
        </w:rPr>
        <w:t>’</w:t>
      </w:r>
      <w:r w:rsidRPr="00186D19">
        <w:rPr>
          <w:rFonts w:cs="Times New Roman"/>
          <w:lang w:val="fr-CA"/>
        </w:rPr>
        <w:t xml:space="preserve">avait pas été avisé de toutes les conséquences en découlant. </w:t>
      </w:r>
    </w:p>
    <w:p w:rsidR="00B11D3C" w:rsidRPr="00186D19" w:rsidRDefault="00B11D3C" w:rsidP="0056663F">
      <w:pPr>
        <w:pStyle w:val="Title1LevelTitre1Niveau-AltL"/>
        <w:widowControl w:val="0"/>
        <w:rPr>
          <w:rFonts w:cs="Times New Roman"/>
          <w:lang w:val="fr-CA"/>
        </w:rPr>
      </w:pPr>
      <w:r w:rsidRPr="00186D19">
        <w:rPr>
          <w:rFonts w:cs="Times New Roman"/>
          <w:lang w:val="fr-CA"/>
        </w:rPr>
        <w:t>Historique judiciaire</w:t>
      </w:r>
    </w:p>
    <w:p w:rsidR="00B11D3C" w:rsidRPr="00186D19" w:rsidRDefault="00B11D3C" w:rsidP="0056663F">
      <w:pPr>
        <w:pStyle w:val="Title2LevelTitre2Niveau"/>
        <w:widowControl w:val="0"/>
        <w:numPr>
          <w:ilvl w:val="0"/>
          <w:numId w:val="0"/>
        </w:numPr>
        <w:rPr>
          <w:rFonts w:cs="Times New Roman"/>
          <w:lang w:val="fr-CA"/>
        </w:rPr>
      </w:pPr>
      <w:r w:rsidRPr="00186D19">
        <w:rPr>
          <w:rFonts w:cs="Times New Roman"/>
          <w:lang w:val="fr-CA"/>
        </w:rPr>
        <w:t>Cour d</w:t>
      </w:r>
      <w:r>
        <w:rPr>
          <w:rFonts w:cs="Times New Roman"/>
          <w:lang w:val="fr-CA"/>
        </w:rPr>
        <w:t>’</w:t>
      </w:r>
      <w:r w:rsidRPr="00186D19">
        <w:rPr>
          <w:rFonts w:cs="Times New Roman"/>
          <w:lang w:val="fr-CA"/>
        </w:rPr>
        <w:t>appel de la Colombie</w:t>
      </w:r>
      <w:r>
        <w:rPr>
          <w:rFonts w:cs="Times New Roman"/>
          <w:lang w:val="fr-CA"/>
        </w:rPr>
        <w:noBreakHyphen/>
      </w:r>
      <w:r w:rsidRPr="00186D19">
        <w:rPr>
          <w:rFonts w:cs="Times New Roman"/>
          <w:lang w:val="fr-CA"/>
        </w:rPr>
        <w:t xml:space="preserve">Britannique (les juges Saunders, Harris et </w:t>
      </w:r>
      <w:proofErr w:type="spellStart"/>
      <w:r w:rsidRPr="00186D19">
        <w:rPr>
          <w:rFonts w:cs="Times New Roman"/>
          <w:lang w:val="fr-CA"/>
        </w:rPr>
        <w:t>Fitch</w:t>
      </w:r>
      <w:proofErr w:type="spellEnd"/>
      <w:r w:rsidRPr="00186D19">
        <w:rPr>
          <w:rFonts w:cs="Times New Roman"/>
          <w:lang w:val="fr-CA"/>
        </w:rPr>
        <w:t>), 2016 BCCA 416, 342 C.C.C. (3d) 435</w:t>
      </w:r>
    </w:p>
    <w:p w:rsidR="00B11D3C" w:rsidRPr="00186D19" w:rsidRDefault="00B11D3C" w:rsidP="0056663F">
      <w:pPr>
        <w:pStyle w:val="ParaNoNdepar-AltN"/>
        <w:widowControl w:val="0"/>
        <w:rPr>
          <w:rFonts w:cs="Times New Roman"/>
          <w:lang w:val="fr-CA"/>
        </w:rPr>
      </w:pPr>
      <w:r w:rsidRPr="00186D19">
        <w:rPr>
          <w:rFonts w:cs="Times New Roman"/>
          <w:lang w:val="fr-CA"/>
        </w:rPr>
        <w:t>M. Wong a formulé son appel à la Cour d</w:t>
      </w:r>
      <w:r>
        <w:rPr>
          <w:rFonts w:cs="Times New Roman"/>
          <w:lang w:val="fr-CA"/>
        </w:rPr>
        <w:t>’</w:t>
      </w:r>
      <w:r w:rsidRPr="00186D19">
        <w:rPr>
          <w:rFonts w:cs="Times New Roman"/>
          <w:lang w:val="fr-CA"/>
        </w:rPr>
        <w:t>appel de la Colombie</w:t>
      </w:r>
      <w:r>
        <w:rPr>
          <w:rFonts w:cs="Times New Roman"/>
          <w:lang w:val="fr-CA"/>
        </w:rPr>
        <w:noBreakHyphen/>
      </w:r>
      <w:r w:rsidRPr="00186D19">
        <w:rPr>
          <w:rFonts w:cs="Times New Roman"/>
          <w:lang w:val="fr-CA"/>
        </w:rPr>
        <w:t>Britannique sous forme de contestation de la compétence de son avocat en faisant valoir que l</w:t>
      </w:r>
      <w:r>
        <w:rPr>
          <w:rFonts w:cs="Times New Roman"/>
          <w:lang w:val="fr-CA"/>
        </w:rPr>
        <w:t>’</w:t>
      </w:r>
      <w:r w:rsidRPr="00186D19">
        <w:rPr>
          <w:rFonts w:cs="Times New Roman"/>
          <w:lang w:val="fr-CA"/>
        </w:rPr>
        <w:t>inefficacité de l</w:t>
      </w:r>
      <w:r>
        <w:rPr>
          <w:rFonts w:cs="Times New Roman"/>
          <w:lang w:val="fr-CA"/>
        </w:rPr>
        <w:t>’</w:t>
      </w:r>
      <w:r w:rsidRPr="00186D19">
        <w:rPr>
          <w:rFonts w:cs="Times New Roman"/>
          <w:lang w:val="fr-CA"/>
        </w:rPr>
        <w:t>aide fournie par l</w:t>
      </w:r>
      <w:r>
        <w:rPr>
          <w:rFonts w:cs="Times New Roman"/>
          <w:lang w:val="fr-CA"/>
        </w:rPr>
        <w:t>’</w:t>
      </w:r>
      <w:r w:rsidRPr="00186D19">
        <w:rPr>
          <w:rFonts w:cs="Times New Roman"/>
          <w:lang w:val="fr-CA"/>
        </w:rPr>
        <w:t>avocat qui le représentait à son procès avait entraîné une erreur judiciaire au sens du sous</w:t>
      </w:r>
      <w:r>
        <w:rPr>
          <w:rFonts w:cs="Times New Roman"/>
          <w:lang w:val="fr-CA"/>
        </w:rPr>
        <w:noBreakHyphen/>
        <w:t>al. </w:t>
      </w:r>
      <w:r w:rsidRPr="00186D19">
        <w:rPr>
          <w:rFonts w:cs="Times New Roman"/>
          <w:lang w:val="fr-CA"/>
        </w:rPr>
        <w:t>686(1)a</w:t>
      </w:r>
      <w:proofErr w:type="gramStart"/>
      <w:r w:rsidRPr="00186D19">
        <w:rPr>
          <w:rFonts w:cs="Times New Roman"/>
          <w:lang w:val="fr-CA"/>
        </w:rPr>
        <w:t>)(</w:t>
      </w:r>
      <w:proofErr w:type="gramEnd"/>
      <w:r w:rsidRPr="00186D19">
        <w:rPr>
          <w:rFonts w:cs="Times New Roman"/>
          <w:lang w:val="fr-CA"/>
        </w:rPr>
        <w:t xml:space="preserve">iii) du </w:t>
      </w:r>
      <w:r w:rsidRPr="00186D19">
        <w:rPr>
          <w:rFonts w:cs="Times New Roman"/>
          <w:i/>
          <w:lang w:val="fr-CA"/>
        </w:rPr>
        <w:t>Code criminel</w:t>
      </w:r>
      <w:r w:rsidRPr="00186D19">
        <w:rPr>
          <w:rFonts w:cs="Times New Roman"/>
          <w:lang w:val="fr-CA"/>
        </w:rPr>
        <w:t>, L.R.C. 1985, c. C</w:t>
      </w:r>
      <w:r>
        <w:rPr>
          <w:rFonts w:cs="Times New Roman"/>
          <w:lang w:val="fr-CA"/>
        </w:rPr>
        <w:noBreakHyphen/>
      </w:r>
      <w:r w:rsidRPr="00186D19">
        <w:rPr>
          <w:rFonts w:cs="Times New Roman"/>
          <w:lang w:val="fr-CA"/>
        </w:rPr>
        <w:t>46. Il a demandé le retrait de son plaidoyer pour cette raison. M. Wong a déclaré dans l</w:t>
      </w:r>
      <w:r>
        <w:rPr>
          <w:rFonts w:cs="Times New Roman"/>
          <w:lang w:val="fr-CA"/>
        </w:rPr>
        <w:t>’</w:t>
      </w:r>
      <w:r w:rsidRPr="00186D19">
        <w:rPr>
          <w:rFonts w:cs="Times New Roman"/>
          <w:lang w:val="fr-CA"/>
        </w:rPr>
        <w:t>affidavit qu</w:t>
      </w:r>
      <w:r>
        <w:rPr>
          <w:rFonts w:cs="Times New Roman"/>
          <w:lang w:val="fr-CA"/>
        </w:rPr>
        <w:t>’</w:t>
      </w:r>
      <w:r w:rsidRPr="00186D19">
        <w:rPr>
          <w:rFonts w:cs="Times New Roman"/>
          <w:lang w:val="fr-CA"/>
        </w:rPr>
        <w:t>il a déposé dans le cadre de son appel qu</w:t>
      </w:r>
      <w:r>
        <w:rPr>
          <w:rFonts w:cs="Times New Roman"/>
          <w:lang w:val="fr-CA"/>
        </w:rPr>
        <w:t>’</w:t>
      </w:r>
      <w:r w:rsidRPr="00186D19">
        <w:rPr>
          <w:rFonts w:cs="Times New Roman"/>
          <w:lang w:val="fr-CA"/>
        </w:rPr>
        <w:t>il n</w:t>
      </w:r>
      <w:r>
        <w:rPr>
          <w:rFonts w:cs="Times New Roman"/>
          <w:lang w:val="fr-CA"/>
        </w:rPr>
        <w:t>’</w:t>
      </w:r>
      <w:r w:rsidRPr="00186D19">
        <w:rPr>
          <w:rFonts w:cs="Times New Roman"/>
          <w:lang w:val="fr-CA"/>
        </w:rPr>
        <w:t>était pas au courant des conséquences possibles de sa déclaration de culpabilité et de sa peine en matière d</w:t>
      </w:r>
      <w:r>
        <w:rPr>
          <w:rFonts w:cs="Times New Roman"/>
          <w:lang w:val="fr-CA"/>
        </w:rPr>
        <w:t>’</w:t>
      </w:r>
      <w:r w:rsidRPr="00186D19">
        <w:rPr>
          <w:rFonts w:cs="Times New Roman"/>
          <w:lang w:val="fr-CA"/>
        </w:rPr>
        <w:t>immigration. Il n</w:t>
      </w:r>
      <w:r>
        <w:rPr>
          <w:rFonts w:cs="Times New Roman"/>
          <w:lang w:val="fr-CA"/>
        </w:rPr>
        <w:t>’</w:t>
      </w:r>
      <w:r w:rsidRPr="00186D19">
        <w:rPr>
          <w:rFonts w:cs="Times New Roman"/>
          <w:lang w:val="fr-CA"/>
        </w:rPr>
        <w:t>a cependant pas expressément affirmé qu</w:t>
      </w:r>
      <w:r>
        <w:rPr>
          <w:rFonts w:cs="Times New Roman"/>
          <w:lang w:val="fr-CA"/>
        </w:rPr>
        <w:t>’</w:t>
      </w:r>
      <w:r w:rsidRPr="00186D19">
        <w:rPr>
          <w:rFonts w:cs="Times New Roman"/>
          <w:lang w:val="fr-CA"/>
        </w:rPr>
        <w:t>il aurait effectivement refusé de plaider coupable s</w:t>
      </w:r>
      <w:r>
        <w:rPr>
          <w:rFonts w:cs="Times New Roman"/>
          <w:lang w:val="fr-CA"/>
        </w:rPr>
        <w:t>’</w:t>
      </w:r>
      <w:r w:rsidRPr="00186D19">
        <w:rPr>
          <w:rFonts w:cs="Times New Roman"/>
          <w:lang w:val="fr-CA"/>
        </w:rPr>
        <w:t>il avait été au fait des conséquences en question. M. Wong a également demandé et obtenu l</w:t>
      </w:r>
      <w:r>
        <w:rPr>
          <w:rFonts w:cs="Times New Roman"/>
          <w:lang w:val="fr-CA"/>
        </w:rPr>
        <w:t>’</w:t>
      </w:r>
      <w:r w:rsidRPr="00186D19">
        <w:rPr>
          <w:rFonts w:cs="Times New Roman"/>
          <w:lang w:val="fr-CA"/>
        </w:rPr>
        <w:t>autorisation d</w:t>
      </w:r>
      <w:r>
        <w:rPr>
          <w:rFonts w:cs="Times New Roman"/>
          <w:lang w:val="fr-CA"/>
        </w:rPr>
        <w:t>’</w:t>
      </w:r>
      <w:r w:rsidRPr="00186D19">
        <w:rPr>
          <w:rFonts w:cs="Times New Roman"/>
          <w:lang w:val="fr-CA"/>
        </w:rPr>
        <w:t>interjeter appel de sa peine, mais cet appel a été suspendu en attendant l</w:t>
      </w:r>
      <w:r>
        <w:rPr>
          <w:rFonts w:cs="Times New Roman"/>
          <w:lang w:val="fr-CA"/>
        </w:rPr>
        <w:t>’</w:t>
      </w:r>
      <w:r w:rsidRPr="00186D19">
        <w:rPr>
          <w:rFonts w:cs="Times New Roman"/>
          <w:lang w:val="fr-CA"/>
        </w:rPr>
        <w:t>issue de l</w:t>
      </w:r>
      <w:r>
        <w:rPr>
          <w:rFonts w:cs="Times New Roman"/>
          <w:lang w:val="fr-CA"/>
        </w:rPr>
        <w:t>’</w:t>
      </w:r>
      <w:r w:rsidRPr="00186D19">
        <w:rPr>
          <w:rFonts w:cs="Times New Roman"/>
          <w:lang w:val="fr-CA"/>
        </w:rPr>
        <w:t>appel formé contre sa déclaration de culpabilité.</w:t>
      </w:r>
    </w:p>
    <w:p w:rsidR="00B11D3C" w:rsidRPr="00186D19" w:rsidRDefault="00B11D3C" w:rsidP="0056663F">
      <w:pPr>
        <w:pStyle w:val="ParaNoNdepar-AltN"/>
        <w:widowControl w:val="0"/>
        <w:rPr>
          <w:rFonts w:cs="Times New Roman"/>
          <w:lang w:val="fr-CA"/>
        </w:rPr>
      </w:pPr>
      <w:r w:rsidRPr="00186D19">
        <w:rPr>
          <w:rFonts w:cs="Times New Roman"/>
          <w:lang w:val="fr-CA"/>
        </w:rPr>
        <w:t>La Cour d</w:t>
      </w:r>
      <w:r>
        <w:rPr>
          <w:rFonts w:cs="Times New Roman"/>
          <w:lang w:val="fr-CA"/>
        </w:rPr>
        <w:t>’</w:t>
      </w:r>
      <w:r w:rsidRPr="00186D19">
        <w:rPr>
          <w:rFonts w:cs="Times New Roman"/>
          <w:lang w:val="fr-CA"/>
        </w:rPr>
        <w:t>appel a rejeté l</w:t>
      </w:r>
      <w:r>
        <w:rPr>
          <w:rFonts w:cs="Times New Roman"/>
          <w:lang w:val="fr-CA"/>
        </w:rPr>
        <w:t>’</w:t>
      </w:r>
      <w:r w:rsidRPr="00186D19">
        <w:rPr>
          <w:rFonts w:cs="Times New Roman"/>
          <w:lang w:val="fr-CA"/>
        </w:rPr>
        <w:t xml:space="preserve">appel interjeté par M. Wong contre sa déclaration de culpabilité. Chacun des juges de la formation a rédigé des motifs </w:t>
      </w:r>
      <w:r w:rsidRPr="00186D19">
        <w:rPr>
          <w:rFonts w:cs="Times New Roman"/>
          <w:lang w:val="fr-CA"/>
        </w:rPr>
        <w:lastRenderedPageBreak/>
        <w:t>concordants distincts. Tous les juges ont reconnu que M. Wong n</w:t>
      </w:r>
      <w:r>
        <w:rPr>
          <w:rFonts w:cs="Times New Roman"/>
          <w:lang w:val="fr-CA"/>
        </w:rPr>
        <w:t>’</w:t>
      </w:r>
      <w:r w:rsidRPr="00186D19">
        <w:rPr>
          <w:rFonts w:cs="Times New Roman"/>
          <w:lang w:val="fr-CA"/>
        </w:rPr>
        <w:t>était pas au courant des conséquences indirectes de son plaidoyer sur le plan de l</w:t>
      </w:r>
      <w:r>
        <w:rPr>
          <w:rFonts w:cs="Times New Roman"/>
          <w:lang w:val="fr-CA"/>
        </w:rPr>
        <w:t>’</w:t>
      </w:r>
      <w:r w:rsidRPr="00186D19">
        <w:rPr>
          <w:rFonts w:cs="Times New Roman"/>
          <w:lang w:val="fr-CA"/>
        </w:rPr>
        <w:t>immigration, mais ont conclu que son plaidoyer de culpabilité ne pouvait être retiré parce qu</w:t>
      </w:r>
      <w:r>
        <w:rPr>
          <w:rFonts w:cs="Times New Roman"/>
          <w:lang w:val="fr-CA"/>
        </w:rPr>
        <w:t>’</w:t>
      </w:r>
      <w:r w:rsidRPr="00186D19">
        <w:rPr>
          <w:rFonts w:cs="Times New Roman"/>
          <w:lang w:val="fr-CA"/>
        </w:rPr>
        <w:t>il n</w:t>
      </w:r>
      <w:r>
        <w:rPr>
          <w:rFonts w:cs="Times New Roman"/>
          <w:lang w:val="fr-CA"/>
        </w:rPr>
        <w:t>’</w:t>
      </w:r>
      <w:r w:rsidRPr="00186D19">
        <w:rPr>
          <w:rFonts w:cs="Times New Roman"/>
          <w:lang w:val="fr-CA"/>
        </w:rPr>
        <w:t>avait pas entraîné d</w:t>
      </w:r>
      <w:r>
        <w:rPr>
          <w:rFonts w:cs="Times New Roman"/>
          <w:lang w:val="fr-CA"/>
        </w:rPr>
        <w:t>’</w:t>
      </w:r>
      <w:r w:rsidRPr="00186D19">
        <w:rPr>
          <w:rFonts w:cs="Times New Roman"/>
          <w:lang w:val="fr-CA"/>
        </w:rPr>
        <w:t>erreur judiciaire. Les juges étaient divisés sur le cadre d</w:t>
      </w:r>
      <w:r>
        <w:rPr>
          <w:rFonts w:cs="Times New Roman"/>
          <w:lang w:val="fr-CA"/>
        </w:rPr>
        <w:t>’</w:t>
      </w:r>
      <w:r w:rsidRPr="00186D19">
        <w:rPr>
          <w:rFonts w:cs="Times New Roman"/>
          <w:lang w:val="fr-CA"/>
        </w:rPr>
        <w:t>analyse à appliquer pour trancher l</w:t>
      </w:r>
      <w:r>
        <w:rPr>
          <w:rFonts w:cs="Times New Roman"/>
          <w:lang w:val="fr-CA"/>
        </w:rPr>
        <w:t>’</w:t>
      </w:r>
      <w:r w:rsidRPr="00186D19">
        <w:rPr>
          <w:rFonts w:cs="Times New Roman"/>
          <w:lang w:val="fr-CA"/>
        </w:rPr>
        <w:t>appel.</w:t>
      </w:r>
    </w:p>
    <w:p w:rsidR="00B11D3C" w:rsidRPr="00186D19" w:rsidRDefault="00B11D3C" w:rsidP="0056663F">
      <w:pPr>
        <w:pStyle w:val="ParaNoNdepar-AltN"/>
        <w:widowControl w:val="0"/>
        <w:rPr>
          <w:rFonts w:cs="Times New Roman"/>
          <w:lang w:val="fr-CA"/>
        </w:rPr>
      </w:pPr>
      <w:r w:rsidRPr="00186D19">
        <w:rPr>
          <w:rFonts w:cs="Times New Roman"/>
          <w:lang w:val="fr-CA"/>
        </w:rPr>
        <w:t>La juge Saunders a appliqué le cadre d</w:t>
      </w:r>
      <w:r>
        <w:rPr>
          <w:rFonts w:cs="Times New Roman"/>
          <w:lang w:val="fr-CA"/>
        </w:rPr>
        <w:t>’</w:t>
      </w:r>
      <w:r w:rsidRPr="00186D19">
        <w:rPr>
          <w:rFonts w:cs="Times New Roman"/>
          <w:lang w:val="fr-CA"/>
        </w:rPr>
        <w:t>analyse servant à décider si l</w:t>
      </w:r>
      <w:r>
        <w:rPr>
          <w:rFonts w:cs="Times New Roman"/>
          <w:lang w:val="fr-CA"/>
        </w:rPr>
        <w:t>’</w:t>
      </w:r>
      <w:r w:rsidRPr="00186D19">
        <w:rPr>
          <w:rFonts w:cs="Times New Roman"/>
          <w:lang w:val="fr-CA"/>
        </w:rPr>
        <w:t>assistance inefficace de l</w:t>
      </w:r>
      <w:r>
        <w:rPr>
          <w:rFonts w:cs="Times New Roman"/>
          <w:lang w:val="fr-CA"/>
        </w:rPr>
        <w:t>’</w:t>
      </w:r>
      <w:r w:rsidRPr="00186D19">
        <w:rPr>
          <w:rFonts w:cs="Times New Roman"/>
          <w:lang w:val="fr-CA"/>
        </w:rPr>
        <w:t>avocat de M. Wong avait entraîné une erreur judiciaire. Ce cadre d</w:t>
      </w:r>
      <w:r>
        <w:rPr>
          <w:rFonts w:cs="Times New Roman"/>
          <w:lang w:val="fr-CA"/>
        </w:rPr>
        <w:t>’</w:t>
      </w:r>
      <w:r w:rsidRPr="00186D19">
        <w:rPr>
          <w:rFonts w:cs="Times New Roman"/>
          <w:lang w:val="fr-CA"/>
        </w:rPr>
        <w:t>analyse oblige l</w:t>
      </w:r>
      <w:r>
        <w:rPr>
          <w:rFonts w:cs="Times New Roman"/>
          <w:lang w:val="fr-CA"/>
        </w:rPr>
        <w:t>’</w:t>
      </w:r>
      <w:r w:rsidRPr="00186D19">
        <w:rPr>
          <w:rFonts w:cs="Times New Roman"/>
          <w:lang w:val="fr-CA"/>
        </w:rPr>
        <w:t>accusé à démontrer que les services de l</w:t>
      </w:r>
      <w:r>
        <w:rPr>
          <w:rFonts w:cs="Times New Roman"/>
          <w:lang w:val="fr-CA"/>
        </w:rPr>
        <w:t>’</w:t>
      </w:r>
      <w:r w:rsidRPr="00186D19">
        <w:rPr>
          <w:rFonts w:cs="Times New Roman"/>
          <w:lang w:val="fr-CA"/>
        </w:rPr>
        <w:t xml:space="preserve">avocat qui le représentait au procès ne satisfaisaient pas à une norme de </w:t>
      </w:r>
      <w:proofErr w:type="spellStart"/>
      <w:r w:rsidRPr="00186D19">
        <w:rPr>
          <w:rFonts w:cs="Times New Roman"/>
          <w:lang w:val="fr-CA"/>
        </w:rPr>
        <w:t>raisonnabilité</w:t>
      </w:r>
      <w:proofErr w:type="spellEnd"/>
      <w:r w:rsidRPr="00186D19">
        <w:rPr>
          <w:rFonts w:cs="Times New Roman"/>
          <w:lang w:val="fr-CA"/>
        </w:rPr>
        <w:t xml:space="preserve"> à laquelle on s</w:t>
      </w:r>
      <w:r>
        <w:rPr>
          <w:rFonts w:cs="Times New Roman"/>
          <w:lang w:val="fr-CA"/>
        </w:rPr>
        <w:t>’</w:t>
      </w:r>
      <w:r w:rsidRPr="00186D19">
        <w:rPr>
          <w:rFonts w:cs="Times New Roman"/>
          <w:lang w:val="fr-CA"/>
        </w:rPr>
        <w:t>attend de professionnels et que les services insatisfaisants fournis par son avocat lui ont causé un préjudice qui constitue une erreur judiciaire. La juge Saunders a estimé que la validité du plaidoyer de culpabilité constituait une sous</w:t>
      </w:r>
      <w:r>
        <w:rPr>
          <w:rFonts w:cs="Times New Roman"/>
          <w:lang w:val="fr-CA"/>
        </w:rPr>
        <w:noBreakHyphen/>
      </w:r>
      <w:r w:rsidRPr="00186D19">
        <w:rPr>
          <w:rFonts w:cs="Times New Roman"/>
          <w:lang w:val="fr-CA"/>
        </w:rPr>
        <w:t>catégorie du cadre d</w:t>
      </w:r>
      <w:r>
        <w:rPr>
          <w:rFonts w:cs="Times New Roman"/>
          <w:lang w:val="fr-CA"/>
        </w:rPr>
        <w:t>’</w:t>
      </w:r>
      <w:r w:rsidRPr="00186D19">
        <w:rPr>
          <w:rFonts w:cs="Times New Roman"/>
          <w:lang w:val="fr-CA"/>
        </w:rPr>
        <w:t>analyse de l</w:t>
      </w:r>
      <w:r>
        <w:rPr>
          <w:rFonts w:cs="Times New Roman"/>
          <w:lang w:val="fr-CA"/>
        </w:rPr>
        <w:t>’</w:t>
      </w:r>
      <w:r w:rsidRPr="00186D19">
        <w:rPr>
          <w:rFonts w:cs="Times New Roman"/>
          <w:lang w:val="fr-CA"/>
        </w:rPr>
        <w:t>assistance inefficace de l</w:t>
      </w:r>
      <w:r>
        <w:rPr>
          <w:rFonts w:cs="Times New Roman"/>
          <w:lang w:val="fr-CA"/>
        </w:rPr>
        <w:t>’</w:t>
      </w:r>
      <w:r w:rsidRPr="00186D19">
        <w:rPr>
          <w:rFonts w:cs="Times New Roman"/>
          <w:lang w:val="fr-CA"/>
        </w:rPr>
        <w:t>avocat.</w:t>
      </w:r>
    </w:p>
    <w:p w:rsidR="00B11D3C" w:rsidRPr="00186D19" w:rsidRDefault="00B11D3C" w:rsidP="0056663F">
      <w:pPr>
        <w:pStyle w:val="ParaNoNdepar-AltN"/>
        <w:widowControl w:val="0"/>
        <w:rPr>
          <w:rFonts w:cs="Times New Roman"/>
          <w:lang w:val="fr-CA"/>
        </w:rPr>
      </w:pPr>
      <w:r w:rsidRPr="00186D19">
        <w:rPr>
          <w:rFonts w:cs="Times New Roman"/>
          <w:lang w:val="fr-CA"/>
        </w:rPr>
        <w:t>La juge Saunders a conclu que M. Wong ne pouvait obtenir l</w:t>
      </w:r>
      <w:r>
        <w:rPr>
          <w:rFonts w:cs="Times New Roman"/>
          <w:lang w:val="fr-CA"/>
        </w:rPr>
        <w:t>’</w:t>
      </w:r>
      <w:r w:rsidRPr="00186D19">
        <w:rPr>
          <w:rFonts w:cs="Times New Roman"/>
          <w:lang w:val="fr-CA"/>
        </w:rPr>
        <w:t>annulation de son plaidoyer de culpabilité pour cause d</w:t>
      </w:r>
      <w:r>
        <w:rPr>
          <w:rFonts w:cs="Times New Roman"/>
          <w:lang w:val="fr-CA"/>
        </w:rPr>
        <w:t>’</w:t>
      </w:r>
      <w:r w:rsidRPr="00186D19">
        <w:rPr>
          <w:rFonts w:cs="Times New Roman"/>
          <w:lang w:val="fr-CA"/>
        </w:rPr>
        <w:t>erreur judiciaire, et ce, pour deux motifs. En premier lieu, elle a estimé que, pour démontrer qu</w:t>
      </w:r>
      <w:r>
        <w:rPr>
          <w:rFonts w:cs="Times New Roman"/>
          <w:lang w:val="fr-CA"/>
        </w:rPr>
        <w:t>’</w:t>
      </w:r>
      <w:r w:rsidRPr="00186D19">
        <w:rPr>
          <w:rFonts w:cs="Times New Roman"/>
          <w:lang w:val="fr-CA"/>
        </w:rPr>
        <w:t>un plaidoyer de culpabilité invalide a entraîné une erreur judiciaire, l</w:t>
      </w:r>
      <w:r>
        <w:rPr>
          <w:rFonts w:cs="Times New Roman"/>
          <w:lang w:val="fr-CA"/>
        </w:rPr>
        <w:t>’</w:t>
      </w:r>
      <w:r w:rsidRPr="00186D19">
        <w:rPr>
          <w:rFonts w:cs="Times New Roman"/>
          <w:lang w:val="fr-CA"/>
        </w:rPr>
        <w:t>accusé doit établir l</w:t>
      </w:r>
      <w:r>
        <w:rPr>
          <w:rFonts w:cs="Times New Roman"/>
          <w:lang w:val="fr-CA"/>
        </w:rPr>
        <w:t>’</w:t>
      </w:r>
      <w:r w:rsidRPr="00186D19">
        <w:rPr>
          <w:rFonts w:cs="Times New Roman"/>
          <w:lang w:val="fr-CA"/>
        </w:rPr>
        <w:t>existence d</w:t>
      </w:r>
      <w:r>
        <w:rPr>
          <w:rFonts w:cs="Times New Roman"/>
          <w:lang w:val="fr-CA"/>
        </w:rPr>
        <w:t>’</w:t>
      </w:r>
      <w:r w:rsidRPr="00186D19">
        <w:rPr>
          <w:rFonts w:cs="Times New Roman"/>
          <w:lang w:val="fr-CA"/>
        </w:rPr>
        <w:t>un [</w:t>
      </w:r>
      <w:r w:rsidRPr="00186D19">
        <w:rPr>
          <w:rFonts w:cs="Times New Roman"/>
          <w:smallCaps/>
          <w:lang w:val="fr-CA"/>
        </w:rPr>
        <w:t>traduction</w:t>
      </w:r>
      <w:r w:rsidRPr="00186D19">
        <w:rPr>
          <w:rFonts w:cs="Times New Roman"/>
          <w:lang w:val="fr-CA"/>
        </w:rPr>
        <w:t>] « moyen concret de parvenir à un acquittement »; en d</w:t>
      </w:r>
      <w:r>
        <w:rPr>
          <w:rFonts w:cs="Times New Roman"/>
          <w:lang w:val="fr-CA"/>
        </w:rPr>
        <w:t>’</w:t>
      </w:r>
      <w:r w:rsidRPr="00186D19">
        <w:rPr>
          <w:rFonts w:cs="Times New Roman"/>
          <w:lang w:val="fr-CA"/>
        </w:rPr>
        <w:t>autres termes, il doit démontrer qu</w:t>
      </w:r>
      <w:r>
        <w:rPr>
          <w:rFonts w:cs="Times New Roman"/>
          <w:lang w:val="fr-CA"/>
        </w:rPr>
        <w:t>’</w:t>
      </w:r>
      <w:r w:rsidRPr="00186D19">
        <w:rPr>
          <w:rFonts w:cs="Times New Roman"/>
          <w:lang w:val="fr-CA"/>
        </w:rPr>
        <w:t>il avait des chances d</w:t>
      </w:r>
      <w:r>
        <w:rPr>
          <w:rFonts w:cs="Times New Roman"/>
          <w:lang w:val="fr-CA"/>
        </w:rPr>
        <w:t>’</w:t>
      </w:r>
      <w:r w:rsidRPr="00186D19">
        <w:rPr>
          <w:rFonts w:cs="Times New Roman"/>
          <w:lang w:val="fr-CA"/>
        </w:rPr>
        <w:t>obtenir gain de cause en ce qui concerne le verdict (</w:t>
      </w:r>
      <w:r>
        <w:rPr>
          <w:rFonts w:cs="Times New Roman"/>
          <w:lang w:val="fr-CA"/>
        </w:rPr>
        <w:t>par. </w:t>
      </w:r>
      <w:r w:rsidRPr="00186D19">
        <w:rPr>
          <w:rFonts w:cs="Times New Roman"/>
          <w:lang w:val="fr-CA"/>
        </w:rPr>
        <w:t>26). Or, M. Wong n</w:t>
      </w:r>
      <w:r>
        <w:rPr>
          <w:rFonts w:cs="Times New Roman"/>
          <w:lang w:val="fr-CA"/>
        </w:rPr>
        <w:t>’</w:t>
      </w:r>
      <w:r w:rsidRPr="00186D19">
        <w:rPr>
          <w:rFonts w:cs="Times New Roman"/>
          <w:lang w:val="fr-CA"/>
        </w:rPr>
        <w:t>avait invoqué aucun motif lui permettant d</w:t>
      </w:r>
      <w:r>
        <w:rPr>
          <w:rFonts w:cs="Times New Roman"/>
          <w:lang w:val="fr-CA"/>
        </w:rPr>
        <w:t>’</w:t>
      </w:r>
      <w:r w:rsidRPr="00186D19">
        <w:rPr>
          <w:rFonts w:cs="Times New Roman"/>
          <w:lang w:val="fr-CA"/>
        </w:rPr>
        <w:t>éviter une déclaration de culpabilité et il n</w:t>
      </w:r>
      <w:r>
        <w:rPr>
          <w:rFonts w:cs="Times New Roman"/>
          <w:lang w:val="fr-CA"/>
        </w:rPr>
        <w:t>’</w:t>
      </w:r>
      <w:r w:rsidRPr="00186D19">
        <w:rPr>
          <w:rFonts w:cs="Times New Roman"/>
          <w:lang w:val="fr-CA"/>
        </w:rPr>
        <w:t xml:space="preserve">avait donc pas satisfait à cette exigence. En second </w:t>
      </w:r>
      <w:r w:rsidRPr="00186D19">
        <w:rPr>
          <w:rFonts w:cs="Times New Roman"/>
          <w:lang w:val="fr-CA"/>
        </w:rPr>
        <w:lastRenderedPageBreak/>
        <w:t>lieu, la juge Saunders a conclu que M. Wong n</w:t>
      </w:r>
      <w:r>
        <w:rPr>
          <w:rFonts w:cs="Times New Roman"/>
          <w:lang w:val="fr-CA"/>
        </w:rPr>
        <w:t>’</w:t>
      </w:r>
      <w:r w:rsidRPr="00186D19">
        <w:rPr>
          <w:rFonts w:cs="Times New Roman"/>
          <w:lang w:val="fr-CA"/>
        </w:rPr>
        <w:t>avait pas établi que la connaissance des conséquences possibles sur le plan de l</w:t>
      </w:r>
      <w:r>
        <w:rPr>
          <w:rFonts w:cs="Times New Roman"/>
          <w:lang w:val="fr-CA"/>
        </w:rPr>
        <w:t>’</w:t>
      </w:r>
      <w:r w:rsidRPr="00186D19">
        <w:rPr>
          <w:rFonts w:cs="Times New Roman"/>
          <w:lang w:val="fr-CA"/>
        </w:rPr>
        <w:t xml:space="preserve">immigration aurait influé sur sa décision de plaider coupable. </w:t>
      </w:r>
    </w:p>
    <w:p w:rsidR="00B11D3C" w:rsidRPr="00186D19" w:rsidRDefault="00B11D3C" w:rsidP="0056663F">
      <w:pPr>
        <w:pStyle w:val="ParaNoNdepar-AltN"/>
        <w:widowControl w:val="0"/>
        <w:rPr>
          <w:rFonts w:cs="Times New Roman"/>
          <w:lang w:val="fr-CA"/>
        </w:rPr>
      </w:pPr>
      <w:r w:rsidRPr="00186D19">
        <w:rPr>
          <w:rFonts w:cs="Times New Roman"/>
          <w:lang w:val="fr-CA"/>
        </w:rPr>
        <w:t xml:space="preserve">Le juge </w:t>
      </w:r>
      <w:proofErr w:type="spellStart"/>
      <w:r w:rsidRPr="00186D19">
        <w:rPr>
          <w:rFonts w:cs="Times New Roman"/>
          <w:lang w:val="fr-CA"/>
        </w:rPr>
        <w:t>Fitch</w:t>
      </w:r>
      <w:proofErr w:type="spellEnd"/>
      <w:r w:rsidRPr="00186D19">
        <w:rPr>
          <w:rFonts w:cs="Times New Roman"/>
          <w:lang w:val="fr-CA"/>
        </w:rPr>
        <w:t xml:space="preserve"> a souscrit au résultat, mais il aurait limité son analyse de l</w:t>
      </w:r>
      <w:r>
        <w:rPr>
          <w:rFonts w:cs="Times New Roman"/>
          <w:lang w:val="fr-CA"/>
        </w:rPr>
        <w:t>’</w:t>
      </w:r>
      <w:r w:rsidRPr="00186D19">
        <w:rPr>
          <w:rFonts w:cs="Times New Roman"/>
          <w:lang w:val="fr-CA"/>
        </w:rPr>
        <w:t>affaire au point de savoir si le plaidoyer de culpabilité était valide, plutôt que d</w:t>
      </w:r>
      <w:r>
        <w:rPr>
          <w:rFonts w:cs="Times New Roman"/>
          <w:lang w:val="fr-CA"/>
        </w:rPr>
        <w:t>’</w:t>
      </w:r>
      <w:r w:rsidRPr="00186D19">
        <w:rPr>
          <w:rFonts w:cs="Times New Roman"/>
          <w:lang w:val="fr-CA"/>
        </w:rPr>
        <w:t>appliquer le cadre d</w:t>
      </w:r>
      <w:r>
        <w:rPr>
          <w:rFonts w:cs="Times New Roman"/>
          <w:lang w:val="fr-CA"/>
        </w:rPr>
        <w:t>’</w:t>
      </w:r>
      <w:r w:rsidRPr="00186D19">
        <w:rPr>
          <w:rFonts w:cs="Times New Roman"/>
          <w:lang w:val="fr-CA"/>
        </w:rPr>
        <w:t>analyse de l</w:t>
      </w:r>
      <w:r>
        <w:rPr>
          <w:rFonts w:cs="Times New Roman"/>
          <w:lang w:val="fr-CA"/>
        </w:rPr>
        <w:t>’</w:t>
      </w:r>
      <w:r w:rsidRPr="00186D19">
        <w:rPr>
          <w:rFonts w:cs="Times New Roman"/>
          <w:lang w:val="fr-CA"/>
        </w:rPr>
        <w:t>assistance inefficace de l</w:t>
      </w:r>
      <w:r>
        <w:rPr>
          <w:rFonts w:cs="Times New Roman"/>
          <w:lang w:val="fr-CA"/>
        </w:rPr>
        <w:t>’</w:t>
      </w:r>
      <w:r w:rsidRPr="00186D19">
        <w:rPr>
          <w:rFonts w:cs="Times New Roman"/>
          <w:lang w:val="fr-CA"/>
        </w:rPr>
        <w:t>avocat. Il a accepté la preuve selon laquelle le plaidoyer de M. Wong n</w:t>
      </w:r>
      <w:r>
        <w:rPr>
          <w:rFonts w:cs="Times New Roman"/>
          <w:lang w:val="fr-CA"/>
        </w:rPr>
        <w:t>’</w:t>
      </w:r>
      <w:r w:rsidRPr="00186D19">
        <w:rPr>
          <w:rFonts w:cs="Times New Roman"/>
          <w:lang w:val="fr-CA"/>
        </w:rPr>
        <w:t>était pas éclairé, mais a estimé qu</w:t>
      </w:r>
      <w:r>
        <w:rPr>
          <w:rFonts w:cs="Times New Roman"/>
          <w:lang w:val="fr-CA"/>
        </w:rPr>
        <w:t>’</w:t>
      </w:r>
      <w:r w:rsidRPr="00186D19">
        <w:rPr>
          <w:rFonts w:cs="Times New Roman"/>
          <w:lang w:val="fr-CA"/>
        </w:rPr>
        <w:t>on n</w:t>
      </w:r>
      <w:r>
        <w:rPr>
          <w:rFonts w:cs="Times New Roman"/>
          <w:lang w:val="fr-CA"/>
        </w:rPr>
        <w:t>’</w:t>
      </w:r>
      <w:r w:rsidRPr="00186D19">
        <w:rPr>
          <w:rFonts w:cs="Times New Roman"/>
          <w:lang w:val="fr-CA"/>
        </w:rPr>
        <w:t>avait pas fait la démonstration du préjudice nécessaire pour établir qu</w:t>
      </w:r>
      <w:r>
        <w:rPr>
          <w:rFonts w:cs="Times New Roman"/>
          <w:lang w:val="fr-CA"/>
        </w:rPr>
        <w:t>’</w:t>
      </w:r>
      <w:r w:rsidRPr="00186D19">
        <w:rPr>
          <w:rFonts w:cs="Times New Roman"/>
          <w:lang w:val="fr-CA"/>
        </w:rPr>
        <w:t>il y avait eu erreur judiciaire. M. Wong n</w:t>
      </w:r>
      <w:r>
        <w:rPr>
          <w:rFonts w:cs="Times New Roman"/>
          <w:lang w:val="fr-CA"/>
        </w:rPr>
        <w:t>’</w:t>
      </w:r>
      <w:r w:rsidRPr="00186D19">
        <w:rPr>
          <w:rFonts w:cs="Times New Roman"/>
          <w:lang w:val="fr-CA"/>
        </w:rPr>
        <w:t>a pas expressément affirmé qu</w:t>
      </w:r>
      <w:r>
        <w:rPr>
          <w:rFonts w:cs="Times New Roman"/>
          <w:lang w:val="fr-CA"/>
        </w:rPr>
        <w:t>’</w:t>
      </w:r>
      <w:r w:rsidRPr="00186D19">
        <w:rPr>
          <w:rFonts w:cs="Times New Roman"/>
          <w:lang w:val="fr-CA"/>
        </w:rPr>
        <w:t>il n</w:t>
      </w:r>
      <w:r>
        <w:rPr>
          <w:rFonts w:cs="Times New Roman"/>
          <w:lang w:val="fr-CA"/>
        </w:rPr>
        <w:t>’</w:t>
      </w:r>
      <w:r w:rsidRPr="00186D19">
        <w:rPr>
          <w:rFonts w:cs="Times New Roman"/>
          <w:lang w:val="fr-CA"/>
        </w:rPr>
        <w:t>aurait pas plaidé coupable s</w:t>
      </w:r>
      <w:r>
        <w:rPr>
          <w:rFonts w:cs="Times New Roman"/>
          <w:lang w:val="fr-CA"/>
        </w:rPr>
        <w:t>’</w:t>
      </w:r>
      <w:r w:rsidRPr="00186D19">
        <w:rPr>
          <w:rFonts w:cs="Times New Roman"/>
          <w:lang w:val="fr-CA"/>
        </w:rPr>
        <w:t xml:space="preserve">il avait été au courant des conséquences indirectes de son plaidoyer et son défaut de le dire a porté un coup fatal à son appel. Le juge </w:t>
      </w:r>
      <w:proofErr w:type="spellStart"/>
      <w:r w:rsidRPr="00186D19">
        <w:rPr>
          <w:rFonts w:cs="Times New Roman"/>
          <w:lang w:val="fr-CA"/>
        </w:rPr>
        <w:t>Fitch</w:t>
      </w:r>
      <w:proofErr w:type="spellEnd"/>
      <w:r w:rsidRPr="00186D19">
        <w:rPr>
          <w:rFonts w:cs="Times New Roman"/>
          <w:lang w:val="fr-CA"/>
        </w:rPr>
        <w:t xml:space="preserve"> a exprimé des réserves quant à la règle supplémentaire suivant laquelle l</w:t>
      </w:r>
      <w:r>
        <w:rPr>
          <w:rFonts w:cs="Times New Roman"/>
          <w:lang w:val="fr-CA"/>
        </w:rPr>
        <w:t>’</w:t>
      </w:r>
      <w:r w:rsidRPr="00186D19">
        <w:rPr>
          <w:rFonts w:cs="Times New Roman"/>
          <w:lang w:val="fr-CA"/>
        </w:rPr>
        <w:t>a</w:t>
      </w:r>
      <w:r>
        <w:rPr>
          <w:rFonts w:cs="Times New Roman"/>
          <w:lang w:val="fr-CA"/>
        </w:rPr>
        <w:t>ppelant</w:t>
      </w:r>
      <w:r w:rsidRPr="00186D19">
        <w:rPr>
          <w:rFonts w:cs="Times New Roman"/>
          <w:lang w:val="fr-CA"/>
        </w:rPr>
        <w:t xml:space="preserve"> qui cherche à faire annuler un plaidoyer de culpabilité pour cause d</w:t>
      </w:r>
      <w:r>
        <w:rPr>
          <w:rFonts w:cs="Times New Roman"/>
          <w:lang w:val="fr-CA"/>
        </w:rPr>
        <w:t>’</w:t>
      </w:r>
      <w:r w:rsidRPr="00186D19">
        <w:rPr>
          <w:rFonts w:cs="Times New Roman"/>
          <w:lang w:val="fr-CA"/>
        </w:rPr>
        <w:t>erreur judiciaire doit aussi prouver l</w:t>
      </w:r>
      <w:r>
        <w:rPr>
          <w:rFonts w:cs="Times New Roman"/>
          <w:lang w:val="fr-CA"/>
        </w:rPr>
        <w:t>’</w:t>
      </w:r>
      <w:r w:rsidRPr="00186D19">
        <w:rPr>
          <w:rFonts w:cs="Times New Roman"/>
          <w:lang w:val="fr-CA"/>
        </w:rPr>
        <w:t>existence d</w:t>
      </w:r>
      <w:r>
        <w:rPr>
          <w:rFonts w:cs="Times New Roman"/>
          <w:lang w:val="fr-CA"/>
        </w:rPr>
        <w:t>’</w:t>
      </w:r>
      <w:r w:rsidRPr="00186D19">
        <w:rPr>
          <w:rFonts w:cs="Times New Roman"/>
          <w:lang w:val="fr-CA"/>
        </w:rPr>
        <w:t>un moyen concret de parvenir à un acquittement.</w:t>
      </w:r>
    </w:p>
    <w:p w:rsidR="00B11D3C" w:rsidRPr="00186D19" w:rsidRDefault="00B11D3C" w:rsidP="0056663F">
      <w:pPr>
        <w:pStyle w:val="ParaNoNdepar-AltN"/>
        <w:widowControl w:val="0"/>
        <w:rPr>
          <w:rFonts w:cs="Times New Roman"/>
          <w:lang w:val="fr-CA"/>
        </w:rPr>
      </w:pPr>
      <w:r w:rsidRPr="00186D19">
        <w:rPr>
          <w:rFonts w:cs="Times New Roman"/>
          <w:lang w:val="fr-CA"/>
        </w:rPr>
        <w:t>Dans ses brefs motifs concordants, le juge Harris a adopté le cadre d</w:t>
      </w:r>
      <w:r>
        <w:rPr>
          <w:rFonts w:cs="Times New Roman"/>
          <w:lang w:val="fr-CA"/>
        </w:rPr>
        <w:t>’</w:t>
      </w:r>
      <w:r w:rsidRPr="00186D19">
        <w:rPr>
          <w:rFonts w:cs="Times New Roman"/>
          <w:lang w:val="fr-CA"/>
        </w:rPr>
        <w:t xml:space="preserve">analyse énoncé par la juge Saunders tout en reprenant à son compte les réserves de principe exprimées par le juge </w:t>
      </w:r>
      <w:proofErr w:type="spellStart"/>
      <w:r w:rsidRPr="00186D19">
        <w:rPr>
          <w:rFonts w:cs="Times New Roman"/>
          <w:lang w:val="fr-CA"/>
        </w:rPr>
        <w:t>Fitch</w:t>
      </w:r>
      <w:proofErr w:type="spellEnd"/>
      <w:r w:rsidRPr="00186D19">
        <w:rPr>
          <w:rFonts w:cs="Times New Roman"/>
          <w:lang w:val="fr-CA"/>
        </w:rPr>
        <w:t xml:space="preserve"> au sujet de l</w:t>
      </w:r>
      <w:r>
        <w:rPr>
          <w:rFonts w:cs="Times New Roman"/>
          <w:lang w:val="fr-CA"/>
        </w:rPr>
        <w:t>’</w:t>
      </w:r>
      <w:r w:rsidRPr="00186D19">
        <w:rPr>
          <w:rFonts w:cs="Times New Roman"/>
          <w:lang w:val="fr-CA"/>
        </w:rPr>
        <w:t>obligation d</w:t>
      </w:r>
      <w:r>
        <w:rPr>
          <w:rFonts w:cs="Times New Roman"/>
          <w:lang w:val="fr-CA"/>
        </w:rPr>
        <w:t>’</w:t>
      </w:r>
      <w:r w:rsidRPr="00186D19">
        <w:rPr>
          <w:rFonts w:cs="Times New Roman"/>
          <w:lang w:val="fr-CA"/>
        </w:rPr>
        <w:t>établir un moyen concret de parvenir à un acquittement pour qu</w:t>
      </w:r>
      <w:r>
        <w:rPr>
          <w:rFonts w:cs="Times New Roman"/>
          <w:lang w:val="fr-CA"/>
        </w:rPr>
        <w:t>’</w:t>
      </w:r>
      <w:r w:rsidRPr="00186D19">
        <w:rPr>
          <w:rFonts w:cs="Times New Roman"/>
          <w:lang w:val="fr-CA"/>
        </w:rPr>
        <w:t>un plaidoyer de culpabilité puisse être retiré en raison d</w:t>
      </w:r>
      <w:r>
        <w:rPr>
          <w:rFonts w:cs="Times New Roman"/>
          <w:lang w:val="fr-CA"/>
        </w:rPr>
        <w:t>’</w:t>
      </w:r>
      <w:r w:rsidRPr="00186D19">
        <w:rPr>
          <w:rFonts w:cs="Times New Roman"/>
          <w:lang w:val="fr-CA"/>
        </w:rPr>
        <w:t>une erreur judiciaire.</w:t>
      </w:r>
    </w:p>
    <w:p w:rsidR="00B11D3C" w:rsidRPr="00186D19" w:rsidRDefault="00B11D3C" w:rsidP="0056663F">
      <w:pPr>
        <w:pStyle w:val="Title1LevelTitre1Niveau-AltL"/>
        <w:widowControl w:val="0"/>
        <w:rPr>
          <w:rFonts w:cs="Times New Roman"/>
          <w:lang w:val="fr-CA"/>
        </w:rPr>
      </w:pPr>
      <w:r w:rsidRPr="00186D19">
        <w:rPr>
          <w:rFonts w:cs="Times New Roman"/>
          <w:lang w:val="fr-CA"/>
        </w:rPr>
        <w:t>Analyse</w:t>
      </w:r>
    </w:p>
    <w:p w:rsidR="00B11D3C" w:rsidRPr="00186D19" w:rsidRDefault="00B11D3C" w:rsidP="0056663F">
      <w:pPr>
        <w:pStyle w:val="Title2LevelTitre2Niveau"/>
        <w:widowControl w:val="0"/>
        <w:rPr>
          <w:rFonts w:cs="Times New Roman"/>
          <w:lang w:val="fr-CA"/>
        </w:rPr>
      </w:pPr>
      <w:r w:rsidRPr="00186D19">
        <w:rPr>
          <w:rFonts w:cs="Times New Roman"/>
          <w:lang w:val="fr-CA"/>
        </w:rPr>
        <w:lastRenderedPageBreak/>
        <w:t>Les plaidoyers de culpabilité dans le système canadien de justice pénale</w:t>
      </w:r>
    </w:p>
    <w:p w:rsidR="00B11D3C" w:rsidRPr="00186D19" w:rsidRDefault="00B11D3C" w:rsidP="0056663F">
      <w:pPr>
        <w:pStyle w:val="ParaNoNdepar-AltN"/>
        <w:widowControl w:val="0"/>
        <w:rPr>
          <w:rFonts w:cs="Times New Roman"/>
          <w:lang w:val="fr-CA"/>
        </w:rPr>
      </w:pPr>
      <w:r w:rsidRPr="00186D19">
        <w:rPr>
          <w:rFonts w:cs="Times New Roman"/>
          <w:lang w:val="fr-CA"/>
        </w:rPr>
        <w:t>La question primordiale dans le présent pourvoi est de savoir dans quels cas un plaidoyer de culpabilité entraîne une erreur judiciaire au motif qu</w:t>
      </w:r>
      <w:r>
        <w:rPr>
          <w:rFonts w:cs="Times New Roman"/>
          <w:lang w:val="fr-CA"/>
        </w:rPr>
        <w:t>’</w:t>
      </w:r>
      <w:r w:rsidRPr="00186D19">
        <w:rPr>
          <w:rFonts w:cs="Times New Roman"/>
          <w:lang w:val="fr-CA"/>
        </w:rPr>
        <w:t>il n</w:t>
      </w:r>
      <w:r>
        <w:rPr>
          <w:rFonts w:cs="Times New Roman"/>
          <w:lang w:val="fr-CA"/>
        </w:rPr>
        <w:t>’</w:t>
      </w:r>
      <w:r w:rsidRPr="00186D19">
        <w:rPr>
          <w:rFonts w:cs="Times New Roman"/>
          <w:lang w:val="fr-CA"/>
        </w:rPr>
        <w:t>est pas éclairé. Je n</w:t>
      </w:r>
      <w:r>
        <w:rPr>
          <w:rFonts w:cs="Times New Roman"/>
          <w:lang w:val="fr-CA"/>
        </w:rPr>
        <w:t>’</w:t>
      </w:r>
      <w:r w:rsidRPr="00186D19">
        <w:rPr>
          <w:rFonts w:cs="Times New Roman"/>
          <w:lang w:val="fr-CA"/>
        </w:rPr>
        <w:t>examinerais pas cette question en recourant au cadre d</w:t>
      </w:r>
      <w:r>
        <w:rPr>
          <w:rFonts w:cs="Times New Roman"/>
          <w:lang w:val="fr-CA"/>
        </w:rPr>
        <w:t>’</w:t>
      </w:r>
      <w:r w:rsidRPr="00186D19">
        <w:rPr>
          <w:rFonts w:cs="Times New Roman"/>
          <w:lang w:val="fr-CA"/>
        </w:rPr>
        <w:t>analyse de l</w:t>
      </w:r>
      <w:r>
        <w:rPr>
          <w:rFonts w:cs="Times New Roman"/>
          <w:lang w:val="fr-CA"/>
        </w:rPr>
        <w:t>’</w:t>
      </w:r>
      <w:r w:rsidRPr="00186D19">
        <w:rPr>
          <w:rFonts w:cs="Times New Roman"/>
          <w:lang w:val="fr-CA"/>
        </w:rPr>
        <w:t>assistance inefficace de l</w:t>
      </w:r>
      <w:r>
        <w:rPr>
          <w:rFonts w:cs="Times New Roman"/>
          <w:lang w:val="fr-CA"/>
        </w:rPr>
        <w:t>’</w:t>
      </w:r>
      <w:r w:rsidRPr="00186D19">
        <w:rPr>
          <w:rFonts w:cs="Times New Roman"/>
          <w:lang w:val="fr-CA"/>
        </w:rPr>
        <w:t>avocat. La question au cœur de la présente affaire est de savoir si le plaidoyer de culpabilité de M. Wong était éclairé et constituait une renonciation valide à ses droits. En mettant l</w:t>
      </w:r>
      <w:r>
        <w:rPr>
          <w:rFonts w:cs="Times New Roman"/>
          <w:lang w:val="fr-CA"/>
        </w:rPr>
        <w:t>’</w:t>
      </w:r>
      <w:r w:rsidRPr="00186D19">
        <w:rPr>
          <w:rFonts w:cs="Times New Roman"/>
          <w:lang w:val="fr-CA"/>
        </w:rPr>
        <w:t>accent sur le point de savoir si l</w:t>
      </w:r>
      <w:r>
        <w:rPr>
          <w:rFonts w:cs="Times New Roman"/>
          <w:lang w:val="fr-CA"/>
        </w:rPr>
        <w:t>’</w:t>
      </w:r>
      <w:r w:rsidRPr="00186D19">
        <w:rPr>
          <w:rFonts w:cs="Times New Roman"/>
          <w:lang w:val="fr-CA"/>
        </w:rPr>
        <w:t>assistance inefficace de l</w:t>
      </w:r>
      <w:r>
        <w:rPr>
          <w:rFonts w:cs="Times New Roman"/>
          <w:lang w:val="fr-CA"/>
        </w:rPr>
        <w:t>’</w:t>
      </w:r>
      <w:r w:rsidRPr="00186D19">
        <w:rPr>
          <w:rFonts w:cs="Times New Roman"/>
          <w:lang w:val="fr-CA"/>
        </w:rPr>
        <w:t xml:space="preserve">avocat était la </w:t>
      </w:r>
      <w:r w:rsidRPr="00186D19">
        <w:rPr>
          <w:rFonts w:cs="Times New Roman"/>
          <w:i/>
          <w:lang w:val="fr-CA"/>
        </w:rPr>
        <w:t xml:space="preserve">source </w:t>
      </w:r>
      <w:r w:rsidRPr="00186D19">
        <w:rPr>
          <w:rFonts w:cs="Times New Roman"/>
          <w:lang w:val="fr-CA"/>
        </w:rPr>
        <w:t>de la présumée invalidité du plaidoyer, on ne fait qu</w:t>
      </w:r>
      <w:r>
        <w:rPr>
          <w:rFonts w:cs="Times New Roman"/>
          <w:lang w:val="fr-CA"/>
        </w:rPr>
        <w:t>’</w:t>
      </w:r>
      <w:r w:rsidRPr="00186D19">
        <w:rPr>
          <w:rFonts w:cs="Times New Roman"/>
          <w:lang w:val="fr-CA"/>
        </w:rPr>
        <w:t>embrouiller l</w:t>
      </w:r>
      <w:r>
        <w:rPr>
          <w:rFonts w:cs="Times New Roman"/>
          <w:lang w:val="fr-CA"/>
        </w:rPr>
        <w:t>’</w:t>
      </w:r>
      <w:r w:rsidRPr="00186D19">
        <w:rPr>
          <w:rFonts w:cs="Times New Roman"/>
          <w:lang w:val="fr-CA"/>
        </w:rPr>
        <w:t>analyse.</w:t>
      </w:r>
    </w:p>
    <w:p w:rsidR="00B11D3C" w:rsidRPr="00186D19" w:rsidRDefault="00B11D3C" w:rsidP="0056663F">
      <w:pPr>
        <w:pStyle w:val="ParaNoNdepar-AltN"/>
        <w:widowControl w:val="0"/>
        <w:rPr>
          <w:rFonts w:cs="Times New Roman"/>
          <w:lang w:val="fr-CA"/>
        </w:rPr>
      </w:pPr>
      <w:r w:rsidRPr="00186D19">
        <w:rPr>
          <w:rFonts w:cs="Times New Roman"/>
          <w:lang w:val="fr-CA"/>
        </w:rPr>
        <w:t xml:space="preserve">Les plaidoyers de culpabilité revêtent une importance capitale dans le système canadien de justice pénale. Depuis de nombreuses années, la grande majorité des déclarations de culpabilité au Canada sont prononcées à la suite de plaidoyers de culpabilité (O. E. Fitzgerald, </w:t>
      </w:r>
      <w:r w:rsidRPr="00186D19">
        <w:rPr>
          <w:rFonts w:cs="Times New Roman"/>
          <w:i/>
          <w:lang w:val="fr-CA"/>
        </w:rPr>
        <w:t xml:space="preserve">The </w:t>
      </w:r>
      <w:proofErr w:type="spellStart"/>
      <w:r w:rsidRPr="00186D19">
        <w:rPr>
          <w:rFonts w:cs="Times New Roman"/>
          <w:i/>
          <w:lang w:val="fr-CA"/>
        </w:rPr>
        <w:t>Guilty</w:t>
      </w:r>
      <w:proofErr w:type="spellEnd"/>
      <w:r w:rsidRPr="00186D19">
        <w:rPr>
          <w:rFonts w:cs="Times New Roman"/>
          <w:i/>
          <w:lang w:val="fr-CA"/>
        </w:rPr>
        <w:t xml:space="preserve"> </w:t>
      </w:r>
      <w:proofErr w:type="spellStart"/>
      <w:r w:rsidRPr="00186D19">
        <w:rPr>
          <w:rFonts w:cs="Times New Roman"/>
          <w:i/>
          <w:lang w:val="fr-CA"/>
        </w:rPr>
        <w:t>Plea</w:t>
      </w:r>
      <w:proofErr w:type="spellEnd"/>
      <w:r w:rsidRPr="00186D19">
        <w:rPr>
          <w:rFonts w:cs="Times New Roman"/>
          <w:i/>
          <w:lang w:val="fr-CA"/>
        </w:rPr>
        <w:t xml:space="preserve"> and </w:t>
      </w:r>
      <w:proofErr w:type="spellStart"/>
      <w:r w:rsidRPr="00186D19">
        <w:rPr>
          <w:rFonts w:cs="Times New Roman"/>
          <w:i/>
          <w:lang w:val="fr-CA"/>
        </w:rPr>
        <w:t>Summary</w:t>
      </w:r>
      <w:proofErr w:type="spellEnd"/>
      <w:r w:rsidRPr="00186D19">
        <w:rPr>
          <w:rFonts w:cs="Times New Roman"/>
          <w:i/>
          <w:lang w:val="fr-CA"/>
        </w:rPr>
        <w:t xml:space="preserve"> Justice </w:t>
      </w:r>
      <w:r w:rsidRPr="00186D19">
        <w:rPr>
          <w:rFonts w:cs="Times New Roman"/>
          <w:lang w:val="fr-CA"/>
        </w:rPr>
        <w:t xml:space="preserve">(1990), </w:t>
      </w:r>
      <w:r>
        <w:rPr>
          <w:rFonts w:cs="Times New Roman"/>
          <w:lang w:val="fr-CA"/>
        </w:rPr>
        <w:t>p. </w:t>
      </w:r>
      <w:r w:rsidRPr="00186D19">
        <w:rPr>
          <w:rFonts w:cs="Times New Roman"/>
          <w:lang w:val="fr-CA"/>
        </w:rPr>
        <w:t>1; J. Di Luca, « </w:t>
      </w:r>
      <w:proofErr w:type="spellStart"/>
      <w:r w:rsidRPr="00186D19">
        <w:rPr>
          <w:rFonts w:cs="Times New Roman"/>
          <w:lang w:val="fr-CA"/>
        </w:rPr>
        <w:t>Expedient</w:t>
      </w:r>
      <w:proofErr w:type="spellEnd"/>
      <w:r w:rsidRPr="00186D19">
        <w:rPr>
          <w:rFonts w:cs="Times New Roman"/>
          <w:lang w:val="fr-CA"/>
        </w:rPr>
        <w:t xml:space="preserve"> </w:t>
      </w:r>
      <w:proofErr w:type="spellStart"/>
      <w:r w:rsidRPr="00186D19">
        <w:rPr>
          <w:rFonts w:cs="Times New Roman"/>
          <w:lang w:val="fr-CA"/>
        </w:rPr>
        <w:t>McJustice</w:t>
      </w:r>
      <w:proofErr w:type="spellEnd"/>
      <w:r w:rsidRPr="00186D19">
        <w:rPr>
          <w:rFonts w:cs="Times New Roman"/>
          <w:lang w:val="fr-CA"/>
        </w:rPr>
        <w:t xml:space="preserve"> or </w:t>
      </w:r>
      <w:proofErr w:type="spellStart"/>
      <w:r w:rsidRPr="00186D19">
        <w:rPr>
          <w:rFonts w:cs="Times New Roman"/>
          <w:lang w:val="fr-CA"/>
        </w:rPr>
        <w:t>Principled</w:t>
      </w:r>
      <w:proofErr w:type="spellEnd"/>
      <w:r w:rsidRPr="00186D19">
        <w:rPr>
          <w:rFonts w:cs="Times New Roman"/>
          <w:lang w:val="fr-CA"/>
        </w:rPr>
        <w:t xml:space="preserve"> Alternative Dispute </w:t>
      </w:r>
      <w:proofErr w:type="spellStart"/>
      <w:r w:rsidRPr="00186D19">
        <w:rPr>
          <w:rFonts w:cs="Times New Roman"/>
          <w:lang w:val="fr-CA"/>
        </w:rPr>
        <w:t>Resolution</w:t>
      </w:r>
      <w:proofErr w:type="spellEnd"/>
      <w:r w:rsidRPr="00186D19">
        <w:rPr>
          <w:rFonts w:cs="Times New Roman"/>
          <w:lang w:val="fr-CA"/>
        </w:rPr>
        <w:t xml:space="preserve">? A </w:t>
      </w:r>
      <w:proofErr w:type="spellStart"/>
      <w:r w:rsidRPr="00186D19">
        <w:rPr>
          <w:rFonts w:cs="Times New Roman"/>
          <w:lang w:val="fr-CA"/>
        </w:rPr>
        <w:t>Review</w:t>
      </w:r>
      <w:proofErr w:type="spellEnd"/>
      <w:r w:rsidRPr="00186D19">
        <w:rPr>
          <w:rFonts w:cs="Times New Roman"/>
          <w:lang w:val="fr-CA"/>
        </w:rPr>
        <w:t xml:space="preserve"> of </w:t>
      </w:r>
      <w:proofErr w:type="spellStart"/>
      <w:r w:rsidRPr="00186D19">
        <w:rPr>
          <w:rFonts w:cs="Times New Roman"/>
          <w:lang w:val="fr-CA"/>
        </w:rPr>
        <w:t>Plea</w:t>
      </w:r>
      <w:proofErr w:type="spellEnd"/>
      <w:r w:rsidRPr="00186D19">
        <w:rPr>
          <w:rFonts w:cs="Times New Roman"/>
          <w:lang w:val="fr-CA"/>
        </w:rPr>
        <w:t xml:space="preserve"> </w:t>
      </w:r>
      <w:proofErr w:type="spellStart"/>
      <w:r w:rsidRPr="00186D19">
        <w:rPr>
          <w:rFonts w:cs="Times New Roman"/>
          <w:lang w:val="fr-CA"/>
        </w:rPr>
        <w:t>Bargaining</w:t>
      </w:r>
      <w:proofErr w:type="spellEnd"/>
      <w:r w:rsidRPr="00186D19">
        <w:rPr>
          <w:rFonts w:cs="Times New Roman"/>
          <w:lang w:val="fr-CA"/>
        </w:rPr>
        <w:t xml:space="preserve"> in Canada » (2005)</w:t>
      </w:r>
      <w:r>
        <w:rPr>
          <w:rFonts w:cs="Times New Roman"/>
          <w:lang w:val="fr-CA"/>
        </w:rPr>
        <w:t>,</w:t>
      </w:r>
      <w:r w:rsidRPr="00186D19">
        <w:rPr>
          <w:rFonts w:cs="Times New Roman"/>
          <w:lang w:val="fr-CA"/>
        </w:rPr>
        <w:t xml:space="preserve"> 50 </w:t>
      </w:r>
      <w:proofErr w:type="spellStart"/>
      <w:r w:rsidRPr="00186D19">
        <w:rPr>
          <w:rFonts w:cs="Times New Roman"/>
          <w:i/>
          <w:lang w:val="fr-CA"/>
        </w:rPr>
        <w:t>Crim</w:t>
      </w:r>
      <w:proofErr w:type="spellEnd"/>
      <w:r w:rsidRPr="00186D19">
        <w:rPr>
          <w:rFonts w:cs="Times New Roman"/>
          <w:i/>
          <w:lang w:val="fr-CA"/>
        </w:rPr>
        <w:t>. L.Q.</w:t>
      </w:r>
      <w:r w:rsidRPr="00186D19">
        <w:rPr>
          <w:rFonts w:cs="Times New Roman"/>
          <w:lang w:val="fr-CA"/>
        </w:rPr>
        <w:t xml:space="preserve"> 14, </w:t>
      </w:r>
      <w:r>
        <w:rPr>
          <w:rFonts w:cs="Times New Roman"/>
          <w:lang w:val="fr-CA"/>
        </w:rPr>
        <w:t>p. </w:t>
      </w:r>
      <w:r w:rsidRPr="00186D19">
        <w:rPr>
          <w:rFonts w:cs="Times New Roman"/>
          <w:lang w:val="fr-CA"/>
        </w:rPr>
        <w:t>15; S. N. Verdun</w:t>
      </w:r>
      <w:r>
        <w:rPr>
          <w:rFonts w:cs="Times New Roman"/>
          <w:lang w:val="fr-CA"/>
        </w:rPr>
        <w:noBreakHyphen/>
      </w:r>
      <w:r w:rsidRPr="00186D19">
        <w:rPr>
          <w:rFonts w:cs="Times New Roman"/>
          <w:lang w:val="fr-CA"/>
        </w:rPr>
        <w:t>Jones et A. A. </w:t>
      </w:r>
      <w:proofErr w:type="spellStart"/>
      <w:r w:rsidRPr="00186D19">
        <w:rPr>
          <w:rFonts w:cs="Times New Roman"/>
          <w:lang w:val="fr-CA"/>
        </w:rPr>
        <w:t>Tijerino</w:t>
      </w:r>
      <w:proofErr w:type="spellEnd"/>
      <w:r w:rsidRPr="00186D19">
        <w:rPr>
          <w:rFonts w:cs="Times New Roman"/>
          <w:lang w:val="fr-CA"/>
        </w:rPr>
        <w:t xml:space="preserve">, </w:t>
      </w:r>
      <w:r w:rsidRPr="00186D19">
        <w:rPr>
          <w:rFonts w:cs="Times New Roman"/>
          <w:i/>
          <w:lang w:val="fr-CA"/>
        </w:rPr>
        <w:t>Participation de la victime à la négociation de plaidoyer au Canada</w:t>
      </w:r>
      <w:r w:rsidRPr="00186D19">
        <w:rPr>
          <w:rFonts w:cs="Times New Roman"/>
          <w:lang w:val="fr-CA"/>
        </w:rPr>
        <w:t xml:space="preserve"> (2002), </w:t>
      </w:r>
      <w:r>
        <w:rPr>
          <w:rFonts w:cs="Times New Roman"/>
          <w:lang w:val="fr-CA"/>
        </w:rPr>
        <w:t>p. </w:t>
      </w:r>
      <w:r w:rsidRPr="00186D19">
        <w:rPr>
          <w:rFonts w:cs="Times New Roman"/>
          <w:lang w:val="fr-CA"/>
        </w:rPr>
        <w:t>1. Le plaidoyer de culpabilité est un aspect du processus de négociation de plaidoyer au cours duquel les avocats du ministère public et de la défense négocient une recommandation conjointe sur la peine et l</w:t>
      </w:r>
      <w:r>
        <w:rPr>
          <w:rFonts w:cs="Times New Roman"/>
          <w:lang w:val="fr-CA"/>
        </w:rPr>
        <w:t>’</w:t>
      </w:r>
      <w:r w:rsidRPr="00186D19">
        <w:rPr>
          <w:rFonts w:cs="Times New Roman"/>
          <w:lang w:val="fr-CA"/>
        </w:rPr>
        <w:t>accusé accepte en échange de plaider coupable. Comme notre Cour l</w:t>
      </w:r>
      <w:r>
        <w:rPr>
          <w:rFonts w:cs="Times New Roman"/>
          <w:lang w:val="fr-CA"/>
        </w:rPr>
        <w:t>’</w:t>
      </w:r>
      <w:r w:rsidRPr="00186D19">
        <w:rPr>
          <w:rFonts w:cs="Times New Roman"/>
          <w:lang w:val="fr-CA"/>
        </w:rPr>
        <w:t xml:space="preserve">a récemment expliqué, ces ententes « sont monnaie courante, et [. . .] sont essentielles au bon fonctionnement </w:t>
      </w:r>
      <w:r w:rsidRPr="00186D19">
        <w:rPr>
          <w:rFonts w:cs="Times New Roman"/>
          <w:lang w:val="fr-CA"/>
        </w:rPr>
        <w:lastRenderedPageBreak/>
        <w:t xml:space="preserve">de notre système de justice pénale et de notre système de justice en général » (voir </w:t>
      </w:r>
      <w:r w:rsidRPr="00186D19">
        <w:rPr>
          <w:rFonts w:cs="Times New Roman"/>
          <w:i/>
          <w:lang w:val="fr-CA"/>
        </w:rPr>
        <w:t>R. c. Anthony</w:t>
      </w:r>
      <w:r>
        <w:rPr>
          <w:rFonts w:cs="Times New Roman"/>
          <w:i/>
          <w:lang w:val="fr-CA"/>
        </w:rPr>
        <w:noBreakHyphen/>
      </w:r>
      <w:r w:rsidRPr="00186D19">
        <w:rPr>
          <w:rFonts w:cs="Times New Roman"/>
          <w:i/>
          <w:lang w:val="fr-CA"/>
        </w:rPr>
        <w:t>Cook</w:t>
      </w:r>
      <w:r w:rsidRPr="00186D19">
        <w:rPr>
          <w:rFonts w:cs="Times New Roman"/>
          <w:lang w:val="fr-CA"/>
        </w:rPr>
        <w:t xml:space="preserve">, 2016 CSC 43, [2016] 2 R.C.S. 204, </w:t>
      </w:r>
      <w:r>
        <w:rPr>
          <w:rFonts w:cs="Times New Roman"/>
          <w:lang w:val="fr-CA"/>
        </w:rPr>
        <w:t>par. </w:t>
      </w:r>
      <w:r w:rsidRPr="00186D19">
        <w:rPr>
          <w:rFonts w:cs="Times New Roman"/>
          <w:lang w:val="fr-CA"/>
        </w:rPr>
        <w:t>25). Le processus de négociation de plaidoyer est fondamental pour l</w:t>
      </w:r>
      <w:r>
        <w:rPr>
          <w:rFonts w:cs="Times New Roman"/>
          <w:lang w:val="fr-CA"/>
        </w:rPr>
        <w:t>’</w:t>
      </w:r>
      <w:r w:rsidRPr="00186D19">
        <w:rPr>
          <w:rFonts w:cs="Times New Roman"/>
          <w:lang w:val="fr-CA"/>
        </w:rPr>
        <w:t>administration de la justice</w:t>
      </w:r>
      <w:r>
        <w:rPr>
          <w:rFonts w:cs="Times New Roman"/>
          <w:lang w:val="fr-CA"/>
        </w:rPr>
        <w:t> :</w:t>
      </w:r>
      <w:r w:rsidRPr="00186D19">
        <w:rPr>
          <w:rFonts w:cs="Times New Roman"/>
          <w:lang w:val="fr-CA"/>
        </w:rPr>
        <w:t xml:space="preserve"> le règlement des dossiers par la négociation de plaidoyer profite à tous les acteurs du système de justice, préserve les ressources limitées et apporte une certitude au processus pénal (</w:t>
      </w:r>
      <w:r w:rsidRPr="00186D19">
        <w:rPr>
          <w:rFonts w:cs="Times New Roman"/>
          <w:i/>
          <w:lang w:val="fr-CA"/>
        </w:rPr>
        <w:t>Anthony</w:t>
      </w:r>
      <w:r>
        <w:rPr>
          <w:rFonts w:cs="Times New Roman"/>
          <w:i/>
          <w:lang w:val="fr-CA"/>
        </w:rPr>
        <w:noBreakHyphen/>
      </w:r>
      <w:r w:rsidRPr="00186D19">
        <w:rPr>
          <w:rFonts w:cs="Times New Roman"/>
          <w:i/>
          <w:lang w:val="fr-CA"/>
        </w:rPr>
        <w:t>Cook</w:t>
      </w:r>
      <w:r w:rsidRPr="00186D19">
        <w:rPr>
          <w:rFonts w:cs="Times New Roman"/>
          <w:lang w:val="fr-CA"/>
        </w:rPr>
        <w:t xml:space="preserve">, </w:t>
      </w:r>
      <w:r>
        <w:rPr>
          <w:rFonts w:cs="Times New Roman"/>
          <w:lang w:val="fr-CA"/>
        </w:rPr>
        <w:t>par. </w:t>
      </w:r>
      <w:r w:rsidR="009D08F0">
        <w:rPr>
          <w:rFonts w:cs="Times New Roman"/>
          <w:lang w:val="fr-CA"/>
        </w:rPr>
        <w:t>35-</w:t>
      </w:r>
      <w:r w:rsidRPr="00186D19">
        <w:rPr>
          <w:rFonts w:cs="Times New Roman"/>
          <w:lang w:val="fr-CA"/>
        </w:rPr>
        <w:t>40).</w:t>
      </w:r>
    </w:p>
    <w:p w:rsidR="00B11D3C" w:rsidRPr="00186D19" w:rsidRDefault="00B11D3C" w:rsidP="0056663F">
      <w:pPr>
        <w:pStyle w:val="ParaNoNdepar-AltN"/>
        <w:widowControl w:val="0"/>
        <w:rPr>
          <w:rFonts w:cs="Times New Roman"/>
          <w:lang w:val="fr-CA"/>
        </w:rPr>
      </w:pPr>
      <w:r w:rsidRPr="00186D19">
        <w:rPr>
          <w:rFonts w:cs="Times New Roman"/>
          <w:lang w:val="fr-CA"/>
        </w:rPr>
        <w:t>Il est vrai que le processus de négociation de plaidoyer procure des avantages importants, mais il doit aussi être équitable. Notre Cour reconnaît depuis longtemps l</w:t>
      </w:r>
      <w:r>
        <w:rPr>
          <w:rFonts w:cs="Times New Roman"/>
          <w:lang w:val="fr-CA"/>
        </w:rPr>
        <w:t>’</w:t>
      </w:r>
      <w:r w:rsidRPr="00186D19">
        <w:rPr>
          <w:rFonts w:cs="Times New Roman"/>
          <w:lang w:val="fr-CA"/>
        </w:rPr>
        <w:t>importance des droits auxquels renonce l</w:t>
      </w:r>
      <w:r>
        <w:rPr>
          <w:rFonts w:cs="Times New Roman"/>
          <w:lang w:val="fr-CA"/>
        </w:rPr>
        <w:t>’</w:t>
      </w:r>
      <w:r w:rsidRPr="00186D19">
        <w:rPr>
          <w:rFonts w:cs="Times New Roman"/>
          <w:lang w:val="fr-CA"/>
        </w:rPr>
        <w:t>accusé qui plaide coupable (</w:t>
      </w:r>
      <w:proofErr w:type="spellStart"/>
      <w:r w:rsidRPr="00186D19">
        <w:rPr>
          <w:rFonts w:cs="Times New Roman"/>
          <w:i/>
          <w:lang w:val="fr-CA"/>
        </w:rPr>
        <w:t>Adgey</w:t>
      </w:r>
      <w:proofErr w:type="spellEnd"/>
      <w:r w:rsidRPr="00186D19">
        <w:rPr>
          <w:rFonts w:cs="Times New Roman"/>
          <w:i/>
          <w:lang w:val="fr-CA"/>
        </w:rPr>
        <w:t xml:space="preserve"> c. La Reine</w:t>
      </w:r>
      <w:r w:rsidRPr="00186D19">
        <w:rPr>
          <w:rFonts w:cs="Times New Roman"/>
          <w:lang w:val="fr-CA"/>
        </w:rPr>
        <w:t xml:space="preserve">, [1975] 2 R.C.S. </w:t>
      </w:r>
      <w:r>
        <w:rPr>
          <w:rFonts w:cs="Times New Roman"/>
          <w:lang w:val="fr-CA"/>
        </w:rPr>
        <w:t>426</w:t>
      </w:r>
      <w:r w:rsidRPr="00186D19">
        <w:rPr>
          <w:rFonts w:cs="Times New Roman"/>
          <w:lang w:val="fr-CA"/>
        </w:rPr>
        <w:t xml:space="preserve">, </w:t>
      </w:r>
      <w:r>
        <w:rPr>
          <w:rFonts w:cs="Times New Roman"/>
          <w:lang w:val="fr-CA"/>
        </w:rPr>
        <w:t>p. </w:t>
      </w:r>
      <w:r w:rsidRPr="00186D19">
        <w:rPr>
          <w:rFonts w:cs="Times New Roman"/>
          <w:lang w:val="fr-CA"/>
        </w:rPr>
        <w:t>440). Un plaidoyer de culpabilité constitue un aveu exprès de culpabilité au crime reproché à l</w:t>
      </w:r>
      <w:r>
        <w:rPr>
          <w:rFonts w:cs="Times New Roman"/>
          <w:lang w:val="fr-CA"/>
        </w:rPr>
        <w:t>’</w:t>
      </w:r>
      <w:r w:rsidRPr="00186D19">
        <w:rPr>
          <w:rFonts w:cs="Times New Roman"/>
          <w:lang w:val="fr-CA"/>
        </w:rPr>
        <w:t>accusé. Il décharge le ministère public de son fardeau d</w:t>
      </w:r>
      <w:r>
        <w:rPr>
          <w:rFonts w:cs="Times New Roman"/>
          <w:lang w:val="fr-CA"/>
        </w:rPr>
        <w:t>’</w:t>
      </w:r>
      <w:r w:rsidRPr="00186D19">
        <w:rPr>
          <w:rFonts w:cs="Times New Roman"/>
          <w:lang w:val="fr-CA"/>
        </w:rPr>
        <w:t>établir la culpabilité de l</w:t>
      </w:r>
      <w:r>
        <w:rPr>
          <w:rFonts w:cs="Times New Roman"/>
          <w:lang w:val="fr-CA"/>
        </w:rPr>
        <w:t>’</w:t>
      </w:r>
      <w:r w:rsidRPr="00186D19">
        <w:rPr>
          <w:rFonts w:cs="Times New Roman"/>
          <w:lang w:val="fr-CA"/>
        </w:rPr>
        <w:t>accusé hors de tout doute raisonnable et il emporte renonciation à des garanties procédurales essentielles. L</w:t>
      </w:r>
      <w:r>
        <w:rPr>
          <w:rFonts w:cs="Times New Roman"/>
          <w:lang w:val="fr-CA"/>
        </w:rPr>
        <w:t>’</w:t>
      </w:r>
      <w:r w:rsidRPr="00186D19">
        <w:rPr>
          <w:rFonts w:cs="Times New Roman"/>
          <w:lang w:val="fr-CA"/>
        </w:rPr>
        <w:t>accusé qui plaide coupable renonce à ces protections garanties par la Constitution comme le droit à une défense pleine et entière, le droit au silence, le droit de ne pas s</w:t>
      </w:r>
      <w:r>
        <w:rPr>
          <w:rFonts w:cs="Times New Roman"/>
          <w:lang w:val="fr-CA"/>
        </w:rPr>
        <w:t>’</w:t>
      </w:r>
      <w:r w:rsidRPr="00186D19">
        <w:rPr>
          <w:rFonts w:cs="Times New Roman"/>
          <w:lang w:val="fr-CA"/>
        </w:rPr>
        <w:t>incriminer et la présomption d</w:t>
      </w:r>
      <w:r>
        <w:rPr>
          <w:rFonts w:cs="Times New Roman"/>
          <w:lang w:val="fr-CA"/>
        </w:rPr>
        <w:t>’</w:t>
      </w:r>
      <w:r w:rsidRPr="00186D19">
        <w:rPr>
          <w:rFonts w:cs="Times New Roman"/>
          <w:lang w:val="fr-CA"/>
        </w:rPr>
        <w:t>innocence.</w:t>
      </w:r>
    </w:p>
    <w:p w:rsidR="00B11D3C" w:rsidRPr="00186D19" w:rsidRDefault="00B11D3C" w:rsidP="0056663F">
      <w:pPr>
        <w:pStyle w:val="ParaNoNdepar-AltN"/>
        <w:widowControl w:val="0"/>
        <w:rPr>
          <w:rFonts w:cs="Times New Roman"/>
          <w:lang w:val="fr-CA"/>
        </w:rPr>
      </w:pPr>
      <w:r w:rsidRPr="00186D19">
        <w:rPr>
          <w:rFonts w:cs="Times New Roman"/>
          <w:lang w:val="fr-CA"/>
        </w:rPr>
        <w:t>Vu l</w:t>
      </w:r>
      <w:r>
        <w:rPr>
          <w:rFonts w:cs="Times New Roman"/>
          <w:lang w:val="fr-CA"/>
        </w:rPr>
        <w:t>’</w:t>
      </w:r>
      <w:r w:rsidRPr="00186D19">
        <w:rPr>
          <w:rFonts w:cs="Times New Roman"/>
          <w:lang w:val="fr-CA"/>
        </w:rPr>
        <w:t>importance de ces droits, notre droit a imposé certaines exigences auxquelles il doit être satisfait pour qu</w:t>
      </w:r>
      <w:r>
        <w:rPr>
          <w:rFonts w:cs="Times New Roman"/>
          <w:lang w:val="fr-CA"/>
        </w:rPr>
        <w:t>’</w:t>
      </w:r>
      <w:r w:rsidRPr="00186D19">
        <w:rPr>
          <w:rFonts w:cs="Times New Roman"/>
          <w:lang w:val="fr-CA"/>
        </w:rPr>
        <w:t>un plaidoyer de culpabilité soit reconnu comme valide</w:t>
      </w:r>
      <w:r>
        <w:rPr>
          <w:rFonts w:cs="Times New Roman"/>
          <w:lang w:val="fr-CA"/>
        </w:rPr>
        <w:t> :</w:t>
      </w:r>
      <w:r w:rsidRPr="00186D19">
        <w:rPr>
          <w:rFonts w:cs="Times New Roman"/>
          <w:lang w:val="fr-CA"/>
        </w:rPr>
        <w:t xml:space="preserve"> le plaidoyer doit être libre, sans équivoque et éclairé. Un plaidoyer est éclairé si l</w:t>
      </w:r>
      <w:r>
        <w:rPr>
          <w:rFonts w:cs="Times New Roman"/>
          <w:lang w:val="fr-CA"/>
        </w:rPr>
        <w:t>’</w:t>
      </w:r>
      <w:r w:rsidRPr="00186D19">
        <w:rPr>
          <w:rFonts w:cs="Times New Roman"/>
          <w:lang w:val="fr-CA"/>
        </w:rPr>
        <w:t>accusé est au courant de la nature des allégations faites contre lui, ainsi que des effets et des conséquences de son plaidoyer (</w:t>
      </w:r>
      <w:r w:rsidRPr="00186D19">
        <w:rPr>
          <w:rFonts w:cs="Times New Roman"/>
          <w:i/>
          <w:lang w:val="fr-CA"/>
        </w:rPr>
        <w:t xml:space="preserve">R. c. </w:t>
      </w:r>
      <w:proofErr w:type="spellStart"/>
      <w:r w:rsidRPr="00186D19">
        <w:rPr>
          <w:rFonts w:cs="Times New Roman"/>
          <w:i/>
          <w:lang w:val="fr-CA"/>
        </w:rPr>
        <w:t>Taillefer</w:t>
      </w:r>
      <w:proofErr w:type="spellEnd"/>
      <w:r w:rsidRPr="00186D19">
        <w:rPr>
          <w:rFonts w:cs="Times New Roman"/>
          <w:lang w:val="fr-CA"/>
        </w:rPr>
        <w:t xml:space="preserve">, 2003 CSC 70, [2003] 3 </w:t>
      </w:r>
      <w:r w:rsidRPr="00186D19">
        <w:rPr>
          <w:rFonts w:cs="Times New Roman"/>
          <w:lang w:val="fr-CA"/>
        </w:rPr>
        <w:lastRenderedPageBreak/>
        <w:t xml:space="preserve">R.C.S. 307, </w:t>
      </w:r>
      <w:r>
        <w:rPr>
          <w:rFonts w:cs="Times New Roman"/>
          <w:lang w:val="fr-CA"/>
        </w:rPr>
        <w:t>par. </w:t>
      </w:r>
      <w:r w:rsidRPr="00186D19">
        <w:rPr>
          <w:rFonts w:cs="Times New Roman"/>
          <w:lang w:val="fr-CA"/>
        </w:rPr>
        <w:t xml:space="preserve">85, citant </w:t>
      </w:r>
      <w:r w:rsidRPr="00186D19">
        <w:rPr>
          <w:rFonts w:cs="Times New Roman"/>
          <w:i/>
          <w:lang w:val="fr-CA"/>
        </w:rPr>
        <w:t>R. c. T. (R.)</w:t>
      </w:r>
      <w:r w:rsidRPr="00186D19">
        <w:rPr>
          <w:rFonts w:cs="Times New Roman"/>
          <w:lang w:val="fr-CA"/>
        </w:rPr>
        <w:t xml:space="preserve"> (1992), 10 O.R. (3d) 514 (C.A.), </w:t>
      </w:r>
      <w:r>
        <w:rPr>
          <w:rFonts w:cs="Times New Roman"/>
          <w:lang w:val="fr-CA"/>
        </w:rPr>
        <w:t>p. </w:t>
      </w:r>
      <w:r w:rsidRPr="00186D19">
        <w:rPr>
          <w:rFonts w:cs="Times New Roman"/>
          <w:lang w:val="fr-CA"/>
        </w:rPr>
        <w:t>519 (le juge d</w:t>
      </w:r>
      <w:r>
        <w:rPr>
          <w:rFonts w:cs="Times New Roman"/>
          <w:lang w:val="fr-CA"/>
        </w:rPr>
        <w:t>’</w:t>
      </w:r>
      <w:r w:rsidRPr="00186D19">
        <w:rPr>
          <w:rFonts w:cs="Times New Roman"/>
          <w:lang w:val="fr-CA"/>
        </w:rPr>
        <w:t xml:space="preserve">appel Doherty); </w:t>
      </w:r>
      <w:r w:rsidRPr="00186D19">
        <w:rPr>
          <w:rFonts w:cs="Times New Roman"/>
          <w:i/>
          <w:lang w:val="fr-CA"/>
        </w:rPr>
        <w:t>Code criminel</w:t>
      </w:r>
      <w:r w:rsidRPr="00186D19">
        <w:rPr>
          <w:rFonts w:cs="Times New Roman"/>
          <w:lang w:val="fr-CA"/>
        </w:rPr>
        <w:t xml:space="preserve">, </w:t>
      </w:r>
      <w:r>
        <w:rPr>
          <w:rFonts w:cs="Times New Roman"/>
          <w:lang w:val="fr-CA"/>
        </w:rPr>
        <w:t>par. </w:t>
      </w:r>
      <w:r w:rsidRPr="00186D19">
        <w:rPr>
          <w:rFonts w:cs="Times New Roman"/>
          <w:lang w:val="fr-CA"/>
        </w:rPr>
        <w:t>606(1.1)).</w:t>
      </w:r>
    </w:p>
    <w:p w:rsidR="00B11D3C" w:rsidRPr="00186D19" w:rsidRDefault="00B11D3C" w:rsidP="0056663F">
      <w:pPr>
        <w:pStyle w:val="ParaNoNdepar-AltN"/>
        <w:widowControl w:val="0"/>
        <w:rPr>
          <w:rFonts w:cs="Times New Roman"/>
          <w:lang w:val="fr-CA"/>
        </w:rPr>
      </w:pPr>
      <w:r w:rsidRPr="00186D19">
        <w:rPr>
          <w:rFonts w:cs="Times New Roman"/>
          <w:lang w:val="fr-CA"/>
        </w:rPr>
        <w:t>La personne reconnue coupable à la suite d</w:t>
      </w:r>
      <w:r>
        <w:rPr>
          <w:rFonts w:cs="Times New Roman"/>
          <w:lang w:val="fr-CA"/>
        </w:rPr>
        <w:t>’</w:t>
      </w:r>
      <w:r w:rsidRPr="00186D19">
        <w:rPr>
          <w:rFonts w:cs="Times New Roman"/>
          <w:lang w:val="fr-CA"/>
        </w:rPr>
        <w:t>un plaidoyer de culpabilité peut interjeter appel de sa déclaration de culpabilité et demander le retrait de son plaidoyer. Dans l</w:t>
      </w:r>
      <w:r>
        <w:rPr>
          <w:rFonts w:cs="Times New Roman"/>
          <w:lang w:val="fr-CA"/>
        </w:rPr>
        <w:t>’</w:t>
      </w:r>
      <w:r w:rsidRPr="00186D19">
        <w:rPr>
          <w:rFonts w:cs="Times New Roman"/>
          <w:lang w:val="fr-CA"/>
        </w:rPr>
        <w:t xml:space="preserve">arrêt </w:t>
      </w:r>
      <w:proofErr w:type="spellStart"/>
      <w:r w:rsidRPr="00186D19">
        <w:rPr>
          <w:rFonts w:cs="Times New Roman"/>
          <w:i/>
          <w:lang w:val="fr-CA"/>
        </w:rPr>
        <w:t>Adgey</w:t>
      </w:r>
      <w:proofErr w:type="spellEnd"/>
      <w:r w:rsidRPr="00186D19">
        <w:rPr>
          <w:rFonts w:cs="Times New Roman"/>
          <w:lang w:val="fr-CA"/>
        </w:rPr>
        <w:t>,</w:t>
      </w:r>
      <w:r w:rsidRPr="00186D19">
        <w:rPr>
          <w:rFonts w:cs="Times New Roman"/>
          <w:i/>
          <w:lang w:val="fr-CA"/>
        </w:rPr>
        <w:t xml:space="preserve"> </w:t>
      </w:r>
      <w:r>
        <w:rPr>
          <w:rFonts w:cs="Times New Roman"/>
          <w:lang w:val="fr-CA"/>
        </w:rPr>
        <w:t>p. </w:t>
      </w:r>
      <w:r w:rsidRPr="00186D19">
        <w:rPr>
          <w:rFonts w:cs="Times New Roman"/>
          <w:lang w:val="fr-CA"/>
        </w:rPr>
        <w:t>431, notre Cour a jugé que l</w:t>
      </w:r>
      <w:r>
        <w:rPr>
          <w:rFonts w:cs="Times New Roman"/>
          <w:lang w:val="fr-CA"/>
        </w:rPr>
        <w:t>’</w:t>
      </w:r>
      <w:r w:rsidRPr="00186D19">
        <w:rPr>
          <w:rFonts w:cs="Times New Roman"/>
          <w:lang w:val="fr-CA"/>
        </w:rPr>
        <w:t>accusé peut modifier ainsi un plaidoyer si le tribunal est convaincu qu</w:t>
      </w:r>
      <w:r>
        <w:rPr>
          <w:rFonts w:cs="Times New Roman"/>
          <w:lang w:val="fr-CA"/>
        </w:rPr>
        <w:t>’</w:t>
      </w:r>
      <w:r w:rsidRPr="00186D19">
        <w:rPr>
          <w:rFonts w:cs="Times New Roman"/>
          <w:lang w:val="fr-CA"/>
        </w:rPr>
        <w:t>il existe des « motifs valables » de le faire. La Cour a expressément refusé de circonscrire la portée de cette expression, mais a laissé entendre qu</w:t>
      </w:r>
      <w:r>
        <w:rPr>
          <w:rFonts w:cs="Times New Roman"/>
          <w:lang w:val="fr-CA"/>
        </w:rPr>
        <w:t>’</w:t>
      </w:r>
      <w:r w:rsidRPr="00186D19">
        <w:rPr>
          <w:rFonts w:cs="Times New Roman"/>
          <w:lang w:val="fr-CA"/>
        </w:rPr>
        <w:t>une preuve indiquant que l</w:t>
      </w:r>
      <w:r>
        <w:rPr>
          <w:rFonts w:cs="Times New Roman"/>
          <w:lang w:val="fr-CA"/>
        </w:rPr>
        <w:t>’</w:t>
      </w:r>
      <w:r w:rsidRPr="00186D19">
        <w:rPr>
          <w:rFonts w:cs="Times New Roman"/>
          <w:lang w:val="fr-CA"/>
        </w:rPr>
        <w:t>accusé ne voulait pas admettre un fait constituant un des éléments essentiels de l</w:t>
      </w:r>
      <w:r>
        <w:rPr>
          <w:rFonts w:cs="Times New Roman"/>
          <w:lang w:val="fr-CA"/>
        </w:rPr>
        <w:t>’</w:t>
      </w:r>
      <w:r w:rsidRPr="00186D19">
        <w:rPr>
          <w:rFonts w:cs="Times New Roman"/>
          <w:lang w:val="fr-CA"/>
        </w:rPr>
        <w:t>infraction, qu</w:t>
      </w:r>
      <w:r>
        <w:rPr>
          <w:rFonts w:cs="Times New Roman"/>
          <w:lang w:val="fr-CA"/>
        </w:rPr>
        <w:t>’</w:t>
      </w:r>
      <w:r w:rsidRPr="00186D19">
        <w:rPr>
          <w:rFonts w:cs="Times New Roman"/>
          <w:lang w:val="fr-CA"/>
        </w:rPr>
        <w:t>il s</w:t>
      </w:r>
      <w:r>
        <w:rPr>
          <w:rFonts w:cs="Times New Roman"/>
          <w:lang w:val="fr-CA"/>
        </w:rPr>
        <w:t>’</w:t>
      </w:r>
      <w:r w:rsidRPr="00186D19">
        <w:rPr>
          <w:rFonts w:cs="Times New Roman"/>
          <w:lang w:val="fr-CA"/>
        </w:rPr>
        <w:t>est mépris sur l</w:t>
      </w:r>
      <w:r>
        <w:rPr>
          <w:rFonts w:cs="Times New Roman"/>
          <w:lang w:val="fr-CA"/>
        </w:rPr>
        <w:t>’</w:t>
      </w:r>
      <w:r w:rsidRPr="00186D19">
        <w:rPr>
          <w:rFonts w:cs="Times New Roman"/>
          <w:lang w:val="fr-CA"/>
        </w:rPr>
        <w:t>effet d</w:t>
      </w:r>
      <w:r>
        <w:rPr>
          <w:rFonts w:cs="Times New Roman"/>
          <w:lang w:val="fr-CA"/>
        </w:rPr>
        <w:t>’</w:t>
      </w:r>
      <w:r w:rsidRPr="00186D19">
        <w:rPr>
          <w:rFonts w:cs="Times New Roman"/>
          <w:lang w:val="fr-CA"/>
        </w:rPr>
        <w:t>un plaidoyer de culpabilité ou qu</w:t>
      </w:r>
      <w:r>
        <w:rPr>
          <w:rFonts w:cs="Times New Roman"/>
          <w:lang w:val="fr-CA"/>
        </w:rPr>
        <w:t>’</w:t>
      </w:r>
      <w:r w:rsidRPr="00186D19">
        <w:rPr>
          <w:rFonts w:cs="Times New Roman"/>
          <w:lang w:val="fr-CA"/>
        </w:rPr>
        <w:t>il n</w:t>
      </w:r>
      <w:r>
        <w:rPr>
          <w:rFonts w:cs="Times New Roman"/>
          <w:lang w:val="fr-CA"/>
        </w:rPr>
        <w:t>’</w:t>
      </w:r>
      <w:r w:rsidRPr="00186D19">
        <w:rPr>
          <w:rFonts w:cs="Times New Roman"/>
          <w:lang w:val="fr-CA"/>
        </w:rPr>
        <w:t>avait tout simplement pas l</w:t>
      </w:r>
      <w:r>
        <w:rPr>
          <w:rFonts w:cs="Times New Roman"/>
          <w:lang w:val="fr-CA"/>
        </w:rPr>
        <w:t>’</w:t>
      </w:r>
      <w:r w:rsidRPr="00186D19">
        <w:rPr>
          <w:rFonts w:cs="Times New Roman"/>
          <w:lang w:val="fr-CA"/>
        </w:rPr>
        <w:t>intention de s</w:t>
      </w:r>
      <w:r>
        <w:rPr>
          <w:rFonts w:cs="Times New Roman"/>
          <w:lang w:val="fr-CA"/>
        </w:rPr>
        <w:t>’</w:t>
      </w:r>
      <w:r w:rsidRPr="00186D19">
        <w:rPr>
          <w:rFonts w:cs="Times New Roman"/>
          <w:lang w:val="fr-CA"/>
        </w:rPr>
        <w:t>avouer coupable pourrait constituer un motif valable (</w:t>
      </w:r>
      <w:r>
        <w:rPr>
          <w:rFonts w:cs="Times New Roman"/>
          <w:lang w:val="fr-CA"/>
        </w:rPr>
        <w:t>p. </w:t>
      </w:r>
      <w:r w:rsidRPr="00186D19">
        <w:rPr>
          <w:rFonts w:cs="Times New Roman"/>
          <w:lang w:val="fr-CA"/>
        </w:rPr>
        <w:t>430). La liste n</w:t>
      </w:r>
      <w:r>
        <w:rPr>
          <w:rFonts w:cs="Times New Roman"/>
          <w:lang w:val="fr-CA"/>
        </w:rPr>
        <w:t>’</w:t>
      </w:r>
      <w:r w:rsidRPr="00186D19">
        <w:rPr>
          <w:rFonts w:cs="Times New Roman"/>
          <w:lang w:val="fr-CA"/>
        </w:rPr>
        <w:t xml:space="preserve">est pas exhaustive. Ces exemples illustrent simplement la possibilité de retirer un plaidoyer de culpabilité qui ne satisfait pas aux critères de validité susmentionnés. </w:t>
      </w:r>
    </w:p>
    <w:p w:rsidR="00B11D3C" w:rsidRPr="00186D19" w:rsidRDefault="00B11D3C" w:rsidP="0056663F">
      <w:pPr>
        <w:pStyle w:val="ParaNoNdepar-AltN"/>
        <w:widowControl w:val="0"/>
        <w:rPr>
          <w:rFonts w:cs="Times New Roman"/>
          <w:lang w:val="fr-CA"/>
        </w:rPr>
      </w:pPr>
      <w:r w:rsidRPr="00186D19">
        <w:rPr>
          <w:rFonts w:cs="Times New Roman"/>
          <w:lang w:val="fr-CA"/>
        </w:rPr>
        <w:t>Il incombe à la personne qui interjette appel d</w:t>
      </w:r>
      <w:r>
        <w:rPr>
          <w:rFonts w:cs="Times New Roman"/>
          <w:lang w:val="fr-CA"/>
        </w:rPr>
        <w:t>’</w:t>
      </w:r>
      <w:r w:rsidRPr="00186D19">
        <w:rPr>
          <w:rFonts w:cs="Times New Roman"/>
          <w:lang w:val="fr-CA"/>
        </w:rPr>
        <w:t>une déclaration de culpabilité en raison d</w:t>
      </w:r>
      <w:r>
        <w:rPr>
          <w:rFonts w:cs="Times New Roman"/>
          <w:lang w:val="fr-CA"/>
        </w:rPr>
        <w:t>’</w:t>
      </w:r>
      <w:r w:rsidRPr="00186D19">
        <w:rPr>
          <w:rFonts w:cs="Times New Roman"/>
          <w:lang w:val="fr-CA"/>
        </w:rPr>
        <w:t>un plaidoyer invalide de démontrer que celui</w:t>
      </w:r>
      <w:r>
        <w:rPr>
          <w:rFonts w:cs="Times New Roman"/>
          <w:lang w:val="fr-CA"/>
        </w:rPr>
        <w:noBreakHyphen/>
      </w:r>
      <w:r w:rsidRPr="00186D19">
        <w:rPr>
          <w:rFonts w:cs="Times New Roman"/>
          <w:lang w:val="fr-CA"/>
        </w:rPr>
        <w:t>ci était effectivement invalide (</w:t>
      </w:r>
      <w:r w:rsidRPr="00186D19">
        <w:rPr>
          <w:rFonts w:cs="Times New Roman"/>
          <w:i/>
          <w:lang w:val="fr-CA"/>
        </w:rPr>
        <w:t>T. (R.)</w:t>
      </w:r>
      <w:r w:rsidRPr="00186D19">
        <w:rPr>
          <w:rFonts w:cs="Times New Roman"/>
          <w:lang w:val="fr-CA"/>
        </w:rPr>
        <w:t xml:space="preserve">, </w:t>
      </w:r>
      <w:r>
        <w:rPr>
          <w:rFonts w:cs="Times New Roman"/>
          <w:lang w:val="fr-CA"/>
        </w:rPr>
        <w:t>p. </w:t>
      </w:r>
      <w:r w:rsidRPr="00186D19">
        <w:rPr>
          <w:rFonts w:cs="Times New Roman"/>
          <w:lang w:val="fr-CA"/>
        </w:rPr>
        <w:t>519). L</w:t>
      </w:r>
      <w:r>
        <w:rPr>
          <w:rFonts w:cs="Times New Roman"/>
          <w:lang w:val="fr-CA"/>
        </w:rPr>
        <w:t>’</w:t>
      </w:r>
      <w:r w:rsidRPr="00186D19">
        <w:rPr>
          <w:rFonts w:cs="Times New Roman"/>
          <w:lang w:val="fr-CA"/>
        </w:rPr>
        <w:t>intégrité du processus de négociation de plaidoyer, ainsi que la certitude et le déroulement ordonné des procédures qui sont essentiels au processus pénal, dépendent du caractère définitif des plaidoyers de culpabilité. Les avantages que comportent les plaidoyers de culpabilité disparaissent et le fonctionnement même du système de justice pénale est compromis si les tribunaux annulent ces plaidoyers à la légère. En conséquence, il est impératif, dans l</w:t>
      </w:r>
      <w:r>
        <w:rPr>
          <w:rFonts w:cs="Times New Roman"/>
          <w:lang w:val="fr-CA"/>
        </w:rPr>
        <w:t>’</w:t>
      </w:r>
      <w:r w:rsidRPr="00186D19">
        <w:rPr>
          <w:rFonts w:cs="Times New Roman"/>
          <w:lang w:val="fr-CA"/>
        </w:rPr>
        <w:t xml:space="preserve">intérêt du </w:t>
      </w:r>
      <w:r w:rsidRPr="00186D19">
        <w:rPr>
          <w:rFonts w:cs="Times New Roman"/>
          <w:lang w:val="fr-CA"/>
        </w:rPr>
        <w:lastRenderedPageBreak/>
        <w:t>public, de préserver le caractère définitif des plaidoyers de culpabilité et il incombe à l</w:t>
      </w:r>
      <w:r>
        <w:rPr>
          <w:rFonts w:cs="Times New Roman"/>
          <w:lang w:val="fr-CA"/>
        </w:rPr>
        <w:t>’</w:t>
      </w:r>
      <w:r w:rsidRPr="00186D19">
        <w:rPr>
          <w:rFonts w:cs="Times New Roman"/>
          <w:lang w:val="fr-CA"/>
        </w:rPr>
        <w:t xml:space="preserve">accusé de démontrer que son plaidoyer de culpabilité était invalide. </w:t>
      </w:r>
    </w:p>
    <w:p w:rsidR="00B11D3C" w:rsidRPr="00186D19" w:rsidRDefault="00B11D3C" w:rsidP="0056663F">
      <w:pPr>
        <w:pStyle w:val="ParaNoNdepar-AltN"/>
        <w:widowControl w:val="0"/>
        <w:rPr>
          <w:rFonts w:cs="Times New Roman"/>
          <w:lang w:val="fr-CA"/>
        </w:rPr>
      </w:pPr>
      <w:r w:rsidRPr="00186D19">
        <w:rPr>
          <w:rFonts w:cs="Times New Roman"/>
          <w:lang w:val="fr-CA"/>
        </w:rPr>
        <w:t>En plaidant coupable, M. Wong a renoncé aux droits importants mentionnés précédemment. Il soutient qu</w:t>
      </w:r>
      <w:r>
        <w:rPr>
          <w:rFonts w:cs="Times New Roman"/>
          <w:lang w:val="fr-CA"/>
        </w:rPr>
        <w:t>’</w:t>
      </w:r>
      <w:r w:rsidRPr="00186D19">
        <w:rPr>
          <w:rFonts w:cs="Times New Roman"/>
          <w:lang w:val="fr-CA"/>
        </w:rPr>
        <w:t>il a agi ainsi sans avoir été bien informé des conséquences de son plaidoyer, de sorte que celui</w:t>
      </w:r>
      <w:r>
        <w:rPr>
          <w:rFonts w:cs="Times New Roman"/>
          <w:lang w:val="fr-CA"/>
        </w:rPr>
        <w:noBreakHyphen/>
      </w:r>
      <w:r w:rsidRPr="00186D19">
        <w:rPr>
          <w:rFonts w:cs="Times New Roman"/>
          <w:lang w:val="fr-CA"/>
        </w:rPr>
        <w:t>ci ne satisfaisait pas à l</w:t>
      </w:r>
      <w:r>
        <w:rPr>
          <w:rFonts w:cs="Times New Roman"/>
          <w:lang w:val="fr-CA"/>
        </w:rPr>
        <w:t>’</w:t>
      </w:r>
      <w:r w:rsidRPr="00186D19">
        <w:rPr>
          <w:rFonts w:cs="Times New Roman"/>
          <w:lang w:val="fr-CA"/>
        </w:rPr>
        <w:t>une des conditions de validité susmentionnées, qui ont été élaborées pour protéger les droits de l</w:t>
      </w:r>
      <w:r>
        <w:rPr>
          <w:rFonts w:cs="Times New Roman"/>
          <w:lang w:val="fr-CA"/>
        </w:rPr>
        <w:t>’</w:t>
      </w:r>
      <w:r w:rsidRPr="00186D19">
        <w:rPr>
          <w:rFonts w:cs="Times New Roman"/>
          <w:lang w:val="fr-CA"/>
        </w:rPr>
        <w:t>accusé à un processus équitable. Il interjette donc appel de sa déclaration de culpabilité au motif qu</w:t>
      </w:r>
      <w:r>
        <w:rPr>
          <w:rFonts w:cs="Times New Roman"/>
          <w:lang w:val="fr-CA"/>
        </w:rPr>
        <w:t>’</w:t>
      </w:r>
      <w:r w:rsidRPr="00186D19">
        <w:rPr>
          <w:rFonts w:cs="Times New Roman"/>
          <w:lang w:val="fr-CA"/>
        </w:rPr>
        <w:t>il y a eu erreur judiciaire au sens du sous</w:t>
      </w:r>
      <w:r>
        <w:rPr>
          <w:rFonts w:cs="Times New Roman"/>
          <w:lang w:val="fr-CA"/>
        </w:rPr>
        <w:noBreakHyphen/>
        <w:t>al. </w:t>
      </w:r>
      <w:r w:rsidRPr="00186D19">
        <w:rPr>
          <w:rFonts w:cs="Times New Roman"/>
          <w:lang w:val="fr-CA"/>
        </w:rPr>
        <w:t>686(1)a</w:t>
      </w:r>
      <w:proofErr w:type="gramStart"/>
      <w:r w:rsidRPr="00186D19">
        <w:rPr>
          <w:rFonts w:cs="Times New Roman"/>
          <w:lang w:val="fr-CA"/>
        </w:rPr>
        <w:t>)(</w:t>
      </w:r>
      <w:proofErr w:type="gramEnd"/>
      <w:r w:rsidRPr="00186D19">
        <w:rPr>
          <w:rFonts w:cs="Times New Roman"/>
          <w:lang w:val="fr-CA"/>
        </w:rPr>
        <w:t xml:space="preserve">iii) du </w:t>
      </w:r>
      <w:r w:rsidRPr="00186D19">
        <w:rPr>
          <w:rFonts w:cs="Times New Roman"/>
          <w:i/>
          <w:lang w:val="fr-CA"/>
        </w:rPr>
        <w:t>Code criminel</w:t>
      </w:r>
      <w:r w:rsidRPr="00186D19">
        <w:rPr>
          <w:rFonts w:cs="Times New Roman"/>
          <w:lang w:val="fr-CA"/>
        </w:rPr>
        <w:t>. En conséquence, l</w:t>
      </w:r>
      <w:r>
        <w:rPr>
          <w:rFonts w:cs="Times New Roman"/>
          <w:lang w:val="fr-CA"/>
        </w:rPr>
        <w:t>’</w:t>
      </w:r>
      <w:r w:rsidRPr="00186D19">
        <w:rPr>
          <w:rFonts w:cs="Times New Roman"/>
          <w:lang w:val="fr-CA"/>
        </w:rPr>
        <w:t>appel de M. Wong oblige notre Cour à se pencher sur une question d</w:t>
      </w:r>
      <w:r>
        <w:rPr>
          <w:rFonts w:cs="Times New Roman"/>
          <w:lang w:val="fr-CA"/>
        </w:rPr>
        <w:t>’</w:t>
      </w:r>
      <w:r w:rsidRPr="00186D19">
        <w:rPr>
          <w:rFonts w:cs="Times New Roman"/>
          <w:lang w:val="fr-CA"/>
        </w:rPr>
        <w:t>équité procédurale. Était</w:t>
      </w:r>
      <w:r>
        <w:rPr>
          <w:rFonts w:cs="Times New Roman"/>
          <w:lang w:val="fr-CA"/>
        </w:rPr>
        <w:noBreakHyphen/>
      </w:r>
      <w:r w:rsidRPr="00186D19">
        <w:rPr>
          <w:rFonts w:cs="Times New Roman"/>
          <w:lang w:val="fr-CA"/>
        </w:rPr>
        <w:t>il suffisamment informé des pleines conséquences de son plaidoyer de sorte que le processus au cours duquel il a renoncé à ses droits était équitable? Pour répondre à cette question, la Cour doit déterminer</w:t>
      </w:r>
      <w:r>
        <w:rPr>
          <w:rFonts w:cs="Times New Roman"/>
          <w:lang w:val="fr-CA"/>
        </w:rPr>
        <w:t> :</w:t>
      </w:r>
      <w:r w:rsidRPr="00186D19">
        <w:rPr>
          <w:rFonts w:cs="Times New Roman"/>
          <w:lang w:val="fr-CA"/>
        </w:rPr>
        <w:t xml:space="preserve"> (1) les cas dans lesquels un plaidoyer de culpabilité n</w:t>
      </w:r>
      <w:r>
        <w:rPr>
          <w:rFonts w:cs="Times New Roman"/>
          <w:lang w:val="fr-CA"/>
        </w:rPr>
        <w:t>’</w:t>
      </w:r>
      <w:r w:rsidRPr="00186D19">
        <w:rPr>
          <w:rFonts w:cs="Times New Roman"/>
          <w:lang w:val="fr-CA"/>
        </w:rPr>
        <w:t>est pas considéré comme éclairé au motif que l</w:t>
      </w:r>
      <w:r>
        <w:rPr>
          <w:rFonts w:cs="Times New Roman"/>
          <w:lang w:val="fr-CA"/>
        </w:rPr>
        <w:t>’</w:t>
      </w:r>
      <w:r w:rsidRPr="00186D19">
        <w:rPr>
          <w:rFonts w:cs="Times New Roman"/>
          <w:lang w:val="fr-CA"/>
        </w:rPr>
        <w:t>accusé n</w:t>
      </w:r>
      <w:r>
        <w:rPr>
          <w:rFonts w:cs="Times New Roman"/>
          <w:lang w:val="fr-CA"/>
        </w:rPr>
        <w:t>’</w:t>
      </w:r>
      <w:r w:rsidRPr="00186D19">
        <w:rPr>
          <w:rFonts w:cs="Times New Roman"/>
          <w:lang w:val="fr-CA"/>
        </w:rPr>
        <w:t>était pas au courant des conséquences indirectes que pouvait avoir son plaidoyer; (2) les circonstances dans lesquelles le préjudice causé est tel que le plaidoyer de culpabilité non éclairé a entraîné une erreur judiciaire et devrait être annulé en appel.</w:t>
      </w:r>
    </w:p>
    <w:p w:rsidR="00B11D3C" w:rsidRPr="00186D19" w:rsidRDefault="00B11D3C" w:rsidP="0056663F">
      <w:pPr>
        <w:pStyle w:val="Title2LevelTitre2Niveau"/>
        <w:widowControl w:val="0"/>
        <w:rPr>
          <w:rFonts w:cs="Times New Roman"/>
          <w:lang w:val="fr-CA"/>
        </w:rPr>
      </w:pPr>
      <w:r w:rsidRPr="00186D19">
        <w:rPr>
          <w:rFonts w:cs="Times New Roman"/>
          <w:lang w:val="fr-CA"/>
        </w:rPr>
        <w:t>Dans quels cas un plaidoyer de culpabilité non éclairé entraîne</w:t>
      </w:r>
      <w:r>
        <w:rPr>
          <w:rFonts w:cs="Times New Roman"/>
          <w:lang w:val="fr-CA"/>
        </w:rPr>
        <w:noBreakHyphen/>
      </w:r>
      <w:r w:rsidRPr="00186D19">
        <w:rPr>
          <w:rFonts w:cs="Times New Roman"/>
          <w:lang w:val="fr-CA"/>
        </w:rPr>
        <w:t>t</w:t>
      </w:r>
      <w:r>
        <w:rPr>
          <w:rFonts w:cs="Times New Roman"/>
          <w:lang w:val="fr-CA"/>
        </w:rPr>
        <w:noBreakHyphen/>
      </w:r>
      <w:r w:rsidRPr="00186D19">
        <w:rPr>
          <w:rFonts w:cs="Times New Roman"/>
          <w:lang w:val="fr-CA"/>
        </w:rPr>
        <w:t>il une erreur judiciaire?</w:t>
      </w:r>
    </w:p>
    <w:p w:rsidR="00B11D3C" w:rsidRPr="00186D19" w:rsidRDefault="00B11D3C" w:rsidP="0056663F">
      <w:pPr>
        <w:pStyle w:val="Title3LevelTitre3Niveau"/>
        <w:widowControl w:val="0"/>
        <w:rPr>
          <w:rFonts w:cs="Times New Roman"/>
          <w:lang w:val="fr-CA"/>
        </w:rPr>
      </w:pPr>
      <w:r w:rsidRPr="00186D19">
        <w:rPr>
          <w:rFonts w:cs="Times New Roman"/>
          <w:lang w:val="fr-CA"/>
        </w:rPr>
        <w:t>L</w:t>
      </w:r>
      <w:r>
        <w:rPr>
          <w:rFonts w:cs="Times New Roman"/>
          <w:lang w:val="fr-CA"/>
        </w:rPr>
        <w:t>’</w:t>
      </w:r>
      <w:r w:rsidRPr="00186D19">
        <w:rPr>
          <w:rFonts w:cs="Times New Roman"/>
          <w:lang w:val="fr-CA"/>
        </w:rPr>
        <w:t>accusé n</w:t>
      </w:r>
      <w:r>
        <w:rPr>
          <w:rFonts w:cs="Times New Roman"/>
          <w:lang w:val="fr-CA"/>
        </w:rPr>
        <w:t>’</w:t>
      </w:r>
      <w:r w:rsidRPr="00186D19">
        <w:rPr>
          <w:rFonts w:cs="Times New Roman"/>
          <w:lang w:val="fr-CA"/>
        </w:rPr>
        <w:t>était pas au courant d</w:t>
      </w:r>
      <w:r>
        <w:rPr>
          <w:rFonts w:cs="Times New Roman"/>
          <w:lang w:val="fr-CA"/>
        </w:rPr>
        <w:t>’</w:t>
      </w:r>
      <w:r w:rsidRPr="00186D19">
        <w:rPr>
          <w:rFonts w:cs="Times New Roman"/>
          <w:lang w:val="fr-CA"/>
        </w:rPr>
        <w:t>une conséquence juridiquement pertinente</w:t>
      </w:r>
    </w:p>
    <w:p w:rsidR="00B11D3C" w:rsidRPr="00186D19" w:rsidRDefault="00B11D3C" w:rsidP="0056663F">
      <w:pPr>
        <w:pStyle w:val="ParaNoNdepar-AltN"/>
        <w:widowControl w:val="0"/>
        <w:rPr>
          <w:rFonts w:cs="Times New Roman"/>
          <w:lang w:val="fr-CA"/>
        </w:rPr>
      </w:pPr>
      <w:r w:rsidRPr="00186D19">
        <w:rPr>
          <w:rFonts w:cs="Times New Roman"/>
          <w:lang w:val="fr-CA"/>
        </w:rPr>
        <w:t>Il est de jurisprudence constante que, pour qu</w:t>
      </w:r>
      <w:r>
        <w:rPr>
          <w:rFonts w:cs="Times New Roman"/>
          <w:lang w:val="fr-CA"/>
        </w:rPr>
        <w:t>’</w:t>
      </w:r>
      <w:r w:rsidRPr="00186D19">
        <w:rPr>
          <w:rFonts w:cs="Times New Roman"/>
          <w:lang w:val="fr-CA"/>
        </w:rPr>
        <w:t>un plaidoyer soit éclairé, l</w:t>
      </w:r>
      <w:r>
        <w:rPr>
          <w:rFonts w:cs="Times New Roman"/>
          <w:lang w:val="fr-CA"/>
        </w:rPr>
        <w:t>’</w:t>
      </w:r>
      <w:r w:rsidRPr="00186D19">
        <w:rPr>
          <w:rFonts w:cs="Times New Roman"/>
          <w:lang w:val="fr-CA"/>
        </w:rPr>
        <w:t>accusé doit en connaître les conséquences (</w:t>
      </w:r>
      <w:proofErr w:type="spellStart"/>
      <w:r w:rsidRPr="00186D19">
        <w:rPr>
          <w:rFonts w:cs="Times New Roman"/>
          <w:i/>
          <w:lang w:val="fr-CA"/>
        </w:rPr>
        <w:t>Taillefer</w:t>
      </w:r>
      <w:proofErr w:type="spellEnd"/>
      <w:r w:rsidRPr="00186D19">
        <w:rPr>
          <w:rFonts w:cs="Times New Roman"/>
          <w:lang w:val="fr-CA"/>
        </w:rPr>
        <w:t xml:space="preserve">, </w:t>
      </w:r>
      <w:r>
        <w:rPr>
          <w:rFonts w:cs="Times New Roman"/>
          <w:lang w:val="fr-CA"/>
        </w:rPr>
        <w:t>par. </w:t>
      </w:r>
      <w:r w:rsidRPr="00186D19">
        <w:rPr>
          <w:rFonts w:cs="Times New Roman"/>
          <w:lang w:val="fr-CA"/>
        </w:rPr>
        <w:t>85). L</w:t>
      </w:r>
      <w:r>
        <w:rPr>
          <w:rFonts w:cs="Times New Roman"/>
          <w:lang w:val="fr-CA"/>
        </w:rPr>
        <w:t>’</w:t>
      </w:r>
      <w:r w:rsidRPr="00186D19">
        <w:rPr>
          <w:rFonts w:cs="Times New Roman"/>
          <w:lang w:val="fr-CA"/>
        </w:rPr>
        <w:t>accusé doit être conscient à tout le moins des conséquences pénales d</w:t>
      </w:r>
      <w:r>
        <w:rPr>
          <w:rFonts w:cs="Times New Roman"/>
          <w:lang w:val="fr-CA"/>
        </w:rPr>
        <w:t>’</w:t>
      </w:r>
      <w:r w:rsidRPr="00186D19">
        <w:rPr>
          <w:rFonts w:cs="Times New Roman"/>
          <w:lang w:val="fr-CA"/>
        </w:rPr>
        <w:t>un plaidoyer de culpabilité, notamment du risque d</w:t>
      </w:r>
      <w:r>
        <w:rPr>
          <w:rFonts w:cs="Times New Roman"/>
          <w:lang w:val="fr-CA"/>
        </w:rPr>
        <w:t>’</w:t>
      </w:r>
      <w:r w:rsidRPr="00186D19">
        <w:rPr>
          <w:rFonts w:cs="Times New Roman"/>
          <w:lang w:val="fr-CA"/>
        </w:rPr>
        <w:t>être déclaré coupable et de se voir infliger une peine (</w:t>
      </w:r>
      <w:r w:rsidRPr="00186D19">
        <w:rPr>
          <w:rFonts w:cs="Times New Roman"/>
          <w:i/>
          <w:lang w:val="fr-CA"/>
        </w:rPr>
        <w:t>T. (R.)</w:t>
      </w:r>
      <w:r w:rsidRPr="00DB60D7">
        <w:rPr>
          <w:rFonts w:cs="Times New Roman"/>
          <w:lang w:val="fr-CA"/>
        </w:rPr>
        <w:t xml:space="preserve">, </w:t>
      </w:r>
      <w:r>
        <w:rPr>
          <w:rFonts w:cs="Times New Roman"/>
          <w:lang w:val="fr-CA"/>
        </w:rPr>
        <w:t>p. </w:t>
      </w:r>
      <w:r w:rsidRPr="00186D19">
        <w:rPr>
          <w:rFonts w:cs="Times New Roman"/>
          <w:lang w:val="fr-CA"/>
        </w:rPr>
        <w:t>523). Il s</w:t>
      </w:r>
      <w:r>
        <w:rPr>
          <w:rFonts w:cs="Times New Roman"/>
          <w:lang w:val="fr-CA"/>
        </w:rPr>
        <w:t>’</w:t>
      </w:r>
      <w:r w:rsidRPr="00186D19">
        <w:rPr>
          <w:rFonts w:cs="Times New Roman"/>
          <w:lang w:val="fr-CA"/>
        </w:rPr>
        <w:t>agit de savoir si l</w:t>
      </w:r>
      <w:r>
        <w:rPr>
          <w:rFonts w:cs="Times New Roman"/>
          <w:lang w:val="fr-CA"/>
        </w:rPr>
        <w:t>’</w:t>
      </w:r>
      <w:r w:rsidRPr="00186D19">
        <w:rPr>
          <w:rFonts w:cs="Times New Roman"/>
          <w:lang w:val="fr-CA"/>
        </w:rPr>
        <w:t>accusé doit être aussi au fait des conséquences indirectes pour que son plaidoyer soit éclairé.</w:t>
      </w:r>
    </w:p>
    <w:p w:rsidR="00B11D3C" w:rsidRPr="00186D19" w:rsidRDefault="00B11D3C" w:rsidP="0056663F">
      <w:pPr>
        <w:pStyle w:val="ParaNoNdepar-AltN"/>
        <w:widowControl w:val="0"/>
        <w:rPr>
          <w:rFonts w:cs="Times New Roman"/>
          <w:lang w:val="fr-CA"/>
        </w:rPr>
      </w:pPr>
      <w:r w:rsidRPr="00186D19">
        <w:rPr>
          <w:rFonts w:cs="Times New Roman"/>
          <w:lang w:val="fr-CA"/>
        </w:rPr>
        <w:t xml:space="preserve">Par conséquences indirectes, on entend les conséquences qui sont secondaires ou parallèles au processus pénal et qui ont un effet sur le délinquant (voir </w:t>
      </w:r>
      <w:r w:rsidRPr="00186D19">
        <w:rPr>
          <w:rFonts w:cs="Times New Roman"/>
          <w:i/>
          <w:lang w:val="fr-CA"/>
        </w:rPr>
        <w:t>R. c. Pham</w:t>
      </w:r>
      <w:r w:rsidRPr="00186D19">
        <w:rPr>
          <w:rFonts w:cs="Times New Roman"/>
          <w:lang w:val="fr-CA"/>
        </w:rPr>
        <w:t xml:space="preserve">, 2013 CSC 15, [2013] 1 R.C.S. 739, </w:t>
      </w:r>
      <w:r>
        <w:rPr>
          <w:rFonts w:cs="Times New Roman"/>
          <w:lang w:val="fr-CA"/>
        </w:rPr>
        <w:t>par. </w:t>
      </w:r>
      <w:r w:rsidRPr="00186D19">
        <w:rPr>
          <w:rFonts w:cs="Times New Roman"/>
          <w:lang w:val="fr-CA"/>
        </w:rPr>
        <w:t>11). Notre Cour a déjà décidé que les conséquences indirectes en matière d</w:t>
      </w:r>
      <w:r>
        <w:rPr>
          <w:rFonts w:cs="Times New Roman"/>
          <w:lang w:val="fr-CA"/>
        </w:rPr>
        <w:t>’</w:t>
      </w:r>
      <w:r w:rsidRPr="00186D19">
        <w:rPr>
          <w:rFonts w:cs="Times New Roman"/>
          <w:lang w:val="fr-CA"/>
        </w:rPr>
        <w:t>immigration peuvent être prises en compte lors de la détermination de la peine (</w:t>
      </w:r>
      <w:r w:rsidRPr="00186D19">
        <w:rPr>
          <w:rFonts w:cs="Times New Roman"/>
          <w:i/>
          <w:lang w:val="fr-CA"/>
        </w:rPr>
        <w:t>Pham</w:t>
      </w:r>
      <w:r w:rsidRPr="00DB60D7">
        <w:rPr>
          <w:rFonts w:cs="Times New Roman"/>
          <w:lang w:val="fr-CA"/>
        </w:rPr>
        <w:t>,</w:t>
      </w:r>
      <w:r w:rsidRPr="00186D19">
        <w:rPr>
          <w:rFonts w:cs="Times New Roman"/>
          <w:lang w:val="fr-CA"/>
        </w:rPr>
        <w:t xml:space="preserve"> </w:t>
      </w:r>
      <w:r>
        <w:rPr>
          <w:rFonts w:cs="Times New Roman"/>
          <w:lang w:val="fr-CA"/>
        </w:rPr>
        <w:t>par. </w:t>
      </w:r>
      <w:r w:rsidRPr="00186D19">
        <w:rPr>
          <w:rFonts w:cs="Times New Roman"/>
          <w:lang w:val="fr-CA"/>
        </w:rPr>
        <w:t>13). Comme je l</w:t>
      </w:r>
      <w:r>
        <w:rPr>
          <w:rFonts w:cs="Times New Roman"/>
          <w:lang w:val="fr-CA"/>
        </w:rPr>
        <w:t>’</w:t>
      </w:r>
      <w:r w:rsidRPr="00186D19">
        <w:rPr>
          <w:rFonts w:cs="Times New Roman"/>
          <w:lang w:val="fr-CA"/>
        </w:rPr>
        <w:t xml:space="preserve">ai écrit dans cet arrêt, bien que la peine doive toujours être </w:t>
      </w:r>
      <w:r w:rsidRPr="00186D19">
        <w:rPr>
          <w:rFonts w:cs="Times New Roman"/>
          <w:lang w:val="fr-FR"/>
        </w:rPr>
        <w:t>proportionnelle à la gravité de l</w:t>
      </w:r>
      <w:r>
        <w:rPr>
          <w:rFonts w:cs="Times New Roman"/>
          <w:lang w:val="fr-FR"/>
        </w:rPr>
        <w:t>’</w:t>
      </w:r>
      <w:r w:rsidRPr="00186D19">
        <w:rPr>
          <w:rFonts w:cs="Times New Roman"/>
          <w:lang w:val="fr-FR"/>
        </w:rPr>
        <w:t>infraction et au degré de responsabilité du délinquant</w:t>
      </w:r>
      <w:r w:rsidRPr="00186D19">
        <w:rPr>
          <w:rFonts w:cs="Times New Roman"/>
          <w:lang w:val="fr-CA"/>
        </w:rPr>
        <w:t>, les conséquences indirectes telles que l</w:t>
      </w:r>
      <w:r>
        <w:rPr>
          <w:rFonts w:cs="Times New Roman"/>
          <w:lang w:val="fr-CA"/>
        </w:rPr>
        <w:t>’</w:t>
      </w:r>
      <w:r w:rsidRPr="00186D19">
        <w:rPr>
          <w:rFonts w:cs="Times New Roman"/>
          <w:lang w:val="fr-CA"/>
        </w:rPr>
        <w:t>expulsion peuvent constituer des facteurs pertinents lorsqu</w:t>
      </w:r>
      <w:r>
        <w:rPr>
          <w:rFonts w:cs="Times New Roman"/>
          <w:lang w:val="fr-CA"/>
        </w:rPr>
        <w:t>’</w:t>
      </w:r>
      <w:r w:rsidRPr="00186D19">
        <w:rPr>
          <w:rFonts w:cs="Times New Roman"/>
          <w:lang w:val="fr-CA"/>
        </w:rPr>
        <w:t>il s</w:t>
      </w:r>
      <w:r>
        <w:rPr>
          <w:rFonts w:cs="Times New Roman"/>
          <w:lang w:val="fr-CA"/>
        </w:rPr>
        <w:t>’</w:t>
      </w:r>
      <w:r w:rsidRPr="00186D19">
        <w:rPr>
          <w:rFonts w:cs="Times New Roman"/>
          <w:lang w:val="fr-CA"/>
        </w:rPr>
        <w:t>agit de décider de la justesse de la peine (</w:t>
      </w:r>
      <w:r>
        <w:rPr>
          <w:rFonts w:cs="Times New Roman"/>
          <w:lang w:val="fr-CA"/>
        </w:rPr>
        <w:t>par. </w:t>
      </w:r>
      <w:r w:rsidRPr="00186D19">
        <w:rPr>
          <w:rFonts w:cs="Times New Roman"/>
          <w:lang w:val="fr-CA"/>
        </w:rPr>
        <w:t>24). Toutefois, le simple fait qu</w:t>
      </w:r>
      <w:r>
        <w:rPr>
          <w:rFonts w:cs="Times New Roman"/>
          <w:lang w:val="fr-CA"/>
        </w:rPr>
        <w:t>’</w:t>
      </w:r>
      <w:r w:rsidRPr="00186D19">
        <w:rPr>
          <w:rFonts w:cs="Times New Roman"/>
          <w:lang w:val="fr-CA"/>
        </w:rPr>
        <w:t>une conséquence indirecte est pertinente au stade de la détermination de la peine ne signifie pas qu</w:t>
      </w:r>
      <w:r>
        <w:rPr>
          <w:rFonts w:cs="Times New Roman"/>
          <w:lang w:val="fr-CA"/>
        </w:rPr>
        <w:t>’</w:t>
      </w:r>
      <w:r w:rsidRPr="00186D19">
        <w:rPr>
          <w:rFonts w:cs="Times New Roman"/>
          <w:lang w:val="fr-CA"/>
        </w:rPr>
        <w:t>elle a nécessairement une incidence sur la validité d</w:t>
      </w:r>
      <w:r>
        <w:rPr>
          <w:rFonts w:cs="Times New Roman"/>
          <w:lang w:val="fr-CA"/>
        </w:rPr>
        <w:t>’</w:t>
      </w:r>
      <w:r w:rsidRPr="00186D19">
        <w:rPr>
          <w:rFonts w:cs="Times New Roman"/>
          <w:lang w:val="fr-CA"/>
        </w:rPr>
        <w:t>un plaidoyer de culpabilité. Pour décider si une peine est juste, le tribunal doit tenir compte de tous les facteurs pertinents, lesquels peuvent comprendre les conséquences indirectes de la peine. La validité d</w:t>
      </w:r>
      <w:r>
        <w:rPr>
          <w:rFonts w:cs="Times New Roman"/>
          <w:lang w:val="fr-CA"/>
        </w:rPr>
        <w:t>’</w:t>
      </w:r>
      <w:r w:rsidRPr="00186D19">
        <w:rPr>
          <w:rFonts w:cs="Times New Roman"/>
          <w:lang w:val="fr-CA"/>
        </w:rPr>
        <w:t xml:space="preserve">un plaidoyer de culpabilité suffisamment éclairé fait intervenir </w:t>
      </w:r>
      <w:r w:rsidR="00500296">
        <w:rPr>
          <w:rFonts w:cs="Times New Roman"/>
          <w:lang w:val="fr-CA"/>
        </w:rPr>
        <w:t xml:space="preserve">des </w:t>
      </w:r>
      <w:r w:rsidRPr="00186D19">
        <w:rPr>
          <w:rFonts w:cs="Times New Roman"/>
          <w:lang w:val="fr-CA"/>
        </w:rPr>
        <w:t>considérations</w:t>
      </w:r>
      <w:r w:rsidR="00500296">
        <w:rPr>
          <w:rFonts w:cs="Times New Roman"/>
          <w:lang w:val="fr-CA"/>
        </w:rPr>
        <w:t xml:space="preserve"> différentes</w:t>
      </w:r>
      <w:r w:rsidRPr="00186D19">
        <w:rPr>
          <w:rFonts w:cs="Times New Roman"/>
          <w:lang w:val="fr-CA"/>
        </w:rPr>
        <w:t>. Dans ce dernier cas, la question ultime est de savoir si l</w:t>
      </w:r>
      <w:r>
        <w:rPr>
          <w:rFonts w:cs="Times New Roman"/>
          <w:lang w:val="fr-CA"/>
        </w:rPr>
        <w:t>’</w:t>
      </w:r>
      <w:r w:rsidRPr="00186D19">
        <w:rPr>
          <w:rFonts w:cs="Times New Roman"/>
          <w:lang w:val="fr-CA"/>
        </w:rPr>
        <w:t xml:space="preserve">accusé a renoncé à </w:t>
      </w:r>
      <w:proofErr w:type="gramStart"/>
      <w:r w:rsidRPr="00186D19">
        <w:rPr>
          <w:rFonts w:cs="Times New Roman"/>
          <w:lang w:val="fr-CA"/>
        </w:rPr>
        <w:t>ses droits en plaidant coupable</w:t>
      </w:r>
      <w:proofErr w:type="gramEnd"/>
      <w:r w:rsidRPr="00186D19">
        <w:rPr>
          <w:rFonts w:cs="Times New Roman"/>
          <w:lang w:val="fr-CA"/>
        </w:rPr>
        <w:t xml:space="preserve"> dans le cadre d</w:t>
      </w:r>
      <w:r>
        <w:rPr>
          <w:rFonts w:cs="Times New Roman"/>
          <w:lang w:val="fr-CA"/>
        </w:rPr>
        <w:t>’</w:t>
      </w:r>
      <w:r w:rsidRPr="00186D19">
        <w:rPr>
          <w:rFonts w:cs="Times New Roman"/>
          <w:lang w:val="fr-CA"/>
        </w:rPr>
        <w:t xml:space="preserve">un processus fondamentalement équitable. </w:t>
      </w:r>
    </w:p>
    <w:p w:rsidR="00B11D3C" w:rsidRPr="00186D19" w:rsidRDefault="00B11D3C" w:rsidP="0056663F">
      <w:pPr>
        <w:pStyle w:val="ParaNoNdepar-AltN"/>
        <w:widowControl w:val="0"/>
        <w:rPr>
          <w:rFonts w:cs="Times New Roman"/>
          <w:lang w:val="fr-CA"/>
        </w:rPr>
      </w:pPr>
      <w:r w:rsidRPr="00186D19">
        <w:rPr>
          <w:rFonts w:cs="Times New Roman"/>
          <w:lang w:val="fr-CA"/>
        </w:rPr>
        <w:t>Les cours d</w:t>
      </w:r>
      <w:r>
        <w:rPr>
          <w:rFonts w:cs="Times New Roman"/>
          <w:lang w:val="fr-CA"/>
        </w:rPr>
        <w:t>’</w:t>
      </w:r>
      <w:r w:rsidRPr="00186D19">
        <w:rPr>
          <w:rFonts w:cs="Times New Roman"/>
          <w:lang w:val="fr-CA"/>
        </w:rPr>
        <w:t>appel provinciales ont exprimé des opinions divergentes sur la question de savoir si, pour qu</w:t>
      </w:r>
      <w:r>
        <w:rPr>
          <w:rFonts w:cs="Times New Roman"/>
          <w:lang w:val="fr-CA"/>
        </w:rPr>
        <w:t>’</w:t>
      </w:r>
      <w:r w:rsidRPr="00186D19">
        <w:rPr>
          <w:rFonts w:cs="Times New Roman"/>
          <w:lang w:val="fr-CA"/>
        </w:rPr>
        <w:t>un plaidoyer de culpabilité soit éclairé, l</w:t>
      </w:r>
      <w:r>
        <w:rPr>
          <w:rFonts w:cs="Times New Roman"/>
          <w:lang w:val="fr-CA"/>
        </w:rPr>
        <w:t>’</w:t>
      </w:r>
      <w:r w:rsidRPr="00186D19">
        <w:rPr>
          <w:rFonts w:cs="Times New Roman"/>
          <w:lang w:val="fr-CA"/>
        </w:rPr>
        <w:t>accusé doit être conscient de ses conséquences indirectes. Les tribunaux de l</w:t>
      </w:r>
      <w:r>
        <w:rPr>
          <w:rFonts w:cs="Times New Roman"/>
          <w:lang w:val="fr-CA"/>
        </w:rPr>
        <w:t>’</w:t>
      </w:r>
      <w:r w:rsidRPr="00186D19">
        <w:rPr>
          <w:rFonts w:cs="Times New Roman"/>
          <w:lang w:val="fr-CA"/>
        </w:rPr>
        <w:t>Alberta et du Québec ont adopté une conception étroite en estimant que la connaissance des conséquences indirectes n</w:t>
      </w:r>
      <w:r>
        <w:rPr>
          <w:rFonts w:cs="Times New Roman"/>
          <w:lang w:val="fr-CA"/>
        </w:rPr>
        <w:t>’</w:t>
      </w:r>
      <w:r w:rsidRPr="00186D19">
        <w:rPr>
          <w:rFonts w:cs="Times New Roman"/>
          <w:lang w:val="fr-CA"/>
        </w:rPr>
        <w:t>est pas pertinente et qu</w:t>
      </w:r>
      <w:r>
        <w:rPr>
          <w:rFonts w:cs="Times New Roman"/>
          <w:lang w:val="fr-CA"/>
        </w:rPr>
        <w:t>’</w:t>
      </w:r>
      <w:r w:rsidRPr="00186D19">
        <w:rPr>
          <w:rFonts w:cs="Times New Roman"/>
          <w:lang w:val="fr-CA"/>
        </w:rPr>
        <w:t>elle n</w:t>
      </w:r>
      <w:r>
        <w:rPr>
          <w:rFonts w:cs="Times New Roman"/>
          <w:lang w:val="fr-CA"/>
        </w:rPr>
        <w:t>’</w:t>
      </w:r>
      <w:r w:rsidRPr="00186D19">
        <w:rPr>
          <w:rFonts w:cs="Times New Roman"/>
          <w:lang w:val="fr-CA"/>
        </w:rPr>
        <w:t>influe pas sur la validité d</w:t>
      </w:r>
      <w:r>
        <w:rPr>
          <w:rFonts w:cs="Times New Roman"/>
          <w:lang w:val="fr-CA"/>
        </w:rPr>
        <w:t>’</w:t>
      </w:r>
      <w:r w:rsidRPr="00186D19">
        <w:rPr>
          <w:rFonts w:cs="Times New Roman"/>
          <w:lang w:val="fr-CA"/>
        </w:rPr>
        <w:t>un consentement par ailleurs éclairé. Selon cette conception, pour décider si un plaidoyer de culpabilité était suffisamment éclairé et, donc, valide, on s</w:t>
      </w:r>
      <w:r>
        <w:rPr>
          <w:rFonts w:cs="Times New Roman"/>
          <w:lang w:val="fr-CA"/>
        </w:rPr>
        <w:t>’</w:t>
      </w:r>
      <w:r w:rsidRPr="00186D19">
        <w:rPr>
          <w:rFonts w:cs="Times New Roman"/>
          <w:lang w:val="fr-CA"/>
        </w:rPr>
        <w:t>intéresse seulement à la question de savoir si l</w:t>
      </w:r>
      <w:r>
        <w:rPr>
          <w:rFonts w:cs="Times New Roman"/>
          <w:lang w:val="fr-CA"/>
        </w:rPr>
        <w:t>’</w:t>
      </w:r>
      <w:r w:rsidRPr="00186D19">
        <w:rPr>
          <w:rFonts w:cs="Times New Roman"/>
          <w:lang w:val="fr-CA"/>
        </w:rPr>
        <w:t>accusé a compris les conséquences de son plaidoyer de culpabilité sur les procédures pénales elles</w:t>
      </w:r>
      <w:r>
        <w:rPr>
          <w:rFonts w:cs="Times New Roman"/>
          <w:lang w:val="fr-CA"/>
        </w:rPr>
        <w:noBreakHyphen/>
      </w:r>
      <w:r w:rsidRPr="00186D19">
        <w:rPr>
          <w:rFonts w:cs="Times New Roman"/>
          <w:lang w:val="fr-CA"/>
        </w:rPr>
        <w:t>mêmes (</w:t>
      </w:r>
      <w:r w:rsidRPr="00186D19">
        <w:rPr>
          <w:rFonts w:cs="Times New Roman"/>
          <w:i/>
          <w:lang w:val="fr-CA"/>
        </w:rPr>
        <w:t>R. c. Slobodan</w:t>
      </w:r>
      <w:r>
        <w:rPr>
          <w:rFonts w:cs="Times New Roman"/>
          <w:lang w:val="fr-CA"/>
        </w:rPr>
        <w:t xml:space="preserve"> (1993)</w:t>
      </w:r>
      <w:r w:rsidRPr="00186D19">
        <w:rPr>
          <w:rFonts w:cs="Times New Roman"/>
          <w:lang w:val="fr-CA"/>
        </w:rPr>
        <w:t xml:space="preserve">, 135 A.R. 181 (C.A.); </w:t>
      </w:r>
      <w:r w:rsidRPr="00186D19">
        <w:rPr>
          <w:rFonts w:cs="Times New Roman"/>
          <w:i/>
          <w:lang w:val="fr-CA"/>
        </w:rPr>
        <w:t>R. c. Hunt</w:t>
      </w:r>
      <w:r w:rsidRPr="00186D19">
        <w:rPr>
          <w:rFonts w:cs="Times New Roman"/>
          <w:lang w:val="fr-CA"/>
        </w:rPr>
        <w:t xml:space="preserve">, 2004 ABCA 88, 346 A.R. 45; </w:t>
      </w:r>
      <w:r w:rsidRPr="00186D19">
        <w:rPr>
          <w:rFonts w:cs="Times New Roman"/>
          <w:i/>
          <w:lang w:val="fr-CA"/>
        </w:rPr>
        <w:t xml:space="preserve">R. c. </w:t>
      </w:r>
      <w:proofErr w:type="spellStart"/>
      <w:r w:rsidRPr="00186D19">
        <w:rPr>
          <w:rFonts w:cs="Times New Roman"/>
          <w:i/>
          <w:lang w:val="fr-CA"/>
        </w:rPr>
        <w:t>Nersysyan</w:t>
      </w:r>
      <w:proofErr w:type="spellEnd"/>
      <w:r w:rsidRPr="00186D19">
        <w:rPr>
          <w:rFonts w:cs="Times New Roman"/>
          <w:lang w:val="fr-CA"/>
        </w:rPr>
        <w:t xml:space="preserve">, 2005 QCCA 606; </w:t>
      </w:r>
      <w:r w:rsidRPr="00186D19">
        <w:rPr>
          <w:rFonts w:cs="Times New Roman"/>
          <w:i/>
          <w:lang w:val="fr-CA"/>
        </w:rPr>
        <w:t>R. c. Raymond</w:t>
      </w:r>
      <w:r w:rsidRPr="00186D19">
        <w:rPr>
          <w:rFonts w:cs="Times New Roman"/>
          <w:lang w:val="fr-CA"/>
        </w:rPr>
        <w:t>, 2009 QCCA 808.</w:t>
      </w:r>
    </w:p>
    <w:p w:rsidR="00B11D3C" w:rsidRPr="00186D19" w:rsidRDefault="00B11D3C" w:rsidP="0056663F">
      <w:pPr>
        <w:pStyle w:val="ParaNoNdepar-AltN"/>
        <w:widowControl w:val="0"/>
        <w:rPr>
          <w:rFonts w:cs="Times New Roman"/>
          <w:lang w:val="fr-CA"/>
        </w:rPr>
      </w:pPr>
      <w:r w:rsidRPr="00186D19">
        <w:rPr>
          <w:rFonts w:cs="Times New Roman"/>
          <w:lang w:val="fr-CA"/>
        </w:rPr>
        <w:t>Dans d</w:t>
      </w:r>
      <w:r>
        <w:rPr>
          <w:rFonts w:cs="Times New Roman"/>
          <w:lang w:val="fr-CA"/>
        </w:rPr>
        <w:t>’</w:t>
      </w:r>
      <w:r w:rsidRPr="00186D19">
        <w:rPr>
          <w:rFonts w:cs="Times New Roman"/>
          <w:lang w:val="fr-CA"/>
        </w:rPr>
        <w:t>autres provinces, les tribunaux ont adopté une conception plus globale de la pertinence des conséquences indirectes pour décider si un plaidoyer de culpabilité était suffisamment éclairé. Les tribunaux de la Colombie</w:t>
      </w:r>
      <w:r>
        <w:rPr>
          <w:rFonts w:cs="Times New Roman"/>
          <w:lang w:val="fr-CA"/>
        </w:rPr>
        <w:noBreakHyphen/>
      </w:r>
      <w:r w:rsidRPr="00186D19">
        <w:rPr>
          <w:rFonts w:cs="Times New Roman"/>
          <w:lang w:val="fr-CA"/>
        </w:rPr>
        <w:t>Britannique et de l</w:t>
      </w:r>
      <w:r>
        <w:rPr>
          <w:rFonts w:cs="Times New Roman"/>
          <w:lang w:val="fr-CA"/>
        </w:rPr>
        <w:t>’</w:t>
      </w:r>
      <w:r w:rsidRPr="00186D19">
        <w:rPr>
          <w:rFonts w:cs="Times New Roman"/>
          <w:lang w:val="fr-CA"/>
        </w:rPr>
        <w:t>Ontario ont accepté la possibilité qu</w:t>
      </w:r>
      <w:r>
        <w:rPr>
          <w:rFonts w:cs="Times New Roman"/>
          <w:lang w:val="fr-CA"/>
        </w:rPr>
        <w:t>’</w:t>
      </w:r>
      <w:r w:rsidRPr="00186D19">
        <w:rPr>
          <w:rFonts w:cs="Times New Roman"/>
          <w:lang w:val="fr-CA"/>
        </w:rPr>
        <w:t>un plaidoyer de culpabilité soit annulé au motif que l</w:t>
      </w:r>
      <w:r>
        <w:rPr>
          <w:rFonts w:cs="Times New Roman"/>
          <w:lang w:val="fr-CA"/>
        </w:rPr>
        <w:t>’</w:t>
      </w:r>
      <w:r w:rsidRPr="00186D19">
        <w:rPr>
          <w:rFonts w:cs="Times New Roman"/>
          <w:lang w:val="fr-CA"/>
        </w:rPr>
        <w:t>accusé n</w:t>
      </w:r>
      <w:r>
        <w:rPr>
          <w:rFonts w:cs="Times New Roman"/>
          <w:lang w:val="fr-CA"/>
        </w:rPr>
        <w:t>’</w:t>
      </w:r>
      <w:r w:rsidRPr="00186D19">
        <w:rPr>
          <w:rFonts w:cs="Times New Roman"/>
          <w:lang w:val="fr-CA"/>
        </w:rPr>
        <w:t>était pas au courant de ses conséquences indirectes (</w:t>
      </w:r>
      <w:r w:rsidRPr="00186D19">
        <w:rPr>
          <w:rFonts w:cs="Times New Roman"/>
          <w:i/>
          <w:lang w:val="fr-CA"/>
        </w:rPr>
        <w:t>R. c. Quick</w:t>
      </w:r>
      <w:r w:rsidRPr="00186D19">
        <w:rPr>
          <w:rFonts w:cs="Times New Roman"/>
          <w:lang w:val="fr-CA"/>
        </w:rPr>
        <w:t xml:space="preserve">, 2016 ONCA 95, 129 O.R. (3d) 334; </w:t>
      </w:r>
      <w:r w:rsidRPr="00186D19">
        <w:rPr>
          <w:rFonts w:cs="Times New Roman"/>
          <w:i/>
          <w:lang w:val="fr-CA"/>
        </w:rPr>
        <w:t xml:space="preserve">R. c. </w:t>
      </w:r>
      <w:proofErr w:type="spellStart"/>
      <w:r w:rsidRPr="00186D19">
        <w:rPr>
          <w:rFonts w:cs="Times New Roman"/>
          <w:i/>
          <w:lang w:val="fr-CA"/>
        </w:rPr>
        <w:t>Aujla</w:t>
      </w:r>
      <w:proofErr w:type="spellEnd"/>
      <w:r w:rsidRPr="00186D19">
        <w:rPr>
          <w:rFonts w:cs="Times New Roman"/>
          <w:lang w:val="fr-CA"/>
        </w:rPr>
        <w:t xml:space="preserve">, 2015 ONCA 325; </w:t>
      </w:r>
      <w:r w:rsidRPr="00186D19">
        <w:rPr>
          <w:rFonts w:cs="Times New Roman"/>
          <w:i/>
          <w:lang w:val="fr-CA"/>
        </w:rPr>
        <w:t xml:space="preserve">R. c. </w:t>
      </w:r>
      <w:proofErr w:type="spellStart"/>
      <w:r w:rsidRPr="00186D19">
        <w:rPr>
          <w:rFonts w:cs="Times New Roman"/>
          <w:i/>
          <w:lang w:val="fr-CA"/>
        </w:rPr>
        <w:t>Shiwprashad</w:t>
      </w:r>
      <w:proofErr w:type="spellEnd"/>
      <w:r w:rsidRPr="00186D19">
        <w:rPr>
          <w:rFonts w:cs="Times New Roman"/>
          <w:lang w:val="fr-CA"/>
        </w:rPr>
        <w:t xml:space="preserve">, 2015 ONCA 577, 337 O.A.C. 57; </w:t>
      </w:r>
      <w:r w:rsidRPr="00186D19">
        <w:rPr>
          <w:rFonts w:cs="Times New Roman"/>
          <w:i/>
          <w:lang w:val="fr-CA"/>
        </w:rPr>
        <w:t>R. c. Sangs</w:t>
      </w:r>
      <w:r w:rsidRPr="00186D19">
        <w:rPr>
          <w:rFonts w:cs="Times New Roman"/>
          <w:lang w:val="fr-CA"/>
        </w:rPr>
        <w:t xml:space="preserve">, 2017 ONCA 683; </w:t>
      </w:r>
      <w:r w:rsidRPr="00186D19">
        <w:rPr>
          <w:rFonts w:cs="Times New Roman"/>
          <w:i/>
          <w:lang w:val="fr-CA"/>
        </w:rPr>
        <w:t>R. c. Tyler</w:t>
      </w:r>
      <w:r w:rsidRPr="00186D19">
        <w:rPr>
          <w:rFonts w:cs="Times New Roman"/>
          <w:lang w:val="fr-CA"/>
        </w:rPr>
        <w:t xml:space="preserve">, 2007 BCCA 142, 237 B.C.A.C. 312; </w:t>
      </w:r>
      <w:r w:rsidRPr="00186D19">
        <w:rPr>
          <w:rFonts w:cs="Times New Roman"/>
          <w:i/>
          <w:lang w:val="fr-CA"/>
        </w:rPr>
        <w:t xml:space="preserve">R. c. </w:t>
      </w:r>
      <w:proofErr w:type="spellStart"/>
      <w:r w:rsidRPr="00186D19">
        <w:rPr>
          <w:rFonts w:cs="Times New Roman"/>
          <w:i/>
          <w:lang w:val="fr-CA"/>
        </w:rPr>
        <w:t>Kitawine</w:t>
      </w:r>
      <w:proofErr w:type="spellEnd"/>
      <w:r w:rsidRPr="00186D19">
        <w:rPr>
          <w:rFonts w:cs="Times New Roman"/>
          <w:lang w:val="fr-CA"/>
        </w:rPr>
        <w:t>, 2016 BCCA 161, 386 B.C.A.C. 24). Bien que, selon cette conception plus globale, la connaissance des conséquences indirectes peut être pertinente pour juger de la validité d</w:t>
      </w:r>
      <w:r>
        <w:rPr>
          <w:rFonts w:cs="Times New Roman"/>
          <w:lang w:val="fr-CA"/>
        </w:rPr>
        <w:t>’</w:t>
      </w:r>
      <w:r w:rsidRPr="00186D19">
        <w:rPr>
          <w:rFonts w:cs="Times New Roman"/>
          <w:lang w:val="fr-CA"/>
        </w:rPr>
        <w:t>un plaidoyer de culpabilité, il n</w:t>
      </w:r>
      <w:r>
        <w:rPr>
          <w:rFonts w:cs="Times New Roman"/>
          <w:lang w:val="fr-CA"/>
        </w:rPr>
        <w:t>’</w:t>
      </w:r>
      <w:r w:rsidRPr="00186D19">
        <w:rPr>
          <w:rFonts w:cs="Times New Roman"/>
          <w:lang w:val="fr-CA"/>
        </w:rPr>
        <w:t>existe pas de consensus au sujet de la portée ou de la nature précise des conséquences indirectes dont l</w:t>
      </w:r>
      <w:r>
        <w:rPr>
          <w:rFonts w:cs="Times New Roman"/>
          <w:lang w:val="fr-CA"/>
        </w:rPr>
        <w:t>’</w:t>
      </w:r>
      <w:r w:rsidRPr="00186D19">
        <w:rPr>
          <w:rFonts w:cs="Times New Roman"/>
          <w:lang w:val="fr-CA"/>
        </w:rPr>
        <w:t>accusé doit avoir connaissance pour que son plaidoyer de culpabilité soit éclairé.</w:t>
      </w:r>
    </w:p>
    <w:p w:rsidR="00B11D3C" w:rsidRPr="00186D19" w:rsidRDefault="00B11D3C" w:rsidP="0056663F">
      <w:pPr>
        <w:pStyle w:val="ParaNoNdepar-AltN"/>
        <w:widowControl w:val="0"/>
        <w:rPr>
          <w:rFonts w:cs="Times New Roman"/>
          <w:lang w:val="fr-CA"/>
        </w:rPr>
      </w:pPr>
      <w:r w:rsidRPr="00186D19">
        <w:rPr>
          <w:rFonts w:cs="Times New Roman"/>
          <w:lang w:val="fr-CA"/>
        </w:rPr>
        <w:t>Je refuse de faire mienne la conception étroite suivant laquelle les conséquences indirectes ne sont pas pertinentes pour décider si un plaidoyer de culpabilité est suffisamment éclairé. L</w:t>
      </w:r>
      <w:r>
        <w:rPr>
          <w:rFonts w:cs="Times New Roman"/>
          <w:lang w:val="fr-CA"/>
        </w:rPr>
        <w:t>’</w:t>
      </w:r>
      <w:r w:rsidRPr="00186D19">
        <w:rPr>
          <w:rFonts w:cs="Times New Roman"/>
          <w:lang w:val="fr-CA"/>
        </w:rPr>
        <w:t>exigence voulant que le plaidoyer de culpabilité soit éclairé vise à garantir que l</w:t>
      </w:r>
      <w:r>
        <w:rPr>
          <w:rFonts w:cs="Times New Roman"/>
          <w:lang w:val="fr-CA"/>
        </w:rPr>
        <w:t>’</w:t>
      </w:r>
      <w:r w:rsidRPr="00186D19">
        <w:rPr>
          <w:rFonts w:cs="Times New Roman"/>
          <w:lang w:val="fr-CA"/>
        </w:rPr>
        <w:t>accusé renonçant à ses droits procéduraux le fait d</w:t>
      </w:r>
      <w:r>
        <w:rPr>
          <w:rFonts w:cs="Times New Roman"/>
          <w:lang w:val="fr-CA"/>
        </w:rPr>
        <w:t>’</w:t>
      </w:r>
      <w:r w:rsidRPr="00186D19">
        <w:rPr>
          <w:rFonts w:cs="Times New Roman"/>
          <w:lang w:val="fr-CA"/>
        </w:rPr>
        <w:t>une manière qui préserve l</w:t>
      </w:r>
      <w:r>
        <w:rPr>
          <w:rFonts w:cs="Times New Roman"/>
          <w:lang w:val="fr-CA"/>
        </w:rPr>
        <w:t>’</w:t>
      </w:r>
      <w:r w:rsidRPr="00186D19">
        <w:rPr>
          <w:rFonts w:cs="Times New Roman"/>
          <w:lang w:val="fr-CA"/>
        </w:rPr>
        <w:t>intégrité et l</w:t>
      </w:r>
      <w:r>
        <w:rPr>
          <w:rFonts w:cs="Times New Roman"/>
          <w:lang w:val="fr-CA"/>
        </w:rPr>
        <w:t>’</w:t>
      </w:r>
      <w:r w:rsidRPr="00186D19">
        <w:rPr>
          <w:rFonts w:cs="Times New Roman"/>
          <w:lang w:val="fr-CA"/>
        </w:rPr>
        <w:t>équité du processus pén</w:t>
      </w:r>
      <w:r>
        <w:rPr>
          <w:rFonts w:cs="Times New Roman"/>
          <w:lang w:val="fr-CA"/>
        </w:rPr>
        <w:t>al. </w:t>
      </w:r>
      <w:r w:rsidRPr="00186D19">
        <w:rPr>
          <w:rFonts w:cs="Times New Roman"/>
          <w:lang w:val="fr-CA"/>
        </w:rPr>
        <w:t>La conception étroite est axée uniquement sur le point de savoir si l</w:t>
      </w:r>
      <w:r>
        <w:rPr>
          <w:rFonts w:cs="Times New Roman"/>
          <w:lang w:val="fr-CA"/>
        </w:rPr>
        <w:t>’</w:t>
      </w:r>
      <w:r w:rsidRPr="00186D19">
        <w:rPr>
          <w:rFonts w:cs="Times New Roman"/>
          <w:lang w:val="fr-CA"/>
        </w:rPr>
        <w:t>accusé était conscient des conséquences de son plaidoyer de culpabilité sur les procédures criminelles et ne tient pas compte de conséquences indirectes susceptibles d</w:t>
      </w:r>
      <w:r>
        <w:rPr>
          <w:rFonts w:cs="Times New Roman"/>
          <w:lang w:val="fr-CA"/>
        </w:rPr>
        <w:t>’</w:t>
      </w:r>
      <w:r w:rsidRPr="00186D19">
        <w:rPr>
          <w:rFonts w:cs="Times New Roman"/>
          <w:lang w:val="fr-CA"/>
        </w:rPr>
        <w:t>avoir une incidence sur ses intérêts fondamentaux. Le fait d</w:t>
      </w:r>
      <w:r>
        <w:rPr>
          <w:rFonts w:cs="Times New Roman"/>
          <w:lang w:val="fr-CA"/>
        </w:rPr>
        <w:t>’</w:t>
      </w:r>
      <w:r w:rsidRPr="00186D19">
        <w:rPr>
          <w:rFonts w:cs="Times New Roman"/>
          <w:lang w:val="fr-CA"/>
        </w:rPr>
        <w:t>avaliser la conception étroite aurait pour effet de compromettre la faculté de l</w:t>
      </w:r>
      <w:r>
        <w:rPr>
          <w:rFonts w:cs="Times New Roman"/>
          <w:lang w:val="fr-CA"/>
        </w:rPr>
        <w:t>’</w:t>
      </w:r>
      <w:r w:rsidRPr="00186D19">
        <w:rPr>
          <w:rFonts w:cs="Times New Roman"/>
          <w:lang w:val="fr-CA"/>
        </w:rPr>
        <w:t>accusé de prendre une décision éclairée. Une telle conception ne cadrerait pas avec les raisons de principe qui sous</w:t>
      </w:r>
      <w:r>
        <w:rPr>
          <w:rFonts w:cs="Times New Roman"/>
          <w:lang w:val="fr-CA"/>
        </w:rPr>
        <w:noBreakHyphen/>
      </w:r>
      <w:r w:rsidRPr="00186D19">
        <w:rPr>
          <w:rFonts w:cs="Times New Roman"/>
          <w:lang w:val="fr-CA"/>
        </w:rPr>
        <w:t>tendent l</w:t>
      </w:r>
      <w:r>
        <w:rPr>
          <w:rFonts w:cs="Times New Roman"/>
          <w:lang w:val="fr-CA"/>
        </w:rPr>
        <w:t>’</w:t>
      </w:r>
      <w:r w:rsidRPr="00186D19">
        <w:rPr>
          <w:rFonts w:cs="Times New Roman"/>
          <w:lang w:val="fr-CA"/>
        </w:rPr>
        <w:t>exigence d</w:t>
      </w:r>
      <w:r>
        <w:rPr>
          <w:rFonts w:cs="Times New Roman"/>
          <w:lang w:val="fr-CA"/>
        </w:rPr>
        <w:t>’</w:t>
      </w:r>
      <w:r w:rsidRPr="00186D19">
        <w:rPr>
          <w:rFonts w:cs="Times New Roman"/>
          <w:lang w:val="fr-CA"/>
        </w:rPr>
        <w:t>un plaidoyer éclairé qui vise à garantir l</w:t>
      </w:r>
      <w:r>
        <w:rPr>
          <w:rFonts w:cs="Times New Roman"/>
          <w:lang w:val="fr-CA"/>
        </w:rPr>
        <w:t>’</w:t>
      </w:r>
      <w:r w:rsidRPr="00186D19">
        <w:rPr>
          <w:rFonts w:cs="Times New Roman"/>
          <w:lang w:val="fr-CA"/>
        </w:rPr>
        <w:t>équité procédurale.</w:t>
      </w:r>
    </w:p>
    <w:p w:rsidR="00B11D3C" w:rsidRPr="00186D19" w:rsidRDefault="00B11D3C" w:rsidP="0056663F">
      <w:pPr>
        <w:pStyle w:val="ParaNoNdepar-AltN"/>
        <w:widowControl w:val="0"/>
        <w:rPr>
          <w:rFonts w:cs="Times New Roman"/>
          <w:lang w:val="fr-CA"/>
        </w:rPr>
      </w:pPr>
      <w:r w:rsidRPr="00186D19">
        <w:rPr>
          <w:rFonts w:cs="Times New Roman"/>
          <w:lang w:val="fr-CA"/>
        </w:rPr>
        <w:t>Les conséquences indirectes qui touchent les intérêts fondamentaux de l</w:t>
      </w:r>
      <w:r>
        <w:rPr>
          <w:rFonts w:cs="Times New Roman"/>
          <w:lang w:val="fr-CA"/>
        </w:rPr>
        <w:t>’</w:t>
      </w:r>
      <w:r w:rsidRPr="00186D19">
        <w:rPr>
          <w:rFonts w:cs="Times New Roman"/>
          <w:lang w:val="fr-CA"/>
        </w:rPr>
        <w:t>accusé sont susceptibles d</w:t>
      </w:r>
      <w:r>
        <w:rPr>
          <w:rFonts w:cs="Times New Roman"/>
          <w:lang w:val="fr-CA"/>
        </w:rPr>
        <w:t>’</w:t>
      </w:r>
      <w:r w:rsidRPr="00186D19">
        <w:rPr>
          <w:rFonts w:cs="Times New Roman"/>
          <w:lang w:val="fr-CA"/>
        </w:rPr>
        <w:t>avoir un impact plus important sur l</w:t>
      </w:r>
      <w:r>
        <w:rPr>
          <w:rFonts w:cs="Times New Roman"/>
          <w:lang w:val="fr-CA"/>
        </w:rPr>
        <w:t>’</w:t>
      </w:r>
      <w:r w:rsidRPr="00186D19">
        <w:rPr>
          <w:rFonts w:cs="Times New Roman"/>
          <w:lang w:val="fr-CA"/>
        </w:rPr>
        <w:t>accusé que la sanction pénale imposée en soi. En conséquence, il peut être essentiel que l</w:t>
      </w:r>
      <w:r>
        <w:rPr>
          <w:rFonts w:cs="Times New Roman"/>
          <w:lang w:val="fr-CA"/>
        </w:rPr>
        <w:t>’</w:t>
      </w:r>
      <w:r w:rsidRPr="00186D19">
        <w:rPr>
          <w:rFonts w:cs="Times New Roman"/>
          <w:lang w:val="fr-CA"/>
        </w:rPr>
        <w:t>accusé soit au courant de ces conséquences pour pouvoir inscrire un plaidoyer de culpabilité éclairé. Cela est d</w:t>
      </w:r>
      <w:r>
        <w:rPr>
          <w:rFonts w:cs="Times New Roman"/>
          <w:lang w:val="fr-CA"/>
        </w:rPr>
        <w:t>’</w:t>
      </w:r>
      <w:r w:rsidRPr="00186D19">
        <w:rPr>
          <w:rFonts w:cs="Times New Roman"/>
          <w:lang w:val="fr-CA"/>
        </w:rPr>
        <w:t>autant plus vrai dans le contexte de l</w:t>
      </w:r>
      <w:r>
        <w:rPr>
          <w:rFonts w:cs="Times New Roman"/>
          <w:lang w:val="fr-CA"/>
        </w:rPr>
        <w:t>’</w:t>
      </w:r>
      <w:r w:rsidRPr="00186D19">
        <w:rPr>
          <w:rFonts w:cs="Times New Roman"/>
          <w:lang w:val="fr-CA"/>
        </w:rPr>
        <w:t>immigration, où l</w:t>
      </w:r>
      <w:r>
        <w:rPr>
          <w:rFonts w:cs="Times New Roman"/>
          <w:lang w:val="fr-CA"/>
        </w:rPr>
        <w:t>’</w:t>
      </w:r>
      <w:r w:rsidRPr="00186D19">
        <w:rPr>
          <w:rFonts w:cs="Times New Roman"/>
          <w:lang w:val="fr-CA"/>
        </w:rPr>
        <w:t>accusé peut être exposé à une conséquence indirecte aussi grave que l</w:t>
      </w:r>
      <w:r>
        <w:rPr>
          <w:rFonts w:cs="Times New Roman"/>
          <w:lang w:val="fr-CA"/>
        </w:rPr>
        <w:t>’</w:t>
      </w:r>
      <w:r w:rsidRPr="00186D19">
        <w:rPr>
          <w:rFonts w:cs="Times New Roman"/>
          <w:lang w:val="fr-CA"/>
        </w:rPr>
        <w:t>expulsion. Les personnes qui doivent être expulsées risquent de subir plusieurs conséquences graves qui changeront leur vie. Elles peuvent être contraintes de quitter un pays qui est le leur depuis des décennies et de retourner dans un pays où elles n</w:t>
      </w:r>
      <w:r>
        <w:rPr>
          <w:rFonts w:cs="Times New Roman"/>
          <w:lang w:val="fr-CA"/>
        </w:rPr>
        <w:t>’</w:t>
      </w:r>
      <w:r w:rsidRPr="00186D19">
        <w:rPr>
          <w:rFonts w:cs="Times New Roman"/>
          <w:lang w:val="fr-CA"/>
        </w:rPr>
        <w:t>ont plus de liens personnels ou dont elles ne parlent peut</w:t>
      </w:r>
      <w:r>
        <w:rPr>
          <w:rFonts w:cs="Times New Roman"/>
          <w:lang w:val="fr-CA"/>
        </w:rPr>
        <w:noBreakHyphen/>
      </w:r>
      <w:r w:rsidRPr="00186D19">
        <w:rPr>
          <w:rFonts w:cs="Times New Roman"/>
          <w:lang w:val="fr-CA"/>
        </w:rPr>
        <w:t>être même plus la langue si elles l</w:t>
      </w:r>
      <w:r>
        <w:rPr>
          <w:rFonts w:cs="Times New Roman"/>
          <w:lang w:val="fr-CA"/>
        </w:rPr>
        <w:t>’</w:t>
      </w:r>
      <w:r w:rsidRPr="00186D19">
        <w:rPr>
          <w:rFonts w:cs="Times New Roman"/>
          <w:lang w:val="fr-CA"/>
        </w:rPr>
        <w:t>ont quitté alors qu</w:t>
      </w:r>
      <w:r>
        <w:rPr>
          <w:rFonts w:cs="Times New Roman"/>
          <w:lang w:val="fr-CA"/>
        </w:rPr>
        <w:t>’</w:t>
      </w:r>
      <w:r w:rsidRPr="00186D19">
        <w:rPr>
          <w:rFonts w:cs="Times New Roman"/>
          <w:lang w:val="fr-CA"/>
        </w:rPr>
        <w:t>elles étaient encore enfants. Si elles ont de la famille au Canada, ces personnes et leurs parents s</w:t>
      </w:r>
      <w:r>
        <w:rPr>
          <w:rFonts w:cs="Times New Roman"/>
          <w:lang w:val="fr-CA"/>
        </w:rPr>
        <w:t>’</w:t>
      </w:r>
      <w:r w:rsidRPr="00186D19">
        <w:rPr>
          <w:rFonts w:cs="Times New Roman"/>
          <w:lang w:val="fr-CA"/>
        </w:rPr>
        <w:t>exposent à une rupture des liens qui les unissent ou à une séparation permanente.</w:t>
      </w:r>
    </w:p>
    <w:p w:rsidR="00B11D3C" w:rsidRPr="00186D19" w:rsidRDefault="00B11D3C" w:rsidP="0056663F">
      <w:pPr>
        <w:pStyle w:val="ParaNoNdepar-AltN"/>
        <w:widowControl w:val="0"/>
        <w:rPr>
          <w:rFonts w:cs="Times New Roman"/>
          <w:lang w:val="fr-CA"/>
        </w:rPr>
      </w:pPr>
      <w:r w:rsidRPr="00186D19">
        <w:rPr>
          <w:rFonts w:cs="Times New Roman"/>
          <w:lang w:val="fr-CA"/>
        </w:rPr>
        <w:t>La gravité de ces conséquences a amené les tribunaux canadiens à adopter la démarche plus globale et à reconnaître que la connaissance, par l</w:t>
      </w:r>
      <w:r>
        <w:rPr>
          <w:rFonts w:cs="Times New Roman"/>
          <w:lang w:val="fr-CA"/>
        </w:rPr>
        <w:t>’</w:t>
      </w:r>
      <w:r w:rsidRPr="00186D19">
        <w:rPr>
          <w:rFonts w:cs="Times New Roman"/>
          <w:lang w:val="fr-CA"/>
        </w:rPr>
        <w:t>accusé, des conséquences de ces faits sur le plan de l</w:t>
      </w:r>
      <w:r>
        <w:rPr>
          <w:rFonts w:cs="Times New Roman"/>
          <w:lang w:val="fr-CA"/>
        </w:rPr>
        <w:t>’</w:t>
      </w:r>
      <w:r w:rsidRPr="00186D19">
        <w:rPr>
          <w:rFonts w:cs="Times New Roman"/>
          <w:lang w:val="fr-CA"/>
        </w:rPr>
        <w:t>immigration est pertinente pour décider si son plaidoyer est suffisamment éclairé. En pratique, il est également bien établi au Canada que les avocats de la défense devraient s</w:t>
      </w:r>
      <w:r>
        <w:rPr>
          <w:rFonts w:cs="Times New Roman"/>
          <w:lang w:val="fr-CA"/>
        </w:rPr>
        <w:t>’</w:t>
      </w:r>
      <w:r w:rsidRPr="00186D19">
        <w:rPr>
          <w:rFonts w:cs="Times New Roman"/>
          <w:lang w:val="fr-CA"/>
        </w:rPr>
        <w:t>enquérir du statut d</w:t>
      </w:r>
      <w:r>
        <w:rPr>
          <w:rFonts w:cs="Times New Roman"/>
          <w:lang w:val="fr-CA"/>
        </w:rPr>
        <w:t>’</w:t>
      </w:r>
      <w:r w:rsidRPr="00186D19">
        <w:rPr>
          <w:rFonts w:cs="Times New Roman"/>
          <w:lang w:val="fr-CA"/>
        </w:rPr>
        <w:t>immigrant de leur client, informer ce dernier des conséquences d</w:t>
      </w:r>
      <w:r>
        <w:rPr>
          <w:rFonts w:cs="Times New Roman"/>
          <w:lang w:val="fr-CA"/>
        </w:rPr>
        <w:t>’</w:t>
      </w:r>
      <w:r w:rsidRPr="00186D19">
        <w:rPr>
          <w:rFonts w:cs="Times New Roman"/>
          <w:lang w:val="fr-CA"/>
        </w:rPr>
        <w:t>un plaidoyer de culpabilité en matière d</w:t>
      </w:r>
      <w:r>
        <w:rPr>
          <w:rFonts w:cs="Times New Roman"/>
          <w:lang w:val="fr-CA"/>
        </w:rPr>
        <w:t>’</w:t>
      </w:r>
      <w:r w:rsidRPr="00186D19">
        <w:rPr>
          <w:rFonts w:cs="Times New Roman"/>
          <w:lang w:val="fr-CA"/>
        </w:rPr>
        <w:t>immigration et le mettre au courant des répercussions sur le plan de l</w:t>
      </w:r>
      <w:r>
        <w:rPr>
          <w:rFonts w:cs="Times New Roman"/>
          <w:lang w:val="fr-CA"/>
        </w:rPr>
        <w:t>’</w:t>
      </w:r>
      <w:r w:rsidRPr="00186D19">
        <w:rPr>
          <w:rFonts w:cs="Times New Roman"/>
          <w:lang w:val="fr-CA"/>
        </w:rPr>
        <w:t>immigration d</w:t>
      </w:r>
      <w:r>
        <w:rPr>
          <w:rFonts w:cs="Times New Roman"/>
          <w:lang w:val="fr-CA"/>
        </w:rPr>
        <w:t>’</w:t>
      </w:r>
      <w:r w:rsidRPr="00186D19">
        <w:rPr>
          <w:rFonts w:cs="Times New Roman"/>
          <w:lang w:val="fr-CA"/>
        </w:rPr>
        <w:t>une déclaration de culpabilité ou d</w:t>
      </w:r>
      <w:r>
        <w:rPr>
          <w:rFonts w:cs="Times New Roman"/>
          <w:lang w:val="fr-CA"/>
        </w:rPr>
        <w:t>’</w:t>
      </w:r>
      <w:r w:rsidRPr="00186D19">
        <w:rPr>
          <w:rFonts w:cs="Times New Roman"/>
          <w:lang w:val="fr-CA"/>
        </w:rPr>
        <w:t>une peine particulière qui pourrait être imposée à l</w:t>
      </w:r>
      <w:r>
        <w:rPr>
          <w:rFonts w:cs="Times New Roman"/>
          <w:lang w:val="fr-CA"/>
        </w:rPr>
        <w:t>’</w:t>
      </w:r>
      <w:r w:rsidRPr="00186D19">
        <w:rPr>
          <w:rFonts w:cs="Times New Roman"/>
          <w:lang w:val="fr-CA"/>
        </w:rPr>
        <w:t>audience de détermination de la peine. Cette façon de faire trouve écho dans les formulaires de procédures pénales, listes de contrôle et lignes directrices suivants qui ont été rédigés par Aide juridique Ontario et plusieurs barreaux pour s</w:t>
      </w:r>
      <w:r>
        <w:rPr>
          <w:rFonts w:cs="Times New Roman"/>
          <w:lang w:val="fr-CA"/>
        </w:rPr>
        <w:t>’</w:t>
      </w:r>
      <w:r w:rsidRPr="00186D19">
        <w:rPr>
          <w:rFonts w:cs="Times New Roman"/>
          <w:lang w:val="fr-CA"/>
        </w:rPr>
        <w:t>assurer que les accusés enregistrent des plaidoyers de culpabilité éclairés</w:t>
      </w:r>
      <w:r>
        <w:rPr>
          <w:rFonts w:cs="Times New Roman"/>
          <w:lang w:val="fr-CA"/>
        </w:rPr>
        <w:t> :</w:t>
      </w:r>
      <w:r w:rsidRPr="00186D19">
        <w:rPr>
          <w:rFonts w:cs="Times New Roman"/>
          <w:lang w:val="fr-CA"/>
        </w:rPr>
        <w:t xml:space="preserve"> Aide juridique Ontario, </w:t>
      </w:r>
      <w:r w:rsidRPr="00186D19">
        <w:rPr>
          <w:rFonts w:cs="Times New Roman"/>
          <w:i/>
          <w:lang w:val="fr-CA"/>
        </w:rPr>
        <w:t>Enquête judiciaire portant sur la compréhension par l</w:t>
      </w:r>
      <w:r>
        <w:rPr>
          <w:rFonts w:cs="Times New Roman"/>
          <w:i/>
          <w:lang w:val="fr-CA"/>
        </w:rPr>
        <w:t>’</w:t>
      </w:r>
      <w:r w:rsidRPr="00186D19">
        <w:rPr>
          <w:rFonts w:cs="Times New Roman"/>
          <w:i/>
          <w:lang w:val="fr-CA"/>
        </w:rPr>
        <w:t>accusé de la signification du plaidoyer de culpabilité</w:t>
      </w:r>
      <w:r w:rsidRPr="00186D19">
        <w:rPr>
          <w:rFonts w:cs="Times New Roman"/>
          <w:lang w:val="fr-CA"/>
        </w:rPr>
        <w:t xml:space="preserve">, octobre 2017 (en ligne), </w:t>
      </w:r>
      <w:r>
        <w:rPr>
          <w:rFonts w:cs="Times New Roman"/>
          <w:lang w:val="fr-CA"/>
        </w:rPr>
        <w:t>p. </w:t>
      </w:r>
      <w:r w:rsidRPr="00186D19">
        <w:rPr>
          <w:rFonts w:cs="Times New Roman"/>
          <w:lang w:val="fr-CA"/>
        </w:rPr>
        <w:t>2</w:t>
      </w:r>
      <w:r w:rsidR="00DB60D7">
        <w:rPr>
          <w:rFonts w:cs="Times New Roman"/>
          <w:lang w:val="fr-CA"/>
        </w:rPr>
        <w:t>-</w:t>
      </w:r>
      <w:r w:rsidRPr="00186D19">
        <w:rPr>
          <w:rFonts w:cs="Times New Roman"/>
          <w:lang w:val="fr-CA"/>
        </w:rPr>
        <w:t xml:space="preserve">3; Law Society of British Columbia, </w:t>
      </w:r>
      <w:proofErr w:type="spellStart"/>
      <w:r w:rsidRPr="00186D19">
        <w:rPr>
          <w:rFonts w:cs="Times New Roman"/>
          <w:i/>
          <w:lang w:val="fr-CA"/>
        </w:rPr>
        <w:t>Sentencing</w:t>
      </w:r>
      <w:proofErr w:type="spellEnd"/>
      <w:r w:rsidRPr="00186D19">
        <w:rPr>
          <w:rFonts w:cs="Times New Roman"/>
          <w:i/>
          <w:lang w:val="fr-CA"/>
        </w:rPr>
        <w:t xml:space="preserve"> </w:t>
      </w:r>
      <w:proofErr w:type="spellStart"/>
      <w:r w:rsidRPr="00186D19">
        <w:rPr>
          <w:rFonts w:cs="Times New Roman"/>
          <w:i/>
          <w:lang w:val="fr-CA"/>
        </w:rPr>
        <w:t>Procedure</w:t>
      </w:r>
      <w:proofErr w:type="spellEnd"/>
      <w:r w:rsidRPr="00186D19">
        <w:rPr>
          <w:rFonts w:cs="Times New Roman"/>
          <w:lang w:val="fr-CA"/>
        </w:rPr>
        <w:t>, mise à jour le 1</w:t>
      </w:r>
      <w:r w:rsidRPr="00186D19">
        <w:rPr>
          <w:rFonts w:cs="Times New Roman"/>
          <w:vertAlign w:val="superscript"/>
          <w:lang w:val="fr-CA"/>
        </w:rPr>
        <w:t>er</w:t>
      </w:r>
      <w:r w:rsidRPr="00186D19">
        <w:rPr>
          <w:rFonts w:cs="Times New Roman"/>
          <w:lang w:val="fr-CA"/>
        </w:rPr>
        <w:t xml:space="preserve"> septembre 2017 (en ligne), </w:t>
      </w:r>
      <w:r>
        <w:rPr>
          <w:rFonts w:cs="Times New Roman"/>
          <w:lang w:val="fr-CA"/>
        </w:rPr>
        <w:t>p. </w:t>
      </w:r>
      <w:r w:rsidRPr="00186D19">
        <w:rPr>
          <w:rFonts w:cs="Times New Roman"/>
          <w:lang w:val="fr-CA"/>
        </w:rPr>
        <w:t>C</w:t>
      </w:r>
      <w:r>
        <w:rPr>
          <w:rFonts w:cs="Times New Roman"/>
          <w:lang w:val="fr-CA"/>
        </w:rPr>
        <w:noBreakHyphen/>
      </w:r>
      <w:r w:rsidRPr="00186D19">
        <w:rPr>
          <w:rFonts w:cs="Times New Roman"/>
          <w:lang w:val="fr-CA"/>
        </w:rPr>
        <w:t>3</w:t>
      </w:r>
      <w:r>
        <w:rPr>
          <w:rFonts w:cs="Times New Roman"/>
          <w:lang w:val="fr-CA"/>
        </w:rPr>
        <w:noBreakHyphen/>
      </w:r>
      <w:r w:rsidRPr="00186D19">
        <w:rPr>
          <w:rFonts w:cs="Times New Roman"/>
          <w:lang w:val="fr-CA"/>
        </w:rPr>
        <w:t>4; Barreau du Qu</w:t>
      </w:r>
      <w:r w:rsidRPr="00186D19">
        <w:rPr>
          <w:rStyle w:val="SCCCoramChar"/>
          <w:rFonts w:cs="Times New Roman"/>
          <w:lang w:val="fr-CA"/>
        </w:rPr>
        <w:t xml:space="preserve">ébec, </w:t>
      </w:r>
      <w:r w:rsidRPr="00186D19">
        <w:rPr>
          <w:rStyle w:val="SCCCoramChar"/>
          <w:rFonts w:cs="Times New Roman"/>
          <w:i/>
          <w:lang w:val="fr-CA"/>
        </w:rPr>
        <w:t>Détermination de la peine</w:t>
      </w:r>
      <w:r w:rsidRPr="00186D19">
        <w:rPr>
          <w:rStyle w:val="SCCCoramChar"/>
          <w:rFonts w:cs="Times New Roman"/>
          <w:lang w:val="fr-CA"/>
        </w:rPr>
        <w:t xml:space="preserve">, mis à jour en décembre 2013 (en ligne), </w:t>
      </w:r>
      <w:r>
        <w:rPr>
          <w:rStyle w:val="SCCCoramChar"/>
          <w:rFonts w:cs="Times New Roman"/>
          <w:lang w:val="fr-CA"/>
        </w:rPr>
        <w:t>p. </w:t>
      </w:r>
      <w:r w:rsidRPr="00186D19">
        <w:rPr>
          <w:rStyle w:val="SCCCoramChar"/>
          <w:rFonts w:cs="Times New Roman"/>
          <w:lang w:val="fr-CA"/>
        </w:rPr>
        <w:t>1</w:t>
      </w:r>
      <w:r w:rsidRPr="00186D19">
        <w:rPr>
          <w:rFonts w:cs="Times New Roman"/>
          <w:lang w:val="fr-CA"/>
        </w:rPr>
        <w:t>; Barreau de l</w:t>
      </w:r>
      <w:r>
        <w:rPr>
          <w:rFonts w:cs="Times New Roman"/>
          <w:lang w:val="fr-CA"/>
        </w:rPr>
        <w:t>’</w:t>
      </w:r>
      <w:r w:rsidRPr="00186D19">
        <w:rPr>
          <w:rFonts w:cs="Times New Roman"/>
          <w:lang w:val="fr-CA"/>
        </w:rPr>
        <w:t xml:space="preserve">Ontario, </w:t>
      </w:r>
      <w:r w:rsidRPr="00186D19">
        <w:rPr>
          <w:rFonts w:cs="Times New Roman"/>
          <w:i/>
          <w:lang w:val="fr-CA"/>
        </w:rPr>
        <w:t xml:space="preserve">How to </w:t>
      </w:r>
      <w:proofErr w:type="spellStart"/>
      <w:r w:rsidRPr="00186D19">
        <w:rPr>
          <w:rFonts w:cs="Times New Roman"/>
          <w:i/>
          <w:lang w:val="fr-CA"/>
        </w:rPr>
        <w:t>Prepare</w:t>
      </w:r>
      <w:proofErr w:type="spellEnd"/>
      <w:r w:rsidRPr="00186D19">
        <w:rPr>
          <w:rFonts w:cs="Times New Roman"/>
          <w:i/>
          <w:lang w:val="fr-CA"/>
        </w:rPr>
        <w:t xml:space="preserve"> and </w:t>
      </w:r>
      <w:proofErr w:type="spellStart"/>
      <w:r w:rsidRPr="00186D19">
        <w:rPr>
          <w:rFonts w:cs="Times New Roman"/>
          <w:i/>
          <w:lang w:val="fr-CA"/>
        </w:rPr>
        <w:t>Conduct</w:t>
      </w:r>
      <w:proofErr w:type="spellEnd"/>
      <w:r w:rsidRPr="00186D19">
        <w:rPr>
          <w:rFonts w:cs="Times New Roman"/>
          <w:i/>
          <w:lang w:val="fr-CA"/>
        </w:rPr>
        <w:t xml:space="preserve"> a </w:t>
      </w:r>
      <w:proofErr w:type="spellStart"/>
      <w:r w:rsidRPr="00186D19">
        <w:rPr>
          <w:rFonts w:cs="Times New Roman"/>
          <w:i/>
          <w:lang w:val="fr-CA"/>
        </w:rPr>
        <w:t>Sentencing</w:t>
      </w:r>
      <w:proofErr w:type="spellEnd"/>
      <w:r w:rsidRPr="00186D19">
        <w:rPr>
          <w:rFonts w:cs="Times New Roman"/>
          <w:i/>
          <w:lang w:val="fr-CA"/>
        </w:rPr>
        <w:t xml:space="preserve"> Hearing</w:t>
      </w:r>
      <w:r w:rsidRPr="00186D19">
        <w:rPr>
          <w:rFonts w:cs="Times New Roman"/>
          <w:lang w:val="fr-CA"/>
        </w:rPr>
        <w:t xml:space="preserve">, mis à jour en décembre 2016 (en ligne), voir </w:t>
      </w:r>
      <w:proofErr w:type="spellStart"/>
      <w:r w:rsidRPr="00186D19">
        <w:rPr>
          <w:rFonts w:cs="Times New Roman"/>
          <w:i/>
          <w:lang w:val="fr-CA"/>
        </w:rPr>
        <w:t>Step</w:t>
      </w:r>
      <w:proofErr w:type="spellEnd"/>
      <w:r w:rsidRPr="00186D19">
        <w:rPr>
          <w:rFonts w:cs="Times New Roman"/>
          <w:i/>
          <w:lang w:val="fr-CA"/>
        </w:rPr>
        <w:t> 9</w:t>
      </w:r>
      <w:r>
        <w:rPr>
          <w:rFonts w:cs="Times New Roman"/>
          <w:i/>
          <w:lang w:val="fr-CA"/>
        </w:rPr>
        <w:t> :</w:t>
      </w:r>
      <w:r w:rsidRPr="00186D19">
        <w:rPr>
          <w:rFonts w:cs="Times New Roman"/>
          <w:i/>
          <w:lang w:val="fr-CA"/>
        </w:rPr>
        <w:t xml:space="preserve"> </w:t>
      </w:r>
      <w:proofErr w:type="spellStart"/>
      <w:r w:rsidRPr="00186D19">
        <w:rPr>
          <w:rFonts w:cs="Times New Roman"/>
          <w:i/>
          <w:lang w:val="fr-CA"/>
        </w:rPr>
        <w:t>Prepare</w:t>
      </w:r>
      <w:proofErr w:type="spellEnd"/>
      <w:r w:rsidRPr="00186D19">
        <w:rPr>
          <w:rFonts w:cs="Times New Roman"/>
          <w:i/>
          <w:lang w:val="fr-CA"/>
        </w:rPr>
        <w:t xml:space="preserve"> the client for the </w:t>
      </w:r>
      <w:proofErr w:type="spellStart"/>
      <w:r w:rsidRPr="00186D19">
        <w:rPr>
          <w:rFonts w:cs="Times New Roman"/>
          <w:i/>
          <w:lang w:val="fr-CA"/>
        </w:rPr>
        <w:t>sentencing</w:t>
      </w:r>
      <w:proofErr w:type="spellEnd"/>
      <w:r w:rsidRPr="00186D19">
        <w:rPr>
          <w:rFonts w:cs="Times New Roman"/>
          <w:i/>
          <w:lang w:val="fr-CA"/>
        </w:rPr>
        <w:t xml:space="preserve"> </w:t>
      </w:r>
      <w:proofErr w:type="spellStart"/>
      <w:r w:rsidRPr="00186D19">
        <w:rPr>
          <w:rFonts w:cs="Times New Roman"/>
          <w:i/>
          <w:lang w:val="fr-CA"/>
        </w:rPr>
        <w:t>hearing</w:t>
      </w:r>
      <w:proofErr w:type="spellEnd"/>
      <w:r w:rsidRPr="00186D19">
        <w:rPr>
          <w:rFonts w:cs="Times New Roman"/>
          <w:lang w:val="fr-CA"/>
        </w:rPr>
        <w:t>. La fourniture de documents d</w:t>
      </w:r>
      <w:r>
        <w:rPr>
          <w:rFonts w:cs="Times New Roman"/>
          <w:lang w:val="fr-CA"/>
        </w:rPr>
        <w:t>’</w:t>
      </w:r>
      <w:r w:rsidRPr="00186D19">
        <w:rPr>
          <w:rFonts w:cs="Times New Roman"/>
          <w:lang w:val="fr-CA"/>
        </w:rPr>
        <w:t>information comme ceux qui précèdent par des institutions de la profession juridique montrent que l</w:t>
      </w:r>
      <w:r>
        <w:rPr>
          <w:rFonts w:cs="Times New Roman"/>
          <w:lang w:val="fr-CA"/>
        </w:rPr>
        <w:t>’</w:t>
      </w:r>
      <w:r w:rsidRPr="00186D19">
        <w:rPr>
          <w:rFonts w:cs="Times New Roman"/>
          <w:lang w:val="fr-CA"/>
        </w:rPr>
        <w:t>on accepte de plus en plus que la connaissance des conséquences indirectes sur le plan de l</w:t>
      </w:r>
      <w:r>
        <w:rPr>
          <w:rFonts w:cs="Times New Roman"/>
          <w:lang w:val="fr-CA"/>
        </w:rPr>
        <w:t>’</w:t>
      </w:r>
      <w:r w:rsidRPr="00186D19">
        <w:rPr>
          <w:rFonts w:cs="Times New Roman"/>
          <w:lang w:val="fr-CA"/>
        </w:rPr>
        <w:t>immigration est un facteur très pertinent dans le contexte criminel et qu</w:t>
      </w:r>
      <w:r>
        <w:rPr>
          <w:rFonts w:cs="Times New Roman"/>
          <w:lang w:val="fr-CA"/>
        </w:rPr>
        <w:t>’</w:t>
      </w:r>
      <w:r w:rsidRPr="00186D19">
        <w:rPr>
          <w:rFonts w:cs="Times New Roman"/>
          <w:lang w:val="fr-CA"/>
        </w:rPr>
        <w:t>elle fait partie de la définition d</w:t>
      </w:r>
      <w:r>
        <w:rPr>
          <w:rFonts w:cs="Times New Roman"/>
          <w:lang w:val="fr-CA"/>
        </w:rPr>
        <w:t>’</w:t>
      </w:r>
      <w:r w:rsidRPr="00186D19">
        <w:rPr>
          <w:rFonts w:cs="Times New Roman"/>
          <w:lang w:val="fr-CA"/>
        </w:rPr>
        <w:t>un plaidoyer de culpabilité éclairé. En guise de comparaison, la Cour suprême des États</w:t>
      </w:r>
      <w:r>
        <w:rPr>
          <w:rFonts w:cs="Times New Roman"/>
          <w:lang w:val="fr-CA"/>
        </w:rPr>
        <w:noBreakHyphen/>
      </w:r>
      <w:r w:rsidRPr="00186D19">
        <w:rPr>
          <w:rFonts w:cs="Times New Roman"/>
          <w:lang w:val="fr-CA"/>
        </w:rPr>
        <w:t>Unis a elle aussi reconnu la gravité des conséquences de l</w:t>
      </w:r>
      <w:r>
        <w:rPr>
          <w:rFonts w:cs="Times New Roman"/>
          <w:lang w:val="fr-CA"/>
        </w:rPr>
        <w:t>’</w:t>
      </w:r>
      <w:r w:rsidRPr="00186D19">
        <w:rPr>
          <w:rFonts w:cs="Times New Roman"/>
          <w:lang w:val="fr-CA"/>
        </w:rPr>
        <w:t>expulsion en tant que [</w:t>
      </w:r>
      <w:r w:rsidRPr="00186D19">
        <w:rPr>
          <w:rFonts w:cs="Times New Roman"/>
          <w:smallCaps/>
          <w:lang w:val="fr-CA"/>
        </w:rPr>
        <w:t>traduction</w:t>
      </w:r>
      <w:r>
        <w:rPr>
          <w:rFonts w:cs="Times New Roman"/>
          <w:lang w:val="fr-CA"/>
        </w:rPr>
        <w:t xml:space="preserve">] </w:t>
      </w:r>
      <w:r w:rsidRPr="00186D19">
        <w:rPr>
          <w:rFonts w:cs="Times New Roman"/>
          <w:lang w:val="fr-CA"/>
        </w:rPr>
        <w:t>« “peine” particulièrement sévère » et a imposé aux avocats de la défense l</w:t>
      </w:r>
      <w:r>
        <w:rPr>
          <w:rFonts w:cs="Times New Roman"/>
          <w:lang w:val="fr-CA"/>
        </w:rPr>
        <w:t>’</w:t>
      </w:r>
      <w:r w:rsidRPr="00186D19">
        <w:rPr>
          <w:rFonts w:cs="Times New Roman"/>
          <w:lang w:val="fr-CA"/>
        </w:rPr>
        <w:t>obligation d</w:t>
      </w:r>
      <w:r>
        <w:rPr>
          <w:rFonts w:cs="Times New Roman"/>
          <w:lang w:val="fr-CA"/>
        </w:rPr>
        <w:t>’</w:t>
      </w:r>
      <w:r w:rsidRPr="00186D19">
        <w:rPr>
          <w:rFonts w:cs="Times New Roman"/>
          <w:lang w:val="fr-CA"/>
        </w:rPr>
        <w:t>aviser les clients étrangers du risque d</w:t>
      </w:r>
      <w:r>
        <w:rPr>
          <w:rFonts w:cs="Times New Roman"/>
          <w:lang w:val="fr-CA"/>
        </w:rPr>
        <w:t>’</w:t>
      </w:r>
      <w:r w:rsidRPr="00186D19">
        <w:rPr>
          <w:rFonts w:cs="Times New Roman"/>
          <w:lang w:val="fr-CA"/>
        </w:rPr>
        <w:t>expulsion que peut présenter un plaidoyer de culpabilité (</w:t>
      </w:r>
      <w:proofErr w:type="spellStart"/>
      <w:r w:rsidRPr="00186D19">
        <w:rPr>
          <w:rFonts w:cs="Times New Roman"/>
          <w:i/>
          <w:lang w:val="fr-CA"/>
        </w:rPr>
        <w:t>Padilla</w:t>
      </w:r>
      <w:proofErr w:type="spellEnd"/>
      <w:r w:rsidRPr="00186D19">
        <w:rPr>
          <w:rFonts w:cs="Times New Roman"/>
          <w:i/>
          <w:lang w:val="fr-CA"/>
        </w:rPr>
        <w:t xml:space="preserve"> c. Kentucky</w:t>
      </w:r>
      <w:r w:rsidRPr="00186D19">
        <w:rPr>
          <w:rFonts w:cs="Times New Roman"/>
          <w:lang w:val="fr-CA"/>
        </w:rPr>
        <w:t xml:space="preserve">, 559 U.S. 356 (2010), </w:t>
      </w:r>
      <w:r>
        <w:rPr>
          <w:rFonts w:cs="Times New Roman"/>
          <w:lang w:val="fr-CA"/>
        </w:rPr>
        <w:t>p. </w:t>
      </w:r>
      <w:r w:rsidRPr="00186D19">
        <w:rPr>
          <w:rFonts w:cs="Times New Roman"/>
          <w:lang w:val="fr-CA"/>
        </w:rPr>
        <w:t xml:space="preserve">365, citant </w:t>
      </w:r>
      <w:proofErr w:type="spellStart"/>
      <w:r w:rsidRPr="00186D19">
        <w:rPr>
          <w:rFonts w:cs="Times New Roman"/>
          <w:i/>
          <w:lang w:val="fr-CA"/>
        </w:rPr>
        <w:t>Fong</w:t>
      </w:r>
      <w:proofErr w:type="spellEnd"/>
      <w:r w:rsidRPr="00186D19">
        <w:rPr>
          <w:rFonts w:cs="Times New Roman"/>
          <w:i/>
          <w:lang w:val="fr-CA"/>
        </w:rPr>
        <w:t xml:space="preserve"> Yue </w:t>
      </w:r>
      <w:proofErr w:type="spellStart"/>
      <w:r w:rsidRPr="00186D19">
        <w:rPr>
          <w:rFonts w:cs="Times New Roman"/>
          <w:i/>
          <w:lang w:val="fr-CA"/>
        </w:rPr>
        <w:t>Ting</w:t>
      </w:r>
      <w:proofErr w:type="spellEnd"/>
      <w:r w:rsidRPr="00186D19">
        <w:rPr>
          <w:rFonts w:cs="Times New Roman"/>
          <w:i/>
          <w:lang w:val="fr-CA"/>
        </w:rPr>
        <w:t xml:space="preserve"> c. United States</w:t>
      </w:r>
      <w:r w:rsidRPr="00186D19">
        <w:rPr>
          <w:rFonts w:cs="Times New Roman"/>
          <w:lang w:val="fr-CA"/>
        </w:rPr>
        <w:t xml:space="preserve">, 149 U.S. 698 (1893), </w:t>
      </w:r>
      <w:r>
        <w:rPr>
          <w:rFonts w:cs="Times New Roman"/>
          <w:lang w:val="fr-CA"/>
        </w:rPr>
        <w:t>p. </w:t>
      </w:r>
      <w:r w:rsidRPr="00186D19">
        <w:rPr>
          <w:rFonts w:cs="Times New Roman"/>
          <w:lang w:val="fr-CA"/>
        </w:rPr>
        <w:t>740).</w:t>
      </w:r>
    </w:p>
    <w:p w:rsidR="00B11D3C" w:rsidRPr="00186D19" w:rsidRDefault="00B11D3C" w:rsidP="0056663F">
      <w:pPr>
        <w:pStyle w:val="ParaNoNdepar-AltN"/>
        <w:widowControl w:val="0"/>
        <w:rPr>
          <w:rFonts w:cs="Times New Roman"/>
          <w:lang w:val="fr-CA"/>
        </w:rPr>
      </w:pPr>
      <w:r w:rsidRPr="00186D19">
        <w:rPr>
          <w:rFonts w:cs="Times New Roman"/>
          <w:lang w:val="fr-CA"/>
        </w:rPr>
        <w:t>À mon avis, les craintes d</w:t>
      </w:r>
      <w:r>
        <w:rPr>
          <w:rFonts w:cs="Times New Roman"/>
          <w:lang w:val="fr-CA"/>
        </w:rPr>
        <w:t>’</w:t>
      </w:r>
      <w:r w:rsidRPr="00186D19">
        <w:rPr>
          <w:rFonts w:cs="Times New Roman"/>
          <w:lang w:val="fr-CA"/>
        </w:rPr>
        <w:t>iniquité procédurale auxquelles devait répondre au départ l</w:t>
      </w:r>
      <w:r>
        <w:rPr>
          <w:rFonts w:cs="Times New Roman"/>
          <w:lang w:val="fr-CA"/>
        </w:rPr>
        <w:t>’</w:t>
      </w:r>
      <w:r w:rsidRPr="00186D19">
        <w:rPr>
          <w:rFonts w:cs="Times New Roman"/>
          <w:lang w:val="fr-CA"/>
        </w:rPr>
        <w:t>exigence du plaidoyer de culpabilité éclairé signifient que, pour que le plaidoyer de culpabilité soit éclairé, l</w:t>
      </w:r>
      <w:r>
        <w:rPr>
          <w:rFonts w:cs="Times New Roman"/>
          <w:lang w:val="fr-CA"/>
        </w:rPr>
        <w:t>’</w:t>
      </w:r>
      <w:r w:rsidRPr="00186D19">
        <w:rPr>
          <w:rFonts w:cs="Times New Roman"/>
          <w:lang w:val="fr-CA"/>
        </w:rPr>
        <w:t>accusé doit avoir connaissance de conséquences indirectes graves comme celles énoncées précédemment. J</w:t>
      </w:r>
      <w:r>
        <w:rPr>
          <w:rFonts w:cs="Times New Roman"/>
          <w:lang w:val="fr-CA"/>
        </w:rPr>
        <w:t>’</w:t>
      </w:r>
      <w:r w:rsidRPr="00186D19">
        <w:rPr>
          <w:rFonts w:cs="Times New Roman"/>
          <w:lang w:val="fr-CA"/>
        </w:rPr>
        <w:t>adopterais donc une conception plus globale suivant laquelle la réponse à la question de savoir si un plaidoyer de culpabilité était suffisamment éclairé peut dépendre de la connaissance ou non par l</w:t>
      </w:r>
      <w:r>
        <w:rPr>
          <w:rFonts w:cs="Times New Roman"/>
          <w:lang w:val="fr-CA"/>
        </w:rPr>
        <w:t>’</w:t>
      </w:r>
      <w:r w:rsidRPr="00186D19">
        <w:rPr>
          <w:rFonts w:cs="Times New Roman"/>
          <w:lang w:val="fr-CA"/>
        </w:rPr>
        <w:t>accusé de telles conséquences indirectes et du fait de savoir si, en inscrivant un plaidoyer de culpabilité, l</w:t>
      </w:r>
      <w:r>
        <w:rPr>
          <w:rFonts w:cs="Times New Roman"/>
          <w:lang w:val="fr-CA"/>
        </w:rPr>
        <w:t>’</w:t>
      </w:r>
      <w:r w:rsidRPr="00186D19">
        <w:rPr>
          <w:rFonts w:cs="Times New Roman"/>
          <w:lang w:val="fr-CA"/>
        </w:rPr>
        <w:t>accusé a renoncé à ses droits dans le cadre d</w:t>
      </w:r>
      <w:r>
        <w:rPr>
          <w:rFonts w:cs="Times New Roman"/>
          <w:lang w:val="fr-CA"/>
        </w:rPr>
        <w:t>’</w:t>
      </w:r>
      <w:r w:rsidRPr="00186D19">
        <w:rPr>
          <w:rFonts w:cs="Times New Roman"/>
          <w:lang w:val="fr-CA"/>
        </w:rPr>
        <w:t>un processus foncièrement équitable.</w:t>
      </w:r>
    </w:p>
    <w:p w:rsidR="00B11D3C" w:rsidRPr="00186D19" w:rsidRDefault="00B11D3C" w:rsidP="0056663F">
      <w:pPr>
        <w:pStyle w:val="ParaNoNdepar-AltN"/>
        <w:widowControl w:val="0"/>
        <w:rPr>
          <w:rFonts w:cs="Times New Roman"/>
          <w:lang w:val="fr-CA"/>
        </w:rPr>
      </w:pPr>
      <w:r w:rsidRPr="00186D19">
        <w:rPr>
          <w:rFonts w:cs="Times New Roman"/>
          <w:lang w:val="fr-CA"/>
        </w:rPr>
        <w:t>Les tribunaux qui ont adopté une conception plus globale ont utilisé l</w:t>
      </w:r>
      <w:r>
        <w:rPr>
          <w:rFonts w:cs="Times New Roman"/>
          <w:lang w:val="fr-CA"/>
        </w:rPr>
        <w:t>’</w:t>
      </w:r>
      <w:r w:rsidRPr="00186D19">
        <w:rPr>
          <w:rFonts w:cs="Times New Roman"/>
          <w:lang w:val="fr-CA"/>
        </w:rPr>
        <w:t>expression « juridiquement pertinente » pour qualifier la conséquence indirecte dont l</w:t>
      </w:r>
      <w:r>
        <w:rPr>
          <w:rFonts w:cs="Times New Roman"/>
          <w:lang w:val="fr-CA"/>
        </w:rPr>
        <w:t>’</w:t>
      </w:r>
      <w:r w:rsidRPr="00186D19">
        <w:rPr>
          <w:rFonts w:cs="Times New Roman"/>
          <w:lang w:val="fr-CA"/>
        </w:rPr>
        <w:t xml:space="preserve">accusé doit être au fait pour que son plaidoyer soit éclairé (voir </w:t>
      </w:r>
      <w:r w:rsidRPr="00186D19">
        <w:rPr>
          <w:rFonts w:cs="Times New Roman"/>
          <w:i/>
          <w:lang w:val="fr-CA"/>
        </w:rPr>
        <w:t>T</w:t>
      </w:r>
      <w:r>
        <w:rPr>
          <w:rFonts w:cs="Times New Roman"/>
          <w:i/>
          <w:lang w:val="fr-CA"/>
        </w:rPr>
        <w:t xml:space="preserve">. </w:t>
      </w:r>
      <w:r w:rsidRPr="00186D19">
        <w:rPr>
          <w:rFonts w:cs="Times New Roman"/>
          <w:i/>
          <w:lang w:val="fr-CA"/>
        </w:rPr>
        <w:t>(R</w:t>
      </w:r>
      <w:r>
        <w:rPr>
          <w:rFonts w:cs="Times New Roman"/>
          <w:i/>
          <w:lang w:val="fr-CA"/>
        </w:rPr>
        <w:t>.</w:t>
      </w:r>
      <w:r w:rsidRPr="00186D19">
        <w:rPr>
          <w:rFonts w:cs="Times New Roman"/>
          <w:i/>
          <w:lang w:val="fr-CA"/>
        </w:rPr>
        <w:t>)</w:t>
      </w:r>
      <w:r w:rsidRPr="00186D19">
        <w:rPr>
          <w:rFonts w:cs="Times New Roman"/>
          <w:lang w:val="fr-CA"/>
        </w:rPr>
        <w:t xml:space="preserve">, </w:t>
      </w:r>
      <w:r>
        <w:rPr>
          <w:rFonts w:cs="Times New Roman"/>
          <w:lang w:val="fr-CA"/>
        </w:rPr>
        <w:t>p. </w:t>
      </w:r>
      <w:r w:rsidRPr="00186D19">
        <w:rPr>
          <w:rFonts w:cs="Times New Roman"/>
          <w:lang w:val="fr-CA"/>
        </w:rPr>
        <w:t xml:space="preserve">524; </w:t>
      </w:r>
      <w:r w:rsidRPr="00186D19">
        <w:rPr>
          <w:rFonts w:cs="Times New Roman"/>
          <w:i/>
          <w:lang w:val="fr-CA"/>
        </w:rPr>
        <w:t>Quick</w:t>
      </w:r>
      <w:r w:rsidRPr="00186D19">
        <w:rPr>
          <w:rFonts w:cs="Times New Roman"/>
          <w:lang w:val="fr-CA"/>
        </w:rPr>
        <w:t xml:space="preserve">, </w:t>
      </w:r>
      <w:r>
        <w:rPr>
          <w:rFonts w:cs="Times New Roman"/>
          <w:lang w:val="fr-CA"/>
        </w:rPr>
        <w:t>par. </w:t>
      </w:r>
      <w:r w:rsidRPr="00186D19">
        <w:rPr>
          <w:rFonts w:cs="Times New Roman"/>
          <w:lang w:val="fr-CA"/>
        </w:rPr>
        <w:t>28</w:t>
      </w:r>
      <w:r w:rsidR="00DB60D7">
        <w:rPr>
          <w:rFonts w:cs="Times New Roman"/>
          <w:lang w:val="fr-CA"/>
        </w:rPr>
        <w:t>-</w:t>
      </w:r>
      <w:r w:rsidRPr="00186D19">
        <w:rPr>
          <w:rFonts w:cs="Times New Roman"/>
          <w:lang w:val="fr-CA"/>
        </w:rPr>
        <w:t>30). Cette expression me paraît décrire avec justesse les types de conséquences qui sont suffisamment graves pour influer sur la validité d</w:t>
      </w:r>
      <w:r>
        <w:rPr>
          <w:rFonts w:cs="Times New Roman"/>
          <w:lang w:val="fr-CA"/>
        </w:rPr>
        <w:t>’</w:t>
      </w:r>
      <w:r w:rsidRPr="00186D19">
        <w:rPr>
          <w:rFonts w:cs="Times New Roman"/>
          <w:lang w:val="fr-CA"/>
        </w:rPr>
        <w:t>un plaidoyer de culpabilité. Pour être juridiquement pertinente et susceptible d</w:t>
      </w:r>
      <w:r>
        <w:rPr>
          <w:rFonts w:cs="Times New Roman"/>
          <w:lang w:val="fr-CA"/>
        </w:rPr>
        <w:t>’</w:t>
      </w:r>
      <w:r w:rsidRPr="00186D19">
        <w:rPr>
          <w:rFonts w:cs="Times New Roman"/>
          <w:lang w:val="fr-CA"/>
        </w:rPr>
        <w:t>étayer la décision que le plaidoyer de culpabilité est suffisamment éclairé, une conséquence indirecte est en règle générale imposée par l</w:t>
      </w:r>
      <w:r>
        <w:rPr>
          <w:rFonts w:cs="Times New Roman"/>
          <w:lang w:val="fr-CA"/>
        </w:rPr>
        <w:t>’</w:t>
      </w:r>
      <w:r w:rsidRPr="00186D19">
        <w:rPr>
          <w:rFonts w:cs="Times New Roman"/>
          <w:lang w:val="fr-CA"/>
        </w:rPr>
        <w:t>État, découle assez directement de la déclaration de culpabilité ou de la peine et doit avoir une incidence sur des intérêts sérieux de l</w:t>
      </w:r>
      <w:r>
        <w:rPr>
          <w:rFonts w:cs="Times New Roman"/>
          <w:lang w:val="fr-CA"/>
        </w:rPr>
        <w:t>’</w:t>
      </w:r>
      <w:r w:rsidRPr="00186D19">
        <w:rPr>
          <w:rFonts w:cs="Times New Roman"/>
          <w:lang w:val="fr-CA"/>
        </w:rPr>
        <w:t>accusé.</w:t>
      </w:r>
    </w:p>
    <w:p w:rsidR="00B11D3C" w:rsidRPr="00186D19" w:rsidRDefault="00B11D3C" w:rsidP="0056663F">
      <w:pPr>
        <w:pStyle w:val="ParaNoNdepar-AltN"/>
        <w:widowControl w:val="0"/>
        <w:tabs>
          <w:tab w:val="left" w:pos="4500"/>
        </w:tabs>
        <w:rPr>
          <w:rFonts w:cs="Times New Roman"/>
          <w:lang w:val="fr-CA"/>
        </w:rPr>
      </w:pPr>
      <w:r w:rsidRPr="00186D19">
        <w:rPr>
          <w:rFonts w:cs="Times New Roman"/>
          <w:lang w:val="fr-CA"/>
        </w:rPr>
        <w:t>Un plaidoyer de culpabilité n</w:t>
      </w:r>
      <w:r>
        <w:rPr>
          <w:rFonts w:cs="Times New Roman"/>
          <w:lang w:val="fr-CA"/>
        </w:rPr>
        <w:t>’</w:t>
      </w:r>
      <w:r w:rsidRPr="00186D19">
        <w:rPr>
          <w:rFonts w:cs="Times New Roman"/>
          <w:lang w:val="fr-CA"/>
        </w:rPr>
        <w:t>est donc pas éclairé si l</w:t>
      </w:r>
      <w:r>
        <w:rPr>
          <w:rFonts w:cs="Times New Roman"/>
          <w:lang w:val="fr-CA"/>
        </w:rPr>
        <w:t>’</w:t>
      </w:r>
      <w:r w:rsidRPr="00186D19">
        <w:rPr>
          <w:rFonts w:cs="Times New Roman"/>
          <w:lang w:val="fr-CA"/>
        </w:rPr>
        <w:t>accusé prouve, selon la prépondérance des probabilités, qu</w:t>
      </w:r>
      <w:r>
        <w:rPr>
          <w:rFonts w:cs="Times New Roman"/>
          <w:lang w:val="fr-CA"/>
        </w:rPr>
        <w:t>’</w:t>
      </w:r>
      <w:r w:rsidRPr="00186D19">
        <w:rPr>
          <w:rFonts w:cs="Times New Roman"/>
          <w:lang w:val="fr-CA"/>
        </w:rPr>
        <w:t>il n</w:t>
      </w:r>
      <w:r>
        <w:rPr>
          <w:rFonts w:cs="Times New Roman"/>
          <w:lang w:val="fr-CA"/>
        </w:rPr>
        <w:t>’</w:t>
      </w:r>
      <w:r w:rsidRPr="00186D19">
        <w:rPr>
          <w:rFonts w:cs="Times New Roman"/>
          <w:lang w:val="fr-CA"/>
        </w:rPr>
        <w:t>était pas au courant d</w:t>
      </w:r>
      <w:r>
        <w:rPr>
          <w:rFonts w:cs="Times New Roman"/>
          <w:lang w:val="fr-CA"/>
        </w:rPr>
        <w:t>’</w:t>
      </w:r>
      <w:r w:rsidRPr="00186D19">
        <w:rPr>
          <w:rFonts w:cs="Times New Roman"/>
          <w:lang w:val="fr-CA"/>
        </w:rPr>
        <w:t>une conséquence indirecte juridiquement pertinente. Les conséquences indirectes juridiquement pertinentes débordent le contexte de l</w:t>
      </w:r>
      <w:r>
        <w:rPr>
          <w:rFonts w:cs="Times New Roman"/>
          <w:lang w:val="fr-CA"/>
        </w:rPr>
        <w:t>’</w:t>
      </w:r>
      <w:r w:rsidRPr="00186D19">
        <w:rPr>
          <w:rFonts w:cs="Times New Roman"/>
          <w:lang w:val="fr-CA"/>
        </w:rPr>
        <w:t>immigration. Les éventuelles conséquences indirectes sont tellement variées que la pertinence juridique ne peut faire l</w:t>
      </w:r>
      <w:r>
        <w:rPr>
          <w:rFonts w:cs="Times New Roman"/>
          <w:lang w:val="fr-CA"/>
        </w:rPr>
        <w:t>’</w:t>
      </w:r>
      <w:r w:rsidRPr="00186D19">
        <w:rPr>
          <w:rFonts w:cs="Times New Roman"/>
          <w:lang w:val="fr-CA"/>
        </w:rPr>
        <w:t>objet d</w:t>
      </w:r>
      <w:r>
        <w:rPr>
          <w:rFonts w:cs="Times New Roman"/>
          <w:lang w:val="fr-CA"/>
        </w:rPr>
        <w:t>’</w:t>
      </w:r>
      <w:r w:rsidRPr="00186D19">
        <w:rPr>
          <w:rFonts w:cs="Times New Roman"/>
          <w:lang w:val="fr-CA"/>
        </w:rPr>
        <w:t>une simple classification. Les caractéristiques énumérées ci</w:t>
      </w:r>
      <w:r>
        <w:rPr>
          <w:rFonts w:cs="Times New Roman"/>
          <w:lang w:val="fr-CA"/>
        </w:rPr>
        <w:noBreakHyphen/>
      </w:r>
      <w:r w:rsidRPr="00186D19">
        <w:rPr>
          <w:rFonts w:cs="Times New Roman"/>
          <w:lang w:val="fr-CA"/>
        </w:rPr>
        <w:t>dessus ne sont pas censées être des conditions préalables de pertinence juridique; il s</w:t>
      </w:r>
      <w:r>
        <w:rPr>
          <w:rFonts w:cs="Times New Roman"/>
          <w:lang w:val="fr-CA"/>
        </w:rPr>
        <w:t>’</w:t>
      </w:r>
      <w:r w:rsidRPr="00186D19">
        <w:rPr>
          <w:rFonts w:cs="Times New Roman"/>
          <w:lang w:val="fr-CA"/>
        </w:rPr>
        <w:t>agit simplement de facteurs que doit prendre en considération le tribunal lorsque l</w:t>
      </w:r>
      <w:r>
        <w:rPr>
          <w:rFonts w:cs="Times New Roman"/>
          <w:lang w:val="fr-CA"/>
        </w:rPr>
        <w:t>’</w:t>
      </w:r>
      <w:r w:rsidRPr="00186D19">
        <w:rPr>
          <w:rFonts w:cs="Times New Roman"/>
          <w:lang w:val="fr-CA"/>
        </w:rPr>
        <w:t>accusé cherche à faire annuler un plaidoyer de culpabilité au motif qu</w:t>
      </w:r>
      <w:r>
        <w:rPr>
          <w:rFonts w:cs="Times New Roman"/>
          <w:lang w:val="fr-CA"/>
        </w:rPr>
        <w:t>’</w:t>
      </w:r>
      <w:r w:rsidRPr="00186D19">
        <w:rPr>
          <w:rFonts w:cs="Times New Roman"/>
          <w:lang w:val="fr-CA"/>
        </w:rPr>
        <w:t>il n</w:t>
      </w:r>
      <w:r>
        <w:rPr>
          <w:rFonts w:cs="Times New Roman"/>
          <w:lang w:val="fr-CA"/>
        </w:rPr>
        <w:t>’</w:t>
      </w:r>
      <w:r w:rsidRPr="00186D19">
        <w:rPr>
          <w:rFonts w:cs="Times New Roman"/>
          <w:lang w:val="fr-CA"/>
        </w:rPr>
        <w:t>était pas au courant d</w:t>
      </w:r>
      <w:r>
        <w:rPr>
          <w:rFonts w:cs="Times New Roman"/>
          <w:lang w:val="fr-CA"/>
        </w:rPr>
        <w:t>’</w:t>
      </w:r>
      <w:r w:rsidRPr="00186D19">
        <w:rPr>
          <w:rFonts w:cs="Times New Roman"/>
          <w:lang w:val="fr-CA"/>
        </w:rPr>
        <w:t>une conséquence indirecte.</w:t>
      </w:r>
    </w:p>
    <w:p w:rsidR="00B11D3C" w:rsidRPr="00186D19" w:rsidRDefault="00B11D3C" w:rsidP="0056663F">
      <w:pPr>
        <w:pStyle w:val="ParaNoNdepar-AltN"/>
        <w:widowControl w:val="0"/>
        <w:tabs>
          <w:tab w:val="left" w:pos="4500"/>
        </w:tabs>
        <w:rPr>
          <w:rFonts w:cs="Times New Roman"/>
          <w:lang w:val="fr-CA"/>
        </w:rPr>
      </w:pPr>
      <w:r w:rsidRPr="00186D19">
        <w:rPr>
          <w:rFonts w:cs="Times New Roman"/>
          <w:lang w:val="fr-CA"/>
        </w:rPr>
        <w:t>Je tiens également à souligner que l</w:t>
      </w:r>
      <w:r>
        <w:rPr>
          <w:rFonts w:cs="Times New Roman"/>
          <w:lang w:val="fr-CA"/>
        </w:rPr>
        <w:t>’</w:t>
      </w:r>
      <w:r w:rsidRPr="00186D19">
        <w:rPr>
          <w:rFonts w:cs="Times New Roman"/>
          <w:lang w:val="fr-CA"/>
        </w:rPr>
        <w:t>accusé n</w:t>
      </w:r>
      <w:r>
        <w:rPr>
          <w:rFonts w:cs="Times New Roman"/>
          <w:lang w:val="fr-CA"/>
        </w:rPr>
        <w:t>’</w:t>
      </w:r>
      <w:r w:rsidRPr="00186D19">
        <w:rPr>
          <w:rFonts w:cs="Times New Roman"/>
          <w:lang w:val="fr-CA"/>
        </w:rPr>
        <w:t>a pas à être informé de toutes les conséquences possibles d</w:t>
      </w:r>
      <w:r>
        <w:rPr>
          <w:rFonts w:cs="Times New Roman"/>
          <w:lang w:val="fr-CA"/>
        </w:rPr>
        <w:t>’</w:t>
      </w:r>
      <w:r w:rsidRPr="00186D19">
        <w:rPr>
          <w:rFonts w:cs="Times New Roman"/>
          <w:lang w:val="fr-CA"/>
        </w:rPr>
        <w:t>un plaidoyer pour que celui</w:t>
      </w:r>
      <w:r>
        <w:rPr>
          <w:rFonts w:cs="Times New Roman"/>
          <w:lang w:val="fr-CA"/>
        </w:rPr>
        <w:noBreakHyphen/>
      </w:r>
      <w:r w:rsidRPr="00186D19">
        <w:rPr>
          <w:rFonts w:cs="Times New Roman"/>
          <w:lang w:val="fr-CA"/>
        </w:rPr>
        <w:t>ci soit éclairé. Bien qu</w:t>
      </w:r>
      <w:r>
        <w:rPr>
          <w:rFonts w:cs="Times New Roman"/>
          <w:lang w:val="fr-CA"/>
        </w:rPr>
        <w:t>’</w:t>
      </w:r>
      <w:r w:rsidRPr="00186D19">
        <w:rPr>
          <w:rFonts w:cs="Times New Roman"/>
          <w:lang w:val="fr-CA"/>
        </w:rPr>
        <w:t>un plaidoyer de culpabilité puisse entraîner une foule de conséquences indirectes qui se matérialisent dans diverses situations, seules celles qui sont juridiquement pertinentes jouent dans cette analyse. Certaines conséquences sont trop éloignées ou anodines pour constituer des renseignements dont l</w:t>
      </w:r>
      <w:r>
        <w:rPr>
          <w:rFonts w:cs="Times New Roman"/>
          <w:lang w:val="fr-CA"/>
        </w:rPr>
        <w:t>’</w:t>
      </w:r>
      <w:r w:rsidRPr="00186D19">
        <w:rPr>
          <w:rFonts w:cs="Times New Roman"/>
          <w:lang w:val="fr-CA"/>
        </w:rPr>
        <w:t>accusé doit avoir connaissance pour que son plaidoyer de culpabilité soit éclairé. À mon avis, il ne serait ni nécessaire ni sage en l</w:t>
      </w:r>
      <w:r>
        <w:rPr>
          <w:rFonts w:cs="Times New Roman"/>
          <w:lang w:val="fr-CA"/>
        </w:rPr>
        <w:t>’</w:t>
      </w:r>
      <w:r w:rsidRPr="00186D19">
        <w:rPr>
          <w:rFonts w:cs="Times New Roman"/>
          <w:lang w:val="fr-CA"/>
        </w:rPr>
        <w:t xml:space="preserve">espèce de circonscrire de façon exhaustive la portée des conséquences juridiquement pertinentes. La teneur de cette notion doit évoluer progressivement au fil de la jurisprudence. </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Je signale que l</w:t>
      </w:r>
      <w:r>
        <w:rPr>
          <w:rFonts w:cs="Times New Roman"/>
          <w:lang w:val="fr-CA"/>
        </w:rPr>
        <w:t>’</w:t>
      </w:r>
      <w:r w:rsidRPr="00186D19">
        <w:rPr>
          <w:rFonts w:cs="Times New Roman"/>
          <w:lang w:val="fr-CA"/>
        </w:rPr>
        <w:t>évaluation de la pertinence juridique ne nécessite pas que l</w:t>
      </w:r>
      <w:r>
        <w:rPr>
          <w:rFonts w:cs="Times New Roman"/>
          <w:lang w:val="fr-CA"/>
        </w:rPr>
        <w:t>’</w:t>
      </w:r>
      <w:r w:rsidRPr="00186D19">
        <w:rPr>
          <w:rFonts w:cs="Times New Roman"/>
          <w:lang w:val="fr-CA"/>
        </w:rPr>
        <w:t>on mène une analyse</w:t>
      </w:r>
      <w:r w:rsidR="00700C00">
        <w:rPr>
          <w:rFonts w:cs="Times New Roman"/>
          <w:lang w:val="fr-CA"/>
        </w:rPr>
        <w:t>,</w:t>
      </w:r>
      <w:r w:rsidRPr="00186D19">
        <w:rPr>
          <w:rFonts w:cs="Times New Roman"/>
          <w:lang w:val="fr-CA"/>
        </w:rPr>
        <w:t xml:space="preserve"> axée sur les faits</w:t>
      </w:r>
      <w:r w:rsidR="00700C00">
        <w:rPr>
          <w:rFonts w:cs="Times New Roman"/>
          <w:lang w:val="fr-CA"/>
        </w:rPr>
        <w:t>,</w:t>
      </w:r>
      <w:r w:rsidRPr="00186D19">
        <w:rPr>
          <w:rFonts w:cs="Times New Roman"/>
          <w:lang w:val="fr-CA"/>
        </w:rPr>
        <w:t xml:space="preserve"> de l</w:t>
      </w:r>
      <w:r>
        <w:rPr>
          <w:rFonts w:cs="Times New Roman"/>
          <w:lang w:val="fr-CA"/>
        </w:rPr>
        <w:t>’</w:t>
      </w:r>
      <w:r w:rsidRPr="00186D19">
        <w:rPr>
          <w:rFonts w:cs="Times New Roman"/>
          <w:lang w:val="fr-CA"/>
        </w:rPr>
        <w:t>importance d</w:t>
      </w:r>
      <w:r>
        <w:rPr>
          <w:rFonts w:cs="Times New Roman"/>
          <w:lang w:val="fr-CA"/>
        </w:rPr>
        <w:t>’</w:t>
      </w:r>
      <w:r w:rsidRPr="00186D19">
        <w:rPr>
          <w:rFonts w:cs="Times New Roman"/>
          <w:lang w:val="fr-CA"/>
        </w:rPr>
        <w:t>une conséquence indirecte pour l</w:t>
      </w:r>
      <w:r>
        <w:rPr>
          <w:rFonts w:cs="Times New Roman"/>
          <w:lang w:val="fr-CA"/>
        </w:rPr>
        <w:t>’</w:t>
      </w:r>
      <w:r w:rsidRPr="00186D19">
        <w:rPr>
          <w:rFonts w:cs="Times New Roman"/>
          <w:lang w:val="fr-CA"/>
        </w:rPr>
        <w:t>accusé qui comparaît devant le tribun</w:t>
      </w:r>
      <w:r>
        <w:rPr>
          <w:rFonts w:cs="Times New Roman"/>
          <w:lang w:val="fr-CA"/>
        </w:rPr>
        <w:t>al. </w:t>
      </w:r>
      <w:r w:rsidRPr="00186D19">
        <w:rPr>
          <w:rFonts w:cs="Times New Roman"/>
          <w:lang w:val="fr-CA"/>
        </w:rPr>
        <w:t>À cette étape de l</w:t>
      </w:r>
      <w:r>
        <w:rPr>
          <w:rFonts w:cs="Times New Roman"/>
          <w:lang w:val="fr-CA"/>
        </w:rPr>
        <w:t>’</w:t>
      </w:r>
      <w:r w:rsidRPr="00186D19">
        <w:rPr>
          <w:rFonts w:cs="Times New Roman"/>
          <w:lang w:val="fr-CA"/>
        </w:rPr>
        <w:t>analyse, il s</w:t>
      </w:r>
      <w:r>
        <w:rPr>
          <w:rFonts w:cs="Times New Roman"/>
          <w:lang w:val="fr-CA"/>
        </w:rPr>
        <w:t>’</w:t>
      </w:r>
      <w:r w:rsidRPr="00186D19">
        <w:rPr>
          <w:rFonts w:cs="Times New Roman"/>
          <w:lang w:val="fr-CA"/>
        </w:rPr>
        <w:t>agit plutôt uniquement de savoir si la conséquence est suffisamment grave pour constituer une conséquence juridiquement pertinente. Je suis convaincu qu</w:t>
      </w:r>
      <w:r>
        <w:rPr>
          <w:rFonts w:cs="Times New Roman"/>
          <w:lang w:val="fr-CA"/>
        </w:rPr>
        <w:t>’</w:t>
      </w:r>
      <w:r w:rsidRPr="00186D19">
        <w:rPr>
          <w:rFonts w:cs="Times New Roman"/>
          <w:lang w:val="fr-CA"/>
        </w:rPr>
        <w:t>une conséquence imposée par l</w:t>
      </w:r>
      <w:r>
        <w:rPr>
          <w:rFonts w:cs="Times New Roman"/>
          <w:lang w:val="fr-CA"/>
        </w:rPr>
        <w:t>’</w:t>
      </w:r>
      <w:r w:rsidRPr="00186D19">
        <w:rPr>
          <w:rFonts w:cs="Times New Roman"/>
          <w:lang w:val="fr-CA"/>
        </w:rPr>
        <w:t>État tel un risque d</w:t>
      </w:r>
      <w:r>
        <w:rPr>
          <w:rFonts w:cs="Times New Roman"/>
          <w:lang w:val="fr-CA"/>
        </w:rPr>
        <w:t>’</w:t>
      </w:r>
      <w:r w:rsidRPr="00186D19">
        <w:rPr>
          <w:rFonts w:cs="Times New Roman"/>
          <w:lang w:val="fr-CA"/>
        </w:rPr>
        <w:t>expulsion sans droit d</w:t>
      </w:r>
      <w:r>
        <w:rPr>
          <w:rFonts w:cs="Times New Roman"/>
          <w:lang w:val="fr-CA"/>
        </w:rPr>
        <w:t>’</w:t>
      </w:r>
      <w:r w:rsidRPr="00186D19">
        <w:rPr>
          <w:rFonts w:cs="Times New Roman"/>
          <w:lang w:val="fr-CA"/>
        </w:rPr>
        <w:t>appel, laquelle découle directement d</w:t>
      </w:r>
      <w:r>
        <w:rPr>
          <w:rFonts w:cs="Times New Roman"/>
          <w:lang w:val="fr-CA"/>
        </w:rPr>
        <w:t>’</w:t>
      </w:r>
      <w:r w:rsidRPr="00186D19">
        <w:rPr>
          <w:rFonts w:cs="Times New Roman"/>
          <w:lang w:val="fr-CA"/>
        </w:rPr>
        <w:t>une déclaration de culpabilité et d</w:t>
      </w:r>
      <w:r>
        <w:rPr>
          <w:rFonts w:cs="Times New Roman"/>
          <w:lang w:val="fr-CA"/>
        </w:rPr>
        <w:t>’</w:t>
      </w:r>
      <w:r w:rsidRPr="00186D19">
        <w:rPr>
          <w:rFonts w:cs="Times New Roman"/>
          <w:lang w:val="fr-CA"/>
        </w:rPr>
        <w:t xml:space="preserve">une condamnation au pénal, touche des intérêts sérieux et constitue une conséquence indirecte juridiquement pertinente. </w:t>
      </w:r>
    </w:p>
    <w:p w:rsidR="00B11D3C" w:rsidRPr="00186D19" w:rsidRDefault="00B11D3C" w:rsidP="0056663F">
      <w:pPr>
        <w:pStyle w:val="Title3LevelTitre3Niveau"/>
        <w:widowControl w:val="0"/>
        <w:rPr>
          <w:rFonts w:cs="Times New Roman"/>
          <w:lang w:val="fr-CA"/>
        </w:rPr>
      </w:pPr>
      <w:r w:rsidRPr="00186D19">
        <w:rPr>
          <w:rFonts w:cs="Times New Roman"/>
          <w:lang w:val="fr-CA"/>
        </w:rPr>
        <w:t>Il existe une possibilité raisonnable que l</w:t>
      </w:r>
      <w:r>
        <w:rPr>
          <w:rFonts w:cs="Times New Roman"/>
          <w:lang w:val="fr-CA"/>
        </w:rPr>
        <w:t>’</w:t>
      </w:r>
      <w:r w:rsidRPr="00186D19">
        <w:rPr>
          <w:rFonts w:cs="Times New Roman"/>
          <w:lang w:val="fr-CA"/>
        </w:rPr>
        <w:t>accusé aurait procédé différemment s</w:t>
      </w:r>
      <w:r>
        <w:rPr>
          <w:rFonts w:cs="Times New Roman"/>
          <w:lang w:val="fr-CA"/>
        </w:rPr>
        <w:t>’</w:t>
      </w:r>
      <w:r w:rsidRPr="00186D19">
        <w:rPr>
          <w:rFonts w:cs="Times New Roman"/>
          <w:lang w:val="fr-CA"/>
        </w:rPr>
        <w:t xml:space="preserve">il avait eu connaissance de la conséquence indirecte </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Même si l</w:t>
      </w:r>
      <w:r>
        <w:rPr>
          <w:rFonts w:cs="Times New Roman"/>
          <w:lang w:val="fr-CA"/>
        </w:rPr>
        <w:t>’</w:t>
      </w:r>
      <w:r w:rsidRPr="00186D19">
        <w:rPr>
          <w:rFonts w:cs="Times New Roman"/>
          <w:lang w:val="fr-CA"/>
        </w:rPr>
        <w:t>on démontre qu</w:t>
      </w:r>
      <w:r>
        <w:rPr>
          <w:rFonts w:cs="Times New Roman"/>
          <w:lang w:val="fr-CA"/>
        </w:rPr>
        <w:t>’</w:t>
      </w:r>
      <w:r w:rsidRPr="00186D19">
        <w:rPr>
          <w:rFonts w:cs="Times New Roman"/>
          <w:lang w:val="fr-CA"/>
        </w:rPr>
        <w:t>un plaidoyer de culpabilité n</w:t>
      </w:r>
      <w:r>
        <w:rPr>
          <w:rFonts w:cs="Times New Roman"/>
          <w:lang w:val="fr-CA"/>
        </w:rPr>
        <w:t>’</w:t>
      </w:r>
      <w:r w:rsidRPr="00186D19">
        <w:rPr>
          <w:rFonts w:cs="Times New Roman"/>
          <w:lang w:val="fr-CA"/>
        </w:rPr>
        <w:t>était pas éclairé parce que l</w:t>
      </w:r>
      <w:r>
        <w:rPr>
          <w:rFonts w:cs="Times New Roman"/>
          <w:lang w:val="fr-CA"/>
        </w:rPr>
        <w:t>’</w:t>
      </w:r>
      <w:r w:rsidRPr="00186D19">
        <w:rPr>
          <w:rFonts w:cs="Times New Roman"/>
          <w:lang w:val="fr-CA"/>
        </w:rPr>
        <w:t>accusé n</w:t>
      </w:r>
      <w:r>
        <w:rPr>
          <w:rFonts w:cs="Times New Roman"/>
          <w:lang w:val="fr-CA"/>
        </w:rPr>
        <w:t>’</w:t>
      </w:r>
      <w:r w:rsidRPr="00186D19">
        <w:rPr>
          <w:rFonts w:cs="Times New Roman"/>
          <w:lang w:val="fr-CA"/>
        </w:rPr>
        <w:t>était pas au courant d</w:t>
      </w:r>
      <w:r>
        <w:rPr>
          <w:rFonts w:cs="Times New Roman"/>
          <w:lang w:val="fr-CA"/>
        </w:rPr>
        <w:t>’</w:t>
      </w:r>
      <w:r w:rsidRPr="00186D19">
        <w:rPr>
          <w:rFonts w:cs="Times New Roman"/>
          <w:lang w:val="fr-CA"/>
        </w:rPr>
        <w:t>une conséquence indirecte juridiquement pertinente, cela ne suffit pas en soi à établir qu</w:t>
      </w:r>
      <w:r>
        <w:rPr>
          <w:rFonts w:cs="Times New Roman"/>
          <w:lang w:val="fr-CA"/>
        </w:rPr>
        <w:t>’</w:t>
      </w:r>
      <w:r w:rsidRPr="00186D19">
        <w:rPr>
          <w:rFonts w:cs="Times New Roman"/>
          <w:lang w:val="fr-CA"/>
        </w:rPr>
        <w:t>il y a eu erreur judiciaire. Un plaidoyer de culpabilité non éclairé peut faire naître la possibilité qu</w:t>
      </w:r>
      <w:r>
        <w:rPr>
          <w:rFonts w:cs="Times New Roman"/>
          <w:lang w:val="fr-CA"/>
        </w:rPr>
        <w:t>’</w:t>
      </w:r>
      <w:r w:rsidRPr="00186D19">
        <w:rPr>
          <w:rFonts w:cs="Times New Roman"/>
          <w:lang w:val="fr-CA"/>
        </w:rPr>
        <w:t>il y ait atteinte à l</w:t>
      </w:r>
      <w:r>
        <w:rPr>
          <w:rFonts w:cs="Times New Roman"/>
          <w:lang w:val="fr-CA"/>
        </w:rPr>
        <w:t>’</w:t>
      </w:r>
      <w:r w:rsidRPr="00186D19">
        <w:rPr>
          <w:rFonts w:cs="Times New Roman"/>
          <w:lang w:val="fr-CA"/>
        </w:rPr>
        <w:t>équité procédurale, mais le tribunal doit aller plus loin et se pencher également sur l</w:t>
      </w:r>
      <w:r>
        <w:rPr>
          <w:rFonts w:cs="Times New Roman"/>
          <w:lang w:val="fr-CA"/>
        </w:rPr>
        <w:t>’</w:t>
      </w:r>
      <w:r w:rsidRPr="00186D19">
        <w:rPr>
          <w:rFonts w:cs="Times New Roman"/>
          <w:lang w:val="fr-CA"/>
        </w:rPr>
        <w:t>effet de ce manque de connaissance. Un plaidoyer de culpabilité non éclairé ne peut être annulé pour cause d</w:t>
      </w:r>
      <w:r>
        <w:rPr>
          <w:rFonts w:cs="Times New Roman"/>
          <w:lang w:val="fr-CA"/>
        </w:rPr>
        <w:t>’</w:t>
      </w:r>
      <w:r w:rsidRPr="00186D19">
        <w:rPr>
          <w:rFonts w:cs="Times New Roman"/>
          <w:lang w:val="fr-CA"/>
        </w:rPr>
        <w:t>erreur judiciaire que s</w:t>
      </w:r>
      <w:r>
        <w:rPr>
          <w:rFonts w:cs="Times New Roman"/>
          <w:lang w:val="fr-CA"/>
        </w:rPr>
        <w:t>’</w:t>
      </w:r>
      <w:r w:rsidRPr="00186D19">
        <w:rPr>
          <w:rFonts w:cs="Times New Roman"/>
          <w:lang w:val="fr-CA"/>
        </w:rPr>
        <w:t>il a porté préjudice à l</w:t>
      </w:r>
      <w:r>
        <w:rPr>
          <w:rFonts w:cs="Times New Roman"/>
          <w:lang w:val="fr-CA"/>
        </w:rPr>
        <w:t>’</w:t>
      </w:r>
      <w:r w:rsidRPr="00186D19">
        <w:rPr>
          <w:rFonts w:cs="Times New Roman"/>
          <w:lang w:val="fr-CA"/>
        </w:rPr>
        <w:t>accusé.</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En conséquence, à la deuxième étape de l</w:t>
      </w:r>
      <w:r>
        <w:rPr>
          <w:rFonts w:cs="Times New Roman"/>
          <w:lang w:val="fr-CA"/>
        </w:rPr>
        <w:t>’</w:t>
      </w:r>
      <w:r w:rsidRPr="00186D19">
        <w:rPr>
          <w:rFonts w:cs="Times New Roman"/>
          <w:lang w:val="fr-CA"/>
        </w:rPr>
        <w:t>analyse, le tribunal doit être convaincu de l</w:t>
      </w:r>
      <w:r>
        <w:rPr>
          <w:rFonts w:cs="Times New Roman"/>
          <w:lang w:val="fr-CA"/>
        </w:rPr>
        <w:t>’</w:t>
      </w:r>
      <w:r w:rsidRPr="00186D19">
        <w:rPr>
          <w:rFonts w:cs="Times New Roman"/>
          <w:lang w:val="fr-CA"/>
        </w:rPr>
        <w:t>existence d</w:t>
      </w:r>
      <w:r>
        <w:rPr>
          <w:rFonts w:cs="Times New Roman"/>
          <w:lang w:val="fr-CA"/>
        </w:rPr>
        <w:t>’</w:t>
      </w:r>
      <w:r w:rsidRPr="00186D19">
        <w:rPr>
          <w:rFonts w:cs="Times New Roman"/>
          <w:lang w:val="fr-CA"/>
        </w:rPr>
        <w:t>une possibilité raisonnable que l</w:t>
      </w:r>
      <w:r>
        <w:rPr>
          <w:rFonts w:cs="Times New Roman"/>
          <w:lang w:val="fr-CA"/>
        </w:rPr>
        <w:t>’</w:t>
      </w:r>
      <w:r w:rsidRPr="00186D19">
        <w:rPr>
          <w:rFonts w:cs="Times New Roman"/>
          <w:lang w:val="fr-CA"/>
        </w:rPr>
        <w:t>accusé aurait procédé différemment s</w:t>
      </w:r>
      <w:r>
        <w:rPr>
          <w:rFonts w:cs="Times New Roman"/>
          <w:lang w:val="fr-CA"/>
        </w:rPr>
        <w:t>’</w:t>
      </w:r>
      <w:r w:rsidRPr="00186D19">
        <w:rPr>
          <w:rFonts w:cs="Times New Roman"/>
          <w:lang w:val="fr-CA"/>
        </w:rPr>
        <w:t>il avait eu connaissance de la conséquence indirecte, soit en refusant d</w:t>
      </w:r>
      <w:r>
        <w:rPr>
          <w:rFonts w:cs="Times New Roman"/>
          <w:lang w:val="fr-CA"/>
        </w:rPr>
        <w:t>’</w:t>
      </w:r>
      <w:r w:rsidRPr="00186D19">
        <w:rPr>
          <w:rFonts w:cs="Times New Roman"/>
          <w:lang w:val="fr-CA"/>
        </w:rPr>
        <w:t>admettre sa culpabilité et en inscrivant un plaidoyer de non</w:t>
      </w:r>
      <w:r>
        <w:rPr>
          <w:rFonts w:cs="Times New Roman"/>
          <w:lang w:val="fr-CA"/>
        </w:rPr>
        <w:noBreakHyphen/>
      </w:r>
      <w:r w:rsidRPr="00186D19">
        <w:rPr>
          <w:rFonts w:cs="Times New Roman"/>
          <w:lang w:val="fr-CA"/>
        </w:rPr>
        <w:t>culpabilité, soit en plaidant coupable, mais à d</w:t>
      </w:r>
      <w:r>
        <w:rPr>
          <w:rFonts w:cs="Times New Roman"/>
          <w:lang w:val="fr-CA"/>
        </w:rPr>
        <w:t>’</w:t>
      </w:r>
      <w:r w:rsidRPr="00186D19">
        <w:rPr>
          <w:rFonts w:cs="Times New Roman"/>
          <w:lang w:val="fr-CA"/>
        </w:rPr>
        <w:t>autres conditions. Il faut l</w:t>
      </w:r>
      <w:r>
        <w:rPr>
          <w:rFonts w:cs="Times New Roman"/>
          <w:lang w:val="fr-CA"/>
        </w:rPr>
        <w:t>’</w:t>
      </w:r>
      <w:r w:rsidRPr="00186D19">
        <w:rPr>
          <w:rFonts w:cs="Times New Roman"/>
          <w:lang w:val="fr-CA"/>
        </w:rPr>
        <w:t>établir en appliquant une norme objective qui soit modifiée de façon à permettre au tribunal de tenir compte de la situation et des caractéristiques de l</w:t>
      </w:r>
      <w:r>
        <w:rPr>
          <w:rFonts w:cs="Times New Roman"/>
          <w:lang w:val="fr-CA"/>
        </w:rPr>
        <w:t>’</w:t>
      </w:r>
      <w:r w:rsidRPr="00186D19">
        <w:rPr>
          <w:rFonts w:cs="Times New Roman"/>
          <w:lang w:val="fr-CA"/>
        </w:rPr>
        <w:t>accusé qui comparaît devant lui. Ainsi, il ne s</w:t>
      </w:r>
      <w:r>
        <w:rPr>
          <w:rFonts w:cs="Times New Roman"/>
          <w:lang w:val="fr-CA"/>
        </w:rPr>
        <w:t>’</w:t>
      </w:r>
      <w:r w:rsidRPr="00186D19">
        <w:rPr>
          <w:rFonts w:cs="Times New Roman"/>
          <w:lang w:val="fr-CA"/>
        </w:rPr>
        <w:t>agit pas de savoir si l</w:t>
      </w:r>
      <w:r>
        <w:rPr>
          <w:rFonts w:cs="Times New Roman"/>
          <w:lang w:val="fr-CA"/>
        </w:rPr>
        <w:t>’</w:t>
      </w:r>
      <w:r w:rsidRPr="00186D19">
        <w:rPr>
          <w:rFonts w:cs="Times New Roman"/>
          <w:lang w:val="fr-CA"/>
        </w:rPr>
        <w:t xml:space="preserve">accusé qui comparaît devant le tribunal aurait effectivement refusé de plaider coupable. Le tribunal de révision doit évaluer </w:t>
      </w:r>
      <w:r w:rsidRPr="00186D19">
        <w:rPr>
          <w:rFonts w:cs="Times New Roman"/>
          <w:i/>
          <w:lang w:val="fr-CA"/>
        </w:rPr>
        <w:t>objectivement</w:t>
      </w:r>
      <w:r w:rsidRPr="00186D19">
        <w:rPr>
          <w:rFonts w:cs="Times New Roman"/>
          <w:lang w:val="fr-CA"/>
        </w:rPr>
        <w:t xml:space="preserve"> l</w:t>
      </w:r>
      <w:r>
        <w:rPr>
          <w:rFonts w:cs="Times New Roman"/>
          <w:lang w:val="fr-CA"/>
        </w:rPr>
        <w:t>’</w:t>
      </w:r>
      <w:r w:rsidRPr="00186D19">
        <w:rPr>
          <w:rFonts w:cs="Times New Roman"/>
          <w:lang w:val="fr-CA"/>
        </w:rPr>
        <w:t>incidence des renseignements manquants sur la situation particulière de l</w:t>
      </w:r>
      <w:r>
        <w:rPr>
          <w:rFonts w:cs="Times New Roman"/>
          <w:lang w:val="fr-CA"/>
        </w:rPr>
        <w:t>’</w:t>
      </w:r>
      <w:r w:rsidRPr="00186D19">
        <w:rPr>
          <w:rFonts w:cs="Times New Roman"/>
          <w:lang w:val="fr-CA"/>
        </w:rPr>
        <w:t>accusé. Il faut donc décider s</w:t>
      </w:r>
      <w:r>
        <w:rPr>
          <w:rFonts w:cs="Times New Roman"/>
          <w:lang w:val="fr-CA"/>
        </w:rPr>
        <w:t>’</w:t>
      </w:r>
      <w:r w:rsidRPr="00186D19">
        <w:rPr>
          <w:rFonts w:cs="Times New Roman"/>
          <w:lang w:val="fr-CA"/>
        </w:rPr>
        <w:t>il est raisonnablement possible qu</w:t>
      </w:r>
      <w:r>
        <w:rPr>
          <w:rFonts w:cs="Times New Roman"/>
          <w:lang w:val="fr-CA"/>
        </w:rPr>
        <w:t>’</w:t>
      </w:r>
      <w:r w:rsidRPr="00186D19">
        <w:rPr>
          <w:rFonts w:cs="Times New Roman"/>
          <w:lang w:val="fr-CA"/>
        </w:rPr>
        <w:t xml:space="preserve">une personne raisonnable placée dans la même situation aurait procédé différemment si elle avait été dûment informée. </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La norme de preuve applicable est celle de la possibilité raisonnable, qui se situe quelque part entre une simple possibilité et une probabilité (</w:t>
      </w:r>
      <w:r w:rsidRPr="00186D19">
        <w:rPr>
          <w:rFonts w:cs="Times New Roman"/>
          <w:i/>
          <w:lang w:val="fr-CA"/>
        </w:rPr>
        <w:t>Strickland c. Washington</w:t>
      </w:r>
      <w:r w:rsidRPr="00186D19">
        <w:rPr>
          <w:rFonts w:cs="Times New Roman"/>
          <w:lang w:val="fr-CA"/>
        </w:rPr>
        <w:t xml:space="preserve">, 466 U.S. 668 (1984), </w:t>
      </w:r>
      <w:r>
        <w:rPr>
          <w:rFonts w:cs="Times New Roman"/>
          <w:lang w:val="fr-CA"/>
        </w:rPr>
        <w:t>p. </w:t>
      </w:r>
      <w:r w:rsidRPr="00186D19">
        <w:rPr>
          <w:rFonts w:cs="Times New Roman"/>
          <w:lang w:val="fr-CA"/>
        </w:rPr>
        <w:t>693</w:t>
      </w:r>
      <w:r>
        <w:rPr>
          <w:rFonts w:cs="Times New Roman"/>
          <w:lang w:val="fr-CA"/>
        </w:rPr>
        <w:noBreakHyphen/>
      </w:r>
      <w:r w:rsidRPr="00186D19">
        <w:rPr>
          <w:rFonts w:cs="Times New Roman"/>
          <w:lang w:val="fr-CA"/>
        </w:rPr>
        <w:t>694,</w:t>
      </w:r>
      <w:r>
        <w:rPr>
          <w:rFonts w:cs="Times New Roman"/>
          <w:lang w:val="fr-CA"/>
        </w:rPr>
        <w:t xml:space="preserve"> la</w:t>
      </w:r>
      <w:r w:rsidRPr="00186D19">
        <w:rPr>
          <w:rFonts w:cs="Times New Roman"/>
          <w:lang w:val="fr-CA"/>
        </w:rPr>
        <w:t xml:space="preserve"> juge </w:t>
      </w:r>
      <w:proofErr w:type="spellStart"/>
      <w:r w:rsidRPr="00186D19">
        <w:rPr>
          <w:rFonts w:cs="Times New Roman"/>
          <w:lang w:val="fr-CA"/>
        </w:rPr>
        <w:t>O</w:t>
      </w:r>
      <w:r>
        <w:rPr>
          <w:rFonts w:cs="Times New Roman"/>
          <w:lang w:val="fr-CA"/>
        </w:rPr>
        <w:t>’</w:t>
      </w:r>
      <w:r w:rsidRPr="00186D19">
        <w:rPr>
          <w:rFonts w:cs="Times New Roman"/>
          <w:lang w:val="fr-CA"/>
        </w:rPr>
        <w:t>Connor</w:t>
      </w:r>
      <w:proofErr w:type="spellEnd"/>
      <w:r w:rsidRPr="00186D19">
        <w:rPr>
          <w:rFonts w:cs="Times New Roman"/>
          <w:lang w:val="fr-CA"/>
        </w:rPr>
        <w:t xml:space="preserve">, cité dans </w:t>
      </w:r>
      <w:r w:rsidRPr="00186D19">
        <w:rPr>
          <w:rFonts w:cs="Times New Roman"/>
          <w:i/>
          <w:lang w:val="fr-CA"/>
        </w:rPr>
        <w:t xml:space="preserve">R. c. </w:t>
      </w:r>
      <w:proofErr w:type="spellStart"/>
      <w:r w:rsidRPr="00186D19">
        <w:rPr>
          <w:rFonts w:cs="Times New Roman"/>
          <w:i/>
          <w:lang w:val="fr-CA"/>
        </w:rPr>
        <w:t>Joanisse</w:t>
      </w:r>
      <w:proofErr w:type="spellEnd"/>
      <w:r w:rsidRPr="00186D19">
        <w:rPr>
          <w:rFonts w:cs="Times New Roman"/>
          <w:lang w:val="fr-CA"/>
        </w:rPr>
        <w:t xml:space="preserve"> (1995), 102 C.C.C. (3d) 35 (C.A. Ont.), </w:t>
      </w:r>
      <w:r>
        <w:rPr>
          <w:rFonts w:cs="Times New Roman"/>
          <w:lang w:val="fr-CA"/>
        </w:rPr>
        <w:t>p. </w:t>
      </w:r>
      <w:r w:rsidRPr="00186D19">
        <w:rPr>
          <w:rFonts w:cs="Times New Roman"/>
          <w:lang w:val="fr-CA"/>
        </w:rPr>
        <w:t>64). En conséquence, le tribunal n</w:t>
      </w:r>
      <w:r>
        <w:rPr>
          <w:rFonts w:cs="Times New Roman"/>
          <w:lang w:val="fr-CA"/>
        </w:rPr>
        <w:t>’</w:t>
      </w:r>
      <w:r w:rsidRPr="00186D19">
        <w:rPr>
          <w:rFonts w:cs="Times New Roman"/>
          <w:lang w:val="fr-CA"/>
        </w:rPr>
        <w:t>a qu</w:t>
      </w:r>
      <w:r>
        <w:rPr>
          <w:rFonts w:cs="Times New Roman"/>
          <w:lang w:val="fr-CA"/>
        </w:rPr>
        <w:t>’</w:t>
      </w:r>
      <w:r w:rsidRPr="00186D19">
        <w:rPr>
          <w:rFonts w:cs="Times New Roman"/>
          <w:lang w:val="fr-CA"/>
        </w:rPr>
        <w:t>à être convaincu de l</w:t>
      </w:r>
      <w:r>
        <w:rPr>
          <w:rFonts w:cs="Times New Roman"/>
          <w:lang w:val="fr-CA"/>
        </w:rPr>
        <w:t>’</w:t>
      </w:r>
      <w:r w:rsidRPr="00186D19">
        <w:rPr>
          <w:rFonts w:cs="Times New Roman"/>
          <w:lang w:val="fr-CA"/>
        </w:rPr>
        <w:t>existence d</w:t>
      </w:r>
      <w:r>
        <w:rPr>
          <w:rFonts w:cs="Times New Roman"/>
          <w:lang w:val="fr-CA"/>
        </w:rPr>
        <w:t>’</w:t>
      </w:r>
      <w:r w:rsidRPr="00186D19">
        <w:rPr>
          <w:rFonts w:cs="Times New Roman"/>
          <w:lang w:val="fr-CA"/>
        </w:rPr>
        <w:t>une possibilité raisonnable qu</w:t>
      </w:r>
      <w:r>
        <w:rPr>
          <w:rFonts w:cs="Times New Roman"/>
          <w:lang w:val="fr-CA"/>
        </w:rPr>
        <w:t>’</w:t>
      </w:r>
      <w:r w:rsidRPr="00186D19">
        <w:rPr>
          <w:rFonts w:cs="Times New Roman"/>
          <w:lang w:val="fr-CA"/>
        </w:rPr>
        <w:t>une personne raisonnable se trouvant dans la même situation que l</w:t>
      </w:r>
      <w:r>
        <w:rPr>
          <w:rFonts w:cs="Times New Roman"/>
          <w:lang w:val="fr-CA"/>
        </w:rPr>
        <w:t>’</w:t>
      </w:r>
      <w:r w:rsidRPr="00186D19">
        <w:rPr>
          <w:rFonts w:cs="Times New Roman"/>
          <w:lang w:val="fr-CA"/>
        </w:rPr>
        <w:t>accusé aurait procédé différemment si elle avait eu connaissance de la conséquence indirecte. Le tribunal n</w:t>
      </w:r>
      <w:r>
        <w:rPr>
          <w:rFonts w:cs="Times New Roman"/>
          <w:lang w:val="fr-CA"/>
        </w:rPr>
        <w:t>’</w:t>
      </w:r>
      <w:r w:rsidRPr="00186D19">
        <w:rPr>
          <w:rFonts w:cs="Times New Roman"/>
          <w:lang w:val="fr-CA"/>
        </w:rPr>
        <w:t>a pas à être convaincu de la probabilité qu</w:t>
      </w:r>
      <w:r>
        <w:rPr>
          <w:rFonts w:cs="Times New Roman"/>
          <w:lang w:val="fr-CA"/>
        </w:rPr>
        <w:t>’</w:t>
      </w:r>
      <w:r w:rsidRPr="00186D19">
        <w:rPr>
          <w:rFonts w:cs="Times New Roman"/>
          <w:lang w:val="fr-CA"/>
        </w:rPr>
        <w:t xml:space="preserve">un prévenu placé dans la même situation aurait en fait décidé de plaider non coupable (voir </w:t>
      </w:r>
      <w:r>
        <w:rPr>
          <w:rFonts w:cs="Times New Roman"/>
          <w:lang w:val="fr-CA"/>
        </w:rPr>
        <w:t>p. </w:t>
      </w:r>
      <w:r w:rsidRPr="00186D19">
        <w:rPr>
          <w:rFonts w:cs="Times New Roman"/>
          <w:lang w:val="fr-CA"/>
        </w:rPr>
        <w:t xml:space="preserve">ex. </w:t>
      </w:r>
      <w:proofErr w:type="spellStart"/>
      <w:r w:rsidRPr="00186D19">
        <w:rPr>
          <w:rFonts w:cs="Times New Roman"/>
          <w:i/>
          <w:lang w:val="fr-CA"/>
        </w:rPr>
        <w:t>Taillefer</w:t>
      </w:r>
      <w:proofErr w:type="spellEnd"/>
      <w:r w:rsidRPr="00186D19">
        <w:rPr>
          <w:rFonts w:cs="Times New Roman"/>
          <w:lang w:val="fr-CA"/>
        </w:rPr>
        <w:t>, par</w:t>
      </w:r>
      <w:r>
        <w:rPr>
          <w:rFonts w:cs="Times New Roman"/>
          <w:lang w:val="fr-CA"/>
        </w:rPr>
        <w:t>.</w:t>
      </w:r>
      <w:r w:rsidRPr="00186D19">
        <w:rPr>
          <w:rFonts w:cs="Times New Roman"/>
          <w:lang w:val="fr-CA"/>
        </w:rPr>
        <w:t> 111). L</w:t>
      </w:r>
      <w:r>
        <w:rPr>
          <w:rFonts w:cs="Times New Roman"/>
          <w:lang w:val="fr-CA"/>
        </w:rPr>
        <w:t>’</w:t>
      </w:r>
      <w:r w:rsidRPr="00186D19">
        <w:rPr>
          <w:rFonts w:cs="Times New Roman"/>
          <w:lang w:val="fr-CA"/>
        </w:rPr>
        <w:t>analyse s</w:t>
      </w:r>
      <w:r>
        <w:rPr>
          <w:rFonts w:cs="Times New Roman"/>
          <w:lang w:val="fr-CA"/>
        </w:rPr>
        <w:t>’</w:t>
      </w:r>
      <w:r w:rsidRPr="00186D19">
        <w:rPr>
          <w:rFonts w:cs="Times New Roman"/>
          <w:lang w:val="fr-CA"/>
        </w:rPr>
        <w:t>attache fondamentalement à l</w:t>
      </w:r>
      <w:r>
        <w:rPr>
          <w:rFonts w:cs="Times New Roman"/>
          <w:lang w:val="fr-CA"/>
        </w:rPr>
        <w:t>’</w:t>
      </w:r>
      <w:r w:rsidRPr="00186D19">
        <w:rPr>
          <w:rFonts w:cs="Times New Roman"/>
          <w:lang w:val="fr-CA"/>
        </w:rPr>
        <w:t>effet de la conséquence indirecte inconnue sur la faculté de l</w:t>
      </w:r>
      <w:r>
        <w:rPr>
          <w:rFonts w:cs="Times New Roman"/>
          <w:lang w:val="fr-CA"/>
        </w:rPr>
        <w:t>’</w:t>
      </w:r>
      <w:r w:rsidRPr="00186D19">
        <w:rPr>
          <w:rFonts w:cs="Times New Roman"/>
          <w:lang w:val="fr-CA"/>
        </w:rPr>
        <w:t>accusé de prendre une décision éclairée. En d</w:t>
      </w:r>
      <w:r>
        <w:rPr>
          <w:rFonts w:cs="Times New Roman"/>
          <w:lang w:val="fr-CA"/>
        </w:rPr>
        <w:t>’</w:t>
      </w:r>
      <w:r w:rsidRPr="00186D19">
        <w:rPr>
          <w:rFonts w:cs="Times New Roman"/>
          <w:lang w:val="fr-CA"/>
        </w:rPr>
        <w:t xml:space="preserve">autres termes, cette analyse vise à prévenir le préjudice qui survient lorsque la connaissance du renseignement aurait suffisamment </w:t>
      </w:r>
      <w:r w:rsidRPr="00186D19">
        <w:rPr>
          <w:rFonts w:cs="Times New Roman"/>
          <w:i/>
          <w:lang w:val="fr-CA"/>
        </w:rPr>
        <w:t>influencé</w:t>
      </w:r>
      <w:r w:rsidRPr="00186D19">
        <w:rPr>
          <w:rFonts w:cs="Times New Roman"/>
          <w:lang w:val="fr-CA"/>
        </w:rPr>
        <w:t xml:space="preserve"> la décision de plaider coupable ou non, dans la mesure où il est raisonnablement possible qu</w:t>
      </w:r>
      <w:r>
        <w:rPr>
          <w:rFonts w:cs="Times New Roman"/>
          <w:lang w:val="fr-CA"/>
        </w:rPr>
        <w:t>’</w:t>
      </w:r>
      <w:r w:rsidRPr="00186D19">
        <w:rPr>
          <w:rFonts w:cs="Times New Roman"/>
          <w:lang w:val="fr-CA"/>
        </w:rPr>
        <w:t>un accusé se trouvant dans une situation semblable aurait procédé différemment, et non à décider si cet accusé aurait</w:t>
      </w:r>
      <w:r w:rsidRPr="00186D19">
        <w:rPr>
          <w:rFonts w:cs="Times New Roman"/>
          <w:i/>
          <w:lang w:val="fr-CA"/>
        </w:rPr>
        <w:t xml:space="preserve"> effectivement refusé</w:t>
      </w:r>
      <w:r w:rsidRPr="00186D19">
        <w:rPr>
          <w:rFonts w:cs="Times New Roman"/>
          <w:lang w:val="fr-CA"/>
        </w:rPr>
        <w:t xml:space="preserve"> de plaider coupable.</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En outre, on n</w:t>
      </w:r>
      <w:r>
        <w:rPr>
          <w:rFonts w:cs="Times New Roman"/>
          <w:lang w:val="fr-CA"/>
        </w:rPr>
        <w:t>’</w:t>
      </w:r>
      <w:r w:rsidRPr="00186D19">
        <w:rPr>
          <w:rFonts w:cs="Times New Roman"/>
          <w:lang w:val="fr-CA"/>
        </w:rPr>
        <w:t>a pas à présumer qu</w:t>
      </w:r>
      <w:r>
        <w:rPr>
          <w:rFonts w:cs="Times New Roman"/>
          <w:lang w:val="fr-CA"/>
        </w:rPr>
        <w:t>’</w:t>
      </w:r>
      <w:r w:rsidRPr="00186D19">
        <w:rPr>
          <w:rFonts w:cs="Times New Roman"/>
          <w:lang w:val="fr-CA"/>
        </w:rPr>
        <w:t>une personne raisonnable se trouvant dans la même situation que l</w:t>
      </w:r>
      <w:r>
        <w:rPr>
          <w:rFonts w:cs="Times New Roman"/>
          <w:lang w:val="fr-CA"/>
        </w:rPr>
        <w:t>’</w:t>
      </w:r>
      <w:r w:rsidRPr="00186D19">
        <w:rPr>
          <w:rFonts w:cs="Times New Roman"/>
          <w:lang w:val="fr-CA"/>
        </w:rPr>
        <w:t>accusé aurait pris la « meilleure » démarche ou la démarche la plus logique compte tenu de la probabilité d</w:t>
      </w:r>
      <w:r>
        <w:rPr>
          <w:rFonts w:cs="Times New Roman"/>
          <w:lang w:val="fr-CA"/>
        </w:rPr>
        <w:t>’</w:t>
      </w:r>
      <w:r w:rsidRPr="00186D19">
        <w:rPr>
          <w:rFonts w:cs="Times New Roman"/>
          <w:lang w:val="fr-CA"/>
        </w:rPr>
        <w:t>avoir gain de cause au procès. L</w:t>
      </w:r>
      <w:r>
        <w:rPr>
          <w:rFonts w:cs="Times New Roman"/>
          <w:lang w:val="fr-CA"/>
        </w:rPr>
        <w:t>’</w:t>
      </w:r>
      <w:r w:rsidRPr="00186D19">
        <w:rPr>
          <w:rFonts w:cs="Times New Roman"/>
          <w:lang w:val="fr-CA"/>
        </w:rPr>
        <w:t>analyse ne vise pas à décider s</w:t>
      </w:r>
      <w:r>
        <w:rPr>
          <w:rFonts w:cs="Times New Roman"/>
          <w:lang w:val="fr-CA"/>
        </w:rPr>
        <w:t>’</w:t>
      </w:r>
      <w:r w:rsidRPr="00186D19">
        <w:rPr>
          <w:rFonts w:cs="Times New Roman"/>
          <w:lang w:val="fr-CA"/>
        </w:rPr>
        <w:t>il aurait été raisonnable de plaider coupable. Il s</w:t>
      </w:r>
      <w:r>
        <w:rPr>
          <w:rFonts w:cs="Times New Roman"/>
          <w:lang w:val="fr-CA"/>
        </w:rPr>
        <w:t>’</w:t>
      </w:r>
      <w:r w:rsidRPr="00186D19">
        <w:rPr>
          <w:rFonts w:cs="Times New Roman"/>
          <w:lang w:val="fr-CA"/>
        </w:rPr>
        <w:t>agit plutôt de savoir s</w:t>
      </w:r>
      <w:r>
        <w:rPr>
          <w:rFonts w:cs="Times New Roman"/>
          <w:lang w:val="fr-CA"/>
        </w:rPr>
        <w:t>’</w:t>
      </w:r>
      <w:r w:rsidRPr="00186D19">
        <w:rPr>
          <w:rFonts w:cs="Times New Roman"/>
          <w:lang w:val="fr-CA"/>
        </w:rPr>
        <w:t>il est raisonnablement possible qu</w:t>
      </w:r>
      <w:r>
        <w:rPr>
          <w:rFonts w:cs="Times New Roman"/>
          <w:lang w:val="fr-CA"/>
        </w:rPr>
        <w:t>’</w:t>
      </w:r>
      <w:r w:rsidRPr="00186D19">
        <w:rPr>
          <w:rFonts w:cs="Times New Roman"/>
          <w:lang w:val="fr-CA"/>
        </w:rPr>
        <w:t xml:space="preserve">une personne raisonnable placée dans la même situation aurait procédé différemment, eu égard aux circonstances et à la gravité de la conséquence indirecte en cause. Cette évaluation ne confère pas un « pouvoir discrétionnaire illimité » au tribunal de révision (motifs de la majorité, </w:t>
      </w:r>
      <w:r>
        <w:rPr>
          <w:rFonts w:cs="Times New Roman"/>
          <w:lang w:val="fr-CA"/>
        </w:rPr>
        <w:t>par. </w:t>
      </w:r>
      <w:r w:rsidRPr="00186D19">
        <w:rPr>
          <w:rFonts w:cs="Times New Roman"/>
          <w:lang w:val="fr-CA"/>
        </w:rPr>
        <w:t>16). L</w:t>
      </w:r>
      <w:r>
        <w:rPr>
          <w:rFonts w:cs="Times New Roman"/>
          <w:lang w:val="fr-CA"/>
        </w:rPr>
        <w:t>’</w:t>
      </w:r>
      <w:r w:rsidRPr="00186D19">
        <w:rPr>
          <w:rFonts w:cs="Times New Roman"/>
          <w:lang w:val="fr-CA"/>
        </w:rPr>
        <w:t xml:space="preserve">analyse de la </w:t>
      </w:r>
      <w:proofErr w:type="spellStart"/>
      <w:r w:rsidRPr="00186D19">
        <w:rPr>
          <w:rFonts w:cs="Times New Roman"/>
          <w:lang w:val="fr-CA"/>
        </w:rPr>
        <w:t>raisonnabilité</w:t>
      </w:r>
      <w:proofErr w:type="spellEnd"/>
      <w:r w:rsidRPr="00186D19">
        <w:rPr>
          <w:rFonts w:cs="Times New Roman"/>
          <w:lang w:val="fr-CA"/>
        </w:rPr>
        <w:t xml:space="preserve"> se fait dans les limites du cadre précis exposé ci</w:t>
      </w:r>
      <w:r>
        <w:rPr>
          <w:rFonts w:cs="Times New Roman"/>
          <w:lang w:val="fr-CA"/>
        </w:rPr>
        <w:noBreakHyphen/>
      </w:r>
      <w:r w:rsidRPr="00186D19">
        <w:rPr>
          <w:rFonts w:cs="Times New Roman"/>
          <w:lang w:val="fr-CA"/>
        </w:rPr>
        <w:t xml:space="preserve">dessus. </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Cette analyse traduit le fait que la connaissance de la possibilité qu</w:t>
      </w:r>
      <w:r>
        <w:rPr>
          <w:rFonts w:cs="Times New Roman"/>
          <w:lang w:val="fr-CA"/>
        </w:rPr>
        <w:t>’</w:t>
      </w:r>
      <w:r w:rsidRPr="00186D19">
        <w:rPr>
          <w:rFonts w:cs="Times New Roman"/>
          <w:lang w:val="fr-CA"/>
        </w:rPr>
        <w:t>il y ait des conséquences indirectes juridiquement pertinentes touche non seulement les décisions de l</w:t>
      </w:r>
      <w:r>
        <w:rPr>
          <w:rFonts w:cs="Times New Roman"/>
          <w:lang w:val="fr-CA"/>
        </w:rPr>
        <w:t>’</w:t>
      </w:r>
      <w:r w:rsidRPr="00186D19">
        <w:rPr>
          <w:rFonts w:cs="Times New Roman"/>
          <w:lang w:val="fr-CA"/>
        </w:rPr>
        <w:t>accusé, mais aussi celles d</w:t>
      </w:r>
      <w:r>
        <w:rPr>
          <w:rFonts w:cs="Times New Roman"/>
          <w:lang w:val="fr-CA"/>
        </w:rPr>
        <w:t>’</w:t>
      </w:r>
      <w:r w:rsidRPr="00186D19">
        <w:rPr>
          <w:rFonts w:cs="Times New Roman"/>
          <w:lang w:val="fr-CA"/>
        </w:rPr>
        <w:t>autres acteurs du système de justice pénale. Par exemple, si le procureur du ministère public savait qu</w:t>
      </w:r>
      <w:r>
        <w:rPr>
          <w:rFonts w:cs="Times New Roman"/>
          <w:lang w:val="fr-CA"/>
        </w:rPr>
        <w:t>’</w:t>
      </w:r>
      <w:r w:rsidRPr="00186D19">
        <w:rPr>
          <w:rFonts w:cs="Times New Roman"/>
          <w:lang w:val="fr-CA"/>
        </w:rPr>
        <w:t>un plaidoyer de culpabilité à une accusation donnée risque d</w:t>
      </w:r>
      <w:r>
        <w:rPr>
          <w:rFonts w:cs="Times New Roman"/>
          <w:lang w:val="fr-CA"/>
        </w:rPr>
        <w:t>’</w:t>
      </w:r>
      <w:r w:rsidRPr="00186D19">
        <w:rPr>
          <w:rFonts w:cs="Times New Roman"/>
          <w:lang w:val="fr-CA"/>
        </w:rPr>
        <w:t>exposer l</w:t>
      </w:r>
      <w:r>
        <w:rPr>
          <w:rFonts w:cs="Times New Roman"/>
          <w:lang w:val="fr-CA"/>
        </w:rPr>
        <w:t>’</w:t>
      </w:r>
      <w:r w:rsidRPr="00186D19">
        <w:rPr>
          <w:rFonts w:cs="Times New Roman"/>
          <w:lang w:val="fr-CA"/>
        </w:rPr>
        <w:t>accusé à une conséquence indirecte juridiquement pertinente, cela pourrait influer sur la décision que le procureur prendra dans le cadre de la négociation du plaidoyer. La connaissance de cette possibilité pourrait influencer le procureur du ministère public quand il décide de porter ou non certaines accusations, d</w:t>
      </w:r>
      <w:r>
        <w:rPr>
          <w:rFonts w:cs="Times New Roman"/>
          <w:lang w:val="fr-CA"/>
        </w:rPr>
        <w:t>’</w:t>
      </w:r>
      <w:r w:rsidRPr="00186D19">
        <w:rPr>
          <w:rFonts w:cs="Times New Roman"/>
          <w:lang w:val="fr-CA"/>
        </w:rPr>
        <w:t>accepter ou non un plaidoyer de culpabilité à une infraction moindre et incluse, ou encore la peine à laquelle il devrait convenir dans les observations conjointes. Tous ces aspects sont, à leur tour, pertinents quant à la stratégie et à la tactique de l</w:t>
      </w:r>
      <w:r>
        <w:rPr>
          <w:rFonts w:cs="Times New Roman"/>
          <w:lang w:val="fr-CA"/>
        </w:rPr>
        <w:t>’</w:t>
      </w:r>
      <w:r w:rsidRPr="00186D19">
        <w:rPr>
          <w:rFonts w:cs="Times New Roman"/>
          <w:lang w:val="fr-CA"/>
        </w:rPr>
        <w:t>accusé. Lorsque le procureur du ministère public offre d</w:t>
      </w:r>
      <w:r>
        <w:rPr>
          <w:rFonts w:cs="Times New Roman"/>
          <w:lang w:val="fr-CA"/>
        </w:rPr>
        <w:t>’</w:t>
      </w:r>
      <w:r w:rsidRPr="00186D19">
        <w:rPr>
          <w:rFonts w:cs="Times New Roman"/>
          <w:lang w:val="fr-CA"/>
        </w:rPr>
        <w:t>accepter un plaidoyer de culpabilité à l</w:t>
      </w:r>
      <w:r>
        <w:rPr>
          <w:rFonts w:cs="Times New Roman"/>
          <w:lang w:val="fr-CA"/>
        </w:rPr>
        <w:t>’</w:t>
      </w:r>
      <w:r w:rsidRPr="00186D19">
        <w:rPr>
          <w:rFonts w:cs="Times New Roman"/>
          <w:lang w:val="fr-CA"/>
        </w:rPr>
        <w:t>égard d</w:t>
      </w:r>
      <w:r>
        <w:rPr>
          <w:rFonts w:cs="Times New Roman"/>
          <w:lang w:val="fr-CA"/>
        </w:rPr>
        <w:t>’</w:t>
      </w:r>
      <w:r w:rsidRPr="00186D19">
        <w:rPr>
          <w:rFonts w:cs="Times New Roman"/>
          <w:lang w:val="fr-CA"/>
        </w:rPr>
        <w:t>une infraction moindre et incluse ou consent à recommander une réduction de peine, l</w:t>
      </w:r>
      <w:r>
        <w:rPr>
          <w:rFonts w:cs="Times New Roman"/>
          <w:lang w:val="fr-CA"/>
        </w:rPr>
        <w:t>’</w:t>
      </w:r>
      <w:r w:rsidRPr="00186D19">
        <w:rPr>
          <w:rFonts w:cs="Times New Roman"/>
          <w:lang w:val="fr-CA"/>
        </w:rPr>
        <w:t>accusé doit évaluer ces faits nouveaux et décider s</w:t>
      </w:r>
      <w:r>
        <w:rPr>
          <w:rFonts w:cs="Times New Roman"/>
          <w:lang w:val="fr-CA"/>
        </w:rPr>
        <w:t>’</w:t>
      </w:r>
      <w:r w:rsidRPr="00186D19">
        <w:rPr>
          <w:rFonts w:cs="Times New Roman"/>
          <w:lang w:val="fr-CA"/>
        </w:rPr>
        <w:t xml:space="preserve">il plaidera coupable, courra le risque de subir un procès ou poursuivra les négociations. Toutes ces considérations réciproques influent sur la décision finale de plaider coupable ou non. </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Bref, la décision de plaider coupable ou non fait partie d</w:t>
      </w:r>
      <w:r>
        <w:rPr>
          <w:rFonts w:cs="Times New Roman"/>
          <w:lang w:val="fr-CA"/>
        </w:rPr>
        <w:t>’</w:t>
      </w:r>
      <w:r w:rsidRPr="00186D19">
        <w:rPr>
          <w:rFonts w:cs="Times New Roman"/>
          <w:lang w:val="fr-CA"/>
        </w:rPr>
        <w:t>un long processus dans le cadre duquel de nombreux acteurs sont appelés à prendre d</w:t>
      </w:r>
      <w:r>
        <w:rPr>
          <w:rFonts w:cs="Times New Roman"/>
          <w:lang w:val="fr-CA"/>
        </w:rPr>
        <w:t>’</w:t>
      </w:r>
      <w:r w:rsidRPr="00186D19">
        <w:rPr>
          <w:rFonts w:cs="Times New Roman"/>
          <w:lang w:val="fr-CA"/>
        </w:rPr>
        <w:t>autres décisions. Certaines de ces décisions sont tout simplement indépendantes de la volonté de l</w:t>
      </w:r>
      <w:r>
        <w:rPr>
          <w:rFonts w:cs="Times New Roman"/>
          <w:lang w:val="fr-CA"/>
        </w:rPr>
        <w:t>’</w:t>
      </w:r>
      <w:r w:rsidRPr="00186D19">
        <w:rPr>
          <w:rFonts w:cs="Times New Roman"/>
          <w:lang w:val="fr-CA"/>
        </w:rPr>
        <w:t>accusé. Il y a préjudice lorsqu</w:t>
      </w:r>
      <w:r>
        <w:rPr>
          <w:rFonts w:cs="Times New Roman"/>
          <w:lang w:val="fr-CA"/>
        </w:rPr>
        <w:t>’</w:t>
      </w:r>
      <w:r w:rsidRPr="00186D19">
        <w:rPr>
          <w:rFonts w:cs="Times New Roman"/>
          <w:lang w:val="fr-CA"/>
        </w:rPr>
        <w:t>une personne bien informée aurait peut</w:t>
      </w:r>
      <w:r>
        <w:rPr>
          <w:rFonts w:cs="Times New Roman"/>
          <w:lang w:val="fr-CA"/>
        </w:rPr>
        <w:noBreakHyphen/>
      </w:r>
      <w:r w:rsidRPr="00186D19">
        <w:rPr>
          <w:rFonts w:cs="Times New Roman"/>
          <w:lang w:val="fr-CA"/>
        </w:rPr>
        <w:t>être procédé différemment — soit en refusant d</w:t>
      </w:r>
      <w:r>
        <w:rPr>
          <w:rFonts w:cs="Times New Roman"/>
          <w:lang w:val="fr-CA"/>
        </w:rPr>
        <w:t>’</w:t>
      </w:r>
      <w:r w:rsidRPr="00186D19">
        <w:rPr>
          <w:rFonts w:cs="Times New Roman"/>
          <w:lang w:val="fr-CA"/>
        </w:rPr>
        <w:t>admettre sa culpabilité et en inscrivant un plaidoyer de non</w:t>
      </w:r>
      <w:r>
        <w:rPr>
          <w:rFonts w:cs="Times New Roman"/>
          <w:lang w:val="fr-CA"/>
        </w:rPr>
        <w:noBreakHyphen/>
      </w:r>
      <w:r w:rsidRPr="00186D19">
        <w:rPr>
          <w:rFonts w:cs="Times New Roman"/>
          <w:lang w:val="fr-CA"/>
        </w:rPr>
        <w:t>culpabilité, soit en plaidant coupable, mais seulement après avoir demandé d</w:t>
      </w:r>
      <w:r>
        <w:rPr>
          <w:rFonts w:cs="Times New Roman"/>
          <w:lang w:val="fr-CA"/>
        </w:rPr>
        <w:t>’</w:t>
      </w:r>
      <w:r w:rsidRPr="00186D19">
        <w:rPr>
          <w:rFonts w:cs="Times New Roman"/>
          <w:lang w:val="fr-CA"/>
        </w:rPr>
        <w:t>autres conditions, ou en plaidant coupable à une autre accusation. Une analyse objective axée sur le préjudice découlant d</w:t>
      </w:r>
      <w:r>
        <w:rPr>
          <w:rFonts w:cs="Times New Roman"/>
          <w:lang w:val="fr-CA"/>
        </w:rPr>
        <w:t>’</w:t>
      </w:r>
      <w:r w:rsidRPr="00186D19">
        <w:rPr>
          <w:rFonts w:cs="Times New Roman"/>
          <w:lang w:val="fr-CA"/>
        </w:rPr>
        <w:t>une possibilité raisonnable qu</w:t>
      </w:r>
      <w:r>
        <w:rPr>
          <w:rFonts w:cs="Times New Roman"/>
          <w:lang w:val="fr-CA"/>
        </w:rPr>
        <w:t>’</w:t>
      </w:r>
      <w:r w:rsidRPr="00186D19">
        <w:rPr>
          <w:rFonts w:cs="Times New Roman"/>
          <w:lang w:val="fr-CA"/>
        </w:rPr>
        <w:t>un accusé se trouvant dans une situation semblable aurait procédé différemment, plutôt que sur une évaluation d</w:t>
      </w:r>
      <w:r>
        <w:rPr>
          <w:rFonts w:cs="Times New Roman"/>
          <w:lang w:val="fr-CA"/>
        </w:rPr>
        <w:t>’</w:t>
      </w:r>
      <w:r w:rsidRPr="00186D19">
        <w:rPr>
          <w:rFonts w:cs="Times New Roman"/>
          <w:lang w:val="fr-CA"/>
        </w:rPr>
        <w:t>une affirmation subjective quant au résultat concluant, rend compte de façon plus réaliste de la nature du processus de négociation de plaidoyer et de l</w:t>
      </w:r>
      <w:r>
        <w:rPr>
          <w:rFonts w:cs="Times New Roman"/>
          <w:lang w:val="fr-CA"/>
        </w:rPr>
        <w:t>’</w:t>
      </w:r>
      <w:r w:rsidRPr="00186D19">
        <w:rPr>
          <w:rFonts w:cs="Times New Roman"/>
          <w:lang w:val="fr-CA"/>
        </w:rPr>
        <w:t>effet cumulatif des nombreuses décisions prises pendant ce processus. En définitive, elle est compatible avec l</w:t>
      </w:r>
      <w:r>
        <w:rPr>
          <w:rFonts w:cs="Times New Roman"/>
          <w:lang w:val="fr-CA"/>
        </w:rPr>
        <w:t>’</w:t>
      </w:r>
      <w:r w:rsidRPr="00186D19">
        <w:rPr>
          <w:rFonts w:cs="Times New Roman"/>
          <w:lang w:val="fr-CA"/>
        </w:rPr>
        <w:t>intégrité du processus de négociation de plaidoyer dans son ensemble.</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Je reconnais volontiers que la décision initiale de plaider coupable ou non est fondamentalement subjective pour l</w:t>
      </w:r>
      <w:r>
        <w:rPr>
          <w:rFonts w:cs="Times New Roman"/>
          <w:lang w:val="fr-CA"/>
        </w:rPr>
        <w:t>’</w:t>
      </w:r>
      <w:r w:rsidRPr="00186D19">
        <w:rPr>
          <w:rFonts w:cs="Times New Roman"/>
          <w:lang w:val="fr-CA"/>
        </w:rPr>
        <w:t>accusé et est le fruit de considérations éminemment personnelles. Mais il ne s</w:t>
      </w:r>
      <w:r>
        <w:rPr>
          <w:rFonts w:cs="Times New Roman"/>
          <w:lang w:val="fr-CA"/>
        </w:rPr>
        <w:t>’</w:t>
      </w:r>
      <w:r w:rsidRPr="00186D19">
        <w:rPr>
          <w:rFonts w:cs="Times New Roman"/>
          <w:lang w:val="fr-CA"/>
        </w:rPr>
        <w:t>ensuit pas forcément que, quand l</w:t>
      </w:r>
      <w:r>
        <w:rPr>
          <w:rFonts w:cs="Times New Roman"/>
          <w:lang w:val="fr-CA"/>
        </w:rPr>
        <w:t>’</w:t>
      </w:r>
      <w:r w:rsidRPr="00186D19">
        <w:rPr>
          <w:rFonts w:cs="Times New Roman"/>
          <w:lang w:val="fr-CA"/>
        </w:rPr>
        <w:t>accusé cherche plus tard à faire annuler un plaidoyer de culpabilité pour cause d</w:t>
      </w:r>
      <w:r>
        <w:rPr>
          <w:rFonts w:cs="Times New Roman"/>
          <w:lang w:val="fr-CA"/>
        </w:rPr>
        <w:t>’</w:t>
      </w:r>
      <w:r w:rsidRPr="00186D19">
        <w:rPr>
          <w:rFonts w:cs="Times New Roman"/>
          <w:lang w:val="fr-CA"/>
        </w:rPr>
        <w:t>invalidité, le préjudice découlant de ce plaidoyer ne peut faire l</w:t>
      </w:r>
      <w:r>
        <w:rPr>
          <w:rFonts w:cs="Times New Roman"/>
          <w:lang w:val="fr-CA"/>
        </w:rPr>
        <w:t>’</w:t>
      </w:r>
      <w:r w:rsidRPr="00186D19">
        <w:rPr>
          <w:rFonts w:cs="Times New Roman"/>
          <w:lang w:val="fr-CA"/>
        </w:rPr>
        <w:t>objet que d</w:t>
      </w:r>
      <w:r>
        <w:rPr>
          <w:rFonts w:cs="Times New Roman"/>
          <w:lang w:val="fr-CA"/>
        </w:rPr>
        <w:t>’</w:t>
      </w:r>
      <w:r w:rsidRPr="00186D19">
        <w:rPr>
          <w:rFonts w:cs="Times New Roman"/>
          <w:lang w:val="fr-CA"/>
        </w:rPr>
        <w:t>une évaluation subjective. Tel que l</w:t>
      </w:r>
      <w:r>
        <w:rPr>
          <w:rFonts w:cs="Times New Roman"/>
          <w:lang w:val="fr-CA"/>
        </w:rPr>
        <w:t>’</w:t>
      </w:r>
      <w:r w:rsidRPr="00186D19">
        <w:rPr>
          <w:rFonts w:cs="Times New Roman"/>
          <w:lang w:val="fr-CA"/>
        </w:rPr>
        <w:t>acceptent mes collègues, toute conception du retrait d</w:t>
      </w:r>
      <w:r>
        <w:rPr>
          <w:rFonts w:cs="Times New Roman"/>
          <w:lang w:val="fr-CA"/>
        </w:rPr>
        <w:t>’</w:t>
      </w:r>
      <w:r w:rsidRPr="00186D19">
        <w:rPr>
          <w:rFonts w:cs="Times New Roman"/>
          <w:lang w:val="fr-CA"/>
        </w:rPr>
        <w:t>un plaidoyer de culpabilité doit atteindre un équilibre entre le caractère définitif des plaidoyers de culpabilité et l</w:t>
      </w:r>
      <w:r>
        <w:rPr>
          <w:rFonts w:cs="Times New Roman"/>
          <w:lang w:val="fr-CA"/>
        </w:rPr>
        <w:t>’</w:t>
      </w:r>
      <w:r w:rsidRPr="00186D19">
        <w:rPr>
          <w:rFonts w:cs="Times New Roman"/>
          <w:lang w:val="fr-CA"/>
        </w:rPr>
        <w:t>équité envers l</w:t>
      </w:r>
      <w:r>
        <w:rPr>
          <w:rFonts w:cs="Times New Roman"/>
          <w:lang w:val="fr-CA"/>
        </w:rPr>
        <w:t>’</w:t>
      </w:r>
      <w:r w:rsidRPr="00186D19">
        <w:rPr>
          <w:rFonts w:cs="Times New Roman"/>
          <w:lang w:val="fr-CA"/>
        </w:rPr>
        <w:t xml:space="preserve">accusé (motifs de la majorité, </w:t>
      </w:r>
      <w:r>
        <w:rPr>
          <w:rFonts w:cs="Times New Roman"/>
          <w:lang w:val="fr-CA"/>
        </w:rPr>
        <w:t>par. </w:t>
      </w:r>
      <w:r w:rsidRPr="00186D19">
        <w:rPr>
          <w:rFonts w:cs="Times New Roman"/>
          <w:lang w:val="fr-CA"/>
        </w:rPr>
        <w:t>19).</w:t>
      </w:r>
      <w:r>
        <w:rPr>
          <w:rFonts w:cs="Times New Roman"/>
          <w:lang w:val="fr-CA"/>
        </w:rPr>
        <w:t xml:space="preserve"> </w:t>
      </w:r>
      <w:r w:rsidRPr="00186D19">
        <w:rPr>
          <w:rFonts w:cs="Times New Roman"/>
          <w:lang w:val="fr-CA"/>
        </w:rPr>
        <w:t>Donc, bien que la décision initiale d</w:t>
      </w:r>
      <w:r>
        <w:rPr>
          <w:rFonts w:cs="Times New Roman"/>
          <w:lang w:val="fr-CA"/>
        </w:rPr>
        <w:t>’</w:t>
      </w:r>
      <w:r w:rsidRPr="00186D19">
        <w:rPr>
          <w:rFonts w:cs="Times New Roman"/>
          <w:i/>
          <w:lang w:val="fr-CA"/>
        </w:rPr>
        <w:t>enregistrer</w:t>
      </w:r>
      <w:r w:rsidRPr="00186D19">
        <w:rPr>
          <w:rFonts w:cs="Times New Roman"/>
          <w:lang w:val="fr-CA"/>
        </w:rPr>
        <w:t xml:space="preserve"> un plaidoyer de culpabilité traduise le choix subjectif de l</w:t>
      </w:r>
      <w:r>
        <w:rPr>
          <w:rFonts w:cs="Times New Roman"/>
          <w:lang w:val="fr-CA"/>
        </w:rPr>
        <w:t>’</w:t>
      </w:r>
      <w:r w:rsidRPr="00186D19">
        <w:rPr>
          <w:rFonts w:cs="Times New Roman"/>
          <w:lang w:val="fr-CA"/>
        </w:rPr>
        <w:t xml:space="preserve">accusé, la décision de </w:t>
      </w:r>
      <w:r w:rsidRPr="00186D19">
        <w:rPr>
          <w:rFonts w:cs="Times New Roman"/>
          <w:i/>
          <w:lang w:val="fr-CA"/>
        </w:rPr>
        <w:t>radier</w:t>
      </w:r>
      <w:r w:rsidRPr="00186D19">
        <w:rPr>
          <w:rFonts w:cs="Times New Roman"/>
          <w:lang w:val="fr-CA"/>
        </w:rPr>
        <w:t xml:space="preserve"> ou non ce plaidoyer pour cause d</w:t>
      </w:r>
      <w:r>
        <w:rPr>
          <w:rFonts w:cs="Times New Roman"/>
          <w:lang w:val="fr-CA"/>
        </w:rPr>
        <w:t>’</w:t>
      </w:r>
      <w:r w:rsidRPr="00186D19">
        <w:rPr>
          <w:rFonts w:cs="Times New Roman"/>
          <w:lang w:val="fr-CA"/>
        </w:rPr>
        <w:t>invalidité cesse d</w:t>
      </w:r>
      <w:r>
        <w:rPr>
          <w:rFonts w:cs="Times New Roman"/>
          <w:lang w:val="fr-CA"/>
        </w:rPr>
        <w:t>’</w:t>
      </w:r>
      <w:r w:rsidRPr="00186D19">
        <w:rPr>
          <w:rFonts w:cs="Times New Roman"/>
          <w:lang w:val="fr-CA"/>
        </w:rPr>
        <w:t>appartenir exclusivement à l</w:t>
      </w:r>
      <w:r>
        <w:rPr>
          <w:rFonts w:cs="Times New Roman"/>
          <w:lang w:val="fr-CA"/>
        </w:rPr>
        <w:t>’</w:t>
      </w:r>
      <w:r w:rsidRPr="00186D19">
        <w:rPr>
          <w:rFonts w:cs="Times New Roman"/>
          <w:lang w:val="fr-CA"/>
        </w:rPr>
        <w:t xml:space="preserve">accusé. </w:t>
      </w:r>
      <w:r>
        <w:rPr>
          <w:rFonts w:cs="Times New Roman"/>
          <w:lang w:val="fr-CA"/>
        </w:rPr>
        <w:t>Cette</w:t>
      </w:r>
      <w:r w:rsidRPr="00186D19">
        <w:rPr>
          <w:rFonts w:cs="Times New Roman"/>
          <w:lang w:val="fr-CA"/>
        </w:rPr>
        <w:t xml:space="preserve"> décision doit aussi tenir compte de l</w:t>
      </w:r>
      <w:r>
        <w:rPr>
          <w:rFonts w:cs="Times New Roman"/>
          <w:lang w:val="fr-CA"/>
        </w:rPr>
        <w:t>’</w:t>
      </w:r>
      <w:r w:rsidRPr="00186D19">
        <w:rPr>
          <w:rFonts w:cs="Times New Roman"/>
          <w:lang w:val="fr-CA"/>
        </w:rPr>
        <w:t>intérêt qu</w:t>
      </w:r>
      <w:r>
        <w:rPr>
          <w:rFonts w:cs="Times New Roman"/>
          <w:lang w:val="fr-CA"/>
        </w:rPr>
        <w:t>’</w:t>
      </w:r>
      <w:r w:rsidRPr="00186D19">
        <w:rPr>
          <w:rFonts w:cs="Times New Roman"/>
          <w:lang w:val="fr-CA"/>
        </w:rPr>
        <w:t>a la société dans le caractère définitif des plaidoyers de culpabilité. Mais cela ne veut pas dire que l</w:t>
      </w:r>
      <w:r>
        <w:rPr>
          <w:rFonts w:cs="Times New Roman"/>
          <w:lang w:val="fr-CA"/>
        </w:rPr>
        <w:t>’</w:t>
      </w:r>
      <w:r w:rsidRPr="00186D19">
        <w:rPr>
          <w:rFonts w:cs="Times New Roman"/>
          <w:lang w:val="fr-CA"/>
        </w:rPr>
        <w:t>intérêt du public dans le caractère définitif des plaidoyers de culpabilité peut l</w:t>
      </w:r>
      <w:r>
        <w:rPr>
          <w:rFonts w:cs="Times New Roman"/>
          <w:lang w:val="fr-CA"/>
        </w:rPr>
        <w:t>’</w:t>
      </w:r>
      <w:r w:rsidRPr="00186D19">
        <w:rPr>
          <w:rFonts w:cs="Times New Roman"/>
          <w:lang w:val="fr-CA"/>
        </w:rPr>
        <w:t>emporter sur le préjudice que fait subir un plaidoyer non éclairé à un accusé. Je conviens avec mes collègues qu</w:t>
      </w:r>
      <w:r>
        <w:rPr>
          <w:rFonts w:cs="Times New Roman"/>
          <w:lang w:val="fr-CA"/>
        </w:rPr>
        <w:t>’</w:t>
      </w:r>
      <w:r w:rsidRPr="00186D19">
        <w:rPr>
          <w:rFonts w:cs="Times New Roman"/>
          <w:lang w:val="fr-CA"/>
        </w:rPr>
        <w:t>on doit annuler le plaidoyer non éclairé qui a causé un préjudice à l</w:t>
      </w:r>
      <w:r>
        <w:rPr>
          <w:rFonts w:cs="Times New Roman"/>
          <w:lang w:val="fr-CA"/>
        </w:rPr>
        <w:t>’</w:t>
      </w:r>
      <w:r w:rsidRPr="00186D19">
        <w:rPr>
          <w:rFonts w:cs="Times New Roman"/>
          <w:lang w:val="fr-CA"/>
        </w:rPr>
        <w:t>origine d</w:t>
      </w:r>
      <w:r>
        <w:rPr>
          <w:rFonts w:cs="Times New Roman"/>
          <w:lang w:val="fr-CA"/>
        </w:rPr>
        <w:t>’</w:t>
      </w:r>
      <w:r w:rsidRPr="00186D19">
        <w:rPr>
          <w:rFonts w:cs="Times New Roman"/>
          <w:lang w:val="fr-CA"/>
        </w:rPr>
        <w:t>une erreur judiciaire. Nos approches divergent quant à la manière dont il faut évaluer ce préjudice.</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La norme objective modifiée atteint un juste équilibre entre les intérêts opposés lorsque l</w:t>
      </w:r>
      <w:r>
        <w:rPr>
          <w:rFonts w:cs="Times New Roman"/>
          <w:lang w:val="fr-CA"/>
        </w:rPr>
        <w:t>’</w:t>
      </w:r>
      <w:r w:rsidRPr="00186D19">
        <w:rPr>
          <w:rFonts w:cs="Times New Roman"/>
          <w:lang w:val="fr-CA"/>
        </w:rPr>
        <w:t>accusé cherche à retirer un plaidoyer de culpabilité parce qu</w:t>
      </w:r>
      <w:r>
        <w:rPr>
          <w:rFonts w:cs="Times New Roman"/>
          <w:lang w:val="fr-CA"/>
        </w:rPr>
        <w:t>’</w:t>
      </w:r>
      <w:r w:rsidRPr="00186D19">
        <w:rPr>
          <w:rFonts w:cs="Times New Roman"/>
          <w:lang w:val="fr-CA"/>
        </w:rPr>
        <w:t>il n</w:t>
      </w:r>
      <w:r>
        <w:rPr>
          <w:rFonts w:cs="Times New Roman"/>
          <w:lang w:val="fr-CA"/>
        </w:rPr>
        <w:t>’</w:t>
      </w:r>
      <w:r w:rsidRPr="00186D19">
        <w:rPr>
          <w:rFonts w:cs="Times New Roman"/>
          <w:lang w:val="fr-CA"/>
        </w:rPr>
        <w:t>était pas au courant d</w:t>
      </w:r>
      <w:r>
        <w:rPr>
          <w:rFonts w:cs="Times New Roman"/>
          <w:lang w:val="fr-CA"/>
        </w:rPr>
        <w:t>’</w:t>
      </w:r>
      <w:r w:rsidRPr="00186D19">
        <w:rPr>
          <w:rFonts w:cs="Times New Roman"/>
          <w:lang w:val="fr-CA"/>
        </w:rPr>
        <w:t>une conséquence juridiquement pertinente. Ce critère permet au tribunal de tenir compte de la situation et des caractéristiques de l</w:t>
      </w:r>
      <w:r>
        <w:rPr>
          <w:rFonts w:cs="Times New Roman"/>
          <w:lang w:val="fr-CA"/>
        </w:rPr>
        <w:t>’</w:t>
      </w:r>
      <w:r w:rsidRPr="00186D19">
        <w:rPr>
          <w:rFonts w:cs="Times New Roman"/>
          <w:lang w:val="fr-CA"/>
        </w:rPr>
        <w:t>accusé afin de décider comme il se doit si le plaidoyer non éclairé a eu un effet préjudiciable eu égard à la situation de l</w:t>
      </w:r>
      <w:r>
        <w:rPr>
          <w:rFonts w:cs="Times New Roman"/>
          <w:lang w:val="fr-CA"/>
        </w:rPr>
        <w:t>’</w:t>
      </w:r>
      <w:r w:rsidRPr="00186D19">
        <w:rPr>
          <w:rFonts w:cs="Times New Roman"/>
          <w:lang w:val="fr-CA"/>
        </w:rPr>
        <w:t>accusé. Par ailleurs, la nature objective du critère témoigne de l</w:t>
      </w:r>
      <w:r>
        <w:rPr>
          <w:rFonts w:cs="Times New Roman"/>
          <w:lang w:val="fr-CA"/>
        </w:rPr>
        <w:t>’</w:t>
      </w:r>
      <w:r w:rsidRPr="00186D19">
        <w:rPr>
          <w:rFonts w:cs="Times New Roman"/>
          <w:lang w:val="fr-CA"/>
        </w:rPr>
        <w:t>intérêt qu</w:t>
      </w:r>
      <w:r>
        <w:rPr>
          <w:rFonts w:cs="Times New Roman"/>
          <w:lang w:val="fr-CA"/>
        </w:rPr>
        <w:t>’</w:t>
      </w:r>
      <w:r w:rsidRPr="00186D19">
        <w:rPr>
          <w:rFonts w:cs="Times New Roman"/>
          <w:lang w:val="fr-CA"/>
        </w:rPr>
        <w:t>a la société dans le caractère définitif du plaidoyer de culpabilité et milite contre la tentative de l</w:t>
      </w:r>
      <w:r>
        <w:rPr>
          <w:rFonts w:cs="Times New Roman"/>
          <w:lang w:val="fr-CA"/>
        </w:rPr>
        <w:t>’</w:t>
      </w:r>
      <w:r w:rsidRPr="00186D19">
        <w:rPr>
          <w:rFonts w:cs="Times New Roman"/>
          <w:lang w:val="fr-CA"/>
        </w:rPr>
        <w:t>accusé de faire annuler un plaidoyer pour des raisons arbitraires ou banales qui n</w:t>
      </w:r>
      <w:r>
        <w:rPr>
          <w:rFonts w:cs="Times New Roman"/>
          <w:lang w:val="fr-CA"/>
        </w:rPr>
        <w:t>’</w:t>
      </w:r>
      <w:r w:rsidRPr="00186D19">
        <w:rPr>
          <w:rFonts w:cs="Times New Roman"/>
          <w:lang w:val="fr-CA"/>
        </w:rPr>
        <w:t>ont peut</w:t>
      </w:r>
      <w:r>
        <w:rPr>
          <w:rFonts w:cs="Times New Roman"/>
          <w:lang w:val="fr-CA"/>
        </w:rPr>
        <w:noBreakHyphen/>
      </w:r>
      <w:r w:rsidRPr="00186D19">
        <w:rPr>
          <w:rFonts w:cs="Times New Roman"/>
          <w:lang w:val="fr-CA"/>
        </w:rPr>
        <w:t>être en fait rien à voir avec son ignorance d</w:t>
      </w:r>
      <w:r>
        <w:rPr>
          <w:rFonts w:cs="Times New Roman"/>
          <w:lang w:val="fr-CA"/>
        </w:rPr>
        <w:t>’</w:t>
      </w:r>
      <w:r w:rsidRPr="00186D19">
        <w:rPr>
          <w:rFonts w:cs="Times New Roman"/>
          <w:lang w:val="fr-CA"/>
        </w:rPr>
        <w:t>une conséquence donnée. Elle vise également à empêcher l</w:t>
      </w:r>
      <w:r>
        <w:rPr>
          <w:rFonts w:cs="Times New Roman"/>
          <w:lang w:val="fr-CA"/>
        </w:rPr>
        <w:t>’</w:t>
      </w:r>
      <w:r w:rsidRPr="00186D19">
        <w:rPr>
          <w:rFonts w:cs="Times New Roman"/>
          <w:lang w:val="fr-CA"/>
        </w:rPr>
        <w:t>accusé de faire annuler un plaidoyer au motif qu</w:t>
      </w:r>
      <w:r>
        <w:rPr>
          <w:rFonts w:cs="Times New Roman"/>
          <w:lang w:val="fr-CA"/>
        </w:rPr>
        <w:t>’</w:t>
      </w:r>
      <w:r w:rsidRPr="00186D19">
        <w:rPr>
          <w:rFonts w:cs="Times New Roman"/>
          <w:lang w:val="fr-CA"/>
        </w:rPr>
        <w:t>il a été privé de renseignements peu susceptibles d</w:t>
      </w:r>
      <w:r>
        <w:rPr>
          <w:rFonts w:cs="Times New Roman"/>
          <w:lang w:val="fr-CA"/>
        </w:rPr>
        <w:t>’</w:t>
      </w:r>
      <w:r w:rsidRPr="00186D19">
        <w:rPr>
          <w:rFonts w:cs="Times New Roman"/>
          <w:lang w:val="fr-CA"/>
        </w:rPr>
        <w:t>avoir une incidence sur la décision dans les circonstances.</w:t>
      </w:r>
    </w:p>
    <w:p w:rsidR="00B11D3C" w:rsidRPr="00186D19" w:rsidRDefault="00B11D3C" w:rsidP="0056663F">
      <w:pPr>
        <w:pStyle w:val="ParaNoNdepar-AltN"/>
        <w:widowControl w:val="0"/>
        <w:rPr>
          <w:rFonts w:cs="Times New Roman"/>
          <w:lang w:val="fr-CA"/>
        </w:rPr>
      </w:pPr>
      <w:r w:rsidRPr="00186D19">
        <w:rPr>
          <w:rFonts w:cs="Times New Roman"/>
          <w:lang w:val="fr-CA"/>
        </w:rPr>
        <w:t>À mon avis, l</w:t>
      </w:r>
      <w:r>
        <w:rPr>
          <w:rFonts w:cs="Times New Roman"/>
          <w:lang w:val="fr-CA"/>
        </w:rPr>
        <w:t>’</w:t>
      </w:r>
      <w:r w:rsidRPr="00186D19">
        <w:rPr>
          <w:rFonts w:cs="Times New Roman"/>
          <w:lang w:val="fr-CA"/>
        </w:rPr>
        <w:t>analyse objective modifiée atténue en outre davantage qu</w:t>
      </w:r>
      <w:r>
        <w:rPr>
          <w:rFonts w:cs="Times New Roman"/>
          <w:lang w:val="fr-CA"/>
        </w:rPr>
        <w:t>’</w:t>
      </w:r>
      <w:r w:rsidRPr="00186D19">
        <w:rPr>
          <w:rFonts w:cs="Times New Roman"/>
          <w:lang w:val="fr-CA"/>
        </w:rPr>
        <w:t>une évaluation subjective le caractère intrinsèquement hypothétique de l</w:t>
      </w:r>
      <w:r>
        <w:rPr>
          <w:rFonts w:cs="Times New Roman"/>
          <w:lang w:val="fr-CA"/>
        </w:rPr>
        <w:t>’</w:t>
      </w:r>
      <w:r w:rsidRPr="00186D19">
        <w:rPr>
          <w:rFonts w:cs="Times New Roman"/>
          <w:lang w:val="fr-CA"/>
        </w:rPr>
        <w:t>évaluation du préjudice causé par un plaidoyer non éclairé. Comme je l</w:t>
      </w:r>
      <w:r>
        <w:rPr>
          <w:rFonts w:cs="Times New Roman"/>
          <w:lang w:val="fr-CA"/>
        </w:rPr>
        <w:t>’</w:t>
      </w:r>
      <w:r w:rsidRPr="00186D19">
        <w:rPr>
          <w:rFonts w:cs="Times New Roman"/>
          <w:lang w:val="fr-CA"/>
        </w:rPr>
        <w:t>ai expliqué plus haut, la négociation d</w:t>
      </w:r>
      <w:r>
        <w:rPr>
          <w:rFonts w:cs="Times New Roman"/>
          <w:lang w:val="fr-CA"/>
        </w:rPr>
        <w:t>’</w:t>
      </w:r>
      <w:r w:rsidRPr="00186D19">
        <w:rPr>
          <w:rFonts w:cs="Times New Roman"/>
          <w:lang w:val="fr-CA"/>
        </w:rPr>
        <w:t>un plaidoyer fait intervenir des considérations nuancées et interdépendantes. La règle voulant qu</w:t>
      </w:r>
      <w:r>
        <w:rPr>
          <w:rFonts w:cs="Times New Roman"/>
          <w:lang w:val="fr-CA"/>
        </w:rPr>
        <w:t>’</w:t>
      </w:r>
      <w:r w:rsidRPr="00186D19">
        <w:rPr>
          <w:rFonts w:cs="Times New Roman"/>
          <w:lang w:val="fr-CA"/>
        </w:rPr>
        <w:t>un plaidoyer de culpabilité soit suffisamment éclairé vise à protéger le droit de l</w:t>
      </w:r>
      <w:r>
        <w:rPr>
          <w:rFonts w:cs="Times New Roman"/>
          <w:lang w:val="fr-CA"/>
        </w:rPr>
        <w:t>’</w:t>
      </w:r>
      <w:r w:rsidRPr="00186D19">
        <w:rPr>
          <w:rFonts w:cs="Times New Roman"/>
          <w:lang w:val="fr-CA"/>
        </w:rPr>
        <w:t>accusé de prendre des décisions éclairées dans le cadre de ce processus. Il est factice d</w:t>
      </w:r>
      <w:r>
        <w:rPr>
          <w:rFonts w:cs="Times New Roman"/>
          <w:lang w:val="fr-CA"/>
        </w:rPr>
        <w:t>’</w:t>
      </w:r>
      <w:r w:rsidRPr="00186D19">
        <w:rPr>
          <w:rFonts w:cs="Times New Roman"/>
          <w:lang w:val="fr-CA"/>
        </w:rPr>
        <w:t>obliger l</w:t>
      </w:r>
      <w:r>
        <w:rPr>
          <w:rFonts w:cs="Times New Roman"/>
          <w:lang w:val="fr-CA"/>
        </w:rPr>
        <w:t>’</w:t>
      </w:r>
      <w:r w:rsidRPr="00186D19">
        <w:rPr>
          <w:rFonts w:cs="Times New Roman"/>
          <w:lang w:val="fr-CA"/>
        </w:rPr>
        <w:t>accusé à dire au juste comment il aurait procédé s</w:t>
      </w:r>
      <w:r>
        <w:rPr>
          <w:rFonts w:cs="Times New Roman"/>
          <w:lang w:val="fr-CA"/>
        </w:rPr>
        <w:t>’</w:t>
      </w:r>
      <w:r w:rsidRPr="00186D19">
        <w:rPr>
          <w:rFonts w:cs="Times New Roman"/>
          <w:lang w:val="fr-CA"/>
        </w:rPr>
        <w:t>il avait été informé des conséquences de son plaidoyer. Autrement dit, c</w:t>
      </w:r>
      <w:r>
        <w:rPr>
          <w:rFonts w:cs="Times New Roman"/>
          <w:lang w:val="fr-CA"/>
        </w:rPr>
        <w:t>’</w:t>
      </w:r>
      <w:r w:rsidRPr="00186D19">
        <w:rPr>
          <w:rFonts w:cs="Times New Roman"/>
          <w:lang w:val="fr-CA"/>
        </w:rPr>
        <w:t>est une chose de demander à un juge de décider s</w:t>
      </w:r>
      <w:r>
        <w:rPr>
          <w:rFonts w:cs="Times New Roman"/>
          <w:lang w:val="fr-CA"/>
        </w:rPr>
        <w:t>’</w:t>
      </w:r>
      <w:r w:rsidRPr="00186D19">
        <w:rPr>
          <w:rFonts w:cs="Times New Roman"/>
          <w:lang w:val="fr-CA"/>
        </w:rPr>
        <w:t>il est raisonnablement possible qu</w:t>
      </w:r>
      <w:r>
        <w:rPr>
          <w:rFonts w:cs="Times New Roman"/>
          <w:lang w:val="fr-CA"/>
        </w:rPr>
        <w:t>’</w:t>
      </w:r>
      <w:r w:rsidRPr="00186D19">
        <w:rPr>
          <w:rFonts w:cs="Times New Roman"/>
          <w:lang w:val="fr-CA"/>
        </w:rPr>
        <w:t>un accusé se trouvant dans une situation semblable aurait procédé différemment. Mais ça en est une autre d</w:t>
      </w:r>
      <w:r>
        <w:rPr>
          <w:rFonts w:cs="Times New Roman"/>
          <w:lang w:val="fr-CA"/>
        </w:rPr>
        <w:t>’</w:t>
      </w:r>
      <w:r w:rsidRPr="00186D19">
        <w:rPr>
          <w:rFonts w:cs="Times New Roman"/>
          <w:lang w:val="fr-CA"/>
        </w:rPr>
        <w:t>obliger l</w:t>
      </w:r>
      <w:r>
        <w:rPr>
          <w:rFonts w:cs="Times New Roman"/>
          <w:lang w:val="fr-CA"/>
        </w:rPr>
        <w:t>’</w:t>
      </w:r>
      <w:r w:rsidRPr="00186D19">
        <w:rPr>
          <w:rFonts w:cs="Times New Roman"/>
          <w:lang w:val="fr-CA"/>
        </w:rPr>
        <w:t>accusé à « formuler [en termes exprès] une façon d</w:t>
      </w:r>
      <w:r>
        <w:rPr>
          <w:rFonts w:cs="Times New Roman"/>
          <w:lang w:val="fr-CA"/>
        </w:rPr>
        <w:t>’</w:t>
      </w:r>
      <w:r w:rsidRPr="00186D19">
        <w:rPr>
          <w:rFonts w:cs="Times New Roman"/>
          <w:lang w:val="fr-CA"/>
        </w:rPr>
        <w:t xml:space="preserve">agir clairement différente » et à défendre ensuite cette affirmation conjecturale suffisamment pour résister à une évaluation rigoureuse de sa crédibilité (motifs de la majorité, </w:t>
      </w:r>
      <w:r>
        <w:rPr>
          <w:rFonts w:cs="Times New Roman"/>
          <w:lang w:val="fr-CA"/>
        </w:rPr>
        <w:t>par. </w:t>
      </w:r>
      <w:r w:rsidRPr="00186D19">
        <w:rPr>
          <w:rFonts w:cs="Times New Roman"/>
          <w:lang w:val="fr-CA"/>
        </w:rPr>
        <w:t>22). Il est souvent difficile pour l</w:t>
      </w:r>
      <w:r>
        <w:rPr>
          <w:rFonts w:cs="Times New Roman"/>
          <w:lang w:val="fr-CA"/>
        </w:rPr>
        <w:t>’</w:t>
      </w:r>
      <w:r w:rsidRPr="00186D19">
        <w:rPr>
          <w:rFonts w:cs="Times New Roman"/>
          <w:lang w:val="fr-CA"/>
        </w:rPr>
        <w:t>accusé d</w:t>
      </w:r>
      <w:r>
        <w:rPr>
          <w:rFonts w:cs="Times New Roman"/>
          <w:lang w:val="fr-CA"/>
        </w:rPr>
        <w:t>’</w:t>
      </w:r>
      <w:r w:rsidRPr="00186D19">
        <w:rPr>
          <w:rFonts w:cs="Times New Roman"/>
          <w:lang w:val="fr-CA"/>
        </w:rPr>
        <w:t>expliquer précisément en quoi il aurait agi différemment — encore moins comment d</w:t>
      </w:r>
      <w:r>
        <w:rPr>
          <w:rFonts w:cs="Times New Roman"/>
          <w:lang w:val="fr-CA"/>
        </w:rPr>
        <w:t>’</w:t>
      </w:r>
      <w:r w:rsidRPr="00186D19">
        <w:rPr>
          <w:rFonts w:cs="Times New Roman"/>
          <w:lang w:val="fr-CA"/>
        </w:rPr>
        <w:t>autres acteurs du système de justice auraient procédé — s</w:t>
      </w:r>
      <w:r>
        <w:rPr>
          <w:rFonts w:cs="Times New Roman"/>
          <w:lang w:val="fr-CA"/>
        </w:rPr>
        <w:t>’</w:t>
      </w:r>
      <w:r w:rsidRPr="00186D19">
        <w:rPr>
          <w:rFonts w:cs="Times New Roman"/>
          <w:lang w:val="fr-CA"/>
        </w:rPr>
        <w:t>ils avaient eu connaissance des conséquences du plaidoyer. On peut présumer que l</w:t>
      </w:r>
      <w:r>
        <w:rPr>
          <w:rFonts w:cs="Times New Roman"/>
          <w:lang w:val="fr-CA"/>
        </w:rPr>
        <w:t>’</w:t>
      </w:r>
      <w:r w:rsidRPr="00186D19">
        <w:rPr>
          <w:rFonts w:cs="Times New Roman"/>
          <w:lang w:val="fr-CA"/>
        </w:rPr>
        <w:t>accusé qui choisit d</w:t>
      </w:r>
      <w:r>
        <w:rPr>
          <w:rFonts w:cs="Times New Roman"/>
          <w:lang w:val="fr-CA"/>
        </w:rPr>
        <w:t>’</w:t>
      </w:r>
      <w:r w:rsidRPr="00186D19">
        <w:rPr>
          <w:rFonts w:cs="Times New Roman"/>
          <w:lang w:val="fr-CA"/>
        </w:rPr>
        <w:t>interjeter appel de la déclaration de culpabilité à la lumière des nouveaux renseignements croit généralement de manière subjective qu</w:t>
      </w:r>
      <w:r>
        <w:rPr>
          <w:rFonts w:cs="Times New Roman"/>
          <w:lang w:val="fr-CA"/>
        </w:rPr>
        <w:t>’</w:t>
      </w:r>
      <w:r w:rsidRPr="00186D19">
        <w:rPr>
          <w:rFonts w:cs="Times New Roman"/>
          <w:lang w:val="fr-CA"/>
        </w:rPr>
        <w:t>il aurait procédé différemment s</w:t>
      </w:r>
      <w:r>
        <w:rPr>
          <w:rFonts w:cs="Times New Roman"/>
          <w:lang w:val="fr-CA"/>
        </w:rPr>
        <w:t>’</w:t>
      </w:r>
      <w:r w:rsidRPr="00186D19">
        <w:rPr>
          <w:rFonts w:cs="Times New Roman"/>
          <w:lang w:val="fr-CA"/>
        </w:rPr>
        <w:t>il avait été suffisamment informé à ce moment</w:t>
      </w:r>
      <w:r>
        <w:rPr>
          <w:rFonts w:cs="Times New Roman"/>
          <w:lang w:val="fr-CA"/>
        </w:rPr>
        <w:noBreakHyphen/>
      </w:r>
      <w:r w:rsidRPr="00186D19">
        <w:rPr>
          <w:rFonts w:cs="Times New Roman"/>
          <w:lang w:val="fr-CA"/>
        </w:rPr>
        <w:t>là. J</w:t>
      </w:r>
      <w:r>
        <w:rPr>
          <w:rFonts w:cs="Times New Roman"/>
          <w:lang w:val="fr-CA"/>
        </w:rPr>
        <w:t>’</w:t>
      </w:r>
      <w:r w:rsidRPr="00186D19">
        <w:rPr>
          <w:rFonts w:cs="Times New Roman"/>
          <w:lang w:val="fr-CA"/>
        </w:rPr>
        <w:t>estime toutefois que la meilleure façon d</w:t>
      </w:r>
      <w:r>
        <w:rPr>
          <w:rFonts w:cs="Times New Roman"/>
          <w:lang w:val="fr-CA"/>
        </w:rPr>
        <w:t>’</w:t>
      </w:r>
      <w:r w:rsidRPr="00186D19">
        <w:rPr>
          <w:rFonts w:cs="Times New Roman"/>
          <w:lang w:val="fr-CA"/>
        </w:rPr>
        <w:t>évaluer le préjudice consiste à examiner objectivement l</w:t>
      </w:r>
      <w:r>
        <w:rPr>
          <w:rFonts w:cs="Times New Roman"/>
          <w:lang w:val="fr-CA"/>
        </w:rPr>
        <w:t>’</w:t>
      </w:r>
      <w:r w:rsidRPr="00186D19">
        <w:rPr>
          <w:rFonts w:cs="Times New Roman"/>
          <w:lang w:val="fr-CA"/>
        </w:rPr>
        <w:t>importance qu</w:t>
      </w:r>
      <w:r>
        <w:rPr>
          <w:rFonts w:cs="Times New Roman"/>
          <w:lang w:val="fr-CA"/>
        </w:rPr>
        <w:t>’</w:t>
      </w:r>
      <w:r w:rsidRPr="00186D19">
        <w:rPr>
          <w:rFonts w:cs="Times New Roman"/>
          <w:lang w:val="fr-CA"/>
        </w:rPr>
        <w:t>auraient eue les renseignements dans la situation particulière de l</w:t>
      </w:r>
      <w:r>
        <w:rPr>
          <w:rFonts w:cs="Times New Roman"/>
          <w:lang w:val="fr-CA"/>
        </w:rPr>
        <w:t>’</w:t>
      </w:r>
      <w:r w:rsidRPr="00186D19">
        <w:rPr>
          <w:rFonts w:cs="Times New Roman"/>
          <w:lang w:val="fr-CA"/>
        </w:rPr>
        <w:t>accusé en fonction de la norme de la possibilité raisonnable, plutôt qu</w:t>
      </w:r>
      <w:r>
        <w:rPr>
          <w:rFonts w:cs="Times New Roman"/>
          <w:lang w:val="fr-CA"/>
        </w:rPr>
        <w:t>’</w:t>
      </w:r>
      <w:r w:rsidRPr="00186D19">
        <w:rPr>
          <w:rFonts w:cs="Times New Roman"/>
          <w:lang w:val="fr-CA"/>
        </w:rPr>
        <w:t>à évaluer la mesure dans laquelle l</w:t>
      </w:r>
      <w:r>
        <w:rPr>
          <w:rFonts w:cs="Times New Roman"/>
          <w:lang w:val="fr-CA"/>
        </w:rPr>
        <w:t>’</w:t>
      </w:r>
      <w:r w:rsidRPr="00186D19">
        <w:rPr>
          <w:rFonts w:cs="Times New Roman"/>
          <w:lang w:val="fr-CA"/>
        </w:rPr>
        <w:t>accusé peut décrire éloquemment un préjudice subjectif par voie d</w:t>
      </w:r>
      <w:r>
        <w:rPr>
          <w:rFonts w:cs="Times New Roman"/>
          <w:lang w:val="fr-CA"/>
        </w:rPr>
        <w:t>’</w:t>
      </w:r>
      <w:r w:rsidRPr="00186D19">
        <w:rPr>
          <w:rFonts w:cs="Times New Roman"/>
          <w:lang w:val="fr-CA"/>
        </w:rPr>
        <w:t>affidavit et l</w:t>
      </w:r>
      <w:r>
        <w:rPr>
          <w:rFonts w:cs="Times New Roman"/>
          <w:lang w:val="fr-CA"/>
        </w:rPr>
        <w:t>’</w:t>
      </w:r>
      <w:r w:rsidRPr="00186D19">
        <w:rPr>
          <w:rFonts w:cs="Times New Roman"/>
          <w:lang w:val="fr-CA"/>
        </w:rPr>
        <w:t>efficacité avec laquelle il sait résister à un contre</w:t>
      </w:r>
      <w:r>
        <w:rPr>
          <w:rFonts w:cs="Times New Roman"/>
          <w:lang w:val="fr-CA"/>
        </w:rPr>
        <w:noBreakHyphen/>
      </w:r>
      <w:r w:rsidRPr="00186D19">
        <w:rPr>
          <w:rFonts w:cs="Times New Roman"/>
          <w:lang w:val="fr-CA"/>
        </w:rPr>
        <w:t xml:space="preserve">interrogatoire. </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Comme je l</w:t>
      </w:r>
      <w:r>
        <w:rPr>
          <w:rFonts w:cs="Times New Roman"/>
          <w:lang w:val="fr-CA"/>
        </w:rPr>
        <w:t>’</w:t>
      </w:r>
      <w:r w:rsidRPr="00186D19">
        <w:rPr>
          <w:rFonts w:cs="Times New Roman"/>
          <w:lang w:val="fr-CA"/>
        </w:rPr>
        <w:t>ai indiqué précédemment, il y a lieu de modifier l</w:t>
      </w:r>
      <w:r>
        <w:rPr>
          <w:rFonts w:cs="Times New Roman"/>
          <w:lang w:val="fr-CA"/>
        </w:rPr>
        <w:t>’</w:t>
      </w:r>
      <w:r w:rsidRPr="00186D19">
        <w:rPr>
          <w:rFonts w:cs="Times New Roman"/>
          <w:lang w:val="fr-CA"/>
        </w:rPr>
        <w:t>analyse objective pour qu</w:t>
      </w:r>
      <w:r>
        <w:rPr>
          <w:rFonts w:cs="Times New Roman"/>
          <w:lang w:val="fr-CA"/>
        </w:rPr>
        <w:t>’</w:t>
      </w:r>
      <w:r w:rsidRPr="00186D19">
        <w:rPr>
          <w:rFonts w:cs="Times New Roman"/>
          <w:lang w:val="fr-CA"/>
        </w:rPr>
        <w:t>elle tienne compte de la situation particulière de l</w:t>
      </w:r>
      <w:r>
        <w:rPr>
          <w:rFonts w:cs="Times New Roman"/>
          <w:lang w:val="fr-CA"/>
        </w:rPr>
        <w:t>’</w:t>
      </w:r>
      <w:r w:rsidRPr="00186D19">
        <w:rPr>
          <w:rFonts w:cs="Times New Roman"/>
          <w:lang w:val="fr-CA"/>
        </w:rPr>
        <w:t>accusé. Notre Cour a appliqué une norme objective modifiée dans plusieurs contextes. Ainsi, dans l</w:t>
      </w:r>
      <w:r>
        <w:rPr>
          <w:rFonts w:cs="Times New Roman"/>
          <w:lang w:val="fr-CA"/>
        </w:rPr>
        <w:t>’</w:t>
      </w:r>
      <w:r w:rsidRPr="00186D19">
        <w:rPr>
          <w:rFonts w:cs="Times New Roman"/>
          <w:lang w:val="fr-CA"/>
        </w:rPr>
        <w:t xml:space="preserve">arrêt </w:t>
      </w:r>
      <w:r w:rsidRPr="00186D19">
        <w:rPr>
          <w:rFonts w:cs="Times New Roman"/>
          <w:i/>
          <w:lang w:val="fr-FR"/>
        </w:rPr>
        <w:t>R. c. Latimer</w:t>
      </w:r>
      <w:r w:rsidRPr="00186D19">
        <w:rPr>
          <w:rFonts w:cs="Times New Roman"/>
          <w:lang w:val="fr-FR"/>
        </w:rPr>
        <w:t xml:space="preserve">, 2001 CSC 1, [2001] 1 R.C.S. 3, </w:t>
      </w:r>
      <w:r>
        <w:rPr>
          <w:rFonts w:cs="Times New Roman"/>
          <w:lang w:val="fr-FR"/>
        </w:rPr>
        <w:t>par. </w:t>
      </w:r>
      <w:r w:rsidRPr="00186D19">
        <w:rPr>
          <w:rFonts w:cs="Times New Roman"/>
          <w:lang w:val="fr-FR"/>
        </w:rPr>
        <w:t>32, elle a appliqué un critère objectif modifié aux éléments du moyen de défense fondé sur la nécessité et souligné que le critère « comporte une évaluation objective, mais [. . .] tient compte de la situation et des caractéristiques de l</w:t>
      </w:r>
      <w:r>
        <w:rPr>
          <w:rFonts w:cs="Times New Roman"/>
          <w:lang w:val="fr-FR"/>
        </w:rPr>
        <w:t>’</w:t>
      </w:r>
      <w:r w:rsidRPr="00186D19">
        <w:rPr>
          <w:rFonts w:cs="Times New Roman"/>
          <w:lang w:val="fr-FR"/>
        </w:rPr>
        <w:t>accusé en question » (</w:t>
      </w:r>
      <w:r>
        <w:rPr>
          <w:rFonts w:cs="Times New Roman"/>
          <w:lang w:val="fr-FR"/>
        </w:rPr>
        <w:t>par. </w:t>
      </w:r>
      <w:r w:rsidRPr="00186D19">
        <w:rPr>
          <w:rFonts w:cs="Times New Roman"/>
          <w:lang w:val="fr-FR"/>
        </w:rPr>
        <w:t>32). Une norme semblable a été appliquée au moyen de défense fondé sur la contrainte. Dans l</w:t>
      </w:r>
      <w:r>
        <w:rPr>
          <w:rFonts w:cs="Times New Roman"/>
          <w:lang w:val="fr-FR"/>
        </w:rPr>
        <w:t>’</w:t>
      </w:r>
      <w:r w:rsidRPr="00186D19">
        <w:rPr>
          <w:rFonts w:cs="Times New Roman"/>
          <w:lang w:val="fr-FR"/>
        </w:rPr>
        <w:t xml:space="preserve">arrêt </w:t>
      </w:r>
      <w:r w:rsidRPr="00186D19">
        <w:rPr>
          <w:rFonts w:cs="Times New Roman"/>
          <w:i/>
          <w:lang w:val="fr-FR"/>
        </w:rPr>
        <w:t xml:space="preserve">R. c. </w:t>
      </w:r>
      <w:proofErr w:type="spellStart"/>
      <w:r w:rsidRPr="00186D19">
        <w:rPr>
          <w:rFonts w:cs="Times New Roman"/>
          <w:i/>
          <w:lang w:val="fr-FR"/>
        </w:rPr>
        <w:t>Ruzic</w:t>
      </w:r>
      <w:proofErr w:type="spellEnd"/>
      <w:r w:rsidRPr="00186D19">
        <w:rPr>
          <w:rFonts w:cs="Times New Roman"/>
          <w:lang w:val="fr-FR"/>
        </w:rPr>
        <w:t xml:space="preserve">, 2001 CSC 24, </w:t>
      </w:r>
      <w:r w:rsidRPr="00186D19">
        <w:rPr>
          <w:rFonts w:cs="Times New Roman"/>
          <w:lang w:val="fr-CA"/>
        </w:rPr>
        <w:t xml:space="preserve">[2001] 1 R.C.S. 687, </w:t>
      </w:r>
      <w:r>
        <w:rPr>
          <w:rFonts w:cs="Times New Roman"/>
          <w:lang w:val="fr-FR"/>
        </w:rPr>
        <w:t>par. </w:t>
      </w:r>
      <w:r w:rsidRPr="00186D19">
        <w:rPr>
          <w:rFonts w:cs="Times New Roman"/>
          <w:lang w:val="fr-FR"/>
        </w:rPr>
        <w:t>61, notre Cour s</w:t>
      </w:r>
      <w:r>
        <w:rPr>
          <w:rFonts w:cs="Times New Roman"/>
          <w:lang w:val="fr-FR"/>
        </w:rPr>
        <w:t>’</w:t>
      </w:r>
      <w:r w:rsidRPr="00186D19">
        <w:rPr>
          <w:rFonts w:cs="Times New Roman"/>
          <w:lang w:val="fr-FR"/>
        </w:rPr>
        <w:t>est inspirée de l</w:t>
      </w:r>
      <w:r>
        <w:rPr>
          <w:rFonts w:cs="Times New Roman"/>
          <w:lang w:val="fr-FR"/>
        </w:rPr>
        <w:t>’</w:t>
      </w:r>
      <w:r w:rsidRPr="00186D19">
        <w:rPr>
          <w:rFonts w:cs="Times New Roman"/>
          <w:lang w:val="fr-FR"/>
        </w:rPr>
        <w:t xml:space="preserve">arrêt </w:t>
      </w:r>
      <w:r w:rsidRPr="00186D19">
        <w:rPr>
          <w:rFonts w:cs="Times New Roman"/>
          <w:i/>
          <w:lang w:val="fr-FR"/>
        </w:rPr>
        <w:t xml:space="preserve">Latimer </w:t>
      </w:r>
      <w:r w:rsidRPr="00186D19">
        <w:rPr>
          <w:rFonts w:cs="Times New Roman"/>
          <w:lang w:val="fr-FR"/>
        </w:rPr>
        <w:t>pour appliquer une « norme à la fois objective et subjective » afin de déterminer la gravité des menaces dans le contexte de ce moyen de défense. Elle a expliqué que, pour appliquer cette norme, « [l]es tribunaux prendront en considération la situation particulière dans laquelle se trouvait le prévenu et la capacité de celui</w:t>
      </w:r>
      <w:r>
        <w:rPr>
          <w:rFonts w:cs="Times New Roman"/>
          <w:lang w:val="fr-FR"/>
        </w:rPr>
        <w:noBreakHyphen/>
      </w:r>
      <w:r w:rsidRPr="00186D19">
        <w:rPr>
          <w:rFonts w:cs="Times New Roman"/>
          <w:lang w:val="fr-FR"/>
        </w:rPr>
        <w:t>ci de discerner une solution raisonnable autre que celle de commettre un crime, compte tenu de ses antécédents et de ses caractéristiques essentielles » (</w:t>
      </w:r>
      <w:r>
        <w:rPr>
          <w:rFonts w:cs="Times New Roman"/>
          <w:lang w:val="fr-FR"/>
        </w:rPr>
        <w:t>par. </w:t>
      </w:r>
      <w:r w:rsidRPr="00186D19">
        <w:rPr>
          <w:rFonts w:cs="Times New Roman"/>
          <w:lang w:val="fr-FR"/>
        </w:rPr>
        <w:t>61).</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 xml:space="preserve">Dans </w:t>
      </w:r>
      <w:proofErr w:type="spellStart"/>
      <w:r w:rsidRPr="00186D19">
        <w:rPr>
          <w:rFonts w:cs="Times New Roman"/>
          <w:i/>
          <w:lang w:val="fr-CA"/>
        </w:rPr>
        <w:t>Taillefer</w:t>
      </w:r>
      <w:proofErr w:type="spellEnd"/>
      <w:r w:rsidRPr="00186D19">
        <w:rPr>
          <w:rFonts w:cs="Times New Roman"/>
          <w:lang w:val="fr-CA"/>
        </w:rPr>
        <w:t>, bien qu</w:t>
      </w:r>
      <w:r>
        <w:rPr>
          <w:rFonts w:cs="Times New Roman"/>
          <w:lang w:val="fr-CA"/>
        </w:rPr>
        <w:t>’</w:t>
      </w:r>
      <w:r w:rsidRPr="00186D19">
        <w:rPr>
          <w:rFonts w:cs="Times New Roman"/>
          <w:lang w:val="fr-CA"/>
        </w:rPr>
        <w:t>elle n</w:t>
      </w:r>
      <w:r>
        <w:rPr>
          <w:rFonts w:cs="Times New Roman"/>
          <w:lang w:val="fr-CA"/>
        </w:rPr>
        <w:t>’</w:t>
      </w:r>
      <w:r w:rsidRPr="00186D19">
        <w:rPr>
          <w:rFonts w:cs="Times New Roman"/>
          <w:lang w:val="fr-CA"/>
        </w:rPr>
        <w:t>ait pas utilisé explicitement l</w:t>
      </w:r>
      <w:r>
        <w:rPr>
          <w:rFonts w:cs="Times New Roman"/>
          <w:lang w:val="fr-CA"/>
        </w:rPr>
        <w:t>’</w:t>
      </w:r>
      <w:r w:rsidRPr="00186D19">
        <w:rPr>
          <w:rFonts w:cs="Times New Roman"/>
          <w:lang w:val="fr-CA"/>
        </w:rPr>
        <w:t>expression « norme objective modifiée », la Cour a adopté une approche qui ressemblait à cette norme. Dans cet arrêt, la Cour s</w:t>
      </w:r>
      <w:r>
        <w:rPr>
          <w:rFonts w:cs="Times New Roman"/>
          <w:lang w:val="fr-CA"/>
        </w:rPr>
        <w:t>’</w:t>
      </w:r>
      <w:r w:rsidRPr="00186D19">
        <w:rPr>
          <w:rFonts w:cs="Times New Roman"/>
          <w:lang w:val="fr-CA"/>
        </w:rPr>
        <w:t>est penchée en effet sur les circonstances dans lesquelles l</w:t>
      </w:r>
      <w:r>
        <w:rPr>
          <w:rFonts w:cs="Times New Roman"/>
          <w:lang w:val="fr-CA"/>
        </w:rPr>
        <w:t>’</w:t>
      </w:r>
      <w:r w:rsidRPr="00186D19">
        <w:rPr>
          <w:rFonts w:cs="Times New Roman"/>
          <w:lang w:val="fr-CA"/>
        </w:rPr>
        <w:t>accusé peut retirer un plaidoyer de culpabilité par suite de la découverte de nouveaux éléments de preuve que la poursuite n</w:t>
      </w:r>
      <w:r>
        <w:rPr>
          <w:rFonts w:cs="Times New Roman"/>
          <w:lang w:val="fr-CA"/>
        </w:rPr>
        <w:t>’</w:t>
      </w:r>
      <w:r w:rsidRPr="00186D19">
        <w:rPr>
          <w:rFonts w:cs="Times New Roman"/>
          <w:lang w:val="fr-CA"/>
        </w:rPr>
        <w:t>avait pas divulgués. S</w:t>
      </w:r>
      <w:r>
        <w:rPr>
          <w:rFonts w:cs="Times New Roman"/>
          <w:lang w:val="fr-CA"/>
        </w:rPr>
        <w:t>’</w:t>
      </w:r>
      <w:r w:rsidRPr="00186D19">
        <w:rPr>
          <w:rFonts w:cs="Times New Roman"/>
          <w:lang w:val="fr-CA"/>
        </w:rPr>
        <w:t>exprimant au nom de la Cour, le juge</w:t>
      </w:r>
      <w:r>
        <w:rPr>
          <w:rFonts w:cs="Times New Roman"/>
          <w:lang w:val="fr-CA"/>
        </w:rPr>
        <w:t xml:space="preserve"> </w:t>
      </w:r>
      <w:proofErr w:type="spellStart"/>
      <w:r w:rsidRPr="00186D19">
        <w:rPr>
          <w:rFonts w:cs="Times New Roman"/>
          <w:lang w:val="fr-CA"/>
        </w:rPr>
        <w:t>LeBel</w:t>
      </w:r>
      <w:proofErr w:type="spellEnd"/>
      <w:r w:rsidRPr="00186D19">
        <w:rPr>
          <w:rFonts w:cs="Times New Roman"/>
          <w:lang w:val="fr-CA"/>
        </w:rPr>
        <w:t xml:space="preserve"> a rejeté un critère subjectif qui aurait obligé le tribunal à se demander si l</w:t>
      </w:r>
      <w:r>
        <w:rPr>
          <w:rFonts w:cs="Times New Roman"/>
          <w:lang w:val="fr-CA"/>
        </w:rPr>
        <w:t>’</w:t>
      </w:r>
      <w:r w:rsidRPr="00186D19">
        <w:rPr>
          <w:rFonts w:cs="Times New Roman"/>
          <w:lang w:val="fr-CA"/>
        </w:rPr>
        <w:t>accusé qui comparaissait devant lui aurait refusé de plaider coupable si le ministère public n</w:t>
      </w:r>
      <w:r>
        <w:rPr>
          <w:rFonts w:cs="Times New Roman"/>
          <w:lang w:val="fr-CA"/>
        </w:rPr>
        <w:t>’</w:t>
      </w:r>
      <w:r w:rsidRPr="00186D19">
        <w:rPr>
          <w:rFonts w:cs="Times New Roman"/>
          <w:lang w:val="fr-CA"/>
        </w:rPr>
        <w:t xml:space="preserve">avait pas manqué à son obligation de divulgation. Le juge </w:t>
      </w:r>
      <w:proofErr w:type="spellStart"/>
      <w:r w:rsidRPr="00186D19">
        <w:rPr>
          <w:rFonts w:cs="Times New Roman"/>
          <w:lang w:val="fr-CA"/>
        </w:rPr>
        <w:t>LeBel</w:t>
      </w:r>
      <w:proofErr w:type="spellEnd"/>
      <w:r w:rsidRPr="00186D19">
        <w:rPr>
          <w:rFonts w:cs="Times New Roman"/>
          <w:lang w:val="fr-CA"/>
        </w:rPr>
        <w:t xml:space="preserve"> a plutôt opté pour un critère objectif, qui consiste à déterminer s</w:t>
      </w:r>
      <w:r>
        <w:rPr>
          <w:rFonts w:cs="Times New Roman"/>
          <w:lang w:val="fr-CA"/>
        </w:rPr>
        <w:t>’</w:t>
      </w:r>
      <w:r w:rsidRPr="00186D19">
        <w:rPr>
          <w:rFonts w:cs="Times New Roman"/>
          <w:lang w:val="fr-CA"/>
        </w:rPr>
        <w:t>il y avait une possibilité raisonnable que le nouvel élément de preuve, s</w:t>
      </w:r>
      <w:r>
        <w:rPr>
          <w:rFonts w:cs="Times New Roman"/>
          <w:lang w:val="fr-CA"/>
        </w:rPr>
        <w:t>’</w:t>
      </w:r>
      <w:r w:rsidRPr="00186D19">
        <w:rPr>
          <w:rFonts w:cs="Times New Roman"/>
          <w:lang w:val="fr-CA"/>
        </w:rPr>
        <w:t>il avait été divulgué, aurait influencé la décision de plaider coupable ou non d</w:t>
      </w:r>
      <w:r>
        <w:rPr>
          <w:rFonts w:cs="Times New Roman"/>
          <w:lang w:val="fr-CA"/>
        </w:rPr>
        <w:t>’</w:t>
      </w:r>
      <w:r w:rsidRPr="00186D19">
        <w:rPr>
          <w:rFonts w:cs="Times New Roman"/>
          <w:lang w:val="fr-CA"/>
        </w:rPr>
        <w:t xml:space="preserve">une personne raisonnable et dûment informée. Cependant, le juge </w:t>
      </w:r>
      <w:proofErr w:type="spellStart"/>
      <w:r w:rsidRPr="00186D19">
        <w:rPr>
          <w:rFonts w:cs="Times New Roman"/>
          <w:lang w:val="fr-CA"/>
        </w:rPr>
        <w:t>LeBel</w:t>
      </w:r>
      <w:proofErr w:type="spellEnd"/>
      <w:r w:rsidRPr="00186D19">
        <w:rPr>
          <w:rFonts w:cs="Times New Roman"/>
          <w:lang w:val="fr-CA"/>
        </w:rPr>
        <w:t xml:space="preserve"> n</w:t>
      </w:r>
      <w:r>
        <w:rPr>
          <w:rFonts w:cs="Times New Roman"/>
          <w:lang w:val="fr-CA"/>
        </w:rPr>
        <w:t>’</w:t>
      </w:r>
      <w:r w:rsidRPr="00186D19">
        <w:rPr>
          <w:rFonts w:cs="Times New Roman"/>
          <w:lang w:val="fr-CA"/>
        </w:rPr>
        <w:t>a pas proposé une démarche purement objective. Il a plutôt appliqué un critère qui consistait à se demander s</w:t>
      </w:r>
      <w:r>
        <w:rPr>
          <w:rFonts w:cs="Times New Roman"/>
          <w:lang w:val="fr-CA"/>
        </w:rPr>
        <w:t>’</w:t>
      </w:r>
      <w:r w:rsidRPr="00186D19">
        <w:rPr>
          <w:rFonts w:cs="Times New Roman"/>
          <w:lang w:val="fr-CA"/>
        </w:rPr>
        <w:t>il était raisonnablement possible qu</w:t>
      </w:r>
      <w:r>
        <w:rPr>
          <w:rFonts w:cs="Times New Roman"/>
          <w:lang w:val="fr-CA"/>
        </w:rPr>
        <w:t>’</w:t>
      </w:r>
      <w:r w:rsidRPr="00186D19">
        <w:rPr>
          <w:rFonts w:cs="Times New Roman"/>
          <w:lang w:val="fr-CA"/>
        </w:rPr>
        <w:t>une personne, placée « </w:t>
      </w:r>
      <w:r w:rsidRPr="00186D19">
        <w:rPr>
          <w:rFonts w:cs="Times New Roman"/>
          <w:u w:val="single"/>
          <w:lang w:val="fr-CA"/>
        </w:rPr>
        <w:t>dans la même situation</w:t>
      </w:r>
      <w:r w:rsidRPr="00186D19">
        <w:rPr>
          <w:rFonts w:cs="Times New Roman"/>
          <w:lang w:val="fr-CA"/>
        </w:rPr>
        <w:t xml:space="preserve">, aurait couru le risque de subir un procès » </w:t>
      </w:r>
      <w:r w:rsidRPr="00186D19">
        <w:rPr>
          <w:rFonts w:cs="Times New Roman"/>
          <w:lang w:val="fr-FR"/>
        </w:rPr>
        <w:t>(</w:t>
      </w:r>
      <w:proofErr w:type="spellStart"/>
      <w:r w:rsidRPr="00186D19">
        <w:rPr>
          <w:rFonts w:cs="Times New Roman"/>
          <w:i/>
          <w:lang w:val="fr-FR"/>
        </w:rPr>
        <w:t>Taillefer</w:t>
      </w:r>
      <w:proofErr w:type="spellEnd"/>
      <w:r w:rsidRPr="00186D19">
        <w:rPr>
          <w:rFonts w:cs="Times New Roman"/>
          <w:lang w:val="fr-FR"/>
        </w:rPr>
        <w:t>,</w:t>
      </w:r>
      <w:r w:rsidRPr="00186D19">
        <w:rPr>
          <w:rFonts w:cs="Times New Roman"/>
          <w:i/>
          <w:lang w:val="fr-FR"/>
        </w:rPr>
        <w:t xml:space="preserve"> </w:t>
      </w:r>
      <w:r>
        <w:rPr>
          <w:rFonts w:cs="Times New Roman"/>
          <w:lang w:val="fr-FR"/>
        </w:rPr>
        <w:t>par. </w:t>
      </w:r>
      <w:r w:rsidR="00CF50A9">
        <w:rPr>
          <w:rFonts w:cs="Times New Roman"/>
          <w:lang w:val="fr-FR"/>
        </w:rPr>
        <w:t>90 (</w:t>
      </w:r>
      <w:r w:rsidRPr="00186D19">
        <w:rPr>
          <w:rFonts w:cs="Times New Roman"/>
          <w:lang w:val="fr-FR"/>
        </w:rPr>
        <w:t>je souligne</w:t>
      </w:r>
      <w:r w:rsidR="00CF50A9">
        <w:rPr>
          <w:rFonts w:cs="Times New Roman"/>
          <w:lang w:val="fr-FR"/>
        </w:rPr>
        <w:t>)</w:t>
      </w:r>
      <w:r w:rsidRPr="00186D19">
        <w:rPr>
          <w:rFonts w:cs="Times New Roman"/>
          <w:lang w:val="fr-FR"/>
        </w:rPr>
        <w:t>).</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Selon mes collègues, il ne faut pas considérer que l</w:t>
      </w:r>
      <w:r>
        <w:rPr>
          <w:rFonts w:cs="Times New Roman"/>
          <w:lang w:val="fr-CA"/>
        </w:rPr>
        <w:t>’</w:t>
      </w:r>
      <w:r w:rsidRPr="00186D19">
        <w:rPr>
          <w:rFonts w:cs="Times New Roman"/>
          <w:lang w:val="fr-CA"/>
        </w:rPr>
        <w:t xml:space="preserve">arrêt </w:t>
      </w:r>
      <w:proofErr w:type="spellStart"/>
      <w:r w:rsidRPr="00186D19">
        <w:rPr>
          <w:rFonts w:cs="Times New Roman"/>
          <w:i/>
          <w:lang w:val="fr-CA"/>
        </w:rPr>
        <w:t>Taillefer</w:t>
      </w:r>
      <w:proofErr w:type="spellEnd"/>
      <w:r w:rsidRPr="00186D19">
        <w:rPr>
          <w:rFonts w:cs="Times New Roman"/>
          <w:lang w:val="fr-CA"/>
        </w:rPr>
        <w:t xml:space="preserve"> avalise une norme objective modifiée. Avec égards, je ne peux souscrire à cette opinion. Il est révélateur que dans </w:t>
      </w:r>
      <w:proofErr w:type="spellStart"/>
      <w:r w:rsidRPr="00186D19">
        <w:rPr>
          <w:rFonts w:cs="Times New Roman"/>
          <w:i/>
          <w:lang w:val="fr-CA"/>
        </w:rPr>
        <w:t>Taillefer</w:t>
      </w:r>
      <w:proofErr w:type="spellEnd"/>
      <w:r w:rsidRPr="00186D19">
        <w:rPr>
          <w:rFonts w:cs="Times New Roman"/>
          <w:lang w:val="fr-CA"/>
        </w:rPr>
        <w:t>, l</w:t>
      </w:r>
      <w:r>
        <w:rPr>
          <w:rFonts w:cs="Times New Roman"/>
          <w:lang w:val="fr-CA"/>
        </w:rPr>
        <w:t>’</w:t>
      </w:r>
      <w:r w:rsidRPr="00186D19">
        <w:rPr>
          <w:rFonts w:cs="Times New Roman"/>
          <w:lang w:val="fr-CA"/>
        </w:rPr>
        <w:t>appelant a déposé un affidavit attestant qu</w:t>
      </w:r>
      <w:r>
        <w:rPr>
          <w:rFonts w:cs="Times New Roman"/>
          <w:lang w:val="fr-CA"/>
        </w:rPr>
        <w:t>’</w:t>
      </w:r>
      <w:r w:rsidRPr="00186D19">
        <w:rPr>
          <w:rFonts w:cs="Times New Roman"/>
          <w:lang w:val="fr-CA"/>
        </w:rPr>
        <w:t>il n</w:t>
      </w:r>
      <w:r>
        <w:rPr>
          <w:rFonts w:cs="Times New Roman"/>
          <w:lang w:val="fr-CA"/>
        </w:rPr>
        <w:t>’</w:t>
      </w:r>
      <w:r w:rsidRPr="00186D19">
        <w:rPr>
          <w:rFonts w:cs="Times New Roman"/>
          <w:lang w:val="fr-CA"/>
        </w:rPr>
        <w:t>aurait pas plaidé coupable s</w:t>
      </w:r>
      <w:r>
        <w:rPr>
          <w:rFonts w:cs="Times New Roman"/>
          <w:lang w:val="fr-CA"/>
        </w:rPr>
        <w:t>’</w:t>
      </w:r>
      <w:r w:rsidRPr="00186D19">
        <w:rPr>
          <w:rFonts w:cs="Times New Roman"/>
          <w:lang w:val="fr-CA"/>
        </w:rPr>
        <w:t>il avait connu l</w:t>
      </w:r>
      <w:r>
        <w:rPr>
          <w:rFonts w:cs="Times New Roman"/>
          <w:lang w:val="fr-CA"/>
        </w:rPr>
        <w:t>’</w:t>
      </w:r>
      <w:r w:rsidRPr="00186D19">
        <w:rPr>
          <w:rFonts w:cs="Times New Roman"/>
          <w:lang w:val="fr-CA"/>
        </w:rPr>
        <w:t>existence de la preuve non communiquée. En outre, ses avocats ont également fait des déclarations à cet effet (</w:t>
      </w:r>
      <w:r>
        <w:rPr>
          <w:rFonts w:cs="Times New Roman"/>
          <w:lang w:val="fr-CA"/>
        </w:rPr>
        <w:t>par. </w:t>
      </w:r>
      <w:r w:rsidRPr="00186D19">
        <w:rPr>
          <w:rFonts w:cs="Times New Roman"/>
          <w:lang w:val="fr-CA"/>
        </w:rPr>
        <w:t xml:space="preserve">110). Néanmoins, le juge </w:t>
      </w:r>
      <w:proofErr w:type="spellStart"/>
      <w:r w:rsidRPr="00186D19">
        <w:rPr>
          <w:rFonts w:cs="Times New Roman"/>
          <w:lang w:val="fr-CA"/>
        </w:rPr>
        <w:t>LeBel</w:t>
      </w:r>
      <w:proofErr w:type="spellEnd"/>
      <w:r w:rsidRPr="00186D19">
        <w:rPr>
          <w:rFonts w:cs="Times New Roman"/>
          <w:lang w:val="fr-CA"/>
        </w:rPr>
        <w:t xml:space="preserve"> a statué que la cour d</w:t>
      </w:r>
      <w:r>
        <w:rPr>
          <w:rFonts w:cs="Times New Roman"/>
          <w:lang w:val="fr-CA"/>
        </w:rPr>
        <w:t>’</w:t>
      </w:r>
      <w:r w:rsidRPr="00186D19">
        <w:rPr>
          <w:rFonts w:cs="Times New Roman"/>
          <w:lang w:val="fr-CA"/>
        </w:rPr>
        <w:t>appel avait appliqué à tort un critère subjectif pour déterminer l</w:t>
      </w:r>
      <w:r>
        <w:rPr>
          <w:rFonts w:cs="Times New Roman"/>
          <w:lang w:val="fr-CA"/>
        </w:rPr>
        <w:t>’</w:t>
      </w:r>
      <w:r w:rsidRPr="00186D19">
        <w:rPr>
          <w:rFonts w:cs="Times New Roman"/>
          <w:lang w:val="fr-CA"/>
        </w:rPr>
        <w:t>incidence de la non</w:t>
      </w:r>
      <w:r>
        <w:rPr>
          <w:rFonts w:cs="Times New Roman"/>
          <w:lang w:val="fr-CA"/>
        </w:rPr>
        <w:noBreakHyphen/>
      </w:r>
      <w:r w:rsidRPr="00186D19">
        <w:rPr>
          <w:rFonts w:cs="Times New Roman"/>
          <w:lang w:val="fr-CA"/>
        </w:rPr>
        <w:t>communication sur la décision de l</w:t>
      </w:r>
      <w:r>
        <w:rPr>
          <w:rFonts w:cs="Times New Roman"/>
          <w:lang w:val="fr-CA"/>
        </w:rPr>
        <w:t>’</w:t>
      </w:r>
      <w:r w:rsidRPr="00186D19">
        <w:rPr>
          <w:rFonts w:cs="Times New Roman"/>
          <w:lang w:val="fr-CA"/>
        </w:rPr>
        <w:t>appelant de plaider coupable. Comme l</w:t>
      </w:r>
      <w:r>
        <w:rPr>
          <w:rFonts w:cs="Times New Roman"/>
          <w:lang w:val="fr-CA"/>
        </w:rPr>
        <w:t>’</w:t>
      </w:r>
      <w:r w:rsidRPr="00186D19">
        <w:rPr>
          <w:rFonts w:cs="Times New Roman"/>
          <w:lang w:val="fr-CA"/>
        </w:rPr>
        <w:t xml:space="preserve">a conclu le juge </w:t>
      </w:r>
      <w:proofErr w:type="spellStart"/>
      <w:r w:rsidRPr="00186D19">
        <w:rPr>
          <w:rFonts w:cs="Times New Roman"/>
          <w:lang w:val="fr-CA"/>
        </w:rPr>
        <w:t>LeBel</w:t>
      </w:r>
      <w:proofErr w:type="spellEnd"/>
      <w:r w:rsidRPr="00186D19">
        <w:rPr>
          <w:rFonts w:cs="Times New Roman"/>
          <w:lang w:val="fr-CA"/>
        </w:rPr>
        <w:t xml:space="preserve"> sur ce point, « il ne s</w:t>
      </w:r>
      <w:r>
        <w:rPr>
          <w:rFonts w:cs="Times New Roman"/>
          <w:lang w:val="fr-CA"/>
        </w:rPr>
        <w:t>’</w:t>
      </w:r>
      <w:r w:rsidRPr="00186D19">
        <w:rPr>
          <w:rFonts w:cs="Times New Roman"/>
          <w:lang w:val="fr-CA"/>
        </w:rPr>
        <w:t>agit du test applicable. Le critère est celui de la personne raisonnable placée dans la même situation » (</w:t>
      </w:r>
      <w:r>
        <w:rPr>
          <w:rFonts w:cs="Times New Roman"/>
          <w:lang w:val="fr-CA"/>
        </w:rPr>
        <w:t>par. </w:t>
      </w:r>
      <w:r w:rsidRPr="00186D19">
        <w:rPr>
          <w:rFonts w:cs="Times New Roman"/>
          <w:lang w:val="fr-CA"/>
        </w:rPr>
        <w:t xml:space="preserve">111). Dans les circonstances, le juge </w:t>
      </w:r>
      <w:proofErr w:type="spellStart"/>
      <w:r w:rsidRPr="00186D19">
        <w:rPr>
          <w:rFonts w:cs="Times New Roman"/>
          <w:lang w:val="fr-CA"/>
        </w:rPr>
        <w:t>LeBel</w:t>
      </w:r>
      <w:proofErr w:type="spellEnd"/>
      <w:r w:rsidRPr="00186D19">
        <w:rPr>
          <w:rFonts w:cs="Times New Roman"/>
          <w:lang w:val="fr-CA"/>
        </w:rPr>
        <w:t xml:space="preserve"> a décidé qu</w:t>
      </w:r>
      <w:r>
        <w:rPr>
          <w:rFonts w:cs="Times New Roman"/>
          <w:lang w:val="fr-CA"/>
        </w:rPr>
        <w:t>’</w:t>
      </w:r>
      <w:r w:rsidRPr="00186D19">
        <w:rPr>
          <w:rFonts w:cs="Times New Roman"/>
          <w:lang w:val="fr-CA"/>
        </w:rPr>
        <w:t>il n</w:t>
      </w:r>
      <w:r>
        <w:rPr>
          <w:rFonts w:cs="Times New Roman"/>
          <w:lang w:val="fr-CA"/>
        </w:rPr>
        <w:t>’</w:t>
      </w:r>
      <w:r w:rsidRPr="00186D19">
        <w:rPr>
          <w:rFonts w:cs="Times New Roman"/>
          <w:lang w:val="fr-CA"/>
        </w:rPr>
        <w:t>était pas déraisonnable de croire qu</w:t>
      </w:r>
      <w:r>
        <w:rPr>
          <w:rFonts w:cs="Times New Roman"/>
          <w:lang w:val="fr-CA"/>
        </w:rPr>
        <w:t>’</w:t>
      </w:r>
      <w:r w:rsidRPr="00186D19">
        <w:rPr>
          <w:rFonts w:cs="Times New Roman"/>
          <w:lang w:val="fr-CA"/>
        </w:rPr>
        <w:t>un accusé se trouvant dans la même situation aurait hésité à admettre sa culpabilité. Pour cette raison, il a évalué le préjudice découlant de l</w:t>
      </w:r>
      <w:r>
        <w:rPr>
          <w:rFonts w:cs="Times New Roman"/>
          <w:lang w:val="fr-CA"/>
        </w:rPr>
        <w:t>’</w:t>
      </w:r>
      <w:r w:rsidRPr="00186D19">
        <w:rPr>
          <w:rFonts w:cs="Times New Roman"/>
          <w:lang w:val="fr-CA"/>
        </w:rPr>
        <w:t>omission de communiquer la preuve en appliquant un critère objectif modifié, comme nous l</w:t>
      </w:r>
      <w:r>
        <w:rPr>
          <w:rFonts w:cs="Times New Roman"/>
          <w:lang w:val="fr-CA"/>
        </w:rPr>
        <w:t>’</w:t>
      </w:r>
      <w:r w:rsidRPr="00186D19">
        <w:rPr>
          <w:rFonts w:cs="Times New Roman"/>
          <w:lang w:val="fr-CA"/>
        </w:rPr>
        <w:t>avons vu plus haut, plutôt que d</w:t>
      </w:r>
      <w:r>
        <w:rPr>
          <w:rFonts w:cs="Times New Roman"/>
          <w:lang w:val="fr-CA"/>
        </w:rPr>
        <w:t>’</w:t>
      </w:r>
      <w:r w:rsidRPr="00186D19">
        <w:rPr>
          <w:rFonts w:cs="Times New Roman"/>
          <w:lang w:val="fr-CA"/>
        </w:rPr>
        <w:t>évaluer les affirmations subjectives qu</w:t>
      </w:r>
      <w:r>
        <w:rPr>
          <w:rFonts w:cs="Times New Roman"/>
          <w:lang w:val="fr-CA"/>
        </w:rPr>
        <w:t>’</w:t>
      </w:r>
      <w:r w:rsidRPr="00186D19">
        <w:rPr>
          <w:rFonts w:cs="Times New Roman"/>
          <w:lang w:val="fr-CA"/>
        </w:rPr>
        <w:t>a faites l</w:t>
      </w:r>
      <w:r>
        <w:rPr>
          <w:rFonts w:cs="Times New Roman"/>
          <w:lang w:val="fr-CA"/>
        </w:rPr>
        <w:t>’</w:t>
      </w:r>
      <w:r w:rsidRPr="00186D19">
        <w:rPr>
          <w:rFonts w:cs="Times New Roman"/>
          <w:lang w:val="fr-CA"/>
        </w:rPr>
        <w:t>appelant par voie d</w:t>
      </w:r>
      <w:r>
        <w:rPr>
          <w:rFonts w:cs="Times New Roman"/>
          <w:lang w:val="fr-CA"/>
        </w:rPr>
        <w:t>’</w:t>
      </w:r>
      <w:r w:rsidRPr="00186D19">
        <w:rPr>
          <w:rFonts w:cs="Times New Roman"/>
          <w:lang w:val="fr-CA"/>
        </w:rPr>
        <w:t>affidavit.</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 xml:space="preserve">À mon sens, le raisonnement exposé dans </w:t>
      </w:r>
      <w:proofErr w:type="spellStart"/>
      <w:r w:rsidRPr="00186D19">
        <w:rPr>
          <w:rFonts w:cs="Times New Roman"/>
          <w:i/>
          <w:lang w:val="fr-CA"/>
        </w:rPr>
        <w:t>Taillefer</w:t>
      </w:r>
      <w:proofErr w:type="spellEnd"/>
      <w:r w:rsidRPr="00186D19">
        <w:rPr>
          <w:rFonts w:cs="Times New Roman"/>
          <w:lang w:val="fr-CA"/>
        </w:rPr>
        <w:t xml:space="preserve"> indique sans ambiguïté qu</w:t>
      </w:r>
      <w:r>
        <w:rPr>
          <w:rFonts w:cs="Times New Roman"/>
          <w:lang w:val="fr-CA"/>
        </w:rPr>
        <w:t>’</w:t>
      </w:r>
      <w:r w:rsidRPr="00186D19">
        <w:rPr>
          <w:rFonts w:cs="Times New Roman"/>
          <w:lang w:val="fr-CA"/>
        </w:rPr>
        <w:t>il y a lieu d</w:t>
      </w:r>
      <w:r>
        <w:rPr>
          <w:rFonts w:cs="Times New Roman"/>
          <w:lang w:val="fr-CA"/>
        </w:rPr>
        <w:t>’</w:t>
      </w:r>
      <w:r w:rsidRPr="00186D19">
        <w:rPr>
          <w:rFonts w:cs="Times New Roman"/>
          <w:lang w:val="fr-CA"/>
        </w:rPr>
        <w:t>appliquer un cadre d</w:t>
      </w:r>
      <w:r>
        <w:rPr>
          <w:rFonts w:cs="Times New Roman"/>
          <w:lang w:val="fr-CA"/>
        </w:rPr>
        <w:t>’</w:t>
      </w:r>
      <w:r w:rsidRPr="00186D19">
        <w:rPr>
          <w:rFonts w:cs="Times New Roman"/>
          <w:lang w:val="fr-CA"/>
        </w:rPr>
        <w:t>analyse objectif au moment d</w:t>
      </w:r>
      <w:r>
        <w:rPr>
          <w:rFonts w:cs="Times New Roman"/>
          <w:lang w:val="fr-CA"/>
        </w:rPr>
        <w:t>’</w:t>
      </w:r>
      <w:r w:rsidRPr="00186D19">
        <w:rPr>
          <w:rFonts w:cs="Times New Roman"/>
          <w:lang w:val="fr-CA"/>
        </w:rPr>
        <w:t>évaluer l</w:t>
      </w:r>
      <w:r>
        <w:rPr>
          <w:rFonts w:cs="Times New Roman"/>
          <w:lang w:val="fr-CA"/>
        </w:rPr>
        <w:t>’</w:t>
      </w:r>
      <w:r w:rsidRPr="00186D19">
        <w:rPr>
          <w:rFonts w:cs="Times New Roman"/>
          <w:lang w:val="fr-CA"/>
        </w:rPr>
        <w:t>incidence d</w:t>
      </w:r>
      <w:r>
        <w:rPr>
          <w:rFonts w:cs="Times New Roman"/>
          <w:lang w:val="fr-CA"/>
        </w:rPr>
        <w:t>’</w:t>
      </w:r>
      <w:r w:rsidRPr="00186D19">
        <w:rPr>
          <w:rFonts w:cs="Times New Roman"/>
          <w:lang w:val="fr-CA"/>
        </w:rPr>
        <w:t>une preuve non communiquée — ou, par analogie avec la présente affaire, des conséquences indirectes ignorées — sur la décision de l</w:t>
      </w:r>
      <w:r>
        <w:rPr>
          <w:rFonts w:cs="Times New Roman"/>
          <w:lang w:val="fr-CA"/>
        </w:rPr>
        <w:t>’</w:t>
      </w:r>
      <w:r w:rsidRPr="00186D19">
        <w:rPr>
          <w:rFonts w:cs="Times New Roman"/>
          <w:lang w:val="fr-CA"/>
        </w:rPr>
        <w:t>accusé d</w:t>
      </w:r>
      <w:r>
        <w:rPr>
          <w:rFonts w:cs="Times New Roman"/>
          <w:lang w:val="fr-CA"/>
        </w:rPr>
        <w:t>’</w:t>
      </w:r>
      <w:r w:rsidRPr="00186D19">
        <w:rPr>
          <w:rFonts w:cs="Times New Roman"/>
          <w:lang w:val="fr-CA"/>
        </w:rPr>
        <w:t xml:space="preserve">admettre sa culpabilité. Mes collègues mentionnent que « le </w:t>
      </w:r>
      <w:r w:rsidRPr="00186D19">
        <w:rPr>
          <w:rFonts w:cs="Times New Roman"/>
          <w:i/>
          <w:lang w:val="fr-CA"/>
        </w:rPr>
        <w:t>préjudice</w:t>
      </w:r>
      <w:r w:rsidRPr="00186D19">
        <w:rPr>
          <w:rFonts w:cs="Times New Roman"/>
          <w:lang w:val="fr-CA"/>
        </w:rPr>
        <w:t xml:space="preserve"> — c</w:t>
      </w:r>
      <w:r>
        <w:rPr>
          <w:rFonts w:cs="Times New Roman"/>
          <w:lang w:val="fr-CA"/>
        </w:rPr>
        <w:t>’</w:t>
      </w:r>
      <w:r w:rsidRPr="00186D19">
        <w:rPr>
          <w:rFonts w:cs="Times New Roman"/>
          <w:lang w:val="fr-CA"/>
        </w:rPr>
        <w:t>est</w:t>
      </w:r>
      <w:r>
        <w:rPr>
          <w:rFonts w:cs="Times New Roman"/>
          <w:lang w:val="fr-CA"/>
        </w:rPr>
        <w:noBreakHyphen/>
      </w:r>
      <w:r w:rsidRPr="00186D19">
        <w:rPr>
          <w:rFonts w:cs="Times New Roman"/>
          <w:lang w:val="fr-CA"/>
        </w:rPr>
        <w:t>à</w:t>
      </w:r>
      <w:r>
        <w:rPr>
          <w:rFonts w:cs="Times New Roman"/>
          <w:lang w:val="fr-CA"/>
        </w:rPr>
        <w:noBreakHyphen/>
      </w:r>
      <w:r w:rsidRPr="00186D19">
        <w:rPr>
          <w:rFonts w:cs="Times New Roman"/>
          <w:lang w:val="fr-CA"/>
        </w:rPr>
        <w:t>dire la question de savoir si le fait que l</w:t>
      </w:r>
      <w:r>
        <w:rPr>
          <w:rFonts w:cs="Times New Roman"/>
          <w:lang w:val="fr-CA"/>
        </w:rPr>
        <w:t>’</w:t>
      </w:r>
      <w:r w:rsidRPr="00186D19">
        <w:rPr>
          <w:rFonts w:cs="Times New Roman"/>
          <w:lang w:val="fr-CA"/>
        </w:rPr>
        <w:t>accusé n</w:t>
      </w:r>
      <w:r>
        <w:rPr>
          <w:rFonts w:cs="Times New Roman"/>
          <w:lang w:val="fr-CA"/>
        </w:rPr>
        <w:t>’</w:t>
      </w:r>
      <w:r w:rsidRPr="00186D19">
        <w:rPr>
          <w:rFonts w:cs="Times New Roman"/>
          <w:lang w:val="fr-CA"/>
        </w:rPr>
        <w:t>était pas informé a eu une incidence sur le plaidoyer — est évalué subjectivement », ce qui, d</w:t>
      </w:r>
      <w:r>
        <w:rPr>
          <w:rFonts w:cs="Times New Roman"/>
          <w:lang w:val="fr-CA"/>
        </w:rPr>
        <w:t>’</w:t>
      </w:r>
      <w:r w:rsidRPr="00186D19">
        <w:rPr>
          <w:rFonts w:cs="Times New Roman"/>
          <w:lang w:val="fr-CA"/>
        </w:rPr>
        <w:t>après eux, est « conforme en tous points » à l</w:t>
      </w:r>
      <w:r>
        <w:rPr>
          <w:rFonts w:cs="Times New Roman"/>
          <w:lang w:val="fr-CA"/>
        </w:rPr>
        <w:t>’</w:t>
      </w:r>
      <w:r w:rsidRPr="00186D19">
        <w:rPr>
          <w:rFonts w:cs="Times New Roman"/>
          <w:lang w:val="fr-CA"/>
        </w:rPr>
        <w:t xml:space="preserve">arrêt </w:t>
      </w:r>
      <w:proofErr w:type="spellStart"/>
      <w:r w:rsidRPr="00186D19">
        <w:rPr>
          <w:rFonts w:cs="Times New Roman"/>
          <w:i/>
          <w:lang w:val="fr-CA"/>
        </w:rPr>
        <w:t>Taillefer</w:t>
      </w:r>
      <w:proofErr w:type="spellEnd"/>
      <w:r w:rsidRPr="00186D19">
        <w:rPr>
          <w:rFonts w:cs="Times New Roman"/>
          <w:lang w:val="fr-CA"/>
        </w:rPr>
        <w:t xml:space="preserve"> (</w:t>
      </w:r>
      <w:r>
        <w:rPr>
          <w:rFonts w:cs="Times New Roman"/>
          <w:lang w:val="fr-CA"/>
        </w:rPr>
        <w:t>par. </w:t>
      </w:r>
      <w:r w:rsidRPr="00186D19">
        <w:rPr>
          <w:rFonts w:cs="Times New Roman"/>
          <w:lang w:val="fr-CA"/>
        </w:rPr>
        <w:t>35 (</w:t>
      </w:r>
      <w:r w:rsidR="00500296">
        <w:rPr>
          <w:rFonts w:cs="Times New Roman"/>
          <w:lang w:val="fr-CA"/>
        </w:rPr>
        <w:t>en italique</w:t>
      </w:r>
      <w:r w:rsidRPr="00186D19">
        <w:rPr>
          <w:rFonts w:cs="Times New Roman"/>
          <w:lang w:val="fr-CA"/>
        </w:rPr>
        <w:t xml:space="preserve"> dans l</w:t>
      </w:r>
      <w:r>
        <w:rPr>
          <w:rFonts w:cs="Times New Roman"/>
          <w:lang w:val="fr-CA"/>
        </w:rPr>
        <w:t>’</w:t>
      </w:r>
      <w:r w:rsidRPr="00186D19">
        <w:rPr>
          <w:rFonts w:cs="Times New Roman"/>
          <w:lang w:val="fr-CA"/>
        </w:rPr>
        <w:t xml:space="preserve">original)). Soit dit en tout respect, cette proposition néglige la règle précise établie dans </w:t>
      </w:r>
      <w:proofErr w:type="spellStart"/>
      <w:r w:rsidRPr="00186D19">
        <w:rPr>
          <w:rFonts w:cs="Times New Roman"/>
          <w:i/>
          <w:lang w:val="fr-CA"/>
        </w:rPr>
        <w:t>Taillefer</w:t>
      </w:r>
      <w:proofErr w:type="spellEnd"/>
      <w:r w:rsidRPr="00186D19">
        <w:rPr>
          <w:rFonts w:cs="Times New Roman"/>
          <w:lang w:val="fr-CA"/>
        </w:rPr>
        <w:t xml:space="preserve"> selon laquelle « </w:t>
      </w:r>
      <w:r w:rsidRPr="00186D19">
        <w:rPr>
          <w:rFonts w:cs="Times New Roman"/>
          <w:lang w:val="fr-FR"/>
        </w:rPr>
        <w:t>l</w:t>
      </w:r>
      <w:r>
        <w:rPr>
          <w:rFonts w:cs="Times New Roman"/>
          <w:lang w:val="fr-FR"/>
        </w:rPr>
        <w:t>’</w:t>
      </w:r>
      <w:r w:rsidRPr="00186D19">
        <w:rPr>
          <w:rFonts w:cs="Times New Roman"/>
          <w:lang w:val="fr-FR"/>
        </w:rPr>
        <w:t>impact de la non</w:t>
      </w:r>
      <w:r>
        <w:rPr>
          <w:rFonts w:cs="Times New Roman"/>
          <w:lang w:val="fr-FR"/>
        </w:rPr>
        <w:noBreakHyphen/>
      </w:r>
      <w:r w:rsidRPr="00186D19">
        <w:rPr>
          <w:rFonts w:cs="Times New Roman"/>
          <w:lang w:val="fr-FR"/>
        </w:rPr>
        <w:t>divulgation sur la décision de l</w:t>
      </w:r>
      <w:r>
        <w:rPr>
          <w:rFonts w:cs="Times New Roman"/>
          <w:lang w:val="fr-FR"/>
        </w:rPr>
        <w:t>’</w:t>
      </w:r>
      <w:r w:rsidRPr="00186D19">
        <w:rPr>
          <w:rFonts w:cs="Times New Roman"/>
          <w:lang w:val="fr-FR"/>
        </w:rPr>
        <w:t xml:space="preserve">appelant de plaider coupable » — autrement dit, le </w:t>
      </w:r>
      <w:r w:rsidRPr="00186D19">
        <w:rPr>
          <w:rFonts w:cs="Times New Roman"/>
          <w:i/>
          <w:lang w:val="fr-CA"/>
        </w:rPr>
        <w:t>préjudice</w:t>
      </w:r>
      <w:r w:rsidRPr="00186D19">
        <w:rPr>
          <w:rFonts w:cs="Times New Roman"/>
          <w:lang w:val="fr-CA"/>
        </w:rPr>
        <w:t xml:space="preserve"> </w:t>
      </w:r>
      <w:r w:rsidRPr="00186D19">
        <w:rPr>
          <w:rFonts w:cs="Times New Roman"/>
          <w:lang w:val="fr-FR"/>
        </w:rPr>
        <w:t>—</w:t>
      </w:r>
      <w:r w:rsidRPr="00186D19">
        <w:rPr>
          <w:rFonts w:cs="Times New Roman"/>
          <w:lang w:val="fr-CA"/>
        </w:rPr>
        <w:t xml:space="preserve"> est évalué non pas en appliquant un test subjectif, mais en examinant ce qu</w:t>
      </w:r>
      <w:r>
        <w:rPr>
          <w:rFonts w:cs="Times New Roman"/>
          <w:lang w:val="fr-CA"/>
        </w:rPr>
        <w:t>’</w:t>
      </w:r>
      <w:r w:rsidRPr="00186D19">
        <w:rPr>
          <w:rFonts w:cs="Times New Roman"/>
          <w:lang w:val="fr-CA"/>
        </w:rPr>
        <w:t>aurait fait une « </w:t>
      </w:r>
      <w:r w:rsidRPr="00186D19">
        <w:rPr>
          <w:rFonts w:cs="Times New Roman"/>
          <w:lang w:val="fr-FR"/>
        </w:rPr>
        <w:t xml:space="preserve">personne raisonnable placée dans la même situation » </w:t>
      </w:r>
      <w:r w:rsidRPr="00186D19">
        <w:rPr>
          <w:rFonts w:cs="Times New Roman"/>
          <w:lang w:val="fr-CA"/>
        </w:rPr>
        <w:t>(</w:t>
      </w:r>
      <w:proofErr w:type="spellStart"/>
      <w:r w:rsidRPr="00186D19">
        <w:rPr>
          <w:rFonts w:cs="Times New Roman"/>
          <w:i/>
          <w:lang w:val="fr-CA"/>
        </w:rPr>
        <w:t>Taillefer</w:t>
      </w:r>
      <w:proofErr w:type="spellEnd"/>
      <w:r w:rsidRPr="00186D19">
        <w:rPr>
          <w:rFonts w:cs="Times New Roman"/>
          <w:lang w:val="fr-CA"/>
        </w:rPr>
        <w:t xml:space="preserve">, </w:t>
      </w:r>
      <w:r>
        <w:rPr>
          <w:rFonts w:cs="Times New Roman"/>
          <w:lang w:val="fr-CA"/>
        </w:rPr>
        <w:t>par. </w:t>
      </w:r>
      <w:r w:rsidRPr="00186D19">
        <w:rPr>
          <w:rFonts w:cs="Times New Roman"/>
          <w:lang w:val="fr-CA"/>
        </w:rPr>
        <w:t xml:space="preserve">111). Le recours par le tribunal à ce cadre objectif pour évaluer le préjudice </w:t>
      </w:r>
      <w:r w:rsidRPr="00186D19">
        <w:rPr>
          <w:rFonts w:cs="Times New Roman"/>
          <w:i/>
          <w:lang w:val="fr-CA"/>
        </w:rPr>
        <w:t>dans le cas</w:t>
      </w:r>
      <w:r w:rsidRPr="00186D19">
        <w:rPr>
          <w:rFonts w:cs="Times New Roman"/>
          <w:lang w:val="fr-CA"/>
        </w:rPr>
        <w:t xml:space="preserve"> </w:t>
      </w:r>
      <w:r w:rsidRPr="00186D19">
        <w:rPr>
          <w:rFonts w:cs="Times New Roman"/>
          <w:i/>
          <w:lang w:val="fr-CA"/>
        </w:rPr>
        <w:t>de</w:t>
      </w:r>
      <w:r w:rsidRPr="00186D19">
        <w:rPr>
          <w:rFonts w:cs="Times New Roman"/>
          <w:lang w:val="fr-CA"/>
        </w:rPr>
        <w:t xml:space="preserve"> l</w:t>
      </w:r>
      <w:r>
        <w:rPr>
          <w:rFonts w:cs="Times New Roman"/>
          <w:lang w:val="fr-CA"/>
        </w:rPr>
        <w:t>’</w:t>
      </w:r>
      <w:r w:rsidRPr="00186D19">
        <w:rPr>
          <w:rFonts w:cs="Times New Roman"/>
          <w:lang w:val="fr-CA"/>
        </w:rPr>
        <w:t>accusé qui comparaît devant lui n</w:t>
      </w:r>
      <w:r>
        <w:rPr>
          <w:rFonts w:cs="Times New Roman"/>
          <w:lang w:val="fr-CA"/>
        </w:rPr>
        <w:t>’</w:t>
      </w:r>
      <w:r w:rsidRPr="00186D19">
        <w:rPr>
          <w:rFonts w:cs="Times New Roman"/>
          <w:lang w:val="fr-CA"/>
        </w:rPr>
        <w:t>a pas pour effet de rendre l</w:t>
      </w:r>
      <w:r>
        <w:rPr>
          <w:rFonts w:cs="Times New Roman"/>
          <w:lang w:val="fr-CA"/>
        </w:rPr>
        <w:t>’</w:t>
      </w:r>
      <w:r w:rsidRPr="00186D19">
        <w:rPr>
          <w:rFonts w:cs="Times New Roman"/>
          <w:lang w:val="fr-CA"/>
        </w:rPr>
        <w:t>analyse subjective.</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En terminant, je signale que le fait d</w:t>
      </w:r>
      <w:r>
        <w:rPr>
          <w:rFonts w:cs="Times New Roman"/>
          <w:lang w:val="fr-CA"/>
        </w:rPr>
        <w:t>’</w:t>
      </w:r>
      <w:r w:rsidRPr="00186D19">
        <w:rPr>
          <w:rFonts w:cs="Times New Roman"/>
          <w:lang w:val="fr-CA"/>
        </w:rPr>
        <w:t>exiger que le préjudice subjectif soit l</w:t>
      </w:r>
      <w:r>
        <w:rPr>
          <w:rFonts w:cs="Times New Roman"/>
          <w:lang w:val="fr-CA"/>
        </w:rPr>
        <w:t>’</w:t>
      </w:r>
      <w:r w:rsidRPr="00186D19">
        <w:rPr>
          <w:rFonts w:cs="Times New Roman"/>
          <w:lang w:val="fr-CA"/>
        </w:rPr>
        <w:t>objet de la démonstration suggérée par mes collègues pourrait constituer un obstacle procédural pour l</w:t>
      </w:r>
      <w:r>
        <w:rPr>
          <w:rFonts w:cs="Times New Roman"/>
          <w:lang w:val="fr-CA"/>
        </w:rPr>
        <w:t>’</w:t>
      </w:r>
      <w:r w:rsidRPr="00186D19">
        <w:rPr>
          <w:rFonts w:cs="Times New Roman"/>
          <w:lang w:val="fr-CA"/>
        </w:rPr>
        <w:t>accusé qui n</w:t>
      </w:r>
      <w:r>
        <w:rPr>
          <w:rFonts w:cs="Times New Roman"/>
          <w:lang w:val="fr-CA"/>
        </w:rPr>
        <w:t>’</w:t>
      </w:r>
      <w:r w:rsidRPr="00186D19">
        <w:rPr>
          <w:rFonts w:cs="Times New Roman"/>
          <w:lang w:val="fr-CA"/>
        </w:rPr>
        <w:t>a pas compris le — ou n</w:t>
      </w:r>
      <w:r>
        <w:rPr>
          <w:rFonts w:cs="Times New Roman"/>
          <w:lang w:val="fr-CA"/>
        </w:rPr>
        <w:t>’</w:t>
      </w:r>
      <w:r w:rsidRPr="00186D19">
        <w:rPr>
          <w:rFonts w:cs="Times New Roman"/>
          <w:lang w:val="fr-CA"/>
        </w:rPr>
        <w:t>a pas été avisé du — besoin d</w:t>
      </w:r>
      <w:r>
        <w:rPr>
          <w:rFonts w:cs="Times New Roman"/>
          <w:lang w:val="fr-CA"/>
        </w:rPr>
        <w:t>’</w:t>
      </w:r>
      <w:r w:rsidRPr="00186D19">
        <w:rPr>
          <w:rFonts w:cs="Times New Roman"/>
          <w:lang w:val="fr-CA"/>
        </w:rPr>
        <w:t>affirmer expressément qu</w:t>
      </w:r>
      <w:r>
        <w:rPr>
          <w:rFonts w:cs="Times New Roman"/>
          <w:lang w:val="fr-CA"/>
        </w:rPr>
        <w:t>’</w:t>
      </w:r>
      <w:r w:rsidRPr="00186D19">
        <w:rPr>
          <w:rFonts w:cs="Times New Roman"/>
          <w:lang w:val="fr-CA"/>
        </w:rPr>
        <w:t>il aurait refusé de plaider coupable ou plaidé coupable uniquement à certaines conditions s</w:t>
      </w:r>
      <w:r>
        <w:rPr>
          <w:rFonts w:cs="Times New Roman"/>
          <w:lang w:val="fr-CA"/>
        </w:rPr>
        <w:t>’</w:t>
      </w:r>
      <w:r w:rsidRPr="00186D19">
        <w:rPr>
          <w:rFonts w:cs="Times New Roman"/>
          <w:lang w:val="fr-CA"/>
        </w:rPr>
        <w:t xml:space="preserve">il avait été suffisamment informé. Un tel obstacle procédural se dresserait </w:t>
      </w:r>
      <w:r w:rsidRPr="00186D19">
        <w:rPr>
          <w:rFonts w:cs="Times New Roman"/>
          <w:i/>
          <w:lang w:val="fr-CA"/>
        </w:rPr>
        <w:t xml:space="preserve">malgré </w:t>
      </w:r>
      <w:r w:rsidRPr="00186D19">
        <w:rPr>
          <w:rFonts w:cs="Times New Roman"/>
          <w:lang w:val="fr-CA"/>
        </w:rPr>
        <w:t>la présence évidente d</w:t>
      </w:r>
      <w:r>
        <w:rPr>
          <w:rFonts w:cs="Times New Roman"/>
          <w:lang w:val="fr-CA"/>
        </w:rPr>
        <w:t>’</w:t>
      </w:r>
      <w:r w:rsidRPr="00186D19">
        <w:rPr>
          <w:rFonts w:cs="Times New Roman"/>
          <w:lang w:val="fr-CA"/>
        </w:rPr>
        <w:t>un grave préjudice causé à l</w:t>
      </w:r>
      <w:r>
        <w:rPr>
          <w:rFonts w:cs="Times New Roman"/>
          <w:lang w:val="fr-CA"/>
        </w:rPr>
        <w:t>’</w:t>
      </w:r>
      <w:r w:rsidRPr="00186D19">
        <w:rPr>
          <w:rFonts w:cs="Times New Roman"/>
          <w:lang w:val="fr-CA"/>
        </w:rPr>
        <w:t>accusé par le plaidoyer de culpabilité non éclairé. Mes collègues insistent pour dire que l</w:t>
      </w:r>
      <w:r>
        <w:rPr>
          <w:rFonts w:cs="Times New Roman"/>
          <w:lang w:val="fr-CA"/>
        </w:rPr>
        <w:t>’</w:t>
      </w:r>
      <w:r w:rsidRPr="00186D19">
        <w:rPr>
          <w:rFonts w:cs="Times New Roman"/>
          <w:lang w:val="fr-CA"/>
        </w:rPr>
        <w:t>adoption d</w:t>
      </w:r>
      <w:r>
        <w:rPr>
          <w:rFonts w:cs="Times New Roman"/>
          <w:lang w:val="fr-CA"/>
        </w:rPr>
        <w:t>’</w:t>
      </w:r>
      <w:r w:rsidRPr="00186D19">
        <w:rPr>
          <w:rFonts w:cs="Times New Roman"/>
          <w:lang w:val="fr-CA"/>
        </w:rPr>
        <w:t>un cadre subjectif ne créera pas un tel obstacle procédural (</w:t>
      </w:r>
      <w:r>
        <w:rPr>
          <w:rFonts w:cs="Times New Roman"/>
          <w:lang w:val="fr-CA"/>
        </w:rPr>
        <w:t>par. </w:t>
      </w:r>
      <w:r w:rsidRPr="00186D19">
        <w:rPr>
          <w:rFonts w:cs="Times New Roman"/>
          <w:lang w:val="fr-CA"/>
        </w:rPr>
        <w:t xml:space="preserve">30). Ils reconnaissent toutefois implicitement que cet obstacle procédural </w:t>
      </w:r>
      <w:r w:rsidRPr="00186D19">
        <w:rPr>
          <w:rFonts w:cs="Times New Roman"/>
          <w:i/>
          <w:lang w:val="fr-CA"/>
        </w:rPr>
        <w:t xml:space="preserve">peut </w:t>
      </w:r>
      <w:r w:rsidRPr="00186D19">
        <w:rPr>
          <w:rFonts w:cs="Times New Roman"/>
          <w:lang w:val="fr-CA"/>
        </w:rPr>
        <w:t>se dresser en indiquant que ses effets seront, espérons</w:t>
      </w:r>
      <w:r>
        <w:rPr>
          <w:rFonts w:cs="Times New Roman"/>
          <w:lang w:val="fr-CA"/>
        </w:rPr>
        <w:noBreakHyphen/>
      </w:r>
      <w:r w:rsidRPr="00186D19">
        <w:rPr>
          <w:rFonts w:cs="Times New Roman"/>
          <w:lang w:val="fr-CA"/>
        </w:rPr>
        <w:t>le, atténués par des juges de première instance attentifs (</w:t>
      </w:r>
      <w:r>
        <w:rPr>
          <w:rFonts w:cs="Times New Roman"/>
          <w:lang w:val="fr-CA"/>
        </w:rPr>
        <w:t>par. </w:t>
      </w:r>
      <w:r w:rsidRPr="00186D19">
        <w:rPr>
          <w:rFonts w:cs="Times New Roman"/>
          <w:lang w:val="fr-CA"/>
        </w:rPr>
        <w:t>30).</w:t>
      </w:r>
      <w:r>
        <w:rPr>
          <w:rFonts w:cs="Times New Roman"/>
          <w:lang w:val="fr-CA"/>
        </w:rPr>
        <w:t xml:space="preserve"> </w:t>
      </w:r>
    </w:p>
    <w:p w:rsidR="00B11D3C" w:rsidRPr="00186D19" w:rsidRDefault="00B11D3C" w:rsidP="0056663F">
      <w:pPr>
        <w:pStyle w:val="ParaNoNdepar-AltN"/>
        <w:widowControl w:val="0"/>
        <w:tabs>
          <w:tab w:val="clear" w:pos="1152"/>
          <w:tab w:val="left" w:pos="1166"/>
        </w:tabs>
        <w:rPr>
          <w:rFonts w:cs="Times New Roman"/>
          <w:i/>
          <w:lang w:val="fr-CA"/>
        </w:rPr>
      </w:pPr>
      <w:r w:rsidRPr="00186D19">
        <w:rPr>
          <w:rFonts w:cs="Times New Roman"/>
          <w:lang w:val="fr-CA"/>
        </w:rPr>
        <w:t>Il ressort de la manière dont mes collègues tranchent le présent pourvoi que l</w:t>
      </w:r>
      <w:r>
        <w:rPr>
          <w:rFonts w:cs="Times New Roman"/>
          <w:lang w:val="fr-CA"/>
        </w:rPr>
        <w:t>’</w:t>
      </w:r>
      <w:r w:rsidRPr="00186D19">
        <w:rPr>
          <w:rFonts w:cs="Times New Roman"/>
          <w:lang w:val="fr-CA"/>
        </w:rPr>
        <w:t>obligation pour l</w:t>
      </w:r>
      <w:r>
        <w:rPr>
          <w:rFonts w:cs="Times New Roman"/>
          <w:lang w:val="fr-CA"/>
        </w:rPr>
        <w:t>’</w:t>
      </w:r>
      <w:r w:rsidRPr="00186D19">
        <w:rPr>
          <w:rFonts w:cs="Times New Roman"/>
          <w:lang w:val="fr-CA"/>
        </w:rPr>
        <w:t>accusé de démontrer l</w:t>
      </w:r>
      <w:r>
        <w:rPr>
          <w:rFonts w:cs="Times New Roman"/>
          <w:lang w:val="fr-CA"/>
        </w:rPr>
        <w:t>’</w:t>
      </w:r>
      <w:r w:rsidRPr="00186D19">
        <w:rPr>
          <w:rFonts w:cs="Times New Roman"/>
          <w:lang w:val="fr-CA"/>
        </w:rPr>
        <w:t>existence d</w:t>
      </w:r>
      <w:r>
        <w:rPr>
          <w:rFonts w:cs="Times New Roman"/>
          <w:lang w:val="fr-CA"/>
        </w:rPr>
        <w:t>’</w:t>
      </w:r>
      <w:r w:rsidRPr="00186D19">
        <w:rPr>
          <w:rFonts w:cs="Times New Roman"/>
          <w:lang w:val="fr-CA"/>
        </w:rPr>
        <w:t>un préjudice subjectif par voie d</w:t>
      </w:r>
      <w:r>
        <w:rPr>
          <w:rFonts w:cs="Times New Roman"/>
          <w:lang w:val="fr-CA"/>
        </w:rPr>
        <w:t>’</w:t>
      </w:r>
      <w:r w:rsidRPr="00186D19">
        <w:rPr>
          <w:rFonts w:cs="Times New Roman"/>
          <w:lang w:val="fr-CA"/>
        </w:rPr>
        <w:t>affidavit constitue un obstacle procédur</w:t>
      </w:r>
      <w:r>
        <w:rPr>
          <w:rFonts w:cs="Times New Roman"/>
          <w:lang w:val="fr-CA"/>
        </w:rPr>
        <w:t xml:space="preserve">al. </w:t>
      </w:r>
      <w:r w:rsidRPr="00186D19">
        <w:rPr>
          <w:rFonts w:cs="Times New Roman"/>
          <w:lang w:val="fr-CA"/>
        </w:rPr>
        <w:t>En l</w:t>
      </w:r>
      <w:r>
        <w:rPr>
          <w:rFonts w:cs="Times New Roman"/>
          <w:lang w:val="fr-CA"/>
        </w:rPr>
        <w:t>’</w:t>
      </w:r>
      <w:r w:rsidRPr="00186D19">
        <w:rPr>
          <w:rFonts w:cs="Times New Roman"/>
          <w:lang w:val="fr-CA"/>
        </w:rPr>
        <w:t>espèce, M. Wong a affirmé ignorer que sa déclaration de culpabilité entraînait des conséquences en matière d</w:t>
      </w:r>
      <w:r>
        <w:rPr>
          <w:rFonts w:cs="Times New Roman"/>
          <w:lang w:val="fr-CA"/>
        </w:rPr>
        <w:t>’</w:t>
      </w:r>
      <w:r w:rsidRPr="00186D19">
        <w:rPr>
          <w:rFonts w:cs="Times New Roman"/>
          <w:lang w:val="fr-CA"/>
        </w:rPr>
        <w:t>immigration. Il n</w:t>
      </w:r>
      <w:r>
        <w:rPr>
          <w:rFonts w:cs="Times New Roman"/>
          <w:lang w:val="fr-CA"/>
        </w:rPr>
        <w:t>’</w:t>
      </w:r>
      <w:r w:rsidRPr="00186D19">
        <w:rPr>
          <w:rFonts w:cs="Times New Roman"/>
          <w:lang w:val="fr-CA"/>
        </w:rPr>
        <w:t>a interjeté appel de sa déclaration de culpabilité qu</w:t>
      </w:r>
      <w:r>
        <w:rPr>
          <w:rFonts w:cs="Times New Roman"/>
          <w:lang w:val="fr-CA"/>
        </w:rPr>
        <w:t>’</w:t>
      </w:r>
      <w:r w:rsidRPr="00186D19">
        <w:rPr>
          <w:rFonts w:cs="Times New Roman"/>
          <w:lang w:val="fr-CA"/>
        </w:rPr>
        <w:t>après avoir déjà purgé sa peine. Il risque maintenant d</w:t>
      </w:r>
      <w:r>
        <w:rPr>
          <w:rFonts w:cs="Times New Roman"/>
          <w:lang w:val="fr-CA"/>
        </w:rPr>
        <w:t>’</w:t>
      </w:r>
      <w:r w:rsidRPr="00186D19">
        <w:rPr>
          <w:rFonts w:cs="Times New Roman"/>
          <w:lang w:val="fr-CA"/>
        </w:rPr>
        <w:t>être expulsé sans aucun droit d</w:t>
      </w:r>
      <w:r>
        <w:rPr>
          <w:rFonts w:cs="Times New Roman"/>
          <w:lang w:val="fr-CA"/>
        </w:rPr>
        <w:t>’</w:t>
      </w:r>
      <w:r w:rsidRPr="00186D19">
        <w:rPr>
          <w:rFonts w:cs="Times New Roman"/>
          <w:lang w:val="fr-CA"/>
        </w:rPr>
        <w:t xml:space="preserve">appel, des conséquences qui découlent </w:t>
      </w:r>
      <w:r w:rsidRPr="00186D19">
        <w:rPr>
          <w:rFonts w:cs="Times New Roman"/>
          <w:i/>
          <w:lang w:val="fr-CA"/>
        </w:rPr>
        <w:t xml:space="preserve">directement </w:t>
      </w:r>
      <w:r w:rsidRPr="00186D19">
        <w:rPr>
          <w:rFonts w:cs="Times New Roman"/>
          <w:lang w:val="fr-CA"/>
        </w:rPr>
        <w:t>de son plaidoyer non éclairé. S</w:t>
      </w:r>
      <w:r>
        <w:rPr>
          <w:rFonts w:cs="Times New Roman"/>
          <w:lang w:val="fr-CA"/>
        </w:rPr>
        <w:t>’</w:t>
      </w:r>
      <w:r w:rsidRPr="00186D19">
        <w:rPr>
          <w:rFonts w:cs="Times New Roman"/>
          <w:lang w:val="fr-CA"/>
        </w:rPr>
        <w:t>il est expulsé, M. Wong devra quitter le pays où il se sent chez lui depuis plus de 25 ans et il sera séparé en permanence de sa famille, y compris de son enfant née au Canada, ou sa famille devra s</w:t>
      </w:r>
      <w:r>
        <w:rPr>
          <w:rFonts w:cs="Times New Roman"/>
          <w:lang w:val="fr-CA"/>
        </w:rPr>
        <w:t>’</w:t>
      </w:r>
      <w:r w:rsidRPr="00186D19">
        <w:rPr>
          <w:rFonts w:cs="Times New Roman"/>
          <w:lang w:val="fr-CA"/>
        </w:rPr>
        <w:t>établir avec lui en permanence à l</w:t>
      </w:r>
      <w:r>
        <w:rPr>
          <w:rFonts w:cs="Times New Roman"/>
          <w:lang w:val="fr-CA"/>
        </w:rPr>
        <w:t>’</w:t>
      </w:r>
      <w:r w:rsidRPr="00186D19">
        <w:rPr>
          <w:rFonts w:cs="Times New Roman"/>
          <w:lang w:val="fr-CA"/>
        </w:rPr>
        <w:t>étranger. Mes collègues acceptent que M. Wong n</w:t>
      </w:r>
      <w:r>
        <w:rPr>
          <w:rFonts w:cs="Times New Roman"/>
          <w:lang w:val="fr-CA"/>
        </w:rPr>
        <w:t>’</w:t>
      </w:r>
      <w:r w:rsidRPr="00186D19">
        <w:rPr>
          <w:rFonts w:cs="Times New Roman"/>
          <w:lang w:val="fr-CA"/>
        </w:rPr>
        <w:t>était pas au courant de ces graves conséquences et que son plaidoyer n</w:t>
      </w:r>
      <w:r>
        <w:rPr>
          <w:rFonts w:cs="Times New Roman"/>
          <w:lang w:val="fr-CA"/>
        </w:rPr>
        <w:t>’</w:t>
      </w:r>
      <w:r w:rsidRPr="00186D19">
        <w:rPr>
          <w:rFonts w:cs="Times New Roman"/>
          <w:lang w:val="fr-CA"/>
        </w:rPr>
        <w:t>était pas éclairé (</w:t>
      </w:r>
      <w:r>
        <w:rPr>
          <w:rFonts w:cs="Times New Roman"/>
          <w:lang w:val="fr-CA"/>
        </w:rPr>
        <w:t>par. </w:t>
      </w:r>
      <w:r w:rsidRPr="00186D19">
        <w:rPr>
          <w:rFonts w:cs="Times New Roman"/>
          <w:lang w:val="fr-CA"/>
        </w:rPr>
        <w:t>4). Ils reconnaissent qu</w:t>
      </w:r>
      <w:r>
        <w:rPr>
          <w:rFonts w:cs="Times New Roman"/>
          <w:lang w:val="fr-CA"/>
        </w:rPr>
        <w:t>’</w:t>
      </w:r>
      <w:r w:rsidRPr="00186D19">
        <w:rPr>
          <w:rFonts w:cs="Times New Roman"/>
          <w:lang w:val="fr-CA"/>
        </w:rPr>
        <w:t>une personne se trouvant dans la situation de M. Wong aurait peut</w:t>
      </w:r>
      <w:r>
        <w:rPr>
          <w:rFonts w:cs="Times New Roman"/>
          <w:lang w:val="fr-CA"/>
        </w:rPr>
        <w:noBreakHyphen/>
      </w:r>
      <w:r w:rsidRPr="00186D19">
        <w:rPr>
          <w:rFonts w:cs="Times New Roman"/>
          <w:lang w:val="fr-CA"/>
        </w:rPr>
        <w:t>être choisi de subir son procès même si on lui avait proposé une transaction relative au plaidoyer qui prévoit une peine de moins de six mois d</w:t>
      </w:r>
      <w:r>
        <w:rPr>
          <w:rFonts w:cs="Times New Roman"/>
          <w:lang w:val="fr-CA"/>
        </w:rPr>
        <w:t>’</w:t>
      </w:r>
      <w:r w:rsidRPr="00186D19">
        <w:rPr>
          <w:rFonts w:cs="Times New Roman"/>
          <w:lang w:val="fr-CA"/>
        </w:rPr>
        <w:t>emprisonnement, afin d</w:t>
      </w:r>
      <w:r>
        <w:rPr>
          <w:rFonts w:cs="Times New Roman"/>
          <w:lang w:val="fr-CA"/>
        </w:rPr>
        <w:t>’</w:t>
      </w:r>
      <w:r w:rsidRPr="00186D19">
        <w:rPr>
          <w:rFonts w:cs="Times New Roman"/>
          <w:lang w:val="fr-CA"/>
        </w:rPr>
        <w:t>éviter l</w:t>
      </w:r>
      <w:r>
        <w:rPr>
          <w:rFonts w:cs="Times New Roman"/>
          <w:lang w:val="fr-CA"/>
        </w:rPr>
        <w:t>’</w:t>
      </w:r>
      <w:r w:rsidRPr="00186D19">
        <w:rPr>
          <w:rFonts w:cs="Times New Roman"/>
          <w:lang w:val="fr-CA"/>
        </w:rPr>
        <w:t>interdiction de territoire au Canada (</w:t>
      </w:r>
      <w:r>
        <w:rPr>
          <w:rFonts w:cs="Times New Roman"/>
          <w:lang w:val="fr-CA"/>
        </w:rPr>
        <w:t>par. </w:t>
      </w:r>
      <w:r w:rsidRPr="00186D19">
        <w:rPr>
          <w:rFonts w:cs="Times New Roman"/>
          <w:lang w:val="fr-CA"/>
        </w:rPr>
        <w:t>38). En effet, ils acceptent, sur la foi des observations de M. Wong, que ce dernier voulait d</w:t>
      </w:r>
      <w:r>
        <w:rPr>
          <w:rFonts w:cs="Times New Roman"/>
          <w:lang w:val="fr-CA"/>
        </w:rPr>
        <w:t>’</w:t>
      </w:r>
      <w:r w:rsidRPr="00186D19">
        <w:rPr>
          <w:rFonts w:cs="Times New Roman"/>
          <w:lang w:val="fr-CA"/>
        </w:rPr>
        <w:t>abord et avant tout éviter d</w:t>
      </w:r>
      <w:r>
        <w:rPr>
          <w:rFonts w:cs="Times New Roman"/>
          <w:lang w:val="fr-CA"/>
        </w:rPr>
        <w:t>’</w:t>
      </w:r>
      <w:r w:rsidRPr="00186D19">
        <w:rPr>
          <w:rFonts w:cs="Times New Roman"/>
          <w:lang w:val="fr-CA"/>
        </w:rPr>
        <w:t>être expulsé (</w:t>
      </w:r>
      <w:r>
        <w:rPr>
          <w:rFonts w:cs="Times New Roman"/>
          <w:lang w:val="fr-CA"/>
        </w:rPr>
        <w:t>par. 38</w:t>
      </w:r>
      <w:r w:rsidRPr="00186D19">
        <w:rPr>
          <w:rFonts w:cs="Times New Roman"/>
          <w:lang w:val="fr-CA"/>
        </w:rPr>
        <w:t>). En dépit de ces constatations, mes collègues estiment que M. Wong n</w:t>
      </w:r>
      <w:r>
        <w:rPr>
          <w:rFonts w:cs="Times New Roman"/>
          <w:lang w:val="fr-CA"/>
        </w:rPr>
        <w:t>’</w:t>
      </w:r>
      <w:r w:rsidRPr="00186D19">
        <w:rPr>
          <w:rFonts w:cs="Times New Roman"/>
          <w:lang w:val="fr-CA"/>
        </w:rPr>
        <w:t>a pas établi l</w:t>
      </w:r>
      <w:r>
        <w:rPr>
          <w:rFonts w:cs="Times New Roman"/>
          <w:lang w:val="fr-CA"/>
        </w:rPr>
        <w:t>’</w:t>
      </w:r>
      <w:r w:rsidRPr="00186D19">
        <w:rPr>
          <w:rFonts w:cs="Times New Roman"/>
          <w:lang w:val="fr-CA"/>
        </w:rPr>
        <w:t>existence d</w:t>
      </w:r>
      <w:r>
        <w:rPr>
          <w:rFonts w:cs="Times New Roman"/>
          <w:lang w:val="fr-CA"/>
        </w:rPr>
        <w:t>’</w:t>
      </w:r>
      <w:r w:rsidRPr="00186D19">
        <w:rPr>
          <w:rFonts w:cs="Times New Roman"/>
          <w:lang w:val="fr-CA"/>
        </w:rPr>
        <w:t>un préjudice à l</w:t>
      </w:r>
      <w:r>
        <w:rPr>
          <w:rFonts w:cs="Times New Roman"/>
          <w:lang w:val="fr-CA"/>
        </w:rPr>
        <w:t>’</w:t>
      </w:r>
      <w:r w:rsidRPr="00186D19">
        <w:rPr>
          <w:rFonts w:cs="Times New Roman"/>
          <w:lang w:val="fr-CA"/>
        </w:rPr>
        <w:t>origine d</w:t>
      </w:r>
      <w:r>
        <w:rPr>
          <w:rFonts w:cs="Times New Roman"/>
          <w:lang w:val="fr-CA"/>
        </w:rPr>
        <w:t>’</w:t>
      </w:r>
      <w:r w:rsidRPr="00186D19">
        <w:rPr>
          <w:rFonts w:cs="Times New Roman"/>
          <w:lang w:val="fr-CA"/>
        </w:rPr>
        <w:t>une erreur judiciaire à l</w:t>
      </w:r>
      <w:r>
        <w:rPr>
          <w:rFonts w:cs="Times New Roman"/>
          <w:lang w:val="fr-CA"/>
        </w:rPr>
        <w:t>’</w:t>
      </w:r>
      <w:r w:rsidRPr="00186D19">
        <w:rPr>
          <w:rFonts w:cs="Times New Roman"/>
          <w:lang w:val="fr-CA"/>
        </w:rPr>
        <w:t>aune de leur cadre d</w:t>
      </w:r>
      <w:r>
        <w:rPr>
          <w:rFonts w:cs="Times New Roman"/>
          <w:lang w:val="fr-CA"/>
        </w:rPr>
        <w:t>’</w:t>
      </w:r>
      <w:r w:rsidRPr="00186D19">
        <w:rPr>
          <w:rFonts w:cs="Times New Roman"/>
          <w:lang w:val="fr-CA"/>
        </w:rPr>
        <w:t>analyse subjectif.</w:t>
      </w:r>
      <w:r>
        <w:rPr>
          <w:rFonts w:cs="Times New Roman"/>
          <w:lang w:val="fr-CA"/>
        </w:rPr>
        <w:t xml:space="preserve"> </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Mes collègues parviennent à la conclusion précitée car, même si M. Wong a déposé un affidavit en Cour d</w:t>
      </w:r>
      <w:r>
        <w:rPr>
          <w:rFonts w:cs="Times New Roman"/>
          <w:lang w:val="fr-CA"/>
        </w:rPr>
        <w:t>’</w:t>
      </w:r>
      <w:r w:rsidRPr="00186D19">
        <w:rPr>
          <w:rFonts w:cs="Times New Roman"/>
          <w:lang w:val="fr-CA"/>
        </w:rPr>
        <w:t>appel, il n</w:t>
      </w:r>
      <w:r>
        <w:rPr>
          <w:rFonts w:cs="Times New Roman"/>
          <w:lang w:val="fr-CA"/>
        </w:rPr>
        <w:t>’</w:t>
      </w:r>
      <w:r w:rsidRPr="00186D19">
        <w:rPr>
          <w:rFonts w:cs="Times New Roman"/>
          <w:lang w:val="fr-CA"/>
        </w:rPr>
        <w:t>a pas déclaré qu</w:t>
      </w:r>
      <w:r>
        <w:rPr>
          <w:rFonts w:cs="Times New Roman"/>
          <w:lang w:val="fr-CA"/>
        </w:rPr>
        <w:t>’</w:t>
      </w:r>
      <w:r w:rsidRPr="00186D19">
        <w:rPr>
          <w:rFonts w:cs="Times New Roman"/>
          <w:lang w:val="fr-CA"/>
        </w:rPr>
        <w:t>il aurait inscrit un autre plaidoyer ou insisté pour obtenir des conditions différentes s</w:t>
      </w:r>
      <w:r>
        <w:rPr>
          <w:rFonts w:cs="Times New Roman"/>
          <w:lang w:val="fr-CA"/>
        </w:rPr>
        <w:t>’</w:t>
      </w:r>
      <w:r w:rsidRPr="00186D19">
        <w:rPr>
          <w:rFonts w:cs="Times New Roman"/>
          <w:lang w:val="fr-CA"/>
        </w:rPr>
        <w:t>il avait été informé des conséquences de son plaidoyer. Faute de cette formule expresse, mes collègues concluent qu</w:t>
      </w:r>
      <w:r>
        <w:rPr>
          <w:rFonts w:cs="Times New Roman"/>
          <w:lang w:val="fr-CA"/>
        </w:rPr>
        <w:t>’</w:t>
      </w:r>
      <w:r w:rsidRPr="00186D19">
        <w:rPr>
          <w:rFonts w:cs="Times New Roman"/>
          <w:lang w:val="fr-CA"/>
        </w:rPr>
        <w:t>il n</w:t>
      </w:r>
      <w:r>
        <w:rPr>
          <w:rFonts w:cs="Times New Roman"/>
          <w:lang w:val="fr-CA"/>
        </w:rPr>
        <w:t>’</w:t>
      </w:r>
      <w:r w:rsidRPr="00186D19">
        <w:rPr>
          <w:rFonts w:cs="Times New Roman"/>
          <w:lang w:val="fr-CA"/>
        </w:rPr>
        <w:t>y a aucune raison de permettre à M. Wong de retirer son plaidoyer (</w:t>
      </w:r>
      <w:r>
        <w:rPr>
          <w:rFonts w:cs="Times New Roman"/>
          <w:lang w:val="fr-CA"/>
        </w:rPr>
        <w:t>par. </w:t>
      </w:r>
      <w:r w:rsidRPr="00186D19">
        <w:rPr>
          <w:rFonts w:cs="Times New Roman"/>
          <w:lang w:val="fr-CA"/>
        </w:rPr>
        <w:t>37 et 39). Ils n</w:t>
      </w:r>
      <w:r>
        <w:rPr>
          <w:rFonts w:cs="Times New Roman"/>
          <w:lang w:val="fr-CA"/>
        </w:rPr>
        <w:t>’</w:t>
      </w:r>
      <w:r w:rsidRPr="00186D19">
        <w:rPr>
          <w:rFonts w:cs="Times New Roman"/>
          <w:lang w:val="fr-CA"/>
        </w:rPr>
        <w:t>examinent pas plus à fond le point de savoir si ce manque de renseignements a effectivement causé un préjudice subjectif à M. Wong. Suivant cette approche, la capacité des juges de première instance d</w:t>
      </w:r>
      <w:r>
        <w:rPr>
          <w:rFonts w:cs="Times New Roman"/>
          <w:lang w:val="fr-CA"/>
        </w:rPr>
        <w:t>’</w:t>
      </w:r>
      <w:r w:rsidRPr="00186D19">
        <w:rPr>
          <w:rFonts w:cs="Times New Roman"/>
          <w:lang w:val="fr-CA"/>
        </w:rPr>
        <w:t>évaluer le préjudice découlant d</w:t>
      </w:r>
      <w:r>
        <w:rPr>
          <w:rFonts w:cs="Times New Roman"/>
          <w:lang w:val="fr-CA"/>
        </w:rPr>
        <w:t>’</w:t>
      </w:r>
      <w:r w:rsidRPr="00186D19">
        <w:rPr>
          <w:rFonts w:cs="Times New Roman"/>
          <w:lang w:val="fr-CA"/>
        </w:rPr>
        <w:t>un plaidoyer non éclairé sera entièrement tributaire de l</w:t>
      </w:r>
      <w:r>
        <w:rPr>
          <w:rFonts w:cs="Times New Roman"/>
          <w:lang w:val="fr-CA"/>
        </w:rPr>
        <w:t>’</w:t>
      </w:r>
      <w:r w:rsidRPr="00186D19">
        <w:rPr>
          <w:rFonts w:cs="Times New Roman"/>
          <w:lang w:val="fr-CA"/>
        </w:rPr>
        <w:t>existence ou non de termes suffisamment précis dans un affidavit sur la manière dont l</w:t>
      </w:r>
      <w:r>
        <w:rPr>
          <w:rFonts w:cs="Times New Roman"/>
          <w:lang w:val="fr-CA"/>
        </w:rPr>
        <w:t>’</w:t>
      </w:r>
      <w:r w:rsidRPr="00186D19">
        <w:rPr>
          <w:rFonts w:cs="Times New Roman"/>
          <w:lang w:val="fr-CA"/>
        </w:rPr>
        <w:t>accusé aurait procédé s</w:t>
      </w:r>
      <w:r>
        <w:rPr>
          <w:rFonts w:cs="Times New Roman"/>
          <w:lang w:val="fr-CA"/>
        </w:rPr>
        <w:t>’</w:t>
      </w:r>
      <w:r w:rsidRPr="00186D19">
        <w:rPr>
          <w:rFonts w:cs="Times New Roman"/>
          <w:lang w:val="fr-CA"/>
        </w:rPr>
        <w:t>il avait été dûment informé. Il en sera ainsi malgré la conclusion, tirée inévitablement de la situation de l</w:t>
      </w:r>
      <w:r>
        <w:rPr>
          <w:rFonts w:cs="Times New Roman"/>
          <w:lang w:val="fr-CA"/>
        </w:rPr>
        <w:t>’</w:t>
      </w:r>
      <w:r w:rsidRPr="00186D19">
        <w:rPr>
          <w:rFonts w:cs="Times New Roman"/>
          <w:lang w:val="fr-CA"/>
        </w:rPr>
        <w:t>accusé et de la gravité de la conséquence, qu</w:t>
      </w:r>
      <w:r>
        <w:rPr>
          <w:rFonts w:cs="Times New Roman"/>
          <w:lang w:val="fr-CA"/>
        </w:rPr>
        <w:t>’</w:t>
      </w:r>
      <w:r w:rsidRPr="00186D19">
        <w:rPr>
          <w:rFonts w:cs="Times New Roman"/>
          <w:lang w:val="fr-CA"/>
        </w:rPr>
        <w:t xml:space="preserve">une injustice évidente découle du plaidoyer non éclairé. À mon avis, on risque de privilégier la forme au détriment du contenu en souscrivant à pareille approche. </w:t>
      </w:r>
    </w:p>
    <w:p w:rsidR="00B11D3C" w:rsidRPr="00186D19" w:rsidRDefault="00B11D3C" w:rsidP="0056663F">
      <w:pPr>
        <w:pStyle w:val="Title2LevelTitre2Niveau"/>
        <w:widowControl w:val="0"/>
        <w:rPr>
          <w:rFonts w:cs="Times New Roman"/>
          <w:lang w:val="fr-CA"/>
        </w:rPr>
      </w:pPr>
      <w:r w:rsidRPr="00186D19">
        <w:rPr>
          <w:rFonts w:cs="Times New Roman"/>
          <w:lang w:val="fr-CA"/>
        </w:rPr>
        <w:t>La présence d</w:t>
      </w:r>
      <w:r>
        <w:rPr>
          <w:rFonts w:cs="Times New Roman"/>
          <w:lang w:val="fr-CA"/>
        </w:rPr>
        <w:t>’</w:t>
      </w:r>
      <w:r w:rsidRPr="00186D19">
        <w:rPr>
          <w:rFonts w:cs="Times New Roman"/>
          <w:lang w:val="fr-CA"/>
        </w:rPr>
        <w:t>un moyen concret de parvenir à un acquittement n</w:t>
      </w:r>
      <w:r>
        <w:rPr>
          <w:rFonts w:cs="Times New Roman"/>
          <w:lang w:val="fr-CA"/>
        </w:rPr>
        <w:t>’</w:t>
      </w:r>
      <w:r w:rsidRPr="00186D19">
        <w:rPr>
          <w:rFonts w:cs="Times New Roman"/>
          <w:lang w:val="fr-CA"/>
        </w:rPr>
        <w:t>est pas requise</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Je rejetterais l</w:t>
      </w:r>
      <w:r>
        <w:rPr>
          <w:rFonts w:cs="Times New Roman"/>
          <w:lang w:val="fr-CA"/>
        </w:rPr>
        <w:t>’</w:t>
      </w:r>
      <w:r w:rsidRPr="00186D19">
        <w:rPr>
          <w:rFonts w:cs="Times New Roman"/>
          <w:lang w:val="fr-CA"/>
        </w:rPr>
        <w:t>approche de certaines cours d</w:t>
      </w:r>
      <w:r>
        <w:rPr>
          <w:rFonts w:cs="Times New Roman"/>
          <w:lang w:val="fr-CA"/>
        </w:rPr>
        <w:t>’</w:t>
      </w:r>
      <w:r w:rsidRPr="00186D19">
        <w:rPr>
          <w:rFonts w:cs="Times New Roman"/>
          <w:lang w:val="fr-CA"/>
        </w:rPr>
        <w:t>appel provinciales selon laquelle l</w:t>
      </w:r>
      <w:r>
        <w:rPr>
          <w:rFonts w:cs="Times New Roman"/>
          <w:lang w:val="fr-CA"/>
        </w:rPr>
        <w:t>’</w:t>
      </w:r>
      <w:r w:rsidRPr="00186D19">
        <w:rPr>
          <w:rFonts w:cs="Times New Roman"/>
          <w:lang w:val="fr-CA"/>
        </w:rPr>
        <w:t>accusé doit établir un moyen concret de parvenir à un acquittement avant que son plaidoyer de culpabilité ne puisse être annulé</w:t>
      </w:r>
      <w:r w:rsidR="00825DF9">
        <w:rPr>
          <w:rFonts w:cs="Times New Roman"/>
          <w:lang w:val="fr-CA"/>
        </w:rPr>
        <w:t> (</w:t>
      </w:r>
      <w:r w:rsidRPr="00186D19">
        <w:rPr>
          <w:rFonts w:cs="Times New Roman"/>
          <w:lang w:val="fr-CA"/>
        </w:rPr>
        <w:t xml:space="preserve">voir </w:t>
      </w:r>
      <w:r>
        <w:rPr>
          <w:rFonts w:cs="Times New Roman"/>
          <w:lang w:val="fr-CA"/>
        </w:rPr>
        <w:t>p. </w:t>
      </w:r>
      <w:r w:rsidRPr="00186D19">
        <w:rPr>
          <w:rFonts w:cs="Times New Roman"/>
          <w:lang w:val="fr-CA"/>
        </w:rPr>
        <w:t xml:space="preserve">ex. </w:t>
      </w:r>
      <w:r w:rsidRPr="00186D19">
        <w:rPr>
          <w:rFonts w:cs="Times New Roman"/>
          <w:i/>
          <w:lang w:val="fr-CA"/>
        </w:rPr>
        <w:t>Hunt</w:t>
      </w:r>
      <w:r w:rsidRPr="00186D19">
        <w:rPr>
          <w:rFonts w:cs="Times New Roman"/>
          <w:lang w:val="fr-CA"/>
        </w:rPr>
        <w:t xml:space="preserve">; </w:t>
      </w:r>
      <w:proofErr w:type="spellStart"/>
      <w:r w:rsidRPr="00186D19">
        <w:rPr>
          <w:rFonts w:cs="Times New Roman"/>
          <w:i/>
          <w:lang w:val="fr-CA"/>
        </w:rPr>
        <w:t>Nersysyan</w:t>
      </w:r>
      <w:proofErr w:type="spellEnd"/>
      <w:r w:rsidR="00825DF9" w:rsidRPr="00825DF9">
        <w:rPr>
          <w:rFonts w:cs="Times New Roman"/>
          <w:lang w:val="fr-CA"/>
        </w:rPr>
        <w:t>)</w:t>
      </w:r>
      <w:r w:rsidRPr="00186D19">
        <w:rPr>
          <w:rFonts w:cs="Times New Roman"/>
          <w:lang w:val="fr-CA"/>
        </w:rPr>
        <w:t xml:space="preserve">. </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À mon avis, le rôle fonctionnel du plaidoyer de culpabilité dans le contexte du système de justice pénale permet de comprendre pourquoi l</w:t>
      </w:r>
      <w:r>
        <w:rPr>
          <w:rFonts w:cs="Times New Roman"/>
          <w:lang w:val="fr-CA"/>
        </w:rPr>
        <w:t>’</w:t>
      </w:r>
      <w:r w:rsidRPr="00186D19">
        <w:rPr>
          <w:rFonts w:cs="Times New Roman"/>
          <w:lang w:val="fr-CA"/>
        </w:rPr>
        <w:t>existence d</w:t>
      </w:r>
      <w:r>
        <w:rPr>
          <w:rFonts w:cs="Times New Roman"/>
          <w:lang w:val="fr-CA"/>
        </w:rPr>
        <w:t>’</w:t>
      </w:r>
      <w:r w:rsidRPr="00186D19">
        <w:rPr>
          <w:rFonts w:cs="Times New Roman"/>
          <w:lang w:val="fr-CA"/>
        </w:rPr>
        <w:t>un moyen concret de parvenir à un acquittement ne devrait pas faire partie de l</w:t>
      </w:r>
      <w:r>
        <w:rPr>
          <w:rFonts w:cs="Times New Roman"/>
          <w:lang w:val="fr-CA"/>
        </w:rPr>
        <w:t>’</w:t>
      </w:r>
      <w:r w:rsidRPr="00186D19">
        <w:rPr>
          <w:rFonts w:cs="Times New Roman"/>
          <w:lang w:val="fr-CA"/>
        </w:rPr>
        <w:t>analyse. On reconnaît une « double fonction » au plaidoyer de culpabilité</w:t>
      </w:r>
      <w:r>
        <w:rPr>
          <w:rFonts w:cs="Times New Roman"/>
          <w:lang w:val="fr-CA"/>
        </w:rPr>
        <w:t> :</w:t>
      </w:r>
      <w:r w:rsidRPr="00186D19">
        <w:rPr>
          <w:rFonts w:cs="Times New Roman"/>
          <w:lang w:val="fr-CA"/>
        </w:rPr>
        <w:t xml:space="preserve"> celle de mécanisme procédural et celle de moyen de preuve (Fitzgerald, </w:t>
      </w:r>
      <w:r>
        <w:rPr>
          <w:rFonts w:cs="Times New Roman"/>
          <w:lang w:val="fr-CA"/>
        </w:rPr>
        <w:t>p. </w:t>
      </w:r>
      <w:r w:rsidRPr="00186D19">
        <w:rPr>
          <w:rFonts w:cs="Times New Roman"/>
          <w:lang w:val="fr-CA"/>
        </w:rPr>
        <w:t>103). Le plaidoyer de culpabilité sert de moyen de preuve dans la mesure où il remplace la preuve hors de tout doute raisonnable. Il constitue un mécanisme procédural en ce qu</w:t>
      </w:r>
      <w:r>
        <w:rPr>
          <w:rFonts w:cs="Times New Roman"/>
          <w:lang w:val="fr-CA"/>
        </w:rPr>
        <w:t>’</w:t>
      </w:r>
      <w:r w:rsidRPr="00186D19">
        <w:rPr>
          <w:rFonts w:cs="Times New Roman"/>
          <w:lang w:val="fr-CA"/>
        </w:rPr>
        <w:t>il élimine la nécessité d</w:t>
      </w:r>
      <w:r>
        <w:rPr>
          <w:rFonts w:cs="Times New Roman"/>
          <w:lang w:val="fr-CA"/>
        </w:rPr>
        <w:t>’</w:t>
      </w:r>
      <w:r w:rsidRPr="00186D19">
        <w:rPr>
          <w:rFonts w:cs="Times New Roman"/>
          <w:lang w:val="fr-CA"/>
        </w:rPr>
        <w:t>un procès sur le fond et emporte renonciation par l</w:t>
      </w:r>
      <w:r>
        <w:rPr>
          <w:rFonts w:cs="Times New Roman"/>
          <w:lang w:val="fr-CA"/>
        </w:rPr>
        <w:t>’</w:t>
      </w:r>
      <w:r w:rsidRPr="00186D19">
        <w:rPr>
          <w:rFonts w:cs="Times New Roman"/>
          <w:lang w:val="fr-CA"/>
        </w:rPr>
        <w:t xml:space="preserve">accusé à ses droits (Fitzgerald, </w:t>
      </w:r>
      <w:r>
        <w:rPr>
          <w:rFonts w:cs="Times New Roman"/>
          <w:lang w:val="fr-CA"/>
        </w:rPr>
        <w:t>p. </w:t>
      </w:r>
      <w:r w:rsidRPr="00186D19">
        <w:rPr>
          <w:rFonts w:cs="Times New Roman"/>
          <w:lang w:val="fr-CA"/>
        </w:rPr>
        <w:t>103). La validité du plaidoyer de culpabilité doit être appréciée en fonction de ce double rôle. La question de savoir si le plaidoyer de culpabilité est valide comme moyen de preuve dépend de celle de savoir s</w:t>
      </w:r>
      <w:r>
        <w:rPr>
          <w:rFonts w:cs="Times New Roman"/>
          <w:lang w:val="fr-CA"/>
        </w:rPr>
        <w:t>’</w:t>
      </w:r>
      <w:r w:rsidRPr="00186D19">
        <w:rPr>
          <w:rFonts w:cs="Times New Roman"/>
          <w:lang w:val="fr-CA"/>
        </w:rPr>
        <w:t>il constitue un aveu quant aux éléments essentiels de l</w:t>
      </w:r>
      <w:r>
        <w:rPr>
          <w:rFonts w:cs="Times New Roman"/>
          <w:lang w:val="fr-CA"/>
        </w:rPr>
        <w:t>’</w:t>
      </w:r>
      <w:r w:rsidRPr="00186D19">
        <w:rPr>
          <w:rFonts w:cs="Times New Roman"/>
          <w:lang w:val="fr-CA"/>
        </w:rPr>
        <w:t>infraction. La validité du plaidoyer comme mécanisme procédural dépend de son caractère libre, sans équivoque et suffisamment éclairé de telle sorte que l</w:t>
      </w:r>
      <w:r>
        <w:rPr>
          <w:rFonts w:cs="Times New Roman"/>
          <w:lang w:val="fr-CA"/>
        </w:rPr>
        <w:t>’</w:t>
      </w:r>
      <w:r w:rsidRPr="00186D19">
        <w:rPr>
          <w:rFonts w:cs="Times New Roman"/>
          <w:lang w:val="fr-CA"/>
        </w:rPr>
        <w:t>accusé renonce à ses droits dans le cadre d</w:t>
      </w:r>
      <w:r>
        <w:rPr>
          <w:rFonts w:cs="Times New Roman"/>
          <w:lang w:val="fr-CA"/>
        </w:rPr>
        <w:t>’</w:t>
      </w:r>
      <w:r w:rsidRPr="00186D19">
        <w:rPr>
          <w:rFonts w:cs="Times New Roman"/>
          <w:lang w:val="fr-CA"/>
        </w:rPr>
        <w:t>un processus équitable qui pallie l</w:t>
      </w:r>
      <w:r>
        <w:rPr>
          <w:rFonts w:cs="Times New Roman"/>
          <w:lang w:val="fr-CA"/>
        </w:rPr>
        <w:t>’</w:t>
      </w:r>
      <w:r w:rsidRPr="00186D19">
        <w:rPr>
          <w:rFonts w:cs="Times New Roman"/>
          <w:lang w:val="fr-CA"/>
        </w:rPr>
        <w:t>absence d</w:t>
      </w:r>
      <w:r>
        <w:rPr>
          <w:rFonts w:cs="Times New Roman"/>
          <w:lang w:val="fr-CA"/>
        </w:rPr>
        <w:t>’</w:t>
      </w:r>
      <w:r w:rsidRPr="00186D19">
        <w:rPr>
          <w:rFonts w:cs="Times New Roman"/>
          <w:lang w:val="fr-CA"/>
        </w:rPr>
        <w:t>autres mesures de protection procédurales inhérentes au processus pénal.</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Ainsi, la possibilité que le plaidoyer de culpabilité soit invalide parce qu</w:t>
      </w:r>
      <w:r>
        <w:rPr>
          <w:rFonts w:cs="Times New Roman"/>
          <w:lang w:val="fr-CA"/>
        </w:rPr>
        <w:t>’</w:t>
      </w:r>
      <w:r w:rsidRPr="00186D19">
        <w:rPr>
          <w:rFonts w:cs="Times New Roman"/>
          <w:lang w:val="fr-CA"/>
        </w:rPr>
        <w:t>il y a eu confusion quant à son fondement factuel et que l</w:t>
      </w:r>
      <w:r>
        <w:rPr>
          <w:rFonts w:cs="Times New Roman"/>
          <w:lang w:val="fr-CA"/>
        </w:rPr>
        <w:t>’</w:t>
      </w:r>
      <w:r w:rsidRPr="00186D19">
        <w:rPr>
          <w:rFonts w:cs="Times New Roman"/>
          <w:lang w:val="fr-CA"/>
        </w:rPr>
        <w:t>accusé n</w:t>
      </w:r>
      <w:r>
        <w:rPr>
          <w:rFonts w:cs="Times New Roman"/>
          <w:lang w:val="fr-CA"/>
        </w:rPr>
        <w:t>’</w:t>
      </w:r>
      <w:r w:rsidRPr="00186D19">
        <w:rPr>
          <w:rFonts w:cs="Times New Roman"/>
          <w:lang w:val="fr-CA"/>
        </w:rPr>
        <w:t>avait pas l</w:t>
      </w:r>
      <w:r>
        <w:rPr>
          <w:rFonts w:cs="Times New Roman"/>
          <w:lang w:val="fr-CA"/>
        </w:rPr>
        <w:t>’</w:t>
      </w:r>
      <w:r w:rsidRPr="00186D19">
        <w:rPr>
          <w:rFonts w:cs="Times New Roman"/>
          <w:lang w:val="fr-CA"/>
        </w:rPr>
        <w:t>intention, par exemple, d</w:t>
      </w:r>
      <w:r>
        <w:rPr>
          <w:rFonts w:cs="Times New Roman"/>
          <w:lang w:val="fr-CA"/>
        </w:rPr>
        <w:t>’</w:t>
      </w:r>
      <w:r w:rsidRPr="00186D19">
        <w:rPr>
          <w:rFonts w:cs="Times New Roman"/>
          <w:lang w:val="fr-CA"/>
        </w:rPr>
        <w:t>admettre les éléments essentiels de l</w:t>
      </w:r>
      <w:r>
        <w:rPr>
          <w:rFonts w:cs="Times New Roman"/>
          <w:lang w:val="fr-CA"/>
        </w:rPr>
        <w:t>’</w:t>
      </w:r>
      <w:r w:rsidRPr="00186D19">
        <w:rPr>
          <w:rFonts w:cs="Times New Roman"/>
          <w:lang w:val="fr-CA"/>
        </w:rPr>
        <w:t>infraction concerne le rôle du plaidoyer de culpabilité comme moyen de preuve. En d</w:t>
      </w:r>
      <w:r>
        <w:rPr>
          <w:rFonts w:cs="Times New Roman"/>
          <w:lang w:val="fr-CA"/>
        </w:rPr>
        <w:t>’</w:t>
      </w:r>
      <w:r w:rsidRPr="00186D19">
        <w:rPr>
          <w:rFonts w:cs="Times New Roman"/>
          <w:lang w:val="fr-CA"/>
        </w:rPr>
        <w:t>autres termes, le plaidoyer ne pourra peut</w:t>
      </w:r>
      <w:r>
        <w:rPr>
          <w:rFonts w:cs="Times New Roman"/>
          <w:lang w:val="fr-CA"/>
        </w:rPr>
        <w:noBreakHyphen/>
      </w:r>
      <w:r w:rsidRPr="00186D19">
        <w:rPr>
          <w:rFonts w:cs="Times New Roman"/>
          <w:lang w:val="fr-CA"/>
        </w:rPr>
        <w:t>être pas remplacer la preuve hors de tout doute raisonnable des éléments constitutifs de l</w:t>
      </w:r>
      <w:r>
        <w:rPr>
          <w:rFonts w:cs="Times New Roman"/>
          <w:lang w:val="fr-CA"/>
        </w:rPr>
        <w:t>’</w:t>
      </w:r>
      <w:r w:rsidRPr="00186D19">
        <w:rPr>
          <w:rFonts w:cs="Times New Roman"/>
          <w:lang w:val="fr-CA"/>
        </w:rPr>
        <w:t>infraction en cause. En revanche, une crainte comme celle de M. Wong — que le plaidoyer de culpabilité n</w:t>
      </w:r>
      <w:r>
        <w:rPr>
          <w:rFonts w:cs="Times New Roman"/>
          <w:lang w:val="fr-CA"/>
        </w:rPr>
        <w:t>’</w:t>
      </w:r>
      <w:r w:rsidRPr="00186D19">
        <w:rPr>
          <w:rFonts w:cs="Times New Roman"/>
          <w:lang w:val="fr-CA"/>
        </w:rPr>
        <w:t>était pas suffisamment éclairé — a trait au plaidoyer en tant que mécanisme procédur</w:t>
      </w:r>
      <w:r>
        <w:rPr>
          <w:rFonts w:cs="Times New Roman"/>
          <w:lang w:val="fr-CA"/>
        </w:rPr>
        <w:t>al. </w:t>
      </w:r>
      <w:r w:rsidRPr="00186D19">
        <w:rPr>
          <w:rFonts w:cs="Times New Roman"/>
          <w:lang w:val="fr-CA"/>
        </w:rPr>
        <w:t>La validité de ce plaidoyer de culpabilité doit être appréciée eu égard à la question de savoir si l</w:t>
      </w:r>
      <w:r>
        <w:rPr>
          <w:rFonts w:cs="Times New Roman"/>
          <w:lang w:val="fr-CA"/>
        </w:rPr>
        <w:t>’</w:t>
      </w:r>
      <w:r w:rsidRPr="00186D19">
        <w:rPr>
          <w:rFonts w:cs="Times New Roman"/>
          <w:lang w:val="fr-CA"/>
        </w:rPr>
        <w:t>accusé a renoncé à ses droits fondamentaux dans le cadre d</w:t>
      </w:r>
      <w:r>
        <w:rPr>
          <w:rFonts w:cs="Times New Roman"/>
          <w:lang w:val="fr-CA"/>
        </w:rPr>
        <w:t>’</w:t>
      </w:r>
      <w:r w:rsidRPr="00186D19">
        <w:rPr>
          <w:rFonts w:cs="Times New Roman"/>
          <w:lang w:val="fr-CA"/>
        </w:rPr>
        <w:t>un processus équitable, et non à celle de savoir si ce plaidoyer constitue essentiellement une preuve hors de tout doute raisonnable des éléments constitutifs de l</w:t>
      </w:r>
      <w:r>
        <w:rPr>
          <w:rFonts w:cs="Times New Roman"/>
          <w:lang w:val="fr-CA"/>
        </w:rPr>
        <w:t>’</w:t>
      </w:r>
      <w:r w:rsidRPr="00186D19">
        <w:rPr>
          <w:rFonts w:cs="Times New Roman"/>
          <w:lang w:val="fr-CA"/>
        </w:rPr>
        <w:t>infraction.</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À mon avis, la démarche qui requiert l</w:t>
      </w:r>
      <w:r>
        <w:rPr>
          <w:rFonts w:cs="Times New Roman"/>
          <w:lang w:val="fr-CA"/>
        </w:rPr>
        <w:t>’</w:t>
      </w:r>
      <w:r w:rsidRPr="00186D19">
        <w:rPr>
          <w:rFonts w:cs="Times New Roman"/>
          <w:lang w:val="fr-CA"/>
        </w:rPr>
        <w:t>existence d</w:t>
      </w:r>
      <w:r>
        <w:rPr>
          <w:rFonts w:cs="Times New Roman"/>
          <w:lang w:val="fr-CA"/>
        </w:rPr>
        <w:t>’</w:t>
      </w:r>
      <w:r w:rsidRPr="00186D19">
        <w:rPr>
          <w:rFonts w:cs="Times New Roman"/>
          <w:lang w:val="fr-CA"/>
        </w:rPr>
        <w:t>un moyen concret de parvenir à un acquittement est erronée en principe parce qu</w:t>
      </w:r>
      <w:r>
        <w:rPr>
          <w:rFonts w:cs="Times New Roman"/>
          <w:lang w:val="fr-CA"/>
        </w:rPr>
        <w:t>’</w:t>
      </w:r>
      <w:r w:rsidRPr="00186D19">
        <w:rPr>
          <w:rFonts w:cs="Times New Roman"/>
          <w:lang w:val="fr-CA"/>
        </w:rPr>
        <w:t>elle a pour effet de confondre le rôle que joue le plaidoyer de culpabilité sur le plan de la preuve avec ses fonctions procédurales. Si l</w:t>
      </w:r>
      <w:r>
        <w:rPr>
          <w:rFonts w:cs="Times New Roman"/>
          <w:lang w:val="fr-CA"/>
        </w:rPr>
        <w:t>’</w:t>
      </w:r>
      <w:r w:rsidRPr="00186D19">
        <w:rPr>
          <w:rFonts w:cs="Times New Roman"/>
          <w:lang w:val="fr-CA"/>
        </w:rPr>
        <w:t>accusé cherche à retirer un plaidoyer de culpabilité au motif qu</w:t>
      </w:r>
      <w:r>
        <w:rPr>
          <w:rFonts w:cs="Times New Roman"/>
          <w:lang w:val="fr-CA"/>
        </w:rPr>
        <w:t>’</w:t>
      </w:r>
      <w:r w:rsidRPr="00186D19">
        <w:rPr>
          <w:rFonts w:cs="Times New Roman"/>
          <w:lang w:val="fr-CA"/>
        </w:rPr>
        <w:t>il en ignorait les conséquences indirectes, la plainte concerne l</w:t>
      </w:r>
      <w:r>
        <w:rPr>
          <w:rFonts w:cs="Times New Roman"/>
          <w:lang w:val="fr-CA"/>
        </w:rPr>
        <w:t>’</w:t>
      </w:r>
      <w:r w:rsidRPr="00186D19">
        <w:rPr>
          <w:rFonts w:cs="Times New Roman"/>
          <w:lang w:val="fr-CA"/>
        </w:rPr>
        <w:t>équité procédurale. En d</w:t>
      </w:r>
      <w:r>
        <w:rPr>
          <w:rFonts w:cs="Times New Roman"/>
          <w:lang w:val="fr-CA"/>
        </w:rPr>
        <w:t>’</w:t>
      </w:r>
      <w:r w:rsidRPr="00186D19">
        <w:rPr>
          <w:rFonts w:cs="Times New Roman"/>
          <w:lang w:val="fr-CA"/>
        </w:rPr>
        <w:t>autres termes, la principale lacune d</w:t>
      </w:r>
      <w:r>
        <w:rPr>
          <w:rFonts w:cs="Times New Roman"/>
          <w:lang w:val="fr-CA"/>
        </w:rPr>
        <w:t>’</w:t>
      </w:r>
      <w:r w:rsidRPr="00186D19">
        <w:rPr>
          <w:rFonts w:cs="Times New Roman"/>
          <w:lang w:val="fr-CA"/>
        </w:rPr>
        <w:t xml:space="preserve">un plaidoyer de culpabilité non éclairé est un vice de </w:t>
      </w:r>
      <w:r w:rsidRPr="00186D19">
        <w:rPr>
          <w:rFonts w:cs="Times New Roman"/>
          <w:i/>
          <w:lang w:val="fr-CA"/>
        </w:rPr>
        <w:t>procédure</w:t>
      </w:r>
      <w:r w:rsidRPr="00186D19">
        <w:rPr>
          <w:rFonts w:cs="Times New Roman"/>
          <w:lang w:val="fr-CA"/>
        </w:rPr>
        <w:t xml:space="preserve"> qui a entraîné une erreur judiciaire. En revanche, la nécessité d</w:t>
      </w:r>
      <w:r>
        <w:rPr>
          <w:rFonts w:cs="Times New Roman"/>
          <w:lang w:val="fr-CA"/>
        </w:rPr>
        <w:t>’</w:t>
      </w:r>
      <w:r w:rsidRPr="00186D19">
        <w:rPr>
          <w:rFonts w:cs="Times New Roman"/>
          <w:lang w:val="fr-CA"/>
        </w:rPr>
        <w:t>établir un moyen de défense concret a trait au rôle du plaidoyer de culpabilité sur le plan de la preuve, c</w:t>
      </w:r>
      <w:r>
        <w:rPr>
          <w:rFonts w:cs="Times New Roman"/>
          <w:lang w:val="fr-CA"/>
        </w:rPr>
        <w:t>’</w:t>
      </w:r>
      <w:r w:rsidRPr="00186D19">
        <w:rPr>
          <w:rFonts w:cs="Times New Roman"/>
          <w:lang w:val="fr-CA"/>
        </w:rPr>
        <w:t>est</w:t>
      </w:r>
      <w:r>
        <w:rPr>
          <w:rFonts w:cs="Times New Roman"/>
          <w:lang w:val="fr-CA"/>
        </w:rPr>
        <w:noBreakHyphen/>
      </w:r>
      <w:r w:rsidRPr="00186D19">
        <w:rPr>
          <w:rFonts w:cs="Times New Roman"/>
          <w:lang w:val="fr-CA"/>
        </w:rPr>
        <w:t>à</w:t>
      </w:r>
      <w:r>
        <w:rPr>
          <w:rFonts w:cs="Times New Roman"/>
          <w:lang w:val="fr-CA"/>
        </w:rPr>
        <w:noBreakHyphen/>
      </w:r>
      <w:r w:rsidRPr="00186D19">
        <w:rPr>
          <w:rFonts w:cs="Times New Roman"/>
          <w:lang w:val="fr-CA"/>
        </w:rPr>
        <w:t>dire la question de savoir s</w:t>
      </w:r>
      <w:r>
        <w:rPr>
          <w:rFonts w:cs="Times New Roman"/>
          <w:lang w:val="fr-CA"/>
        </w:rPr>
        <w:t>’</w:t>
      </w:r>
      <w:r w:rsidRPr="00186D19">
        <w:rPr>
          <w:rFonts w:cs="Times New Roman"/>
          <w:lang w:val="fr-CA"/>
        </w:rPr>
        <w:t>il peut être substitué à la preuve hors de tout doute raisonnable. Le présent pourvoi ne porte pas sur le rôle du plaidoyer de culpabilité au chapitre de la preuve. Il n</w:t>
      </w:r>
      <w:r>
        <w:rPr>
          <w:rFonts w:cs="Times New Roman"/>
          <w:lang w:val="fr-CA"/>
        </w:rPr>
        <w:t>’</w:t>
      </w:r>
      <w:r w:rsidRPr="00186D19">
        <w:rPr>
          <w:rFonts w:cs="Times New Roman"/>
          <w:lang w:val="fr-CA"/>
        </w:rPr>
        <w:t>est pas nécessaire de disposer d</w:t>
      </w:r>
      <w:r>
        <w:rPr>
          <w:rFonts w:cs="Times New Roman"/>
          <w:lang w:val="fr-CA"/>
        </w:rPr>
        <w:t>’</w:t>
      </w:r>
      <w:r w:rsidRPr="00186D19">
        <w:rPr>
          <w:rFonts w:cs="Times New Roman"/>
          <w:lang w:val="fr-CA"/>
        </w:rPr>
        <w:t>un moyen concret de parvenir à un acquittement pour que le plaidoyer puisse être annulé au motif qu</w:t>
      </w:r>
      <w:r>
        <w:rPr>
          <w:rFonts w:cs="Times New Roman"/>
          <w:lang w:val="fr-CA"/>
        </w:rPr>
        <w:t>’</w:t>
      </w:r>
      <w:r w:rsidRPr="00186D19">
        <w:rPr>
          <w:rFonts w:cs="Times New Roman"/>
          <w:lang w:val="fr-CA"/>
        </w:rPr>
        <w:t>il n</w:t>
      </w:r>
      <w:r>
        <w:rPr>
          <w:rFonts w:cs="Times New Roman"/>
          <w:lang w:val="fr-CA"/>
        </w:rPr>
        <w:t>’</w:t>
      </w:r>
      <w:r w:rsidRPr="00186D19">
        <w:rPr>
          <w:rFonts w:cs="Times New Roman"/>
          <w:lang w:val="fr-CA"/>
        </w:rPr>
        <w:t>était pas éclairé.</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La solidité de la preuve du ministère public et la viabilité de celle de la défense peuvent être des facteurs à prendre en compte pour décider si l</w:t>
      </w:r>
      <w:r>
        <w:rPr>
          <w:rFonts w:cs="Times New Roman"/>
          <w:lang w:val="fr-CA"/>
        </w:rPr>
        <w:t>’</w:t>
      </w:r>
      <w:r w:rsidRPr="00186D19">
        <w:rPr>
          <w:rFonts w:cs="Times New Roman"/>
          <w:lang w:val="fr-CA"/>
        </w:rPr>
        <w:t>accusé a été lésé du fait qu</w:t>
      </w:r>
      <w:r>
        <w:rPr>
          <w:rFonts w:cs="Times New Roman"/>
          <w:lang w:val="fr-CA"/>
        </w:rPr>
        <w:t>’</w:t>
      </w:r>
      <w:r w:rsidRPr="00186D19">
        <w:rPr>
          <w:rFonts w:cs="Times New Roman"/>
          <w:lang w:val="fr-CA"/>
        </w:rPr>
        <w:t>il ignorait que son plaidoyer pouvait entraîner des conséquences indirectes. Lorsque l</w:t>
      </w:r>
      <w:r>
        <w:rPr>
          <w:rFonts w:cs="Times New Roman"/>
          <w:lang w:val="fr-CA"/>
        </w:rPr>
        <w:t>’</w:t>
      </w:r>
      <w:r w:rsidRPr="00186D19">
        <w:rPr>
          <w:rFonts w:cs="Times New Roman"/>
          <w:lang w:val="fr-CA"/>
        </w:rPr>
        <w:t xml:space="preserve">accusé cherche à retirer un plaidoyer de culpabilité en raison de son caractère non éclairé </w:t>
      </w:r>
      <w:r w:rsidRPr="00186D19">
        <w:rPr>
          <w:rFonts w:cs="Times New Roman"/>
          <w:i/>
          <w:lang w:val="fr-CA"/>
        </w:rPr>
        <w:t>et</w:t>
      </w:r>
      <w:r w:rsidRPr="00186D19">
        <w:rPr>
          <w:rFonts w:cs="Times New Roman"/>
          <w:lang w:val="fr-CA"/>
        </w:rPr>
        <w:t xml:space="preserve"> qu</w:t>
      </w:r>
      <w:r>
        <w:rPr>
          <w:rFonts w:cs="Times New Roman"/>
          <w:lang w:val="fr-CA"/>
        </w:rPr>
        <w:t>’</w:t>
      </w:r>
      <w:r w:rsidRPr="00186D19">
        <w:rPr>
          <w:rFonts w:cs="Times New Roman"/>
          <w:lang w:val="fr-CA"/>
        </w:rPr>
        <w:t>il a une défense solide, ou que la preuve du ministère public est plus faible, il est plus probable que la connaissance du renseignement ait influencé la décision de plaider coupable ou non d</w:t>
      </w:r>
      <w:r>
        <w:rPr>
          <w:rFonts w:cs="Times New Roman"/>
          <w:lang w:val="fr-CA"/>
        </w:rPr>
        <w:t>’</w:t>
      </w:r>
      <w:r w:rsidRPr="00186D19">
        <w:rPr>
          <w:rFonts w:cs="Times New Roman"/>
          <w:lang w:val="fr-CA"/>
        </w:rPr>
        <w:t>un accusé placé dans une situation semblable. À l</w:t>
      </w:r>
      <w:r>
        <w:rPr>
          <w:rFonts w:cs="Times New Roman"/>
          <w:lang w:val="fr-CA"/>
        </w:rPr>
        <w:t>’</w:t>
      </w:r>
      <w:r w:rsidRPr="00186D19">
        <w:rPr>
          <w:rFonts w:cs="Times New Roman"/>
          <w:lang w:val="fr-CA"/>
        </w:rPr>
        <w:t>inverse, si l</w:t>
      </w:r>
      <w:r>
        <w:rPr>
          <w:rFonts w:cs="Times New Roman"/>
          <w:lang w:val="fr-CA"/>
        </w:rPr>
        <w:t>’</w:t>
      </w:r>
      <w:r w:rsidRPr="00186D19">
        <w:rPr>
          <w:rFonts w:cs="Times New Roman"/>
          <w:lang w:val="fr-CA"/>
        </w:rPr>
        <w:t>accusé n</w:t>
      </w:r>
      <w:r>
        <w:rPr>
          <w:rFonts w:cs="Times New Roman"/>
          <w:lang w:val="fr-CA"/>
        </w:rPr>
        <w:t>’</w:t>
      </w:r>
      <w:r w:rsidRPr="00186D19">
        <w:rPr>
          <w:rFonts w:cs="Times New Roman"/>
          <w:lang w:val="fr-CA"/>
        </w:rPr>
        <w:t>a aucun moyen de défense tangible à faire valoir, il sera peut</w:t>
      </w:r>
      <w:r>
        <w:rPr>
          <w:rFonts w:cs="Times New Roman"/>
          <w:lang w:val="fr-CA"/>
        </w:rPr>
        <w:noBreakHyphen/>
      </w:r>
      <w:r w:rsidRPr="00186D19">
        <w:rPr>
          <w:rFonts w:cs="Times New Roman"/>
          <w:lang w:val="fr-CA"/>
        </w:rPr>
        <w:t>être plus difficile d</w:t>
      </w:r>
      <w:r>
        <w:rPr>
          <w:rFonts w:cs="Times New Roman"/>
          <w:lang w:val="fr-CA"/>
        </w:rPr>
        <w:t>’</w:t>
      </w:r>
      <w:r w:rsidRPr="00186D19">
        <w:rPr>
          <w:rFonts w:cs="Times New Roman"/>
          <w:lang w:val="fr-CA"/>
        </w:rPr>
        <w:t>établir qu</w:t>
      </w:r>
      <w:r>
        <w:rPr>
          <w:rFonts w:cs="Times New Roman"/>
          <w:lang w:val="fr-CA"/>
        </w:rPr>
        <w:t>’</w:t>
      </w:r>
      <w:r w:rsidRPr="00186D19">
        <w:rPr>
          <w:rFonts w:cs="Times New Roman"/>
          <w:lang w:val="fr-CA"/>
        </w:rPr>
        <w:t>il aurait néanmoins procédé différemment s</w:t>
      </w:r>
      <w:r>
        <w:rPr>
          <w:rFonts w:cs="Times New Roman"/>
          <w:lang w:val="fr-CA"/>
        </w:rPr>
        <w:t>’</w:t>
      </w:r>
      <w:r w:rsidRPr="00186D19">
        <w:rPr>
          <w:rFonts w:cs="Times New Roman"/>
          <w:lang w:val="fr-CA"/>
        </w:rPr>
        <w:t>il avait eu connaissance d</w:t>
      </w:r>
      <w:r>
        <w:rPr>
          <w:rFonts w:cs="Times New Roman"/>
          <w:lang w:val="fr-CA"/>
        </w:rPr>
        <w:t>’</w:t>
      </w:r>
      <w:r w:rsidRPr="00186D19">
        <w:rPr>
          <w:rFonts w:cs="Times New Roman"/>
          <w:lang w:val="fr-CA"/>
        </w:rPr>
        <w:t xml:space="preserve">une conséquence juridiquement pertinente. </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Il y a cependant des cas où la preuve du ministère public n</w:t>
      </w:r>
      <w:r>
        <w:rPr>
          <w:rFonts w:cs="Times New Roman"/>
          <w:lang w:val="fr-CA"/>
        </w:rPr>
        <w:t>’</w:t>
      </w:r>
      <w:r w:rsidRPr="00186D19">
        <w:rPr>
          <w:rFonts w:cs="Times New Roman"/>
          <w:lang w:val="fr-CA"/>
        </w:rPr>
        <w:t>a rien à voir avec l</w:t>
      </w:r>
      <w:r>
        <w:rPr>
          <w:rFonts w:cs="Times New Roman"/>
          <w:lang w:val="fr-CA"/>
        </w:rPr>
        <w:t>’</w:t>
      </w:r>
      <w:r w:rsidRPr="00186D19">
        <w:rPr>
          <w:rFonts w:cs="Times New Roman"/>
          <w:lang w:val="fr-CA"/>
        </w:rPr>
        <w:t>évaluation du préjudice. Autrement dit, la somme de travail accomplie à la deuxième étape du test décrit ci</w:t>
      </w:r>
      <w:r>
        <w:rPr>
          <w:rFonts w:cs="Times New Roman"/>
          <w:lang w:val="fr-CA"/>
        </w:rPr>
        <w:noBreakHyphen/>
      </w:r>
      <w:r w:rsidRPr="00186D19">
        <w:rPr>
          <w:rFonts w:cs="Times New Roman"/>
          <w:lang w:val="fr-CA"/>
        </w:rPr>
        <w:t>dessus qui sert à évaluer le préjudice causé par le plaidoyer non éclairé peut varier selon la conséquence juridiquement pertinente en question. Par exemple, en toute logique, la solidité de la preuve du ministère public et la viabilité de celle de la défense sont moins pertinentes comparativement à une conséquence indirecte aussi grave que l</w:t>
      </w:r>
      <w:r>
        <w:rPr>
          <w:rFonts w:cs="Times New Roman"/>
          <w:lang w:val="fr-CA"/>
        </w:rPr>
        <w:t>’</w:t>
      </w:r>
      <w:r w:rsidRPr="00186D19">
        <w:rPr>
          <w:rFonts w:cs="Times New Roman"/>
          <w:lang w:val="fr-CA"/>
        </w:rPr>
        <w:t>expulsion. Quand un accusé s</w:t>
      </w:r>
      <w:r>
        <w:rPr>
          <w:rFonts w:cs="Times New Roman"/>
          <w:lang w:val="fr-CA"/>
        </w:rPr>
        <w:t>’</w:t>
      </w:r>
      <w:r w:rsidRPr="00186D19">
        <w:rPr>
          <w:rFonts w:cs="Times New Roman"/>
          <w:lang w:val="fr-CA"/>
        </w:rPr>
        <w:t>expose à une conséquence aux répercussions aussi graves, il sera sans doute facile de prouver le préjudice découlant du fait de ne pas être informé de cette conséquence. Toutefois, lorsqu</w:t>
      </w:r>
      <w:r>
        <w:rPr>
          <w:rFonts w:cs="Times New Roman"/>
          <w:lang w:val="fr-CA"/>
        </w:rPr>
        <w:t>’</w:t>
      </w:r>
      <w:r w:rsidRPr="00186D19">
        <w:rPr>
          <w:rFonts w:cs="Times New Roman"/>
          <w:lang w:val="fr-CA"/>
        </w:rPr>
        <w:t>une autre conséquence, peut</w:t>
      </w:r>
      <w:r>
        <w:rPr>
          <w:rFonts w:cs="Times New Roman"/>
          <w:lang w:val="fr-CA"/>
        </w:rPr>
        <w:noBreakHyphen/>
      </w:r>
      <w:r w:rsidRPr="00186D19">
        <w:rPr>
          <w:rFonts w:cs="Times New Roman"/>
          <w:lang w:val="fr-CA"/>
        </w:rPr>
        <w:t>être moins manifestement grave, est en cause, il peut être nécessaire d</w:t>
      </w:r>
      <w:r>
        <w:rPr>
          <w:rFonts w:cs="Times New Roman"/>
          <w:lang w:val="fr-CA"/>
        </w:rPr>
        <w:t>’</w:t>
      </w:r>
      <w:r w:rsidRPr="00186D19">
        <w:rPr>
          <w:rFonts w:cs="Times New Roman"/>
          <w:lang w:val="fr-CA"/>
        </w:rPr>
        <w:t>effectuer une analyse plus poussée du préjudice à la deuxième étape du test. Cela n</w:t>
      </w:r>
      <w:r>
        <w:rPr>
          <w:rFonts w:cs="Times New Roman"/>
          <w:lang w:val="fr-CA"/>
        </w:rPr>
        <w:t>’</w:t>
      </w:r>
      <w:r w:rsidRPr="00186D19">
        <w:rPr>
          <w:rFonts w:cs="Times New Roman"/>
          <w:lang w:val="fr-CA"/>
        </w:rPr>
        <w:t>engendre pas une « norme d</w:t>
      </w:r>
      <w:r>
        <w:rPr>
          <w:rFonts w:cs="Times New Roman"/>
          <w:lang w:val="fr-CA"/>
        </w:rPr>
        <w:t>’</w:t>
      </w:r>
      <w:r w:rsidRPr="00186D19">
        <w:rPr>
          <w:rFonts w:cs="Times New Roman"/>
          <w:lang w:val="fr-CA"/>
        </w:rPr>
        <w:t xml:space="preserve">examen variable » (motifs de la majorité, </w:t>
      </w:r>
      <w:r>
        <w:rPr>
          <w:rFonts w:cs="Times New Roman"/>
          <w:lang w:val="fr-CA"/>
        </w:rPr>
        <w:t>par. </w:t>
      </w:r>
      <w:r w:rsidRPr="00186D19">
        <w:rPr>
          <w:rFonts w:cs="Times New Roman"/>
          <w:lang w:val="fr-CA"/>
        </w:rPr>
        <w:t>17). Avec égards, c</w:t>
      </w:r>
      <w:r>
        <w:rPr>
          <w:rFonts w:cs="Times New Roman"/>
          <w:lang w:val="fr-CA"/>
        </w:rPr>
        <w:t>’</w:t>
      </w:r>
      <w:r w:rsidRPr="00186D19">
        <w:rPr>
          <w:rFonts w:cs="Times New Roman"/>
          <w:lang w:val="fr-CA"/>
        </w:rPr>
        <w:t>est tout simplement une question de bon sens; plus grave est la conséquence, plus il sera vraisemblablement facile d</w:t>
      </w:r>
      <w:r>
        <w:rPr>
          <w:rFonts w:cs="Times New Roman"/>
          <w:lang w:val="fr-CA"/>
        </w:rPr>
        <w:t>’</w:t>
      </w:r>
      <w:r w:rsidRPr="00186D19">
        <w:rPr>
          <w:rFonts w:cs="Times New Roman"/>
          <w:lang w:val="fr-CA"/>
        </w:rPr>
        <w:t>établir le préjudice. De toute évidence, cela dépend toujours de la pertinence de la conséquence dans la situation particulière de l</w:t>
      </w:r>
      <w:r>
        <w:rPr>
          <w:rFonts w:cs="Times New Roman"/>
          <w:lang w:val="fr-CA"/>
        </w:rPr>
        <w:t>’</w:t>
      </w:r>
      <w:r w:rsidRPr="00186D19">
        <w:rPr>
          <w:rFonts w:cs="Times New Roman"/>
          <w:lang w:val="fr-CA"/>
        </w:rPr>
        <w:t xml:space="preserve">accusé. De même, la solidité de la preuve du ministère public peut elle aussi perdre beaucoup de sa pertinence dans des cas où le </w:t>
      </w:r>
      <w:r w:rsidRPr="00186D19">
        <w:rPr>
          <w:rFonts w:cs="Times New Roman"/>
          <w:i/>
          <w:lang w:val="fr-CA"/>
        </w:rPr>
        <w:t>seul</w:t>
      </w:r>
      <w:r w:rsidRPr="00186D19">
        <w:rPr>
          <w:rFonts w:cs="Times New Roman"/>
          <w:lang w:val="fr-CA"/>
        </w:rPr>
        <w:t xml:space="preserve"> moyen pour l</w:t>
      </w:r>
      <w:r>
        <w:rPr>
          <w:rFonts w:cs="Times New Roman"/>
          <w:lang w:val="fr-CA"/>
        </w:rPr>
        <w:t>’</w:t>
      </w:r>
      <w:r w:rsidRPr="00186D19">
        <w:rPr>
          <w:rFonts w:cs="Times New Roman"/>
          <w:lang w:val="fr-CA"/>
        </w:rPr>
        <w:t>accusé d</w:t>
      </w:r>
      <w:r>
        <w:rPr>
          <w:rFonts w:cs="Times New Roman"/>
          <w:lang w:val="fr-CA"/>
        </w:rPr>
        <w:t>’</w:t>
      </w:r>
      <w:r w:rsidRPr="00186D19">
        <w:rPr>
          <w:rFonts w:cs="Times New Roman"/>
          <w:lang w:val="fr-CA"/>
        </w:rPr>
        <w:t>éviter la conséquence indirecte en question consiste à plaider non coupable et à subir un procès, aussi improbable l</w:t>
      </w:r>
      <w:r>
        <w:rPr>
          <w:rFonts w:cs="Times New Roman"/>
          <w:lang w:val="fr-CA"/>
        </w:rPr>
        <w:t>’</w:t>
      </w:r>
      <w:r w:rsidRPr="00186D19">
        <w:rPr>
          <w:rFonts w:cs="Times New Roman"/>
          <w:lang w:val="fr-CA"/>
        </w:rPr>
        <w:t>acquittement soit</w:t>
      </w:r>
      <w:r>
        <w:rPr>
          <w:rFonts w:cs="Times New Roman"/>
          <w:lang w:val="fr-CA"/>
        </w:rPr>
        <w:noBreakHyphen/>
      </w:r>
      <w:r w:rsidRPr="00186D19">
        <w:rPr>
          <w:rFonts w:cs="Times New Roman"/>
          <w:lang w:val="fr-CA"/>
        </w:rPr>
        <w:t>il</w:t>
      </w:r>
      <w:r w:rsidR="00825DF9">
        <w:rPr>
          <w:rFonts w:cs="Times New Roman"/>
          <w:lang w:val="fr-CA"/>
        </w:rPr>
        <w:t xml:space="preserve"> (</w:t>
      </w:r>
      <w:r w:rsidRPr="00186D19">
        <w:rPr>
          <w:rFonts w:cs="Times New Roman"/>
          <w:lang w:val="fr-CA"/>
        </w:rPr>
        <w:t xml:space="preserve">voir </w:t>
      </w:r>
      <w:r>
        <w:rPr>
          <w:rFonts w:cs="Times New Roman"/>
          <w:lang w:val="fr-CA"/>
        </w:rPr>
        <w:t>p. </w:t>
      </w:r>
      <w:r w:rsidRPr="00186D19">
        <w:rPr>
          <w:rFonts w:cs="Times New Roman"/>
          <w:lang w:val="fr-CA"/>
        </w:rPr>
        <w:t xml:space="preserve">ex. </w:t>
      </w:r>
      <w:r w:rsidRPr="00186D19">
        <w:rPr>
          <w:rFonts w:cs="Times New Roman"/>
          <w:i/>
          <w:lang w:val="fr-CA"/>
        </w:rPr>
        <w:t>Lee c. United States</w:t>
      </w:r>
      <w:r w:rsidRPr="00186D19">
        <w:rPr>
          <w:rFonts w:cs="Times New Roman"/>
          <w:lang w:val="fr-CA"/>
        </w:rPr>
        <w:t>, 137 S. Ct. 1958 (2017)</w:t>
      </w:r>
      <w:r w:rsidR="00825DF9">
        <w:rPr>
          <w:rFonts w:cs="Times New Roman"/>
          <w:lang w:val="fr-CA"/>
        </w:rPr>
        <w:t>)</w:t>
      </w:r>
      <w:r w:rsidRPr="00186D19">
        <w:rPr>
          <w:rFonts w:cs="Times New Roman"/>
          <w:lang w:val="fr-CA"/>
        </w:rPr>
        <w:t>.</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En terminant, je ferais remarquer que tous les acteurs du système de justice se soucient de l</w:t>
      </w:r>
      <w:r>
        <w:rPr>
          <w:rFonts w:cs="Times New Roman"/>
          <w:lang w:val="fr-CA"/>
        </w:rPr>
        <w:t>’</w:t>
      </w:r>
      <w:r w:rsidRPr="00186D19">
        <w:rPr>
          <w:rFonts w:cs="Times New Roman"/>
          <w:lang w:val="fr-CA"/>
        </w:rPr>
        <w:t>inscription d</w:t>
      </w:r>
      <w:r>
        <w:rPr>
          <w:rFonts w:cs="Times New Roman"/>
          <w:lang w:val="fr-CA"/>
        </w:rPr>
        <w:t>’</w:t>
      </w:r>
      <w:r w:rsidRPr="00186D19">
        <w:rPr>
          <w:rFonts w:cs="Times New Roman"/>
          <w:lang w:val="fr-CA"/>
        </w:rPr>
        <w:t>un plaidoyer de culpabilité suffisamment éclairé. J</w:t>
      </w:r>
      <w:r>
        <w:rPr>
          <w:rFonts w:cs="Times New Roman"/>
          <w:lang w:val="fr-CA"/>
        </w:rPr>
        <w:t>’</w:t>
      </w:r>
      <w:r w:rsidRPr="00186D19">
        <w:rPr>
          <w:rFonts w:cs="Times New Roman"/>
          <w:lang w:val="fr-CA"/>
        </w:rPr>
        <w:t>écarte d</w:t>
      </w:r>
      <w:r>
        <w:rPr>
          <w:rFonts w:cs="Times New Roman"/>
          <w:lang w:val="fr-CA"/>
        </w:rPr>
        <w:t>’</w:t>
      </w:r>
      <w:r w:rsidRPr="00186D19">
        <w:rPr>
          <w:rFonts w:cs="Times New Roman"/>
          <w:lang w:val="fr-CA"/>
        </w:rPr>
        <w:t>emblée l</w:t>
      </w:r>
      <w:r>
        <w:rPr>
          <w:rFonts w:cs="Times New Roman"/>
          <w:lang w:val="fr-CA"/>
        </w:rPr>
        <w:t>’</w:t>
      </w:r>
      <w:r w:rsidRPr="00186D19">
        <w:rPr>
          <w:rFonts w:cs="Times New Roman"/>
          <w:lang w:val="fr-CA"/>
        </w:rPr>
        <w:t>avis que le fait d</w:t>
      </w:r>
      <w:r>
        <w:rPr>
          <w:rFonts w:cs="Times New Roman"/>
          <w:lang w:val="fr-CA"/>
        </w:rPr>
        <w:t>’</w:t>
      </w:r>
      <w:r w:rsidRPr="00186D19">
        <w:rPr>
          <w:rFonts w:cs="Times New Roman"/>
          <w:lang w:val="fr-CA"/>
        </w:rPr>
        <w:t>exiger que l</w:t>
      </w:r>
      <w:r>
        <w:rPr>
          <w:rFonts w:cs="Times New Roman"/>
          <w:lang w:val="fr-CA"/>
        </w:rPr>
        <w:t>’</w:t>
      </w:r>
      <w:r w:rsidRPr="00186D19">
        <w:rPr>
          <w:rFonts w:cs="Times New Roman"/>
          <w:lang w:val="fr-CA"/>
        </w:rPr>
        <w:t>accusé soit informé des conséquences juridiquement pertinentes découlant d</w:t>
      </w:r>
      <w:r>
        <w:rPr>
          <w:rFonts w:cs="Times New Roman"/>
          <w:lang w:val="fr-CA"/>
        </w:rPr>
        <w:t>’</w:t>
      </w:r>
      <w:r w:rsidRPr="00186D19">
        <w:rPr>
          <w:rFonts w:cs="Times New Roman"/>
          <w:lang w:val="fr-CA"/>
        </w:rPr>
        <w:t>un plaidoyer de culpabilité risque d</w:t>
      </w:r>
      <w:r>
        <w:rPr>
          <w:rFonts w:cs="Times New Roman"/>
          <w:lang w:val="fr-CA"/>
        </w:rPr>
        <w:t>’</w:t>
      </w:r>
      <w:r w:rsidRPr="00186D19">
        <w:rPr>
          <w:rFonts w:cs="Times New Roman"/>
          <w:lang w:val="fr-CA"/>
        </w:rPr>
        <w:t>imposer un fardeau trop lourd au système de justice. Il est admis au Canada que les avocats de la défense devraient vérifier le statut d</w:t>
      </w:r>
      <w:r>
        <w:rPr>
          <w:rFonts w:cs="Times New Roman"/>
          <w:lang w:val="fr-CA"/>
        </w:rPr>
        <w:t>’</w:t>
      </w:r>
      <w:r w:rsidRPr="00186D19">
        <w:rPr>
          <w:rFonts w:cs="Times New Roman"/>
          <w:lang w:val="fr-CA"/>
        </w:rPr>
        <w:t>immigrant de leurs clients et les conséquences pouvant découler d</w:t>
      </w:r>
      <w:r>
        <w:rPr>
          <w:rFonts w:cs="Times New Roman"/>
          <w:lang w:val="fr-CA"/>
        </w:rPr>
        <w:t>’</w:t>
      </w:r>
      <w:r w:rsidRPr="00186D19">
        <w:rPr>
          <w:rFonts w:cs="Times New Roman"/>
          <w:lang w:val="fr-CA"/>
        </w:rPr>
        <w:t>un plaidoyer de culpabilité sur le plan de l</w:t>
      </w:r>
      <w:r>
        <w:rPr>
          <w:rFonts w:cs="Times New Roman"/>
          <w:lang w:val="fr-CA"/>
        </w:rPr>
        <w:t>’</w:t>
      </w:r>
      <w:r w:rsidRPr="00186D19">
        <w:rPr>
          <w:rFonts w:cs="Times New Roman"/>
          <w:lang w:val="fr-CA"/>
        </w:rPr>
        <w:t>immigration, et il serait sage que les juges de première instance soulèvent la question de ces conséquences indirectes chaque fois qu</w:t>
      </w:r>
      <w:r>
        <w:rPr>
          <w:rFonts w:cs="Times New Roman"/>
          <w:lang w:val="fr-CA"/>
        </w:rPr>
        <w:t>’</w:t>
      </w:r>
      <w:r w:rsidRPr="00186D19">
        <w:rPr>
          <w:rFonts w:cs="Times New Roman"/>
          <w:lang w:val="fr-CA"/>
        </w:rPr>
        <w:t>un accusé plaide coupable.</w:t>
      </w:r>
    </w:p>
    <w:p w:rsidR="00B11D3C" w:rsidRPr="00186D19" w:rsidRDefault="00B11D3C" w:rsidP="0056663F">
      <w:pPr>
        <w:pStyle w:val="Title1LevelTitre1Niveau-AltL"/>
        <w:widowControl w:val="0"/>
        <w:rPr>
          <w:rFonts w:cs="Times New Roman"/>
          <w:lang w:val="fr-CA"/>
        </w:rPr>
      </w:pPr>
      <w:r w:rsidRPr="00186D19">
        <w:rPr>
          <w:rFonts w:cs="Times New Roman"/>
          <w:lang w:val="fr-CA"/>
        </w:rPr>
        <w:t>Application</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M. Wong a cherché à retirer son plaidoyer de culpabilité au motif qu</w:t>
      </w:r>
      <w:r>
        <w:rPr>
          <w:rFonts w:cs="Times New Roman"/>
          <w:lang w:val="fr-CA"/>
        </w:rPr>
        <w:t>’</w:t>
      </w:r>
      <w:r w:rsidRPr="00186D19">
        <w:rPr>
          <w:rFonts w:cs="Times New Roman"/>
          <w:lang w:val="fr-CA"/>
        </w:rPr>
        <w:t>il ignorait qu</w:t>
      </w:r>
      <w:r>
        <w:rPr>
          <w:rFonts w:cs="Times New Roman"/>
          <w:lang w:val="fr-CA"/>
        </w:rPr>
        <w:t>’</w:t>
      </w:r>
      <w:r w:rsidRPr="00186D19">
        <w:rPr>
          <w:rFonts w:cs="Times New Roman"/>
          <w:lang w:val="fr-CA"/>
        </w:rPr>
        <w:t>une déclaration de culpabilité et une peine découlant de ce plaidoyer pouvaient l</w:t>
      </w:r>
      <w:r>
        <w:rPr>
          <w:rFonts w:cs="Times New Roman"/>
          <w:lang w:val="fr-CA"/>
        </w:rPr>
        <w:t>’</w:t>
      </w:r>
      <w:r w:rsidRPr="00186D19">
        <w:rPr>
          <w:rFonts w:cs="Times New Roman"/>
          <w:lang w:val="fr-CA"/>
        </w:rPr>
        <w:t>exposer à de graves conséquences sur le plan de l</w:t>
      </w:r>
      <w:r>
        <w:rPr>
          <w:rFonts w:cs="Times New Roman"/>
          <w:lang w:val="fr-CA"/>
        </w:rPr>
        <w:t>’</w:t>
      </w:r>
      <w:r w:rsidRPr="00186D19">
        <w:rPr>
          <w:rFonts w:cs="Times New Roman"/>
          <w:lang w:val="fr-CA"/>
        </w:rPr>
        <w:t>immigration. Par suite de son plaidoyer de culpabilité, M. Wong est devenu interdit de territoire au Canada. Son dossier a été déféré pour enquête en matière d</w:t>
      </w:r>
      <w:r>
        <w:rPr>
          <w:rFonts w:cs="Times New Roman"/>
          <w:lang w:val="fr-CA"/>
        </w:rPr>
        <w:t>’</w:t>
      </w:r>
      <w:r w:rsidRPr="00186D19">
        <w:rPr>
          <w:rFonts w:cs="Times New Roman"/>
          <w:lang w:val="fr-CA"/>
        </w:rPr>
        <w:t>immigration et il risque d</w:t>
      </w:r>
      <w:r>
        <w:rPr>
          <w:rFonts w:cs="Times New Roman"/>
          <w:lang w:val="fr-CA"/>
        </w:rPr>
        <w:t>’</w:t>
      </w:r>
      <w:r w:rsidRPr="00186D19">
        <w:rPr>
          <w:rFonts w:cs="Times New Roman"/>
          <w:lang w:val="fr-CA"/>
        </w:rPr>
        <w:t>être expulsé. Il a également perdu le droit d</w:t>
      </w:r>
      <w:r>
        <w:rPr>
          <w:rFonts w:cs="Times New Roman"/>
          <w:lang w:val="fr-CA"/>
        </w:rPr>
        <w:t>’</w:t>
      </w:r>
      <w:r w:rsidRPr="00186D19">
        <w:rPr>
          <w:rFonts w:cs="Times New Roman"/>
          <w:lang w:val="fr-CA"/>
        </w:rPr>
        <w:t>interjeter appel de toute mesure de renvoi prise contre lui et d</w:t>
      </w:r>
      <w:r>
        <w:rPr>
          <w:rFonts w:cs="Times New Roman"/>
          <w:lang w:val="fr-CA"/>
        </w:rPr>
        <w:t>’</w:t>
      </w:r>
      <w:r w:rsidRPr="00186D19">
        <w:rPr>
          <w:rFonts w:cs="Times New Roman"/>
          <w:lang w:val="fr-CA"/>
        </w:rPr>
        <w:t>invoquer des motifs d</w:t>
      </w:r>
      <w:r>
        <w:rPr>
          <w:rFonts w:cs="Times New Roman"/>
          <w:lang w:val="fr-CA"/>
        </w:rPr>
        <w:t>’</w:t>
      </w:r>
      <w:r w:rsidRPr="00186D19">
        <w:rPr>
          <w:rFonts w:cs="Times New Roman"/>
          <w:lang w:val="fr-CA"/>
        </w:rPr>
        <w:t>ordre humanitaire pour éviter d</w:t>
      </w:r>
      <w:r>
        <w:rPr>
          <w:rFonts w:cs="Times New Roman"/>
          <w:lang w:val="fr-CA"/>
        </w:rPr>
        <w:t>’</w:t>
      </w:r>
      <w:r w:rsidRPr="00186D19">
        <w:rPr>
          <w:rFonts w:cs="Times New Roman"/>
          <w:lang w:val="fr-CA"/>
        </w:rPr>
        <w:t>être expulsé. Ces conséquences imposées par l</w:t>
      </w:r>
      <w:r>
        <w:rPr>
          <w:rFonts w:cs="Times New Roman"/>
          <w:lang w:val="fr-CA"/>
        </w:rPr>
        <w:t>’</w:t>
      </w:r>
      <w:r w:rsidRPr="00186D19">
        <w:rPr>
          <w:rFonts w:cs="Times New Roman"/>
          <w:lang w:val="fr-CA"/>
        </w:rPr>
        <w:t>État sur le plan de l</w:t>
      </w:r>
      <w:r>
        <w:rPr>
          <w:rFonts w:cs="Times New Roman"/>
          <w:lang w:val="fr-CA"/>
        </w:rPr>
        <w:t>’</w:t>
      </w:r>
      <w:r w:rsidRPr="00186D19">
        <w:rPr>
          <w:rFonts w:cs="Times New Roman"/>
          <w:lang w:val="fr-CA"/>
        </w:rPr>
        <w:t>immigration découlent directement de la déclaration de culpabilité de M. Wong et touchent clairement ses intérêts sérieux. Je suis convaincu que ces conséquences sur le statut d</w:t>
      </w:r>
      <w:r>
        <w:rPr>
          <w:rFonts w:cs="Times New Roman"/>
          <w:lang w:val="fr-CA"/>
        </w:rPr>
        <w:t>’</w:t>
      </w:r>
      <w:r w:rsidRPr="00186D19">
        <w:rPr>
          <w:rFonts w:cs="Times New Roman"/>
          <w:lang w:val="fr-CA"/>
        </w:rPr>
        <w:t>immigrant de M. Wong constituent des conséquences juridiquement pertinentes. Tous reconnaissent que M. Wong ignorait que la déclaration de culpabilité et la peine découlant de son plaidoyer de culpabilité pouvaient toucher son statut d</w:t>
      </w:r>
      <w:r>
        <w:rPr>
          <w:rFonts w:cs="Times New Roman"/>
          <w:lang w:val="fr-CA"/>
        </w:rPr>
        <w:t>’</w:t>
      </w:r>
      <w:r w:rsidRPr="00186D19">
        <w:rPr>
          <w:rFonts w:cs="Times New Roman"/>
          <w:lang w:val="fr-CA"/>
        </w:rPr>
        <w:t>immigrant. Je suis donc convaincu que son plaidoyer n</w:t>
      </w:r>
      <w:r>
        <w:rPr>
          <w:rFonts w:cs="Times New Roman"/>
          <w:lang w:val="fr-CA"/>
        </w:rPr>
        <w:t>’</w:t>
      </w:r>
      <w:r w:rsidRPr="00186D19">
        <w:rPr>
          <w:rFonts w:cs="Times New Roman"/>
          <w:lang w:val="fr-CA"/>
        </w:rPr>
        <w:t>était pas éclairé.</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Je suis également convaincu de l</w:t>
      </w:r>
      <w:r>
        <w:rPr>
          <w:rFonts w:cs="Times New Roman"/>
          <w:lang w:val="fr-CA"/>
        </w:rPr>
        <w:t>’</w:t>
      </w:r>
      <w:r w:rsidRPr="00186D19">
        <w:rPr>
          <w:rFonts w:cs="Times New Roman"/>
          <w:lang w:val="fr-CA"/>
        </w:rPr>
        <w:t>existence d</w:t>
      </w:r>
      <w:r>
        <w:rPr>
          <w:rFonts w:cs="Times New Roman"/>
          <w:lang w:val="fr-CA"/>
        </w:rPr>
        <w:t>’</w:t>
      </w:r>
      <w:r w:rsidRPr="00186D19">
        <w:rPr>
          <w:rFonts w:cs="Times New Roman"/>
          <w:lang w:val="fr-CA"/>
        </w:rPr>
        <w:t>une possibilité raisonnable que M. Wong aurait procédé différemment s</w:t>
      </w:r>
      <w:r>
        <w:rPr>
          <w:rFonts w:cs="Times New Roman"/>
          <w:lang w:val="fr-CA"/>
        </w:rPr>
        <w:t>’</w:t>
      </w:r>
      <w:r w:rsidRPr="00186D19">
        <w:rPr>
          <w:rFonts w:cs="Times New Roman"/>
          <w:lang w:val="fr-CA"/>
        </w:rPr>
        <w:t>il avait été bien informé de ces conséquences. J</w:t>
      </w:r>
      <w:r>
        <w:rPr>
          <w:rFonts w:cs="Times New Roman"/>
          <w:lang w:val="fr-CA"/>
        </w:rPr>
        <w:t>’</w:t>
      </w:r>
      <w:r w:rsidRPr="00186D19">
        <w:rPr>
          <w:rFonts w:cs="Times New Roman"/>
          <w:lang w:val="fr-CA"/>
        </w:rPr>
        <w:t>en arrive à cette conclusion après avoir examiné si une personne raisonnable se trouvant dans la situation de M. Wong aurait procédé différemment si elle avait été au courant des conséquences indirectes. Voici la situation particulière de M. Wong</w:t>
      </w:r>
      <w:r>
        <w:rPr>
          <w:rFonts w:cs="Times New Roman"/>
          <w:lang w:val="fr-CA"/>
        </w:rPr>
        <w:t> :</w:t>
      </w:r>
      <w:r w:rsidRPr="00186D19">
        <w:rPr>
          <w:rFonts w:cs="Times New Roman"/>
          <w:lang w:val="fr-CA"/>
        </w:rPr>
        <w:t xml:space="preserve"> il est un résident permanent du Canada qui vit ici depuis plus de 25 ans, il a une épouse et une jeune enfant née au Canada, et il risque aujourd</w:t>
      </w:r>
      <w:r>
        <w:rPr>
          <w:rFonts w:cs="Times New Roman"/>
          <w:lang w:val="fr-CA"/>
        </w:rPr>
        <w:t>’</w:t>
      </w:r>
      <w:r w:rsidRPr="00186D19">
        <w:rPr>
          <w:rFonts w:cs="Times New Roman"/>
          <w:lang w:val="fr-CA"/>
        </w:rPr>
        <w:t>hui de perdre son statut de résident permanent et d</w:t>
      </w:r>
      <w:r>
        <w:rPr>
          <w:rFonts w:cs="Times New Roman"/>
          <w:lang w:val="fr-CA"/>
        </w:rPr>
        <w:t>’</w:t>
      </w:r>
      <w:r w:rsidRPr="00186D19">
        <w:rPr>
          <w:rFonts w:cs="Times New Roman"/>
          <w:lang w:val="fr-CA"/>
        </w:rPr>
        <w:t>être expulsé du Canada. Je conviens que ces conséquences sur le plan de l</w:t>
      </w:r>
      <w:r>
        <w:rPr>
          <w:rFonts w:cs="Times New Roman"/>
          <w:lang w:val="fr-CA"/>
        </w:rPr>
        <w:t>’</w:t>
      </w:r>
      <w:r w:rsidRPr="00186D19">
        <w:rPr>
          <w:rFonts w:cs="Times New Roman"/>
          <w:lang w:val="fr-CA"/>
        </w:rPr>
        <w:t>immigration revêtiraient une grande importance pour une personne placée dans une situation analogue lorsqu</w:t>
      </w:r>
      <w:r>
        <w:rPr>
          <w:rFonts w:cs="Times New Roman"/>
          <w:lang w:val="fr-CA"/>
        </w:rPr>
        <w:t>’</w:t>
      </w:r>
      <w:r w:rsidRPr="00186D19">
        <w:rPr>
          <w:rFonts w:cs="Times New Roman"/>
          <w:lang w:val="fr-CA"/>
        </w:rPr>
        <w:t>elle décide de plaider coupable ou non. En effet, ces conséquences auraient fort bien pu avoir plus d</w:t>
      </w:r>
      <w:r>
        <w:rPr>
          <w:rFonts w:cs="Times New Roman"/>
          <w:lang w:val="fr-CA"/>
        </w:rPr>
        <w:t>’</w:t>
      </w:r>
      <w:r w:rsidRPr="00186D19">
        <w:rPr>
          <w:rFonts w:cs="Times New Roman"/>
          <w:lang w:val="fr-CA"/>
        </w:rPr>
        <w:t>importance que toute sanction pénale sous forme de peine d</w:t>
      </w:r>
      <w:r>
        <w:rPr>
          <w:rFonts w:cs="Times New Roman"/>
          <w:lang w:val="fr-CA"/>
        </w:rPr>
        <w:t>’</w:t>
      </w:r>
      <w:r w:rsidRPr="00186D19">
        <w:rPr>
          <w:rFonts w:cs="Times New Roman"/>
          <w:lang w:val="fr-CA"/>
        </w:rPr>
        <w:t>emprisonnement.</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À mon avis, la Cour d</w:t>
      </w:r>
      <w:r>
        <w:rPr>
          <w:rFonts w:cs="Times New Roman"/>
          <w:lang w:val="fr-CA"/>
        </w:rPr>
        <w:t>’</w:t>
      </w:r>
      <w:r w:rsidRPr="00186D19">
        <w:rPr>
          <w:rFonts w:cs="Times New Roman"/>
          <w:lang w:val="fr-CA"/>
        </w:rPr>
        <w:t>appel a commis une erreur en rejetant l</w:t>
      </w:r>
      <w:r>
        <w:rPr>
          <w:rFonts w:cs="Times New Roman"/>
          <w:lang w:val="fr-CA"/>
        </w:rPr>
        <w:t>’</w:t>
      </w:r>
      <w:r w:rsidRPr="00186D19">
        <w:rPr>
          <w:rFonts w:cs="Times New Roman"/>
          <w:lang w:val="fr-CA"/>
        </w:rPr>
        <w:t>appel de M. Wong au motif que ce dernier n</w:t>
      </w:r>
      <w:r>
        <w:rPr>
          <w:rFonts w:cs="Times New Roman"/>
          <w:lang w:val="fr-CA"/>
        </w:rPr>
        <w:t>’</w:t>
      </w:r>
      <w:r w:rsidRPr="00186D19">
        <w:rPr>
          <w:rFonts w:cs="Times New Roman"/>
          <w:lang w:val="fr-CA"/>
        </w:rPr>
        <w:t>avait pas déclaré explicitement dans son affidavit qu</w:t>
      </w:r>
      <w:r>
        <w:rPr>
          <w:rFonts w:cs="Times New Roman"/>
          <w:lang w:val="fr-CA"/>
        </w:rPr>
        <w:t>’</w:t>
      </w:r>
      <w:r w:rsidRPr="00186D19">
        <w:rPr>
          <w:rFonts w:cs="Times New Roman"/>
          <w:lang w:val="fr-CA"/>
        </w:rPr>
        <w:t>il aurait inscrit un autre plaidoyer s</w:t>
      </w:r>
      <w:r>
        <w:rPr>
          <w:rFonts w:cs="Times New Roman"/>
          <w:lang w:val="fr-CA"/>
        </w:rPr>
        <w:t>’</w:t>
      </w:r>
      <w:r w:rsidRPr="00186D19">
        <w:rPr>
          <w:rFonts w:cs="Times New Roman"/>
          <w:lang w:val="fr-CA"/>
        </w:rPr>
        <w:t>il avait été informé des conséquences indirectes d</w:t>
      </w:r>
      <w:r>
        <w:rPr>
          <w:rFonts w:cs="Times New Roman"/>
          <w:lang w:val="fr-CA"/>
        </w:rPr>
        <w:t>’</w:t>
      </w:r>
      <w:r w:rsidRPr="00186D19">
        <w:rPr>
          <w:rFonts w:cs="Times New Roman"/>
          <w:lang w:val="fr-CA"/>
        </w:rPr>
        <w:t>un plaidoyer de culpabilité. Tout d</w:t>
      </w:r>
      <w:r>
        <w:rPr>
          <w:rFonts w:cs="Times New Roman"/>
          <w:lang w:val="fr-CA"/>
        </w:rPr>
        <w:t>’</w:t>
      </w:r>
      <w:r w:rsidRPr="00186D19">
        <w:rPr>
          <w:rFonts w:cs="Times New Roman"/>
          <w:lang w:val="fr-CA"/>
        </w:rPr>
        <w:t>abord, comme je l</w:t>
      </w:r>
      <w:r>
        <w:rPr>
          <w:rFonts w:cs="Times New Roman"/>
          <w:lang w:val="fr-CA"/>
        </w:rPr>
        <w:t>’</w:t>
      </w:r>
      <w:r w:rsidRPr="00186D19">
        <w:rPr>
          <w:rFonts w:cs="Times New Roman"/>
          <w:lang w:val="fr-CA"/>
        </w:rPr>
        <w:t>ai déjà expliqué, le critère applicable n</w:t>
      </w:r>
      <w:r>
        <w:rPr>
          <w:rFonts w:cs="Times New Roman"/>
          <w:lang w:val="fr-CA"/>
        </w:rPr>
        <w:t>’</w:t>
      </w:r>
      <w:r w:rsidRPr="00186D19">
        <w:rPr>
          <w:rFonts w:cs="Times New Roman"/>
          <w:lang w:val="fr-CA"/>
        </w:rPr>
        <w:t>est pas subjectif. Ensuite, il ne s</w:t>
      </w:r>
      <w:r>
        <w:rPr>
          <w:rFonts w:cs="Times New Roman"/>
          <w:lang w:val="fr-CA"/>
        </w:rPr>
        <w:t>’</w:t>
      </w:r>
      <w:r w:rsidRPr="00186D19">
        <w:rPr>
          <w:rFonts w:cs="Times New Roman"/>
          <w:lang w:val="fr-CA"/>
        </w:rPr>
        <w:t>agit pas de savoir si le tribunal peut être fermement convaincu que l</w:t>
      </w:r>
      <w:r>
        <w:rPr>
          <w:rFonts w:cs="Times New Roman"/>
          <w:lang w:val="fr-CA"/>
        </w:rPr>
        <w:t>’</w:t>
      </w:r>
      <w:r w:rsidRPr="00186D19">
        <w:rPr>
          <w:rFonts w:cs="Times New Roman"/>
          <w:lang w:val="fr-CA"/>
        </w:rPr>
        <w:t>accusé aurait inscrit un autre plaidoyer s</w:t>
      </w:r>
      <w:r>
        <w:rPr>
          <w:rFonts w:cs="Times New Roman"/>
          <w:lang w:val="fr-CA"/>
        </w:rPr>
        <w:t>’</w:t>
      </w:r>
      <w:r w:rsidRPr="00186D19">
        <w:rPr>
          <w:rFonts w:cs="Times New Roman"/>
          <w:lang w:val="fr-CA"/>
        </w:rPr>
        <w:t>il avait été informé des conséquences indirectes pertinentes. La question est plutôt de savoir s</w:t>
      </w:r>
      <w:r>
        <w:rPr>
          <w:rFonts w:cs="Times New Roman"/>
          <w:lang w:val="fr-CA"/>
        </w:rPr>
        <w:t>’</w:t>
      </w:r>
      <w:r w:rsidRPr="00186D19">
        <w:rPr>
          <w:rFonts w:cs="Times New Roman"/>
          <w:lang w:val="fr-CA"/>
        </w:rPr>
        <w:t xml:space="preserve">il existe une </w:t>
      </w:r>
      <w:r w:rsidRPr="00186D19">
        <w:rPr>
          <w:rFonts w:cs="Times New Roman"/>
          <w:i/>
          <w:lang w:val="fr-CA"/>
        </w:rPr>
        <w:t>possibilité raisonnable</w:t>
      </w:r>
      <w:r w:rsidRPr="00186D19">
        <w:rPr>
          <w:rFonts w:cs="Times New Roman"/>
          <w:lang w:val="fr-CA"/>
        </w:rPr>
        <w:t xml:space="preserve"> qu</w:t>
      </w:r>
      <w:r>
        <w:rPr>
          <w:rFonts w:cs="Times New Roman"/>
          <w:lang w:val="fr-CA"/>
        </w:rPr>
        <w:t>’</w:t>
      </w:r>
      <w:r w:rsidRPr="00186D19">
        <w:rPr>
          <w:rFonts w:cs="Times New Roman"/>
          <w:lang w:val="fr-CA"/>
        </w:rPr>
        <w:t>une personne raisonnable se trouvant dans la situation de l</w:t>
      </w:r>
      <w:r>
        <w:rPr>
          <w:rFonts w:cs="Times New Roman"/>
          <w:lang w:val="fr-CA"/>
        </w:rPr>
        <w:t>’</w:t>
      </w:r>
      <w:r w:rsidRPr="00186D19">
        <w:rPr>
          <w:rFonts w:cs="Times New Roman"/>
          <w:lang w:val="fr-CA"/>
        </w:rPr>
        <w:t>accusé aurait procédé différemment si elle avait été au courant de ces conséquences. La réponse à cette question doit se fonder sur des considérations relatives à l</w:t>
      </w:r>
      <w:r>
        <w:rPr>
          <w:rFonts w:cs="Times New Roman"/>
          <w:lang w:val="fr-CA"/>
        </w:rPr>
        <w:t>’</w:t>
      </w:r>
      <w:r w:rsidRPr="00186D19">
        <w:rPr>
          <w:rFonts w:cs="Times New Roman"/>
          <w:lang w:val="fr-CA"/>
        </w:rPr>
        <w:t>ensemble du processus de négociation de plaidoyer.</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En l</w:t>
      </w:r>
      <w:r>
        <w:rPr>
          <w:rFonts w:cs="Times New Roman"/>
          <w:lang w:val="fr-CA"/>
        </w:rPr>
        <w:t>’</w:t>
      </w:r>
      <w:r w:rsidRPr="00186D19">
        <w:rPr>
          <w:rFonts w:cs="Times New Roman"/>
          <w:lang w:val="fr-CA"/>
        </w:rPr>
        <w:t>espèce, la connaissance de ces renseignements aurait pu influencer de maintes façons la décision d</w:t>
      </w:r>
      <w:r>
        <w:rPr>
          <w:rFonts w:cs="Times New Roman"/>
          <w:lang w:val="fr-CA"/>
        </w:rPr>
        <w:t>’</w:t>
      </w:r>
      <w:r w:rsidRPr="00186D19">
        <w:rPr>
          <w:rFonts w:cs="Times New Roman"/>
          <w:lang w:val="fr-CA"/>
        </w:rPr>
        <w:t>une personne raisonnable placée dans la situation de M. Wong et l</w:t>
      </w:r>
      <w:r>
        <w:rPr>
          <w:rFonts w:cs="Times New Roman"/>
          <w:lang w:val="fr-CA"/>
        </w:rPr>
        <w:t>’</w:t>
      </w:r>
      <w:r w:rsidRPr="00186D19">
        <w:rPr>
          <w:rFonts w:cs="Times New Roman"/>
          <w:lang w:val="fr-CA"/>
        </w:rPr>
        <w:t>inciter peut</w:t>
      </w:r>
      <w:r>
        <w:rPr>
          <w:rFonts w:cs="Times New Roman"/>
          <w:lang w:val="fr-CA"/>
        </w:rPr>
        <w:noBreakHyphen/>
      </w:r>
      <w:r w:rsidRPr="00186D19">
        <w:rPr>
          <w:rFonts w:cs="Times New Roman"/>
          <w:lang w:val="fr-CA"/>
        </w:rPr>
        <w:t>être à procéder différemment, soit en refusant d</w:t>
      </w:r>
      <w:r>
        <w:rPr>
          <w:rFonts w:cs="Times New Roman"/>
          <w:lang w:val="fr-CA"/>
        </w:rPr>
        <w:t>’</w:t>
      </w:r>
      <w:r w:rsidRPr="00186D19">
        <w:rPr>
          <w:rFonts w:cs="Times New Roman"/>
          <w:lang w:val="fr-CA"/>
        </w:rPr>
        <w:t>admettre sa culpabilité et en inscrivant un plaidoyer de non</w:t>
      </w:r>
      <w:r>
        <w:rPr>
          <w:rFonts w:cs="Times New Roman"/>
          <w:lang w:val="fr-CA"/>
        </w:rPr>
        <w:noBreakHyphen/>
      </w:r>
      <w:r w:rsidRPr="00186D19">
        <w:rPr>
          <w:rFonts w:cs="Times New Roman"/>
          <w:lang w:val="fr-CA"/>
        </w:rPr>
        <w:t>culpabilité, soit en plaidant coupable mais à d</w:t>
      </w:r>
      <w:r>
        <w:rPr>
          <w:rFonts w:cs="Times New Roman"/>
          <w:lang w:val="fr-CA"/>
        </w:rPr>
        <w:t>’</w:t>
      </w:r>
      <w:r w:rsidRPr="00186D19">
        <w:rPr>
          <w:rFonts w:cs="Times New Roman"/>
          <w:lang w:val="fr-CA"/>
        </w:rPr>
        <w:t>autres conditions. Je suis convaincu que, si un accusé placé dans une situation semblable était au courant du risque que se matérialisent de telles conséquences sur le plan de l</w:t>
      </w:r>
      <w:r>
        <w:rPr>
          <w:rFonts w:cs="Times New Roman"/>
          <w:lang w:val="fr-CA"/>
        </w:rPr>
        <w:t>’</w:t>
      </w:r>
      <w:r w:rsidRPr="00186D19">
        <w:rPr>
          <w:rFonts w:cs="Times New Roman"/>
          <w:lang w:val="fr-CA"/>
        </w:rPr>
        <w:t>immigration, cette connaissance aurait influé sur le déroulement des négociations du plaidoyer. Elle aurait pu modifier la conduite du ministère public en l</w:t>
      </w:r>
      <w:r>
        <w:rPr>
          <w:rFonts w:cs="Times New Roman"/>
          <w:lang w:val="fr-CA"/>
        </w:rPr>
        <w:t>’</w:t>
      </w:r>
      <w:r w:rsidRPr="00186D19">
        <w:rPr>
          <w:rFonts w:cs="Times New Roman"/>
          <w:lang w:val="fr-CA"/>
        </w:rPr>
        <w:t>espèce, ce qui aurait altéré les décisions subséquentes d</w:t>
      </w:r>
      <w:r>
        <w:rPr>
          <w:rFonts w:cs="Times New Roman"/>
          <w:lang w:val="fr-CA"/>
        </w:rPr>
        <w:t>’</w:t>
      </w:r>
      <w:r w:rsidRPr="00186D19">
        <w:rPr>
          <w:rFonts w:cs="Times New Roman"/>
          <w:lang w:val="fr-CA"/>
        </w:rPr>
        <w:t>un accusé placé dans une situation semblable. Par exemple, un accusé placé dans la même situation que M. Wong aurait peut</w:t>
      </w:r>
      <w:r>
        <w:rPr>
          <w:rFonts w:cs="Times New Roman"/>
          <w:lang w:val="fr-CA"/>
        </w:rPr>
        <w:noBreakHyphen/>
      </w:r>
      <w:r w:rsidRPr="00186D19">
        <w:rPr>
          <w:rFonts w:cs="Times New Roman"/>
          <w:lang w:val="fr-CA"/>
        </w:rPr>
        <w:t>être tenté de négocier une recommandation conjointe prévoyant une peine d</w:t>
      </w:r>
      <w:r>
        <w:rPr>
          <w:rFonts w:cs="Times New Roman"/>
          <w:lang w:val="fr-CA"/>
        </w:rPr>
        <w:t>’</w:t>
      </w:r>
      <w:r w:rsidRPr="00186D19">
        <w:rPr>
          <w:rFonts w:cs="Times New Roman"/>
          <w:lang w:val="fr-CA"/>
        </w:rPr>
        <w:t>emprisonnement de moins de six mois afin d</w:t>
      </w:r>
      <w:r>
        <w:rPr>
          <w:rFonts w:cs="Times New Roman"/>
          <w:lang w:val="fr-CA"/>
        </w:rPr>
        <w:t>’</w:t>
      </w:r>
      <w:r w:rsidRPr="00186D19">
        <w:rPr>
          <w:rFonts w:cs="Times New Roman"/>
          <w:lang w:val="fr-CA"/>
        </w:rPr>
        <w:t>éviter de perdre le droit d</w:t>
      </w:r>
      <w:r>
        <w:rPr>
          <w:rFonts w:cs="Times New Roman"/>
          <w:lang w:val="fr-CA"/>
        </w:rPr>
        <w:t>’</w:t>
      </w:r>
      <w:r w:rsidRPr="00186D19">
        <w:rPr>
          <w:rFonts w:cs="Times New Roman"/>
          <w:lang w:val="fr-CA"/>
        </w:rPr>
        <w:t>interjeter appel d</w:t>
      </w:r>
      <w:r>
        <w:rPr>
          <w:rFonts w:cs="Times New Roman"/>
          <w:lang w:val="fr-CA"/>
        </w:rPr>
        <w:t>’</w:t>
      </w:r>
      <w:r w:rsidRPr="00186D19">
        <w:rPr>
          <w:rFonts w:cs="Times New Roman"/>
          <w:lang w:val="fr-CA"/>
        </w:rPr>
        <w:t>une mesure de renvoi. Il se peut que cet accusé ait plaidé coupable uniquement à cette condition, et qu</w:t>
      </w:r>
      <w:r>
        <w:rPr>
          <w:rFonts w:cs="Times New Roman"/>
          <w:lang w:val="fr-CA"/>
        </w:rPr>
        <w:t>’</w:t>
      </w:r>
      <w:r w:rsidRPr="00186D19">
        <w:rPr>
          <w:rFonts w:cs="Times New Roman"/>
          <w:lang w:val="fr-CA"/>
        </w:rPr>
        <w:t>il aurait refusé d</w:t>
      </w:r>
      <w:r>
        <w:rPr>
          <w:rFonts w:cs="Times New Roman"/>
          <w:lang w:val="fr-CA"/>
        </w:rPr>
        <w:t>’</w:t>
      </w:r>
      <w:r w:rsidRPr="00186D19">
        <w:rPr>
          <w:rFonts w:cs="Times New Roman"/>
          <w:lang w:val="fr-CA"/>
        </w:rPr>
        <w:t>admettre sa culpabilité et décid</w:t>
      </w:r>
      <w:r w:rsidR="00500296">
        <w:rPr>
          <w:rFonts w:cs="Times New Roman"/>
          <w:lang w:val="fr-CA"/>
        </w:rPr>
        <w:t>é</w:t>
      </w:r>
      <w:r w:rsidRPr="00186D19">
        <w:rPr>
          <w:rFonts w:cs="Times New Roman"/>
          <w:lang w:val="fr-CA"/>
        </w:rPr>
        <w:t xml:space="preserve"> de subir son procès en cas contraire. De plus, il est tout à fait possible qu</w:t>
      </w:r>
      <w:r>
        <w:rPr>
          <w:rFonts w:cs="Times New Roman"/>
          <w:lang w:val="fr-CA"/>
        </w:rPr>
        <w:t>’</w:t>
      </w:r>
      <w:r w:rsidRPr="00186D19">
        <w:rPr>
          <w:rFonts w:cs="Times New Roman"/>
          <w:lang w:val="fr-CA"/>
        </w:rPr>
        <w:t>un accus</w:t>
      </w:r>
      <w:r>
        <w:rPr>
          <w:rFonts w:cs="Times New Roman"/>
          <w:lang w:val="fr-CA"/>
        </w:rPr>
        <w:t>é placé dans la situation de M. </w:t>
      </w:r>
      <w:r w:rsidRPr="00186D19">
        <w:rPr>
          <w:rFonts w:cs="Times New Roman"/>
          <w:lang w:val="fr-CA"/>
        </w:rPr>
        <w:t>Wong aurait décidé de subir son procès même si le ministère public a</w:t>
      </w:r>
      <w:r w:rsidR="00500296">
        <w:rPr>
          <w:rFonts w:cs="Times New Roman"/>
          <w:lang w:val="fr-CA"/>
        </w:rPr>
        <w:t>vait</w:t>
      </w:r>
      <w:r w:rsidRPr="00186D19">
        <w:rPr>
          <w:rFonts w:cs="Times New Roman"/>
          <w:lang w:val="fr-CA"/>
        </w:rPr>
        <w:t xml:space="preserve"> pr</w:t>
      </w:r>
      <w:r>
        <w:rPr>
          <w:rFonts w:cs="Times New Roman"/>
          <w:lang w:val="fr-CA"/>
        </w:rPr>
        <w:t xml:space="preserve">oposé une peine de moins de six </w:t>
      </w:r>
      <w:r w:rsidRPr="00186D19">
        <w:rPr>
          <w:rFonts w:cs="Times New Roman"/>
          <w:lang w:val="fr-CA"/>
        </w:rPr>
        <w:t>mois d</w:t>
      </w:r>
      <w:r>
        <w:rPr>
          <w:rFonts w:cs="Times New Roman"/>
          <w:lang w:val="fr-CA"/>
        </w:rPr>
        <w:t>’</w:t>
      </w:r>
      <w:r w:rsidRPr="00186D19">
        <w:rPr>
          <w:rFonts w:cs="Times New Roman"/>
          <w:lang w:val="fr-CA"/>
        </w:rPr>
        <w:t>emprisonnement. Il en est ainsi parce qu</w:t>
      </w:r>
      <w:r>
        <w:rPr>
          <w:rFonts w:cs="Times New Roman"/>
          <w:lang w:val="fr-CA"/>
        </w:rPr>
        <w:t>’</w:t>
      </w:r>
      <w:r w:rsidRPr="00186D19">
        <w:rPr>
          <w:rFonts w:cs="Times New Roman"/>
          <w:lang w:val="fr-CA"/>
        </w:rPr>
        <w:t>une personne reconnue coupable de l</w:t>
      </w:r>
      <w:r>
        <w:rPr>
          <w:rFonts w:cs="Times New Roman"/>
          <w:lang w:val="fr-CA"/>
        </w:rPr>
        <w:t>’</w:t>
      </w:r>
      <w:r w:rsidRPr="00186D19">
        <w:rPr>
          <w:rFonts w:cs="Times New Roman"/>
          <w:lang w:val="fr-CA"/>
        </w:rPr>
        <w:t>infraction dont a été inculpé M. Wong deviendrait interdite de territoire au Canada, peu importe la durée de la peine qui lui est infligée. Une peine de moins de six mois d</w:t>
      </w:r>
      <w:r>
        <w:rPr>
          <w:rFonts w:cs="Times New Roman"/>
          <w:lang w:val="fr-CA"/>
        </w:rPr>
        <w:t>’</w:t>
      </w:r>
      <w:r w:rsidRPr="00186D19">
        <w:rPr>
          <w:rFonts w:cs="Times New Roman"/>
          <w:lang w:val="fr-CA"/>
        </w:rPr>
        <w:t>emprisonnement ne ferait que préserver le droit d</w:t>
      </w:r>
      <w:r>
        <w:rPr>
          <w:rFonts w:cs="Times New Roman"/>
          <w:lang w:val="fr-CA"/>
        </w:rPr>
        <w:t>’</w:t>
      </w:r>
      <w:r w:rsidRPr="00186D19">
        <w:rPr>
          <w:rFonts w:cs="Times New Roman"/>
          <w:i/>
          <w:lang w:val="fr-CA"/>
        </w:rPr>
        <w:t>interjeter</w:t>
      </w:r>
      <w:r w:rsidRPr="00186D19">
        <w:rPr>
          <w:rFonts w:cs="Times New Roman"/>
          <w:lang w:val="fr-CA"/>
        </w:rPr>
        <w:t xml:space="preserve"> </w:t>
      </w:r>
      <w:r w:rsidRPr="00186D19">
        <w:rPr>
          <w:rFonts w:cs="Times New Roman"/>
          <w:i/>
          <w:lang w:val="fr-CA"/>
        </w:rPr>
        <w:t xml:space="preserve">appel </w:t>
      </w:r>
      <w:r w:rsidRPr="00186D19">
        <w:rPr>
          <w:rFonts w:cs="Times New Roman"/>
          <w:lang w:val="fr-CA"/>
        </w:rPr>
        <w:t>d</w:t>
      </w:r>
      <w:r>
        <w:rPr>
          <w:rFonts w:cs="Times New Roman"/>
          <w:lang w:val="fr-CA"/>
        </w:rPr>
        <w:t>’</w:t>
      </w:r>
      <w:r w:rsidRPr="00186D19">
        <w:rPr>
          <w:rFonts w:cs="Times New Roman"/>
          <w:lang w:val="fr-CA"/>
        </w:rPr>
        <w:t>une mesure de renvoi. L</w:t>
      </w:r>
      <w:r>
        <w:rPr>
          <w:rFonts w:cs="Times New Roman"/>
          <w:lang w:val="fr-CA"/>
        </w:rPr>
        <w:t>’</w:t>
      </w:r>
      <w:r w:rsidRPr="00186D19">
        <w:rPr>
          <w:rFonts w:cs="Times New Roman"/>
          <w:lang w:val="fr-CA"/>
        </w:rPr>
        <w:t xml:space="preserve">accusé en question </w:t>
      </w:r>
      <w:r w:rsidR="00500296">
        <w:rPr>
          <w:rFonts w:cs="Times New Roman"/>
          <w:lang w:val="fr-CA"/>
        </w:rPr>
        <w:t>aurait</w:t>
      </w:r>
      <w:r w:rsidRPr="00186D19">
        <w:rPr>
          <w:rFonts w:cs="Times New Roman"/>
          <w:lang w:val="fr-CA"/>
        </w:rPr>
        <w:t xml:space="preserve"> donc </w:t>
      </w:r>
      <w:r w:rsidR="00E954E8">
        <w:rPr>
          <w:rFonts w:cs="Times New Roman"/>
          <w:lang w:val="fr-CA"/>
        </w:rPr>
        <w:t>pu aller</w:t>
      </w:r>
      <w:r w:rsidRPr="00186D19">
        <w:rPr>
          <w:rFonts w:cs="Times New Roman"/>
          <w:lang w:val="fr-CA"/>
        </w:rPr>
        <w:t xml:space="preserve"> en procès même si on lui a</w:t>
      </w:r>
      <w:r w:rsidR="00E954E8">
        <w:rPr>
          <w:rFonts w:cs="Times New Roman"/>
          <w:lang w:val="fr-CA"/>
        </w:rPr>
        <w:t>vait</w:t>
      </w:r>
      <w:r w:rsidRPr="00186D19">
        <w:rPr>
          <w:rFonts w:cs="Times New Roman"/>
          <w:lang w:val="fr-CA"/>
        </w:rPr>
        <w:t xml:space="preserve"> offert une transaction relative au plaidoyer qui prévoit une peine de six mois ou moins d</w:t>
      </w:r>
      <w:r>
        <w:rPr>
          <w:rFonts w:cs="Times New Roman"/>
          <w:lang w:val="fr-CA"/>
        </w:rPr>
        <w:t>’</w:t>
      </w:r>
      <w:r w:rsidRPr="00186D19">
        <w:rPr>
          <w:rFonts w:cs="Times New Roman"/>
          <w:lang w:val="fr-CA"/>
        </w:rPr>
        <w:t>emprisonnement dans l</w:t>
      </w:r>
      <w:r>
        <w:rPr>
          <w:rFonts w:cs="Times New Roman"/>
          <w:lang w:val="fr-CA"/>
        </w:rPr>
        <w:t>’</w:t>
      </w:r>
      <w:r w:rsidRPr="00186D19">
        <w:rPr>
          <w:rFonts w:cs="Times New Roman"/>
          <w:lang w:val="fr-CA"/>
        </w:rPr>
        <w:t>espoir d</w:t>
      </w:r>
      <w:r>
        <w:rPr>
          <w:rFonts w:cs="Times New Roman"/>
          <w:lang w:val="fr-CA"/>
        </w:rPr>
        <w:t>’</w:t>
      </w:r>
      <w:r w:rsidRPr="00186D19">
        <w:rPr>
          <w:rFonts w:cs="Times New Roman"/>
          <w:lang w:val="fr-CA"/>
        </w:rPr>
        <w:t>éviter une mesure d</w:t>
      </w:r>
      <w:r>
        <w:rPr>
          <w:rFonts w:cs="Times New Roman"/>
          <w:lang w:val="fr-CA"/>
        </w:rPr>
        <w:t>’</w:t>
      </w:r>
      <w:r w:rsidRPr="00186D19">
        <w:rPr>
          <w:rFonts w:cs="Times New Roman"/>
          <w:lang w:val="fr-CA"/>
        </w:rPr>
        <w:t>expulsion. On peut donc conclure à la possibilité raisonnable que M. Wong aurait procédé différemment s</w:t>
      </w:r>
      <w:r>
        <w:rPr>
          <w:rFonts w:cs="Times New Roman"/>
          <w:lang w:val="fr-CA"/>
        </w:rPr>
        <w:t>’</w:t>
      </w:r>
      <w:r w:rsidRPr="00186D19">
        <w:rPr>
          <w:rFonts w:cs="Times New Roman"/>
          <w:lang w:val="fr-CA"/>
        </w:rPr>
        <w:t>il avait été bien informé des conséquences de son plaidoyer sur le plan de l</w:t>
      </w:r>
      <w:r>
        <w:rPr>
          <w:rFonts w:cs="Times New Roman"/>
          <w:lang w:val="fr-CA"/>
        </w:rPr>
        <w:t>’</w:t>
      </w:r>
      <w:r w:rsidRPr="00186D19">
        <w:rPr>
          <w:rFonts w:cs="Times New Roman"/>
          <w:lang w:val="fr-CA"/>
        </w:rPr>
        <w:t>immigration.</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M. Wong a été privé de la possibilité de prendre des décisions éclairées sur ces aspects lors des négociations entourant le plaidoyer. Il a en fin de compte été privé d</w:t>
      </w:r>
      <w:r>
        <w:rPr>
          <w:rFonts w:cs="Times New Roman"/>
          <w:lang w:val="fr-CA"/>
        </w:rPr>
        <w:t>’</w:t>
      </w:r>
      <w:r w:rsidRPr="00186D19">
        <w:rPr>
          <w:rFonts w:cs="Times New Roman"/>
          <w:lang w:val="fr-CA"/>
        </w:rPr>
        <w:t>un processus équitable. Je m</w:t>
      </w:r>
      <w:r>
        <w:rPr>
          <w:rFonts w:cs="Times New Roman"/>
          <w:lang w:val="fr-CA"/>
        </w:rPr>
        <w:t>’</w:t>
      </w:r>
      <w:r w:rsidRPr="00186D19">
        <w:rPr>
          <w:rFonts w:cs="Times New Roman"/>
          <w:lang w:val="fr-CA"/>
        </w:rPr>
        <w:t>arrête pour souligner que, bien que l</w:t>
      </w:r>
      <w:r>
        <w:rPr>
          <w:rFonts w:cs="Times New Roman"/>
          <w:lang w:val="fr-CA"/>
        </w:rPr>
        <w:t>’</w:t>
      </w:r>
      <w:r w:rsidRPr="00186D19">
        <w:rPr>
          <w:rFonts w:cs="Times New Roman"/>
          <w:lang w:val="fr-CA"/>
        </w:rPr>
        <w:t>on évalue objectivement le préjudice découlant du plaidoyer de culpabilité enregistré par M. Wong, cette analyse ne saurait être réduite à une évaluation mécanique de la probabilité d</w:t>
      </w:r>
      <w:r>
        <w:rPr>
          <w:rFonts w:cs="Times New Roman"/>
          <w:lang w:val="fr-CA"/>
        </w:rPr>
        <w:t>’</w:t>
      </w:r>
      <w:r w:rsidRPr="00186D19">
        <w:rPr>
          <w:rFonts w:cs="Times New Roman"/>
          <w:lang w:val="fr-CA"/>
        </w:rPr>
        <w:t>obtenir une déclaration de culpabilité au procès. Je n</w:t>
      </w:r>
      <w:r>
        <w:rPr>
          <w:rFonts w:cs="Times New Roman"/>
          <w:lang w:val="fr-CA"/>
        </w:rPr>
        <w:t>’</w:t>
      </w:r>
      <w:r w:rsidRPr="00186D19">
        <w:rPr>
          <w:rFonts w:cs="Times New Roman"/>
          <w:lang w:val="fr-CA"/>
        </w:rPr>
        <w:t>accepte pas qu</w:t>
      </w:r>
      <w:r>
        <w:rPr>
          <w:rFonts w:cs="Times New Roman"/>
          <w:lang w:val="fr-CA"/>
        </w:rPr>
        <w:t>’</w:t>
      </w:r>
      <w:r w:rsidRPr="00186D19">
        <w:rPr>
          <w:rFonts w:cs="Times New Roman"/>
          <w:lang w:val="fr-CA"/>
        </w:rPr>
        <w:t>une personne raisonnable plaiderait nécessairement coupable quand elle risque fort d</w:t>
      </w:r>
      <w:r>
        <w:rPr>
          <w:rFonts w:cs="Times New Roman"/>
          <w:lang w:val="fr-CA"/>
        </w:rPr>
        <w:t>’</w:t>
      </w:r>
      <w:r w:rsidRPr="00186D19">
        <w:rPr>
          <w:rFonts w:cs="Times New Roman"/>
          <w:lang w:val="fr-CA"/>
        </w:rPr>
        <w:t>être déclarée coupable au procès, même à la lumière de la possibilité qu</w:t>
      </w:r>
      <w:r>
        <w:rPr>
          <w:rFonts w:cs="Times New Roman"/>
          <w:lang w:val="fr-CA"/>
        </w:rPr>
        <w:t>’</w:t>
      </w:r>
      <w:r w:rsidRPr="00186D19">
        <w:rPr>
          <w:rFonts w:cs="Times New Roman"/>
          <w:lang w:val="fr-CA"/>
        </w:rPr>
        <w:t>un plaidoyer de culpabilité constitue un facteur atténuant à la détermination de la peine. Il faut tenir compte des circonstances de l</w:t>
      </w:r>
      <w:r>
        <w:rPr>
          <w:rFonts w:cs="Times New Roman"/>
          <w:lang w:val="fr-CA"/>
        </w:rPr>
        <w:t>’</w:t>
      </w:r>
      <w:r w:rsidRPr="00186D19">
        <w:rPr>
          <w:rFonts w:cs="Times New Roman"/>
          <w:lang w:val="fr-CA"/>
        </w:rPr>
        <w:t>espèce et de la gravité des conséquences indirectes en cause. Ainsi, comme je l</w:t>
      </w:r>
      <w:r>
        <w:rPr>
          <w:rFonts w:cs="Times New Roman"/>
          <w:lang w:val="fr-CA"/>
        </w:rPr>
        <w:t>’</w:t>
      </w:r>
      <w:r w:rsidRPr="00186D19">
        <w:rPr>
          <w:rFonts w:cs="Times New Roman"/>
          <w:lang w:val="fr-CA"/>
        </w:rPr>
        <w:t>ai déjà mentionné, même si la solidité de la preuve du ministère public peut jouer dans l</w:t>
      </w:r>
      <w:r>
        <w:rPr>
          <w:rFonts w:cs="Times New Roman"/>
          <w:lang w:val="fr-CA"/>
        </w:rPr>
        <w:t>’</w:t>
      </w:r>
      <w:r w:rsidRPr="00186D19">
        <w:rPr>
          <w:rFonts w:cs="Times New Roman"/>
          <w:lang w:val="fr-CA"/>
        </w:rPr>
        <w:t>analyse, il ne s</w:t>
      </w:r>
      <w:r>
        <w:rPr>
          <w:rFonts w:cs="Times New Roman"/>
          <w:lang w:val="fr-CA"/>
        </w:rPr>
        <w:t>’</w:t>
      </w:r>
      <w:r w:rsidRPr="00186D19">
        <w:rPr>
          <w:rFonts w:cs="Times New Roman"/>
          <w:lang w:val="fr-CA"/>
        </w:rPr>
        <w:t>agit pas d</w:t>
      </w:r>
      <w:r>
        <w:rPr>
          <w:rFonts w:cs="Times New Roman"/>
          <w:lang w:val="fr-CA"/>
        </w:rPr>
        <w:t>’</w:t>
      </w:r>
      <w:r w:rsidRPr="00186D19">
        <w:rPr>
          <w:rFonts w:cs="Times New Roman"/>
          <w:lang w:val="fr-CA"/>
        </w:rPr>
        <w:t>un facteur déterminant. Ce facteur revêt une moindre importance comparativement à des conséquences en matière d</w:t>
      </w:r>
      <w:r>
        <w:rPr>
          <w:rFonts w:cs="Times New Roman"/>
          <w:lang w:val="fr-CA"/>
        </w:rPr>
        <w:t>’</w:t>
      </w:r>
      <w:r w:rsidRPr="00186D19">
        <w:rPr>
          <w:rFonts w:cs="Times New Roman"/>
          <w:lang w:val="fr-CA"/>
        </w:rPr>
        <w:t>immigration aussi graves que celles auxquelles s</w:t>
      </w:r>
      <w:r>
        <w:rPr>
          <w:rFonts w:cs="Times New Roman"/>
          <w:lang w:val="fr-CA"/>
        </w:rPr>
        <w:t>’</w:t>
      </w:r>
      <w:r w:rsidRPr="00186D19">
        <w:rPr>
          <w:rFonts w:cs="Times New Roman"/>
          <w:lang w:val="fr-CA"/>
        </w:rPr>
        <w:t>est exposé M. Wong après avoir inscrit son plaidoyer de culpabilité. Je suis convaincu qu</w:t>
      </w:r>
      <w:r>
        <w:rPr>
          <w:rFonts w:cs="Times New Roman"/>
          <w:lang w:val="fr-CA"/>
        </w:rPr>
        <w:t>’</w:t>
      </w:r>
      <w:r w:rsidRPr="00186D19">
        <w:rPr>
          <w:rFonts w:cs="Times New Roman"/>
          <w:lang w:val="fr-CA"/>
        </w:rPr>
        <w:t>une personne raisonnable peut décider de courir le risque d</w:t>
      </w:r>
      <w:r>
        <w:rPr>
          <w:rFonts w:cs="Times New Roman"/>
          <w:lang w:val="fr-CA"/>
        </w:rPr>
        <w:t>’</w:t>
      </w:r>
      <w:r w:rsidRPr="00186D19">
        <w:rPr>
          <w:rFonts w:cs="Times New Roman"/>
          <w:lang w:val="fr-CA"/>
        </w:rPr>
        <w:t>un procès même si elle risque fort probablement d</w:t>
      </w:r>
      <w:r>
        <w:rPr>
          <w:rFonts w:cs="Times New Roman"/>
          <w:lang w:val="fr-CA"/>
        </w:rPr>
        <w:t>’</w:t>
      </w:r>
      <w:r w:rsidRPr="00186D19">
        <w:rPr>
          <w:rFonts w:cs="Times New Roman"/>
          <w:lang w:val="fr-CA"/>
        </w:rPr>
        <w:t>être déclarée coupable, au lieu de plaider coupable et d</w:t>
      </w:r>
      <w:r>
        <w:rPr>
          <w:rFonts w:cs="Times New Roman"/>
          <w:lang w:val="fr-CA"/>
        </w:rPr>
        <w:t>’</w:t>
      </w:r>
      <w:r w:rsidRPr="00186D19">
        <w:rPr>
          <w:rFonts w:cs="Times New Roman"/>
          <w:lang w:val="fr-CA"/>
        </w:rPr>
        <w:t>être menacée d</w:t>
      </w:r>
      <w:r>
        <w:rPr>
          <w:rFonts w:cs="Times New Roman"/>
          <w:lang w:val="fr-CA"/>
        </w:rPr>
        <w:t>’</w:t>
      </w:r>
      <w:r w:rsidRPr="00186D19">
        <w:rPr>
          <w:rFonts w:cs="Times New Roman"/>
          <w:lang w:val="fr-CA"/>
        </w:rPr>
        <w:t>une expulsion quasi certaine.</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La Cour d</w:t>
      </w:r>
      <w:r>
        <w:rPr>
          <w:rFonts w:cs="Times New Roman"/>
          <w:lang w:val="fr-CA"/>
        </w:rPr>
        <w:t>’</w:t>
      </w:r>
      <w:r w:rsidRPr="00186D19">
        <w:rPr>
          <w:rFonts w:cs="Times New Roman"/>
          <w:lang w:val="fr-CA"/>
        </w:rPr>
        <w:t>appel a également commis une erreur en exigeant de M. Wong qu</w:t>
      </w:r>
      <w:r>
        <w:rPr>
          <w:rFonts w:cs="Times New Roman"/>
          <w:lang w:val="fr-CA"/>
        </w:rPr>
        <w:t>’</w:t>
      </w:r>
      <w:r w:rsidRPr="00186D19">
        <w:rPr>
          <w:rFonts w:cs="Times New Roman"/>
          <w:lang w:val="fr-CA"/>
        </w:rPr>
        <w:t>il établisse un moyen concret de parvenir à un acquittement comme condition d</w:t>
      </w:r>
      <w:r>
        <w:rPr>
          <w:rFonts w:cs="Times New Roman"/>
          <w:lang w:val="fr-CA"/>
        </w:rPr>
        <w:t>’</w:t>
      </w:r>
      <w:r w:rsidRPr="00186D19">
        <w:rPr>
          <w:rFonts w:cs="Times New Roman"/>
          <w:lang w:val="fr-CA"/>
        </w:rPr>
        <w:t>annulation de son plaidoyer. Comme je l</w:t>
      </w:r>
      <w:r>
        <w:rPr>
          <w:rFonts w:cs="Times New Roman"/>
          <w:lang w:val="fr-CA"/>
        </w:rPr>
        <w:t>’</w:t>
      </w:r>
      <w:r w:rsidRPr="00186D19">
        <w:rPr>
          <w:rFonts w:cs="Times New Roman"/>
          <w:lang w:val="fr-CA"/>
        </w:rPr>
        <w:t>ai expliqué plus tôt, cette exigence est erronée en principe et l</w:t>
      </w:r>
      <w:r>
        <w:rPr>
          <w:rFonts w:cs="Times New Roman"/>
          <w:lang w:val="fr-CA"/>
        </w:rPr>
        <w:t>’</w:t>
      </w:r>
      <w:r w:rsidRPr="00186D19">
        <w:rPr>
          <w:rFonts w:cs="Times New Roman"/>
          <w:lang w:val="fr-CA"/>
        </w:rPr>
        <w:t>accusé qui cherche à retirer un plaidoyer au motif qu</w:t>
      </w:r>
      <w:r>
        <w:rPr>
          <w:rFonts w:cs="Times New Roman"/>
          <w:lang w:val="fr-CA"/>
        </w:rPr>
        <w:t>’</w:t>
      </w:r>
      <w:r w:rsidRPr="00186D19">
        <w:rPr>
          <w:rFonts w:cs="Times New Roman"/>
          <w:lang w:val="fr-CA"/>
        </w:rPr>
        <w:t>il n</w:t>
      </w:r>
      <w:r>
        <w:rPr>
          <w:rFonts w:cs="Times New Roman"/>
          <w:lang w:val="fr-CA"/>
        </w:rPr>
        <w:t>’</w:t>
      </w:r>
      <w:r w:rsidRPr="00186D19">
        <w:rPr>
          <w:rFonts w:cs="Times New Roman"/>
          <w:lang w:val="fr-CA"/>
        </w:rPr>
        <w:t>était pas au courant d</w:t>
      </w:r>
      <w:r>
        <w:rPr>
          <w:rFonts w:cs="Times New Roman"/>
          <w:lang w:val="fr-CA"/>
        </w:rPr>
        <w:t>’</w:t>
      </w:r>
      <w:r w:rsidRPr="00186D19">
        <w:rPr>
          <w:rFonts w:cs="Times New Roman"/>
          <w:lang w:val="fr-CA"/>
        </w:rPr>
        <w:t>une conséquence indirecte n</w:t>
      </w:r>
      <w:r>
        <w:rPr>
          <w:rFonts w:cs="Times New Roman"/>
          <w:lang w:val="fr-CA"/>
        </w:rPr>
        <w:t>’</w:t>
      </w:r>
      <w:r w:rsidRPr="00186D19">
        <w:rPr>
          <w:rFonts w:cs="Times New Roman"/>
          <w:lang w:val="fr-CA"/>
        </w:rPr>
        <w:t>a pas à démontrer l</w:t>
      </w:r>
      <w:r>
        <w:rPr>
          <w:rFonts w:cs="Times New Roman"/>
          <w:lang w:val="fr-CA"/>
        </w:rPr>
        <w:t>’</w:t>
      </w:r>
      <w:r w:rsidRPr="00186D19">
        <w:rPr>
          <w:rFonts w:cs="Times New Roman"/>
          <w:lang w:val="fr-CA"/>
        </w:rPr>
        <w:t>existence d</w:t>
      </w:r>
      <w:r>
        <w:rPr>
          <w:rFonts w:cs="Times New Roman"/>
          <w:lang w:val="fr-CA"/>
        </w:rPr>
        <w:t>’</w:t>
      </w:r>
      <w:r w:rsidRPr="00186D19">
        <w:rPr>
          <w:rFonts w:cs="Times New Roman"/>
          <w:lang w:val="fr-CA"/>
        </w:rPr>
        <w:t>un moyen concret de parvenir à un acquittement.</w:t>
      </w:r>
    </w:p>
    <w:p w:rsidR="00B11D3C" w:rsidRPr="00186D19" w:rsidRDefault="00B11D3C" w:rsidP="0056663F">
      <w:pPr>
        <w:pStyle w:val="ParaNoNdepar-AltN"/>
        <w:widowControl w:val="0"/>
        <w:rPr>
          <w:rFonts w:cs="Times New Roman"/>
          <w:i/>
          <w:lang w:val="fr-CA"/>
        </w:rPr>
      </w:pPr>
      <w:r w:rsidRPr="00186D19">
        <w:rPr>
          <w:rFonts w:cs="Times New Roman"/>
          <w:lang w:val="fr-CA"/>
        </w:rPr>
        <w:t>En terminant, je prends note de la remarque de mes collègues que l</w:t>
      </w:r>
      <w:r>
        <w:rPr>
          <w:rFonts w:cs="Times New Roman"/>
          <w:lang w:val="fr-CA"/>
        </w:rPr>
        <w:t>’appel formé par M. </w:t>
      </w:r>
      <w:r w:rsidRPr="00186D19">
        <w:rPr>
          <w:rFonts w:cs="Times New Roman"/>
          <w:lang w:val="fr-CA"/>
        </w:rPr>
        <w:t>Wong contre sa peine est en cours. Selon eux, comme le ministère public a concédé devant nous qu</w:t>
      </w:r>
      <w:r>
        <w:rPr>
          <w:rFonts w:cs="Times New Roman"/>
          <w:lang w:val="fr-CA"/>
        </w:rPr>
        <w:t>’</w:t>
      </w:r>
      <w:r w:rsidRPr="00186D19">
        <w:rPr>
          <w:rFonts w:cs="Times New Roman"/>
          <w:lang w:val="fr-CA"/>
        </w:rPr>
        <w:t>une peine de six mois d</w:t>
      </w:r>
      <w:r>
        <w:rPr>
          <w:rFonts w:cs="Times New Roman"/>
          <w:lang w:val="fr-CA"/>
        </w:rPr>
        <w:t>’</w:t>
      </w:r>
      <w:r w:rsidRPr="00186D19">
        <w:rPr>
          <w:rFonts w:cs="Times New Roman"/>
          <w:lang w:val="fr-CA"/>
        </w:rPr>
        <w:t>emprisonnement mo</w:t>
      </w:r>
      <w:r>
        <w:rPr>
          <w:rFonts w:cs="Times New Roman"/>
          <w:lang w:val="fr-CA"/>
        </w:rPr>
        <w:t>ins un jour serait indiquée, M. </w:t>
      </w:r>
      <w:r w:rsidRPr="00186D19">
        <w:rPr>
          <w:rFonts w:cs="Times New Roman"/>
          <w:lang w:val="fr-CA"/>
        </w:rPr>
        <w:t>Wong aura probablement gain de cause à l</w:t>
      </w:r>
      <w:r>
        <w:rPr>
          <w:rFonts w:cs="Times New Roman"/>
          <w:lang w:val="fr-CA"/>
        </w:rPr>
        <w:t>’</w:t>
      </w:r>
      <w:r w:rsidRPr="00186D19">
        <w:rPr>
          <w:rFonts w:cs="Times New Roman"/>
          <w:lang w:val="fr-CA"/>
        </w:rPr>
        <w:t>issue de cet appel et il préservera par le fait même son droit d</w:t>
      </w:r>
      <w:r>
        <w:rPr>
          <w:rFonts w:cs="Times New Roman"/>
          <w:lang w:val="fr-CA"/>
        </w:rPr>
        <w:t>’</w:t>
      </w:r>
      <w:r w:rsidRPr="00186D19">
        <w:rPr>
          <w:rFonts w:cs="Times New Roman"/>
          <w:lang w:val="fr-CA"/>
        </w:rPr>
        <w:t>interjeter appel de toute mesure de renvoi prise contre lui (</w:t>
      </w:r>
      <w:r>
        <w:rPr>
          <w:rFonts w:cs="Times New Roman"/>
          <w:lang w:val="fr-CA"/>
        </w:rPr>
        <w:t>par. </w:t>
      </w:r>
      <w:r w:rsidRPr="00186D19">
        <w:rPr>
          <w:rFonts w:cs="Times New Roman"/>
          <w:lang w:val="fr-CA"/>
        </w:rPr>
        <w:t>38). Je ferais tout simplement observer que, même si M. Wong a gain de cause au terme de l</w:t>
      </w:r>
      <w:r>
        <w:rPr>
          <w:rFonts w:cs="Times New Roman"/>
          <w:lang w:val="fr-CA"/>
        </w:rPr>
        <w:t>’</w:t>
      </w:r>
      <w:r w:rsidRPr="00186D19">
        <w:rPr>
          <w:rFonts w:cs="Times New Roman"/>
          <w:lang w:val="fr-CA"/>
        </w:rPr>
        <w:t>appel concernant sa peine, il sera probablement l</w:t>
      </w:r>
      <w:r>
        <w:rPr>
          <w:rFonts w:cs="Times New Roman"/>
          <w:lang w:val="fr-CA"/>
        </w:rPr>
        <w:t>’</w:t>
      </w:r>
      <w:r w:rsidRPr="00186D19">
        <w:rPr>
          <w:rFonts w:cs="Times New Roman"/>
          <w:lang w:val="fr-CA"/>
        </w:rPr>
        <w:t>objet d</w:t>
      </w:r>
      <w:r>
        <w:rPr>
          <w:rFonts w:cs="Times New Roman"/>
          <w:lang w:val="fr-CA"/>
        </w:rPr>
        <w:t>’</w:t>
      </w:r>
      <w:r w:rsidRPr="00186D19">
        <w:rPr>
          <w:rFonts w:cs="Times New Roman"/>
          <w:lang w:val="fr-CA"/>
        </w:rPr>
        <w:t>une mesure de renvoi par suite de sa déclaration de culpabilité. Quoi qu</w:t>
      </w:r>
      <w:r>
        <w:rPr>
          <w:rFonts w:cs="Times New Roman"/>
          <w:lang w:val="fr-CA"/>
        </w:rPr>
        <w:t>’</w:t>
      </w:r>
      <w:r w:rsidRPr="00186D19">
        <w:rPr>
          <w:rFonts w:cs="Times New Roman"/>
          <w:lang w:val="fr-CA"/>
        </w:rPr>
        <w:t>il en soit, la probabilité d</w:t>
      </w:r>
      <w:r>
        <w:rPr>
          <w:rFonts w:cs="Times New Roman"/>
          <w:lang w:val="fr-CA"/>
        </w:rPr>
        <w:t>’</w:t>
      </w:r>
      <w:r w:rsidRPr="00186D19">
        <w:rPr>
          <w:rFonts w:cs="Times New Roman"/>
          <w:lang w:val="fr-CA"/>
        </w:rPr>
        <w:t>avoir gain de cause lors d</w:t>
      </w:r>
      <w:r>
        <w:rPr>
          <w:rFonts w:cs="Times New Roman"/>
          <w:lang w:val="fr-CA"/>
        </w:rPr>
        <w:t>’</w:t>
      </w:r>
      <w:r w:rsidRPr="00186D19">
        <w:rPr>
          <w:rFonts w:cs="Times New Roman"/>
          <w:lang w:val="fr-CA"/>
        </w:rPr>
        <w:t>un appel visant une peine n</w:t>
      </w:r>
      <w:r>
        <w:rPr>
          <w:rFonts w:cs="Times New Roman"/>
          <w:lang w:val="fr-CA"/>
        </w:rPr>
        <w:t>’</w:t>
      </w:r>
      <w:r w:rsidRPr="00186D19">
        <w:rPr>
          <w:rFonts w:cs="Times New Roman"/>
          <w:lang w:val="fr-CA"/>
        </w:rPr>
        <w:t>a aucune incidence sur le bien</w:t>
      </w:r>
      <w:r>
        <w:rPr>
          <w:rFonts w:cs="Times New Roman"/>
          <w:lang w:val="fr-CA"/>
        </w:rPr>
        <w:noBreakHyphen/>
      </w:r>
      <w:r w:rsidRPr="00186D19">
        <w:rPr>
          <w:rFonts w:cs="Times New Roman"/>
          <w:lang w:val="fr-CA"/>
        </w:rPr>
        <w:t>fondé de l</w:t>
      </w:r>
      <w:r>
        <w:rPr>
          <w:rFonts w:cs="Times New Roman"/>
          <w:lang w:val="fr-CA"/>
        </w:rPr>
        <w:t>’</w:t>
      </w:r>
      <w:r w:rsidRPr="00186D19">
        <w:rPr>
          <w:rFonts w:cs="Times New Roman"/>
          <w:lang w:val="fr-CA"/>
        </w:rPr>
        <w:t>appel d</w:t>
      </w:r>
      <w:r>
        <w:rPr>
          <w:rFonts w:cs="Times New Roman"/>
          <w:lang w:val="fr-CA"/>
        </w:rPr>
        <w:t>’</w:t>
      </w:r>
      <w:r w:rsidRPr="00186D19">
        <w:rPr>
          <w:rFonts w:cs="Times New Roman"/>
          <w:lang w:val="fr-CA"/>
        </w:rPr>
        <w:t>une déclaration de culpabilité.</w:t>
      </w:r>
    </w:p>
    <w:p w:rsidR="00B11D3C" w:rsidRPr="00186D19" w:rsidRDefault="00B11D3C" w:rsidP="0056663F">
      <w:pPr>
        <w:pStyle w:val="Title1LevelTitre1Niveau-AltL"/>
        <w:widowControl w:val="0"/>
        <w:rPr>
          <w:rFonts w:cs="Times New Roman"/>
          <w:lang w:val="fr-CA"/>
        </w:rPr>
      </w:pPr>
      <w:r w:rsidRPr="00186D19">
        <w:rPr>
          <w:rFonts w:cs="Times New Roman"/>
          <w:lang w:val="fr-CA"/>
        </w:rPr>
        <w:t>Dispositif</w:t>
      </w:r>
    </w:p>
    <w:p w:rsidR="00B11D3C" w:rsidRPr="00186D19" w:rsidRDefault="00B11D3C" w:rsidP="0056663F">
      <w:pPr>
        <w:pStyle w:val="ParaNoNdepar-AltN"/>
        <w:widowControl w:val="0"/>
        <w:tabs>
          <w:tab w:val="clear" w:pos="1152"/>
          <w:tab w:val="left" w:pos="1166"/>
        </w:tabs>
        <w:rPr>
          <w:rFonts w:cs="Times New Roman"/>
          <w:lang w:val="fr-CA"/>
        </w:rPr>
      </w:pPr>
      <w:r w:rsidRPr="00186D19">
        <w:rPr>
          <w:rFonts w:cs="Times New Roman"/>
          <w:lang w:val="fr-CA"/>
        </w:rPr>
        <w:t>Le plaidoyer de M. Wong n</w:t>
      </w:r>
      <w:r>
        <w:rPr>
          <w:rFonts w:cs="Times New Roman"/>
          <w:lang w:val="fr-CA"/>
        </w:rPr>
        <w:t>’</w:t>
      </w:r>
      <w:r w:rsidRPr="00186D19">
        <w:rPr>
          <w:rFonts w:cs="Times New Roman"/>
          <w:lang w:val="fr-CA"/>
        </w:rPr>
        <w:t>était pas éclairé et il est à l</w:t>
      </w:r>
      <w:r>
        <w:rPr>
          <w:rFonts w:cs="Times New Roman"/>
          <w:lang w:val="fr-CA"/>
        </w:rPr>
        <w:t>’</w:t>
      </w:r>
      <w:r w:rsidRPr="00186D19">
        <w:rPr>
          <w:rFonts w:cs="Times New Roman"/>
          <w:lang w:val="fr-CA"/>
        </w:rPr>
        <w:t>origine d</w:t>
      </w:r>
      <w:r>
        <w:rPr>
          <w:rFonts w:cs="Times New Roman"/>
          <w:lang w:val="fr-CA"/>
        </w:rPr>
        <w:t>’</w:t>
      </w:r>
      <w:r w:rsidRPr="00186D19">
        <w:rPr>
          <w:rFonts w:cs="Times New Roman"/>
          <w:lang w:val="fr-CA"/>
        </w:rPr>
        <w:t>une erreur judiciaire. Je suis d</w:t>
      </w:r>
      <w:r>
        <w:rPr>
          <w:rFonts w:cs="Times New Roman"/>
          <w:lang w:val="fr-CA"/>
        </w:rPr>
        <w:t>’</w:t>
      </w:r>
      <w:r w:rsidRPr="00186D19">
        <w:rPr>
          <w:rFonts w:cs="Times New Roman"/>
          <w:lang w:val="fr-CA"/>
        </w:rPr>
        <w:t>avis d</w:t>
      </w:r>
      <w:r>
        <w:rPr>
          <w:rFonts w:cs="Times New Roman"/>
          <w:lang w:val="fr-CA"/>
        </w:rPr>
        <w:t>’</w:t>
      </w:r>
      <w:r w:rsidRPr="00186D19">
        <w:rPr>
          <w:rFonts w:cs="Times New Roman"/>
          <w:lang w:val="fr-CA"/>
        </w:rPr>
        <w:t>accueillir le pourvoi, d</w:t>
      </w:r>
      <w:r>
        <w:rPr>
          <w:rFonts w:cs="Times New Roman"/>
          <w:lang w:val="fr-CA"/>
        </w:rPr>
        <w:t>’</w:t>
      </w:r>
      <w:r w:rsidRPr="00186D19">
        <w:rPr>
          <w:rFonts w:cs="Times New Roman"/>
          <w:lang w:val="fr-CA"/>
        </w:rPr>
        <w:t>accorder l</w:t>
      </w:r>
      <w:r>
        <w:rPr>
          <w:rFonts w:cs="Times New Roman"/>
          <w:lang w:val="fr-CA"/>
        </w:rPr>
        <w:t>’</w:t>
      </w:r>
      <w:r w:rsidRPr="00186D19">
        <w:rPr>
          <w:rFonts w:cs="Times New Roman"/>
          <w:lang w:val="fr-CA"/>
        </w:rPr>
        <w:t>autorisation de retirer le plaidoyer de culpabilité, d</w:t>
      </w:r>
      <w:r>
        <w:rPr>
          <w:rFonts w:cs="Times New Roman"/>
          <w:lang w:val="fr-CA"/>
        </w:rPr>
        <w:t>’</w:t>
      </w:r>
      <w:r w:rsidRPr="00186D19">
        <w:rPr>
          <w:rFonts w:cs="Times New Roman"/>
          <w:lang w:val="fr-CA"/>
        </w:rPr>
        <w:t>annuler la déclaration de culpabilité et de renvoyer l</w:t>
      </w:r>
      <w:r>
        <w:rPr>
          <w:rFonts w:cs="Times New Roman"/>
          <w:lang w:val="fr-CA"/>
        </w:rPr>
        <w:t>’</w:t>
      </w:r>
      <w:r w:rsidRPr="00186D19">
        <w:rPr>
          <w:rFonts w:cs="Times New Roman"/>
          <w:lang w:val="fr-CA"/>
        </w:rPr>
        <w:t>affaire au tribunal de première instance pour la tenue d</w:t>
      </w:r>
      <w:r>
        <w:rPr>
          <w:rFonts w:cs="Times New Roman"/>
          <w:lang w:val="fr-CA"/>
        </w:rPr>
        <w:t>’</w:t>
      </w:r>
      <w:r w:rsidRPr="00186D19">
        <w:rPr>
          <w:rFonts w:cs="Times New Roman"/>
          <w:lang w:val="fr-CA"/>
        </w:rPr>
        <w:t>un nouveau procès.</w:t>
      </w:r>
    </w:p>
    <w:p w:rsidR="004D7D95" w:rsidRPr="00355BCA" w:rsidRDefault="009848DD" w:rsidP="0056663F">
      <w:pPr>
        <w:pStyle w:val="SCCNormalDoubleSpacing"/>
        <w:widowControl w:val="0"/>
        <w:spacing w:before="480" w:after="480"/>
        <w:rPr>
          <w:lang w:val="fr-CA"/>
        </w:rPr>
      </w:pPr>
      <w:r w:rsidRPr="00355BCA">
        <w:rPr>
          <w:lang w:val="fr-CA"/>
        </w:rPr>
        <w:tab/>
      </w:r>
      <w:r w:rsidRPr="00355BCA">
        <w:rPr>
          <w:i/>
          <w:lang w:val="fr-CA"/>
        </w:rPr>
        <w:t xml:space="preserve">Pourvoi </w:t>
      </w:r>
      <w:r w:rsidR="009C3196" w:rsidRPr="00355BCA">
        <w:rPr>
          <w:i/>
          <w:lang w:val="fr-CA"/>
        </w:rPr>
        <w:t xml:space="preserve">rejeté, la juge en chef </w:t>
      </w:r>
      <w:r w:rsidR="009C3196" w:rsidRPr="00934F6B">
        <w:rPr>
          <w:lang w:val="fr-CA"/>
        </w:rPr>
        <w:t>M</w:t>
      </w:r>
      <w:r w:rsidR="009C3196" w:rsidRPr="00934F6B">
        <w:rPr>
          <w:smallCaps/>
          <w:lang w:val="fr-CA"/>
        </w:rPr>
        <w:t>cLachlin</w:t>
      </w:r>
      <w:r w:rsidR="009C3196" w:rsidRPr="00355BCA">
        <w:rPr>
          <w:i/>
          <w:lang w:val="fr-CA"/>
        </w:rPr>
        <w:t xml:space="preserve"> et les juges </w:t>
      </w:r>
      <w:r w:rsidR="009C3196" w:rsidRPr="00934F6B">
        <w:rPr>
          <w:lang w:val="fr-CA"/>
        </w:rPr>
        <w:t>A</w:t>
      </w:r>
      <w:r w:rsidR="009C3196" w:rsidRPr="00934F6B">
        <w:rPr>
          <w:smallCaps/>
          <w:lang w:val="fr-CA"/>
        </w:rPr>
        <w:t>bella</w:t>
      </w:r>
      <w:r w:rsidR="009C3196" w:rsidRPr="00934F6B">
        <w:rPr>
          <w:lang w:val="fr-CA"/>
        </w:rPr>
        <w:t xml:space="preserve"> </w:t>
      </w:r>
      <w:r w:rsidR="009C3196" w:rsidRPr="00934F6B">
        <w:rPr>
          <w:i/>
          <w:lang w:val="fr-CA"/>
        </w:rPr>
        <w:t>et</w:t>
      </w:r>
      <w:r w:rsidR="009C3196" w:rsidRPr="00934F6B">
        <w:rPr>
          <w:lang w:val="fr-CA"/>
        </w:rPr>
        <w:t xml:space="preserve"> W</w:t>
      </w:r>
      <w:r w:rsidR="009C3196" w:rsidRPr="00934F6B">
        <w:rPr>
          <w:smallCaps/>
          <w:lang w:val="fr-CA"/>
        </w:rPr>
        <w:t>agner</w:t>
      </w:r>
      <w:r w:rsidR="009C3196" w:rsidRPr="00355BCA">
        <w:rPr>
          <w:i/>
          <w:lang w:val="fr-CA"/>
        </w:rPr>
        <w:t xml:space="preserve"> sont dissidents</w:t>
      </w:r>
      <w:r w:rsidRPr="00355BCA">
        <w:rPr>
          <w:i/>
          <w:lang w:val="fr-CA"/>
        </w:rPr>
        <w:t>.</w:t>
      </w:r>
    </w:p>
    <w:p w:rsidR="00503F20" w:rsidRPr="00355BCA" w:rsidRDefault="009848DD" w:rsidP="0056663F">
      <w:pPr>
        <w:pStyle w:val="SCCLawFirm"/>
        <w:widowControl w:val="0"/>
        <w:spacing w:before="480" w:after="480"/>
        <w:rPr>
          <w:lang w:val="fr-CA"/>
        </w:rPr>
      </w:pPr>
      <w:r w:rsidRPr="00355BCA">
        <w:rPr>
          <w:lang w:val="fr-CA"/>
        </w:rPr>
        <w:tab/>
        <w:t>Procureur</w:t>
      </w:r>
      <w:r w:rsidR="001B76B4" w:rsidRPr="00355BCA">
        <w:rPr>
          <w:lang w:val="fr-CA"/>
        </w:rPr>
        <w:t>s de l</w:t>
      </w:r>
      <w:r w:rsidR="00435E4E">
        <w:rPr>
          <w:lang w:val="fr-CA"/>
        </w:rPr>
        <w:t>’</w:t>
      </w:r>
      <w:r w:rsidR="001B76B4" w:rsidRPr="00355BCA">
        <w:rPr>
          <w:lang w:val="fr-CA"/>
        </w:rPr>
        <w:t>appelant</w:t>
      </w:r>
      <w:r w:rsidR="00435E4E">
        <w:rPr>
          <w:lang w:val="fr-CA"/>
        </w:rPr>
        <w:t> </w:t>
      </w:r>
      <w:r w:rsidR="008E5625">
        <w:rPr>
          <w:lang w:val="fr-CA"/>
        </w:rPr>
        <w:t>: </w:t>
      </w:r>
      <w:proofErr w:type="spellStart"/>
      <w:r w:rsidR="001B76B4" w:rsidRPr="00355BCA">
        <w:rPr>
          <w:lang w:val="fr-CA"/>
        </w:rPr>
        <w:t>Edelmann</w:t>
      </w:r>
      <w:proofErr w:type="spellEnd"/>
      <w:r w:rsidR="001B76B4" w:rsidRPr="00355BCA">
        <w:rPr>
          <w:lang w:val="fr-CA"/>
        </w:rPr>
        <w:t xml:space="preserve"> &amp; Company Law Offices, Vancouver.</w:t>
      </w:r>
    </w:p>
    <w:p w:rsidR="00503F20" w:rsidRPr="00355BCA" w:rsidRDefault="000D3768" w:rsidP="0056663F">
      <w:pPr>
        <w:pStyle w:val="SCCLawFirm"/>
        <w:widowControl w:val="0"/>
        <w:spacing w:before="480" w:after="480"/>
        <w:rPr>
          <w:lang w:val="fr-CA"/>
        </w:rPr>
      </w:pPr>
      <w:r w:rsidRPr="00355BCA">
        <w:rPr>
          <w:lang w:val="fr-CA"/>
        </w:rPr>
        <w:tab/>
        <w:t>Procureur</w:t>
      </w:r>
      <w:r w:rsidR="001B76B4" w:rsidRPr="00355BCA">
        <w:rPr>
          <w:lang w:val="fr-CA"/>
        </w:rPr>
        <w:t xml:space="preserve"> de l</w:t>
      </w:r>
      <w:r w:rsidR="00435E4E">
        <w:rPr>
          <w:lang w:val="fr-CA"/>
        </w:rPr>
        <w:t>’</w:t>
      </w:r>
      <w:r w:rsidRPr="00355BCA">
        <w:rPr>
          <w:lang w:val="fr-CA"/>
        </w:rPr>
        <w:t>intimé</w:t>
      </w:r>
      <w:r w:rsidR="001B76B4" w:rsidRPr="00355BCA">
        <w:rPr>
          <w:lang w:val="fr-CA"/>
        </w:rPr>
        <w:t>e</w:t>
      </w:r>
      <w:r w:rsidR="00435E4E">
        <w:rPr>
          <w:lang w:val="fr-CA"/>
        </w:rPr>
        <w:t> </w:t>
      </w:r>
      <w:r w:rsidR="008E5625">
        <w:rPr>
          <w:lang w:val="fr-CA"/>
        </w:rPr>
        <w:t>: </w:t>
      </w:r>
      <w:r w:rsidRPr="00355BCA">
        <w:rPr>
          <w:lang w:val="fr-CA"/>
        </w:rPr>
        <w:t>Service des poursuites pénales du Canada</w:t>
      </w:r>
      <w:r w:rsidR="001B76B4" w:rsidRPr="00355BCA">
        <w:rPr>
          <w:lang w:val="fr-CA"/>
        </w:rPr>
        <w:t>, Edmonton.</w:t>
      </w:r>
    </w:p>
    <w:p w:rsidR="00FB23E9" w:rsidRPr="00355BCA" w:rsidRDefault="00FB23E9" w:rsidP="0056663F">
      <w:pPr>
        <w:pStyle w:val="SCCLawFirm"/>
        <w:widowControl w:val="0"/>
        <w:spacing w:before="480" w:after="480"/>
        <w:rPr>
          <w:lang w:val="fr-CA"/>
        </w:rPr>
      </w:pPr>
      <w:r w:rsidRPr="00355BCA">
        <w:rPr>
          <w:lang w:val="fr-CA"/>
        </w:rPr>
        <w:tab/>
        <w:t>Procureur de l</w:t>
      </w:r>
      <w:r w:rsidR="00435E4E">
        <w:rPr>
          <w:lang w:val="fr-CA"/>
        </w:rPr>
        <w:t>’</w:t>
      </w:r>
      <w:r w:rsidRPr="00355BCA">
        <w:rPr>
          <w:lang w:val="fr-CA"/>
        </w:rPr>
        <w:t>intervenant le procureur général de l</w:t>
      </w:r>
      <w:r w:rsidR="00435E4E">
        <w:rPr>
          <w:lang w:val="fr-CA"/>
        </w:rPr>
        <w:t>’</w:t>
      </w:r>
      <w:r w:rsidRPr="00355BCA">
        <w:rPr>
          <w:lang w:val="fr-CA"/>
        </w:rPr>
        <w:t>Ontario</w:t>
      </w:r>
      <w:r w:rsidR="00435E4E">
        <w:rPr>
          <w:lang w:val="fr-CA"/>
        </w:rPr>
        <w:t> </w:t>
      </w:r>
      <w:r w:rsidR="008E5625">
        <w:rPr>
          <w:lang w:val="fr-CA"/>
        </w:rPr>
        <w:t>: </w:t>
      </w:r>
      <w:r w:rsidRPr="00355BCA">
        <w:rPr>
          <w:lang w:val="fr-CA"/>
        </w:rPr>
        <w:t>Procureur général de l</w:t>
      </w:r>
      <w:r w:rsidR="00435E4E">
        <w:rPr>
          <w:lang w:val="fr-CA"/>
        </w:rPr>
        <w:t>’</w:t>
      </w:r>
      <w:r w:rsidRPr="00355BCA">
        <w:rPr>
          <w:lang w:val="fr-CA"/>
        </w:rPr>
        <w:t>Ontario, Toronto.</w:t>
      </w:r>
    </w:p>
    <w:p w:rsidR="00503F20" w:rsidRPr="00355BCA" w:rsidRDefault="00FB23E9" w:rsidP="0056663F">
      <w:pPr>
        <w:pStyle w:val="SCCLawFirm"/>
        <w:widowControl w:val="0"/>
        <w:spacing w:before="480" w:after="480"/>
        <w:rPr>
          <w:lang w:val="fr-CA"/>
        </w:rPr>
      </w:pPr>
      <w:r w:rsidRPr="00355BCA">
        <w:rPr>
          <w:lang w:val="fr-CA"/>
        </w:rPr>
        <w:tab/>
        <w:t>Procureur</w:t>
      </w:r>
      <w:r w:rsidR="001B76B4" w:rsidRPr="00355BCA">
        <w:rPr>
          <w:lang w:val="fr-CA"/>
        </w:rPr>
        <w:t xml:space="preserve"> de l</w:t>
      </w:r>
      <w:r w:rsidR="00435E4E">
        <w:rPr>
          <w:lang w:val="fr-CA"/>
        </w:rPr>
        <w:t>’</w:t>
      </w:r>
      <w:r w:rsidR="001B76B4" w:rsidRPr="00355BCA">
        <w:rPr>
          <w:lang w:val="fr-CA"/>
        </w:rPr>
        <w:t>intervenant</w:t>
      </w:r>
      <w:r w:rsidRPr="00355BCA">
        <w:rPr>
          <w:lang w:val="fr-CA"/>
        </w:rPr>
        <w:t xml:space="preserve"> le</w:t>
      </w:r>
      <w:r w:rsidR="001B76B4" w:rsidRPr="00355BCA">
        <w:rPr>
          <w:lang w:val="fr-CA"/>
        </w:rPr>
        <w:t xml:space="preserve"> </w:t>
      </w:r>
      <w:r w:rsidRPr="00355BCA">
        <w:rPr>
          <w:lang w:val="fr-CA"/>
        </w:rPr>
        <w:t>p</w:t>
      </w:r>
      <w:r w:rsidR="001B76B4" w:rsidRPr="00355BCA">
        <w:rPr>
          <w:lang w:val="fr-CA"/>
        </w:rPr>
        <w:t>rocureur général de l</w:t>
      </w:r>
      <w:r w:rsidR="00435E4E">
        <w:rPr>
          <w:lang w:val="fr-CA"/>
        </w:rPr>
        <w:t>’</w:t>
      </w:r>
      <w:r w:rsidR="001B76B4" w:rsidRPr="00355BCA">
        <w:rPr>
          <w:lang w:val="fr-CA"/>
        </w:rPr>
        <w:t>Alberta</w:t>
      </w:r>
      <w:r w:rsidR="00435E4E">
        <w:rPr>
          <w:lang w:val="fr-CA"/>
        </w:rPr>
        <w:t> </w:t>
      </w:r>
      <w:r w:rsidR="008E5625">
        <w:rPr>
          <w:lang w:val="fr-CA"/>
        </w:rPr>
        <w:t>: </w:t>
      </w:r>
      <w:r w:rsidRPr="00355BCA">
        <w:rPr>
          <w:lang w:val="fr-CA"/>
        </w:rPr>
        <w:t>Procureur général de l</w:t>
      </w:r>
      <w:r w:rsidR="00435E4E">
        <w:rPr>
          <w:lang w:val="fr-CA"/>
        </w:rPr>
        <w:t>’</w:t>
      </w:r>
      <w:r w:rsidRPr="00355BCA">
        <w:rPr>
          <w:lang w:val="fr-CA"/>
        </w:rPr>
        <w:t>Alberta</w:t>
      </w:r>
      <w:r w:rsidR="001B76B4" w:rsidRPr="00355BCA">
        <w:rPr>
          <w:lang w:val="fr-CA"/>
        </w:rPr>
        <w:t xml:space="preserve">, </w:t>
      </w:r>
      <w:r w:rsidRPr="00355BCA">
        <w:rPr>
          <w:lang w:val="fr-CA"/>
        </w:rPr>
        <w:t>Calgary</w:t>
      </w:r>
      <w:r w:rsidR="001B76B4" w:rsidRPr="00355BCA">
        <w:rPr>
          <w:lang w:val="fr-CA"/>
        </w:rPr>
        <w:t>.</w:t>
      </w:r>
    </w:p>
    <w:p w:rsidR="00955CEA" w:rsidRPr="00355BCA" w:rsidRDefault="00955CEA" w:rsidP="0056663F">
      <w:pPr>
        <w:pStyle w:val="SCCLawFirm"/>
        <w:widowControl w:val="0"/>
        <w:spacing w:before="480" w:after="480"/>
        <w:rPr>
          <w:lang w:val="fr-CA"/>
        </w:rPr>
      </w:pPr>
      <w:r w:rsidRPr="00355BCA">
        <w:rPr>
          <w:lang w:val="fr-CA"/>
        </w:rPr>
        <w:tab/>
        <w:t>Procureur de l</w:t>
      </w:r>
      <w:r w:rsidR="00435E4E">
        <w:rPr>
          <w:lang w:val="fr-CA"/>
        </w:rPr>
        <w:t>’</w:t>
      </w:r>
      <w:r w:rsidRPr="00355BCA">
        <w:rPr>
          <w:lang w:val="fr-CA"/>
        </w:rPr>
        <w:t>intervenant le directeur des poursuites criminelles et pénales</w:t>
      </w:r>
      <w:r w:rsidR="00435E4E">
        <w:rPr>
          <w:lang w:val="fr-CA"/>
        </w:rPr>
        <w:t> </w:t>
      </w:r>
      <w:r w:rsidR="008E5625">
        <w:rPr>
          <w:lang w:val="fr-CA"/>
        </w:rPr>
        <w:t>: </w:t>
      </w:r>
      <w:r w:rsidRPr="00355BCA">
        <w:rPr>
          <w:lang w:val="fr-CA"/>
        </w:rPr>
        <w:t>Directeur des poursuites criminelles et pénales, Montréal.</w:t>
      </w:r>
    </w:p>
    <w:p w:rsidR="00503F20" w:rsidRPr="00355BCA" w:rsidRDefault="001F6E48" w:rsidP="0056663F">
      <w:pPr>
        <w:pStyle w:val="SCCLawFirm"/>
        <w:widowControl w:val="0"/>
        <w:spacing w:before="480" w:after="480"/>
        <w:rPr>
          <w:lang w:val="fr-CA"/>
        </w:rPr>
      </w:pPr>
      <w:r w:rsidRPr="00355BCA">
        <w:rPr>
          <w:lang w:val="fr-CA"/>
        </w:rPr>
        <w:tab/>
        <w:t>Procureurs</w:t>
      </w:r>
      <w:r w:rsidR="001B76B4" w:rsidRPr="00355BCA">
        <w:rPr>
          <w:lang w:val="fr-CA"/>
        </w:rPr>
        <w:t xml:space="preserve"> de l</w:t>
      </w:r>
      <w:r w:rsidR="00435E4E">
        <w:rPr>
          <w:lang w:val="fr-CA"/>
        </w:rPr>
        <w:t>’</w:t>
      </w:r>
      <w:r w:rsidRPr="00355BCA">
        <w:rPr>
          <w:lang w:val="fr-CA"/>
        </w:rPr>
        <w:t>intervenant</w:t>
      </w:r>
      <w:r w:rsidR="001B76B4" w:rsidRPr="00355BCA">
        <w:rPr>
          <w:lang w:val="fr-CA"/>
        </w:rPr>
        <w:t>e Criminal Lawyers</w:t>
      </w:r>
      <w:r w:rsidR="00435E4E">
        <w:rPr>
          <w:lang w:val="fr-CA"/>
        </w:rPr>
        <w:t>’</w:t>
      </w:r>
      <w:r w:rsidR="001B76B4" w:rsidRPr="00355BCA">
        <w:rPr>
          <w:lang w:val="fr-CA"/>
        </w:rPr>
        <w:t xml:space="preserve"> Association of Ontario</w:t>
      </w:r>
      <w:r w:rsidR="00435E4E">
        <w:rPr>
          <w:lang w:val="fr-CA"/>
        </w:rPr>
        <w:t> </w:t>
      </w:r>
      <w:r w:rsidR="008E5625">
        <w:rPr>
          <w:lang w:val="fr-CA"/>
        </w:rPr>
        <w:t>: </w:t>
      </w:r>
      <w:proofErr w:type="spellStart"/>
      <w:r w:rsidR="001B76B4" w:rsidRPr="00355BCA">
        <w:rPr>
          <w:lang w:val="fr-CA"/>
        </w:rPr>
        <w:t>Chozik</w:t>
      </w:r>
      <w:proofErr w:type="spellEnd"/>
      <w:r w:rsidR="001B76B4" w:rsidRPr="00355BCA">
        <w:rPr>
          <w:lang w:val="fr-CA"/>
        </w:rPr>
        <w:t xml:space="preserve"> Law, Toronto</w:t>
      </w:r>
      <w:r w:rsidRPr="00355BCA">
        <w:rPr>
          <w:lang w:val="fr-CA"/>
        </w:rPr>
        <w:t xml:space="preserve">; </w:t>
      </w:r>
      <w:proofErr w:type="spellStart"/>
      <w:r w:rsidRPr="00355BCA">
        <w:rPr>
          <w:lang w:val="fr-CA"/>
        </w:rPr>
        <w:t>Cate</w:t>
      </w:r>
      <w:proofErr w:type="spellEnd"/>
      <w:r w:rsidRPr="00355BCA">
        <w:rPr>
          <w:lang w:val="fr-CA"/>
        </w:rPr>
        <w:t xml:space="preserve"> </w:t>
      </w:r>
      <w:proofErr w:type="spellStart"/>
      <w:r w:rsidRPr="00355BCA">
        <w:rPr>
          <w:lang w:val="fr-CA"/>
        </w:rPr>
        <w:t>Martell</w:t>
      </w:r>
      <w:proofErr w:type="spellEnd"/>
      <w:r w:rsidRPr="00355BCA">
        <w:rPr>
          <w:lang w:val="fr-CA"/>
        </w:rPr>
        <w:t>, Toronto</w:t>
      </w:r>
      <w:r w:rsidR="001B76B4" w:rsidRPr="00355BCA">
        <w:rPr>
          <w:lang w:val="fr-CA"/>
        </w:rPr>
        <w:t>.</w:t>
      </w:r>
    </w:p>
    <w:p w:rsidR="00503F20" w:rsidRPr="00355BCA" w:rsidRDefault="00054E97" w:rsidP="0056663F">
      <w:pPr>
        <w:pStyle w:val="SCCLawFirm"/>
        <w:widowControl w:val="0"/>
        <w:spacing w:before="480" w:after="480"/>
        <w:rPr>
          <w:lang w:val="fr-CA"/>
        </w:rPr>
      </w:pPr>
      <w:r w:rsidRPr="00355BCA">
        <w:rPr>
          <w:lang w:val="fr-CA"/>
        </w:rPr>
        <w:tab/>
        <w:t>Procureur</w:t>
      </w:r>
      <w:r w:rsidR="001B76B4" w:rsidRPr="00355BCA">
        <w:rPr>
          <w:lang w:val="fr-CA"/>
        </w:rPr>
        <w:t>s de l</w:t>
      </w:r>
      <w:r w:rsidR="00435E4E">
        <w:rPr>
          <w:lang w:val="fr-CA"/>
        </w:rPr>
        <w:t>’</w:t>
      </w:r>
      <w:r w:rsidR="001B76B4" w:rsidRPr="00355BCA">
        <w:rPr>
          <w:lang w:val="fr-CA"/>
        </w:rPr>
        <w:t xml:space="preserve">intervenante </w:t>
      </w:r>
      <w:r w:rsidRPr="00355BCA">
        <w:rPr>
          <w:lang w:val="fr-CA"/>
        </w:rPr>
        <w:t>l</w:t>
      </w:r>
      <w:r w:rsidR="00435E4E">
        <w:rPr>
          <w:lang w:val="fr-CA"/>
        </w:rPr>
        <w:t>’</w:t>
      </w:r>
      <w:r w:rsidR="001B76B4" w:rsidRPr="00355BCA">
        <w:rPr>
          <w:lang w:val="fr-CA"/>
        </w:rPr>
        <w:t>Association canadienne des avocats et avocates en droit des réfugiés</w:t>
      </w:r>
      <w:r w:rsidR="00435E4E">
        <w:rPr>
          <w:lang w:val="fr-CA"/>
        </w:rPr>
        <w:t> </w:t>
      </w:r>
      <w:r w:rsidR="008E5625">
        <w:rPr>
          <w:lang w:val="fr-CA"/>
        </w:rPr>
        <w:t>: </w:t>
      </w:r>
      <w:proofErr w:type="spellStart"/>
      <w:r w:rsidRPr="00355BCA">
        <w:rPr>
          <w:lang w:val="fr-CA"/>
        </w:rPr>
        <w:t>Embarkation</w:t>
      </w:r>
      <w:proofErr w:type="spellEnd"/>
      <w:r w:rsidRPr="00355BCA">
        <w:rPr>
          <w:lang w:val="fr-CA"/>
        </w:rPr>
        <w:t xml:space="preserve"> Law Corporation, Vancouver; </w:t>
      </w:r>
      <w:proofErr w:type="spellStart"/>
      <w:r w:rsidR="001B76B4" w:rsidRPr="00355BCA">
        <w:rPr>
          <w:lang w:val="fr-CA"/>
        </w:rPr>
        <w:t>Waldman</w:t>
      </w:r>
      <w:proofErr w:type="spellEnd"/>
      <w:r w:rsidR="001B76B4" w:rsidRPr="00355BCA">
        <w:rPr>
          <w:lang w:val="fr-CA"/>
        </w:rPr>
        <w:t xml:space="preserve"> </w:t>
      </w:r>
      <w:proofErr w:type="spellStart"/>
      <w:r w:rsidR="008B7B45" w:rsidRPr="00355BCA">
        <w:rPr>
          <w:lang w:val="fr-CA"/>
        </w:rPr>
        <w:t>Barrister</w:t>
      </w:r>
      <w:proofErr w:type="spellEnd"/>
      <w:r w:rsidR="008B7B45" w:rsidRPr="00355BCA">
        <w:rPr>
          <w:lang w:val="fr-CA"/>
        </w:rPr>
        <w:t xml:space="preserve"> and Solicitor</w:t>
      </w:r>
      <w:r w:rsidR="001B76B4" w:rsidRPr="00355BCA">
        <w:rPr>
          <w:lang w:val="fr-CA"/>
        </w:rPr>
        <w:t>, Toronto.</w:t>
      </w:r>
    </w:p>
    <w:p w:rsidR="00503F20" w:rsidRPr="00355BCA" w:rsidRDefault="001C3008" w:rsidP="0056663F">
      <w:pPr>
        <w:pStyle w:val="SCCLawFirm"/>
        <w:widowControl w:val="0"/>
        <w:spacing w:before="480" w:after="480"/>
        <w:rPr>
          <w:lang w:val="fr-CA"/>
        </w:rPr>
      </w:pPr>
      <w:r w:rsidRPr="00355BCA">
        <w:rPr>
          <w:lang w:val="fr-CA"/>
        </w:rPr>
        <w:tab/>
        <w:t>Procureur</w:t>
      </w:r>
      <w:r w:rsidR="001B76B4" w:rsidRPr="00355BCA">
        <w:rPr>
          <w:lang w:val="fr-CA"/>
        </w:rPr>
        <w:t>s de l</w:t>
      </w:r>
      <w:r w:rsidR="00435E4E">
        <w:rPr>
          <w:lang w:val="fr-CA"/>
        </w:rPr>
        <w:t>’</w:t>
      </w:r>
      <w:r w:rsidR="001B76B4" w:rsidRPr="00355BCA">
        <w:rPr>
          <w:lang w:val="fr-CA"/>
        </w:rPr>
        <w:t xml:space="preserve">intervenante </w:t>
      </w:r>
      <w:r w:rsidRPr="00355BCA">
        <w:rPr>
          <w:lang w:val="fr-CA"/>
        </w:rPr>
        <w:t>l</w:t>
      </w:r>
      <w:r w:rsidR="00435E4E">
        <w:rPr>
          <w:lang w:val="fr-CA"/>
        </w:rPr>
        <w:t>’</w:t>
      </w:r>
      <w:r w:rsidR="001B76B4" w:rsidRPr="00355BCA">
        <w:rPr>
          <w:lang w:val="fr-CA"/>
        </w:rPr>
        <w:t>Association des avocats de la défense de Montréal</w:t>
      </w:r>
      <w:r w:rsidR="00435E4E">
        <w:rPr>
          <w:lang w:val="fr-CA"/>
        </w:rPr>
        <w:t> </w:t>
      </w:r>
      <w:r w:rsidR="008E5625">
        <w:rPr>
          <w:lang w:val="fr-CA"/>
        </w:rPr>
        <w:t>: </w:t>
      </w:r>
      <w:r w:rsidR="001B76B4" w:rsidRPr="00355BCA">
        <w:rPr>
          <w:lang w:val="fr-CA"/>
        </w:rPr>
        <w:t xml:space="preserve">Desrosiers, Joncas, </w:t>
      </w:r>
      <w:proofErr w:type="spellStart"/>
      <w:r w:rsidR="001B76B4" w:rsidRPr="00355BCA">
        <w:rPr>
          <w:lang w:val="fr-CA"/>
        </w:rPr>
        <w:t>Nouraie</w:t>
      </w:r>
      <w:proofErr w:type="spellEnd"/>
      <w:r w:rsidR="001B76B4" w:rsidRPr="00355BCA">
        <w:rPr>
          <w:lang w:val="fr-CA"/>
        </w:rPr>
        <w:t xml:space="preserve">, </w:t>
      </w:r>
      <w:proofErr w:type="spellStart"/>
      <w:r w:rsidR="001B76B4" w:rsidRPr="00355BCA">
        <w:rPr>
          <w:lang w:val="fr-CA"/>
        </w:rPr>
        <w:t>Massicotte</w:t>
      </w:r>
      <w:proofErr w:type="spellEnd"/>
      <w:r w:rsidR="001B76B4" w:rsidRPr="00355BCA">
        <w:rPr>
          <w:lang w:val="fr-CA"/>
        </w:rPr>
        <w:t>, Montréal</w:t>
      </w:r>
      <w:r w:rsidR="00BD2327" w:rsidRPr="00355BCA">
        <w:rPr>
          <w:lang w:val="fr-CA"/>
        </w:rPr>
        <w:t xml:space="preserve">; </w:t>
      </w:r>
      <w:proofErr w:type="spellStart"/>
      <w:r w:rsidR="00BD2327" w:rsidRPr="00355BCA">
        <w:rPr>
          <w:lang w:val="fr-CA"/>
        </w:rPr>
        <w:t>Schurman</w:t>
      </w:r>
      <w:proofErr w:type="spellEnd"/>
      <w:r w:rsidR="00BD2327" w:rsidRPr="00355BCA">
        <w:rPr>
          <w:lang w:val="fr-CA"/>
        </w:rPr>
        <w:t xml:space="preserve"> Gren</w:t>
      </w:r>
      <w:r w:rsidR="00E954E8">
        <w:rPr>
          <w:lang w:val="fr-CA"/>
        </w:rPr>
        <w:t>ier</w:t>
      </w:r>
      <w:r w:rsidR="00BD2327" w:rsidRPr="00355BCA">
        <w:rPr>
          <w:lang w:val="fr-CA"/>
        </w:rPr>
        <w:t>, Montréal</w:t>
      </w:r>
      <w:r w:rsidR="001B76B4" w:rsidRPr="00355BCA">
        <w:rPr>
          <w:lang w:val="fr-CA"/>
        </w:rPr>
        <w:t>.</w:t>
      </w:r>
    </w:p>
    <w:p w:rsidR="00503F20" w:rsidRPr="00355BCA" w:rsidRDefault="001B76B4" w:rsidP="0056663F">
      <w:pPr>
        <w:pStyle w:val="SCCLawFirm"/>
        <w:widowControl w:val="0"/>
        <w:spacing w:before="480" w:after="480"/>
      </w:pPr>
      <w:r w:rsidRPr="00355BCA">
        <w:rPr>
          <w:lang w:val="fr-CA"/>
        </w:rPr>
        <w:tab/>
      </w:r>
      <w:proofErr w:type="spellStart"/>
      <w:r w:rsidR="00C70164" w:rsidRPr="00355BCA">
        <w:t>Procureur</w:t>
      </w:r>
      <w:r w:rsidRPr="00355BCA">
        <w:t>s</w:t>
      </w:r>
      <w:proofErr w:type="spellEnd"/>
      <w:r w:rsidRPr="00355BCA">
        <w:t xml:space="preserve"> de</w:t>
      </w:r>
      <w:r w:rsidR="00C70164" w:rsidRPr="00355BCA">
        <w:t xml:space="preserve">s </w:t>
      </w:r>
      <w:proofErr w:type="spellStart"/>
      <w:r w:rsidR="00C70164" w:rsidRPr="00355BCA">
        <w:t>intervenant</w:t>
      </w:r>
      <w:r w:rsidRPr="00355BCA">
        <w:t>e</w:t>
      </w:r>
      <w:r w:rsidR="00C70164" w:rsidRPr="00355BCA">
        <w:t>s</w:t>
      </w:r>
      <w:proofErr w:type="spellEnd"/>
      <w:r w:rsidRPr="00355BCA">
        <w:t xml:space="preserve"> Chinese and Southeast Asi</w:t>
      </w:r>
      <w:r w:rsidR="00C70164" w:rsidRPr="00355BCA">
        <w:t xml:space="preserve">an Legal Clinic et South Asian Legal Clinic of </w:t>
      </w:r>
      <w:proofErr w:type="gramStart"/>
      <w:r w:rsidR="00C70164" w:rsidRPr="00355BCA">
        <w:t>Ontario</w:t>
      </w:r>
      <w:r w:rsidR="00435E4E">
        <w:t> </w:t>
      </w:r>
      <w:r w:rsidR="008E5625">
        <w:t>:</w:t>
      </w:r>
      <w:proofErr w:type="gramEnd"/>
      <w:r w:rsidR="008E5625">
        <w:t> </w:t>
      </w:r>
      <w:r w:rsidRPr="00355BCA">
        <w:t xml:space="preserve">Chinese </w:t>
      </w:r>
      <w:r w:rsidR="00C70164" w:rsidRPr="00355BCA">
        <w:t>and</w:t>
      </w:r>
      <w:r w:rsidRPr="00355BCA">
        <w:t xml:space="preserve"> Southeast Asian Legal Clinic, Toronto</w:t>
      </w:r>
      <w:r w:rsidR="00C70164" w:rsidRPr="00355BCA">
        <w:t>; South Asian Legal Clinic of Ontario, Toronto</w:t>
      </w:r>
      <w:r w:rsidRPr="00355BCA">
        <w:t>.</w:t>
      </w:r>
    </w:p>
    <w:p w:rsidR="00503F20" w:rsidRPr="00355BCA" w:rsidRDefault="001B76B4" w:rsidP="0056663F">
      <w:pPr>
        <w:pStyle w:val="SCCLawFirm"/>
        <w:widowControl w:val="0"/>
        <w:spacing w:before="480" w:after="480"/>
        <w:rPr>
          <w:lang w:val="fr-CA"/>
        </w:rPr>
      </w:pPr>
      <w:r w:rsidRPr="00355BCA">
        <w:tab/>
      </w:r>
      <w:r w:rsidR="00C00E4D" w:rsidRPr="00355BCA">
        <w:rPr>
          <w:lang w:val="fr-CA"/>
        </w:rPr>
        <w:t>Procureur</w:t>
      </w:r>
      <w:r w:rsidRPr="00355BCA">
        <w:rPr>
          <w:lang w:val="fr-CA"/>
        </w:rPr>
        <w:t>s de l</w:t>
      </w:r>
      <w:r w:rsidR="00435E4E">
        <w:rPr>
          <w:lang w:val="fr-CA"/>
        </w:rPr>
        <w:t>’</w:t>
      </w:r>
      <w:r w:rsidRPr="00355BCA">
        <w:rPr>
          <w:lang w:val="fr-CA"/>
        </w:rPr>
        <w:t>intervenant</w:t>
      </w:r>
      <w:r w:rsidR="00C00E4D" w:rsidRPr="00355BCA">
        <w:rPr>
          <w:lang w:val="fr-CA"/>
        </w:rPr>
        <w:t xml:space="preserve"> le</w:t>
      </w:r>
      <w:r w:rsidRPr="00355BCA">
        <w:rPr>
          <w:lang w:val="fr-CA"/>
        </w:rPr>
        <w:t xml:space="preserve"> Conseil canadien pour les réfugiés</w:t>
      </w:r>
      <w:r w:rsidR="00435E4E">
        <w:rPr>
          <w:lang w:val="fr-CA"/>
        </w:rPr>
        <w:t> </w:t>
      </w:r>
      <w:r w:rsidR="008E5625">
        <w:rPr>
          <w:lang w:val="fr-CA"/>
        </w:rPr>
        <w:t>: </w:t>
      </w:r>
      <w:r w:rsidRPr="00355BCA">
        <w:rPr>
          <w:lang w:val="fr-CA"/>
        </w:rPr>
        <w:t>Jared Will &amp; Associates, Toronto.</w:t>
      </w:r>
    </w:p>
    <w:p w:rsidR="00503F20" w:rsidRPr="00355BCA" w:rsidRDefault="001B76B4" w:rsidP="0056663F">
      <w:pPr>
        <w:pStyle w:val="SCCLawFirm"/>
        <w:widowControl w:val="0"/>
        <w:spacing w:before="480" w:after="480"/>
        <w:rPr>
          <w:lang w:val="fr-CA"/>
        </w:rPr>
      </w:pPr>
      <w:r w:rsidRPr="00355BCA">
        <w:rPr>
          <w:lang w:val="fr-CA"/>
        </w:rPr>
        <w:tab/>
        <w:t>Procureurs de l</w:t>
      </w:r>
      <w:r w:rsidR="00435E4E">
        <w:rPr>
          <w:lang w:val="fr-CA"/>
        </w:rPr>
        <w:t>’</w:t>
      </w:r>
      <w:r w:rsidRPr="00355BCA">
        <w:rPr>
          <w:lang w:val="fr-CA"/>
        </w:rPr>
        <w:t>intervenante l</w:t>
      </w:r>
      <w:r w:rsidR="00435E4E">
        <w:rPr>
          <w:lang w:val="fr-CA"/>
        </w:rPr>
        <w:t>’</w:t>
      </w:r>
      <w:r w:rsidRPr="00355BCA">
        <w:rPr>
          <w:lang w:val="fr-CA"/>
        </w:rPr>
        <w:t>Association canadienne des libertés civiles</w:t>
      </w:r>
      <w:r w:rsidR="00435E4E">
        <w:rPr>
          <w:lang w:val="fr-CA"/>
        </w:rPr>
        <w:t> </w:t>
      </w:r>
      <w:r w:rsidR="008E5625">
        <w:rPr>
          <w:lang w:val="fr-CA"/>
        </w:rPr>
        <w:t>: </w:t>
      </w:r>
      <w:r w:rsidRPr="00355BCA">
        <w:rPr>
          <w:lang w:val="fr-CA"/>
        </w:rPr>
        <w:t>Kapoor Barristers, Toronto.</w:t>
      </w:r>
    </w:p>
    <w:p w:rsidR="00503F20" w:rsidRPr="00355BCA" w:rsidRDefault="001B76B4" w:rsidP="0056663F">
      <w:pPr>
        <w:pStyle w:val="SCCLawFirm"/>
        <w:widowControl w:val="0"/>
        <w:rPr>
          <w:lang w:val="fr-CA"/>
        </w:rPr>
      </w:pPr>
      <w:r w:rsidRPr="00355BCA">
        <w:rPr>
          <w:lang w:val="fr-CA"/>
        </w:rPr>
        <w:tab/>
        <w:t>Procureurs de l</w:t>
      </w:r>
      <w:r w:rsidR="00435E4E">
        <w:rPr>
          <w:lang w:val="fr-CA"/>
        </w:rPr>
        <w:t>’</w:t>
      </w:r>
      <w:r w:rsidRPr="00355BCA">
        <w:rPr>
          <w:lang w:val="fr-CA"/>
        </w:rPr>
        <w:t>intervenant le Bureau d</w:t>
      </w:r>
      <w:r w:rsidR="00435E4E">
        <w:rPr>
          <w:lang w:val="fr-CA"/>
        </w:rPr>
        <w:t>’</w:t>
      </w:r>
      <w:r w:rsidRPr="00355BCA">
        <w:rPr>
          <w:lang w:val="fr-CA"/>
        </w:rPr>
        <w:t>Aide Juridique Afro</w:t>
      </w:r>
      <w:r w:rsidR="00435E4E">
        <w:rPr>
          <w:lang w:val="fr-CA"/>
        </w:rPr>
        <w:noBreakHyphen/>
      </w:r>
      <w:r w:rsidRPr="00355BCA">
        <w:rPr>
          <w:lang w:val="fr-CA"/>
        </w:rPr>
        <w:t>Canadien</w:t>
      </w:r>
      <w:r w:rsidR="00435E4E">
        <w:rPr>
          <w:lang w:val="fr-CA"/>
        </w:rPr>
        <w:t> </w:t>
      </w:r>
      <w:r w:rsidR="008E5625">
        <w:rPr>
          <w:lang w:val="fr-CA"/>
        </w:rPr>
        <w:t>: </w:t>
      </w:r>
      <w:r w:rsidRPr="00355BCA">
        <w:rPr>
          <w:lang w:val="fr-CA"/>
        </w:rPr>
        <w:t>Mirza Kwok Def</w:t>
      </w:r>
      <w:r w:rsidR="00334476" w:rsidRPr="00355BCA">
        <w:rPr>
          <w:lang w:val="fr-CA"/>
        </w:rPr>
        <w:t xml:space="preserve">ence Lawyers, Mississauga; </w:t>
      </w:r>
      <w:r w:rsidR="008B01B4" w:rsidRPr="00355BCA">
        <w:rPr>
          <w:lang w:val="fr-CA"/>
        </w:rPr>
        <w:t>Bureau d</w:t>
      </w:r>
      <w:r w:rsidR="00435E4E">
        <w:rPr>
          <w:lang w:val="fr-CA"/>
        </w:rPr>
        <w:t>’</w:t>
      </w:r>
      <w:r w:rsidR="008B01B4" w:rsidRPr="00355BCA">
        <w:rPr>
          <w:lang w:val="fr-CA"/>
        </w:rPr>
        <w:t>Aide Juridique Afro</w:t>
      </w:r>
      <w:r w:rsidR="00435E4E">
        <w:rPr>
          <w:lang w:val="fr-CA"/>
        </w:rPr>
        <w:noBreakHyphen/>
      </w:r>
      <w:r w:rsidR="008B01B4" w:rsidRPr="00355BCA">
        <w:rPr>
          <w:lang w:val="fr-CA"/>
        </w:rPr>
        <w:t>Canadien, Toronto</w:t>
      </w:r>
      <w:r w:rsidRPr="00355BCA">
        <w:rPr>
          <w:lang w:val="fr-CA"/>
        </w:rPr>
        <w:t>.</w:t>
      </w:r>
    </w:p>
    <w:p w:rsidR="009B57B3" w:rsidRPr="00355BCA" w:rsidRDefault="009B57B3" w:rsidP="0056663F">
      <w:pPr>
        <w:widowControl w:val="0"/>
        <w:rPr>
          <w:lang w:val="fr-CA"/>
        </w:rPr>
      </w:pPr>
    </w:p>
    <w:sectPr w:rsidR="009B57B3" w:rsidRPr="00355BCA"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C0E" w:rsidRDefault="00910C0E">
      <w:r>
        <w:separator/>
      </w:r>
    </w:p>
  </w:endnote>
  <w:endnote w:type="continuationSeparator" w:id="0">
    <w:p w:rsidR="00910C0E" w:rsidRDefault="0091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49" w:rsidRDefault="00922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49" w:rsidRDefault="009227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49" w:rsidRDefault="00922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C0E" w:rsidRDefault="00910C0E">
      <w:r>
        <w:separator/>
      </w:r>
    </w:p>
  </w:footnote>
  <w:footnote w:type="continuationSeparator" w:id="0">
    <w:p w:rsidR="00910C0E" w:rsidRDefault="00910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49" w:rsidRDefault="00922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4E" w:rsidRPr="00450352" w:rsidRDefault="00435E4E"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749" w:rsidRDefault="00922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abstractNum w:abstractNumId="0" w15:restartNumberingAfterBreak="0">
    <w:nsid w:val="05401390"/>
    <w:multiLevelType w:val="hybridMultilevel"/>
    <w:tmpl w:val="20220B74"/>
    <w:lvl w:ilvl="0" w:tplc="CCA6B190">
      <w:start w:val="19"/>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2B7423"/>
    <w:multiLevelType w:val="multilevel"/>
    <w:tmpl w:val="72FC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996FCE"/>
    <w:multiLevelType w:val="hybridMultilevel"/>
    <w:tmpl w:val="CCC05F46"/>
    <w:lvl w:ilvl="0" w:tplc="96828F3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5B02AB"/>
    <w:multiLevelType w:val="hybridMultilevel"/>
    <w:tmpl w:val="67EC55B8"/>
    <w:lvl w:ilvl="0" w:tplc="26CCECF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A760E2"/>
    <w:multiLevelType w:val="hybridMultilevel"/>
    <w:tmpl w:val="797E3FB8"/>
    <w:lvl w:ilvl="0" w:tplc="4A02B3D4">
      <w:start w:val="1"/>
      <w:numFmt w:val="decimal"/>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8" w15:restartNumberingAfterBreak="0">
    <w:nsid w:val="4613089B"/>
    <w:multiLevelType w:val="hybridMultilevel"/>
    <w:tmpl w:val="891C8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CE11E6"/>
    <w:multiLevelType w:val="hybridMultilevel"/>
    <w:tmpl w:val="B72CB2A8"/>
    <w:lvl w:ilvl="0" w:tplc="68143DD0">
      <w:start w:val="1"/>
      <w:numFmt w:val="decimal"/>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732EC7"/>
    <w:multiLevelType w:val="hybridMultilevel"/>
    <w:tmpl w:val="D6A2A62C"/>
    <w:lvl w:ilvl="0" w:tplc="B0202FE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283EE8"/>
    <w:multiLevelType w:val="multilevel"/>
    <w:tmpl w:val="88245A30"/>
    <w:lvl w:ilvl="0">
      <w:start w:val="1"/>
      <w:numFmt w:val="decimal"/>
      <w:pStyle w:val="ParaNoNdepar-AltN"/>
      <w:lvlText w:val="[%1]"/>
      <w:lvlJc w:val="left"/>
      <w:pPr>
        <w:tabs>
          <w:tab w:val="num" w:pos="1152"/>
        </w:tabs>
        <w:ind w:left="0" w:firstLine="0"/>
      </w:pPr>
      <w:rPr>
        <w:rFonts w:ascii="Times New Roman" w:hAnsi="Times New Roman" w:hint="default"/>
        <w:i w:val="0"/>
        <w:sz w:val="24"/>
        <w:lang w:val="fr-CA"/>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3F60AC"/>
    <w:multiLevelType w:val="hybridMultilevel"/>
    <w:tmpl w:val="E0047D2A"/>
    <w:lvl w:ilvl="0" w:tplc="2F6E023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594796"/>
    <w:multiLevelType w:val="hybridMultilevel"/>
    <w:tmpl w:val="AAE0DDB6"/>
    <w:lvl w:ilvl="0" w:tplc="ABE27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9CF7101"/>
    <w:multiLevelType w:val="hybridMultilevel"/>
    <w:tmpl w:val="5784B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EC2376"/>
    <w:multiLevelType w:val="hybridMultilevel"/>
    <w:tmpl w:val="20A6CE2E"/>
    <w:lvl w:ilvl="0" w:tplc="96828F3A">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6713BE"/>
    <w:multiLevelType w:val="hybridMultilevel"/>
    <w:tmpl w:val="3C84F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
  </w:num>
  <w:num w:numId="3">
    <w:abstractNumId w:val="1"/>
  </w:num>
  <w:num w:numId="4">
    <w:abstractNumId w:val="11"/>
  </w:num>
  <w:num w:numId="5">
    <w:abstractNumId w:val="12"/>
  </w:num>
  <w:num w:numId="6">
    <w:abstractNumId w:val="13"/>
  </w:num>
  <w:num w:numId="7">
    <w:abstractNumId w:val="7"/>
  </w:num>
  <w:num w:numId="8">
    <w:abstractNumId w:val="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5"/>
  </w:num>
  <w:num w:numId="11">
    <w:abstractNumId w:val="0"/>
  </w:num>
  <w:num w:numId="12">
    <w:abstractNumId w:val="14"/>
  </w:num>
  <w:num w:numId="13">
    <w:abstractNumId w:val="18"/>
  </w:num>
  <w:num w:numId="14">
    <w:abstractNumId w:val="8"/>
  </w:num>
  <w:num w:numId="15">
    <w:abstractNumId w:val="10"/>
  </w:num>
  <w:num w:numId="16">
    <w:abstractNumId w:val="9"/>
  </w:num>
  <w:num w:numId="17">
    <w:abstractNumId w:val="6"/>
  </w:num>
  <w:num w:numId="18">
    <w:abstractNumId w:val="2"/>
  </w:num>
  <w:num w:numId="19">
    <w:abstractNumId w:val="19"/>
  </w:num>
  <w:num w:numId="20">
    <w:abstractNumId w:val="17"/>
  </w:num>
  <w:num w:numId="21">
    <w:abstractNumId w:val="1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975"/>
    <w:rsid w:val="00023FC7"/>
    <w:rsid w:val="00025198"/>
    <w:rsid w:val="00054E97"/>
    <w:rsid w:val="000578A3"/>
    <w:rsid w:val="000648CC"/>
    <w:rsid w:val="00075C27"/>
    <w:rsid w:val="00096D65"/>
    <w:rsid w:val="000A4C42"/>
    <w:rsid w:val="000C59B8"/>
    <w:rsid w:val="000C67E3"/>
    <w:rsid w:val="000C6AF0"/>
    <w:rsid w:val="000D0A77"/>
    <w:rsid w:val="000D3768"/>
    <w:rsid w:val="000F13D8"/>
    <w:rsid w:val="000F7993"/>
    <w:rsid w:val="00104F33"/>
    <w:rsid w:val="00111DE2"/>
    <w:rsid w:val="0011413F"/>
    <w:rsid w:val="00116B38"/>
    <w:rsid w:val="00135406"/>
    <w:rsid w:val="00135972"/>
    <w:rsid w:val="001426A9"/>
    <w:rsid w:val="00154D7C"/>
    <w:rsid w:val="001570B0"/>
    <w:rsid w:val="0015752C"/>
    <w:rsid w:val="00157737"/>
    <w:rsid w:val="00165277"/>
    <w:rsid w:val="00170592"/>
    <w:rsid w:val="001720F7"/>
    <w:rsid w:val="00195D83"/>
    <w:rsid w:val="00197C71"/>
    <w:rsid w:val="001A00C1"/>
    <w:rsid w:val="001B33E0"/>
    <w:rsid w:val="001B4573"/>
    <w:rsid w:val="001B76B4"/>
    <w:rsid w:val="001C3008"/>
    <w:rsid w:val="001C4F72"/>
    <w:rsid w:val="001C779F"/>
    <w:rsid w:val="001D213F"/>
    <w:rsid w:val="001D2AC1"/>
    <w:rsid w:val="001D4E88"/>
    <w:rsid w:val="001D5EAB"/>
    <w:rsid w:val="001F6E48"/>
    <w:rsid w:val="00213636"/>
    <w:rsid w:val="00220FC2"/>
    <w:rsid w:val="002222F4"/>
    <w:rsid w:val="00224FC0"/>
    <w:rsid w:val="00225EA4"/>
    <w:rsid w:val="00226EAF"/>
    <w:rsid w:val="00231F3A"/>
    <w:rsid w:val="002406EE"/>
    <w:rsid w:val="00243EC8"/>
    <w:rsid w:val="00264FC8"/>
    <w:rsid w:val="00270D93"/>
    <w:rsid w:val="002745CC"/>
    <w:rsid w:val="002B6A60"/>
    <w:rsid w:val="002B6FBE"/>
    <w:rsid w:val="002B7924"/>
    <w:rsid w:val="002C10A6"/>
    <w:rsid w:val="002C1C95"/>
    <w:rsid w:val="002D06BB"/>
    <w:rsid w:val="002D28C3"/>
    <w:rsid w:val="002D39A4"/>
    <w:rsid w:val="002D3A8C"/>
    <w:rsid w:val="002D6E77"/>
    <w:rsid w:val="002E6705"/>
    <w:rsid w:val="0030329A"/>
    <w:rsid w:val="0030418A"/>
    <w:rsid w:val="0031086F"/>
    <w:rsid w:val="00313C38"/>
    <w:rsid w:val="00313C73"/>
    <w:rsid w:val="0031414C"/>
    <w:rsid w:val="0031424B"/>
    <w:rsid w:val="00314E01"/>
    <w:rsid w:val="0032089D"/>
    <w:rsid w:val="00321BC3"/>
    <w:rsid w:val="00324931"/>
    <w:rsid w:val="00325FC6"/>
    <w:rsid w:val="00326C8E"/>
    <w:rsid w:val="003310DE"/>
    <w:rsid w:val="003323B0"/>
    <w:rsid w:val="00334476"/>
    <w:rsid w:val="00340A49"/>
    <w:rsid w:val="00345D6F"/>
    <w:rsid w:val="0035169A"/>
    <w:rsid w:val="0035259D"/>
    <w:rsid w:val="00355BCA"/>
    <w:rsid w:val="00364B18"/>
    <w:rsid w:val="003719FA"/>
    <w:rsid w:val="0039613A"/>
    <w:rsid w:val="003A125D"/>
    <w:rsid w:val="003A4C70"/>
    <w:rsid w:val="003B215F"/>
    <w:rsid w:val="003C799C"/>
    <w:rsid w:val="003D0399"/>
    <w:rsid w:val="003E1C71"/>
    <w:rsid w:val="003E4104"/>
    <w:rsid w:val="003F327B"/>
    <w:rsid w:val="003F43A2"/>
    <w:rsid w:val="00406166"/>
    <w:rsid w:val="0040704B"/>
    <w:rsid w:val="00410A55"/>
    <w:rsid w:val="00411300"/>
    <w:rsid w:val="00413F17"/>
    <w:rsid w:val="00415417"/>
    <w:rsid w:val="00426659"/>
    <w:rsid w:val="00435E4E"/>
    <w:rsid w:val="004433F5"/>
    <w:rsid w:val="00450352"/>
    <w:rsid w:val="00454BDB"/>
    <w:rsid w:val="004618B8"/>
    <w:rsid w:val="00465132"/>
    <w:rsid w:val="00480C90"/>
    <w:rsid w:val="0048396F"/>
    <w:rsid w:val="00493C18"/>
    <w:rsid w:val="004A600C"/>
    <w:rsid w:val="004A6118"/>
    <w:rsid w:val="004C478D"/>
    <w:rsid w:val="004D7D95"/>
    <w:rsid w:val="004E2C26"/>
    <w:rsid w:val="00500296"/>
    <w:rsid w:val="00503F20"/>
    <w:rsid w:val="005125A8"/>
    <w:rsid w:val="00516064"/>
    <w:rsid w:val="00517549"/>
    <w:rsid w:val="00520ABC"/>
    <w:rsid w:val="00521AE8"/>
    <w:rsid w:val="005234A1"/>
    <w:rsid w:val="005243C1"/>
    <w:rsid w:val="005257A9"/>
    <w:rsid w:val="00527180"/>
    <w:rsid w:val="00555291"/>
    <w:rsid w:val="0055553E"/>
    <w:rsid w:val="005610E5"/>
    <w:rsid w:val="0056663F"/>
    <w:rsid w:val="00566AD1"/>
    <w:rsid w:val="005731A3"/>
    <w:rsid w:val="00583EDE"/>
    <w:rsid w:val="00593BFB"/>
    <w:rsid w:val="005A6079"/>
    <w:rsid w:val="005A66DE"/>
    <w:rsid w:val="005B6047"/>
    <w:rsid w:val="005E0315"/>
    <w:rsid w:val="005E4698"/>
    <w:rsid w:val="00603924"/>
    <w:rsid w:val="00606BD9"/>
    <w:rsid w:val="00610539"/>
    <w:rsid w:val="00613969"/>
    <w:rsid w:val="00625C14"/>
    <w:rsid w:val="00625C35"/>
    <w:rsid w:val="00631B95"/>
    <w:rsid w:val="0063352B"/>
    <w:rsid w:val="006360FD"/>
    <w:rsid w:val="0064579A"/>
    <w:rsid w:val="00647E49"/>
    <w:rsid w:val="00650E55"/>
    <w:rsid w:val="0065295D"/>
    <w:rsid w:val="00656313"/>
    <w:rsid w:val="006565F4"/>
    <w:rsid w:val="00657AEF"/>
    <w:rsid w:val="00672426"/>
    <w:rsid w:val="00684EEA"/>
    <w:rsid w:val="0069689B"/>
    <w:rsid w:val="006B5FF5"/>
    <w:rsid w:val="006D0AD2"/>
    <w:rsid w:val="006E4439"/>
    <w:rsid w:val="006F014B"/>
    <w:rsid w:val="006F30AF"/>
    <w:rsid w:val="00700C00"/>
    <w:rsid w:val="00701759"/>
    <w:rsid w:val="00705C15"/>
    <w:rsid w:val="007110F6"/>
    <w:rsid w:val="00715273"/>
    <w:rsid w:val="00715414"/>
    <w:rsid w:val="00717391"/>
    <w:rsid w:val="007208D1"/>
    <w:rsid w:val="00727CE5"/>
    <w:rsid w:val="00743AB5"/>
    <w:rsid w:val="00744518"/>
    <w:rsid w:val="00745D12"/>
    <w:rsid w:val="00747288"/>
    <w:rsid w:val="00747DD3"/>
    <w:rsid w:val="007549C8"/>
    <w:rsid w:val="0076278B"/>
    <w:rsid w:val="00766D14"/>
    <w:rsid w:val="00767A0F"/>
    <w:rsid w:val="007818B3"/>
    <w:rsid w:val="007845F3"/>
    <w:rsid w:val="00787BF4"/>
    <w:rsid w:val="00791272"/>
    <w:rsid w:val="007A05F6"/>
    <w:rsid w:val="007B6F4A"/>
    <w:rsid w:val="007E1C47"/>
    <w:rsid w:val="007E337A"/>
    <w:rsid w:val="007E5C70"/>
    <w:rsid w:val="007E6558"/>
    <w:rsid w:val="007F2FF5"/>
    <w:rsid w:val="007F3F08"/>
    <w:rsid w:val="00804CC6"/>
    <w:rsid w:val="00817190"/>
    <w:rsid w:val="008204E7"/>
    <w:rsid w:val="0082353E"/>
    <w:rsid w:val="00825DF9"/>
    <w:rsid w:val="008260E2"/>
    <w:rsid w:val="00827395"/>
    <w:rsid w:val="008322BD"/>
    <w:rsid w:val="00834F73"/>
    <w:rsid w:val="00864C8A"/>
    <w:rsid w:val="00864CF8"/>
    <w:rsid w:val="0087246C"/>
    <w:rsid w:val="00874914"/>
    <w:rsid w:val="00886ECF"/>
    <w:rsid w:val="00891422"/>
    <w:rsid w:val="00892E1A"/>
    <w:rsid w:val="008B01B4"/>
    <w:rsid w:val="008B049B"/>
    <w:rsid w:val="008B612F"/>
    <w:rsid w:val="008B660A"/>
    <w:rsid w:val="008B7B45"/>
    <w:rsid w:val="008C01DA"/>
    <w:rsid w:val="008C0707"/>
    <w:rsid w:val="008D065E"/>
    <w:rsid w:val="008D53A9"/>
    <w:rsid w:val="008E5625"/>
    <w:rsid w:val="008F2674"/>
    <w:rsid w:val="008F643B"/>
    <w:rsid w:val="008F78E9"/>
    <w:rsid w:val="00901279"/>
    <w:rsid w:val="00910C0E"/>
    <w:rsid w:val="009179F9"/>
    <w:rsid w:val="00917A85"/>
    <w:rsid w:val="00917C7A"/>
    <w:rsid w:val="00917E4C"/>
    <w:rsid w:val="00922749"/>
    <w:rsid w:val="00933E5E"/>
    <w:rsid w:val="0093434E"/>
    <w:rsid w:val="00934F6B"/>
    <w:rsid w:val="00935218"/>
    <w:rsid w:val="00937C52"/>
    <w:rsid w:val="009403F3"/>
    <w:rsid w:val="00953E1A"/>
    <w:rsid w:val="009555B7"/>
    <w:rsid w:val="00955CEA"/>
    <w:rsid w:val="009567AA"/>
    <w:rsid w:val="009602C9"/>
    <w:rsid w:val="00967374"/>
    <w:rsid w:val="009848DD"/>
    <w:rsid w:val="009A343A"/>
    <w:rsid w:val="009A5A4A"/>
    <w:rsid w:val="009B2F23"/>
    <w:rsid w:val="009B57B3"/>
    <w:rsid w:val="009C16CC"/>
    <w:rsid w:val="009C3196"/>
    <w:rsid w:val="009D02C0"/>
    <w:rsid w:val="009D08F0"/>
    <w:rsid w:val="009D2920"/>
    <w:rsid w:val="009D5AEB"/>
    <w:rsid w:val="009E1237"/>
    <w:rsid w:val="009E51CF"/>
    <w:rsid w:val="009F0E33"/>
    <w:rsid w:val="00A149DF"/>
    <w:rsid w:val="00A1755C"/>
    <w:rsid w:val="00A21B90"/>
    <w:rsid w:val="00A22AAC"/>
    <w:rsid w:val="00A41805"/>
    <w:rsid w:val="00A42681"/>
    <w:rsid w:val="00A47F98"/>
    <w:rsid w:val="00A51882"/>
    <w:rsid w:val="00A52AFB"/>
    <w:rsid w:val="00A548CB"/>
    <w:rsid w:val="00A5521C"/>
    <w:rsid w:val="00A61749"/>
    <w:rsid w:val="00A63451"/>
    <w:rsid w:val="00A643E7"/>
    <w:rsid w:val="00A73C38"/>
    <w:rsid w:val="00A921A7"/>
    <w:rsid w:val="00AA200E"/>
    <w:rsid w:val="00AB670D"/>
    <w:rsid w:val="00AC1746"/>
    <w:rsid w:val="00AF03C5"/>
    <w:rsid w:val="00B000D8"/>
    <w:rsid w:val="00B00F75"/>
    <w:rsid w:val="00B03E7D"/>
    <w:rsid w:val="00B11D3C"/>
    <w:rsid w:val="00B12446"/>
    <w:rsid w:val="00B145B6"/>
    <w:rsid w:val="00B279EB"/>
    <w:rsid w:val="00B50C81"/>
    <w:rsid w:val="00B557F8"/>
    <w:rsid w:val="00B815FC"/>
    <w:rsid w:val="00B93FBC"/>
    <w:rsid w:val="00BA7DA0"/>
    <w:rsid w:val="00BB2EE4"/>
    <w:rsid w:val="00BB4C92"/>
    <w:rsid w:val="00BC2108"/>
    <w:rsid w:val="00BD0E9E"/>
    <w:rsid w:val="00BD1BEC"/>
    <w:rsid w:val="00BD2327"/>
    <w:rsid w:val="00BD2D6C"/>
    <w:rsid w:val="00BD32FF"/>
    <w:rsid w:val="00BD54A2"/>
    <w:rsid w:val="00BF6FE9"/>
    <w:rsid w:val="00C00D2E"/>
    <w:rsid w:val="00C00E4D"/>
    <w:rsid w:val="00C02092"/>
    <w:rsid w:val="00C24D91"/>
    <w:rsid w:val="00C26DB2"/>
    <w:rsid w:val="00C34018"/>
    <w:rsid w:val="00C3574B"/>
    <w:rsid w:val="00C53F14"/>
    <w:rsid w:val="00C600CF"/>
    <w:rsid w:val="00C6084F"/>
    <w:rsid w:val="00C62A66"/>
    <w:rsid w:val="00C633AD"/>
    <w:rsid w:val="00C66359"/>
    <w:rsid w:val="00C70164"/>
    <w:rsid w:val="00C71458"/>
    <w:rsid w:val="00C77613"/>
    <w:rsid w:val="00C828E7"/>
    <w:rsid w:val="00C86719"/>
    <w:rsid w:val="00C921DD"/>
    <w:rsid w:val="00CA6391"/>
    <w:rsid w:val="00CC08B8"/>
    <w:rsid w:val="00CD7311"/>
    <w:rsid w:val="00CE036E"/>
    <w:rsid w:val="00CE05EA"/>
    <w:rsid w:val="00CE072F"/>
    <w:rsid w:val="00CE3171"/>
    <w:rsid w:val="00CE7A05"/>
    <w:rsid w:val="00CF1601"/>
    <w:rsid w:val="00CF50A9"/>
    <w:rsid w:val="00D0172F"/>
    <w:rsid w:val="00D01E33"/>
    <w:rsid w:val="00D068A7"/>
    <w:rsid w:val="00D17476"/>
    <w:rsid w:val="00D17B0E"/>
    <w:rsid w:val="00D2699F"/>
    <w:rsid w:val="00D32086"/>
    <w:rsid w:val="00D37A3F"/>
    <w:rsid w:val="00D42706"/>
    <w:rsid w:val="00D4431D"/>
    <w:rsid w:val="00D46256"/>
    <w:rsid w:val="00D4667A"/>
    <w:rsid w:val="00D63A1C"/>
    <w:rsid w:val="00D7516F"/>
    <w:rsid w:val="00D851B6"/>
    <w:rsid w:val="00D95F8E"/>
    <w:rsid w:val="00DA0590"/>
    <w:rsid w:val="00DB1A80"/>
    <w:rsid w:val="00DB60D7"/>
    <w:rsid w:val="00DC1739"/>
    <w:rsid w:val="00DC1788"/>
    <w:rsid w:val="00DD721A"/>
    <w:rsid w:val="00DE319C"/>
    <w:rsid w:val="00DF0CA8"/>
    <w:rsid w:val="00DF2B48"/>
    <w:rsid w:val="00DF49A7"/>
    <w:rsid w:val="00E07EE2"/>
    <w:rsid w:val="00E07FD1"/>
    <w:rsid w:val="00E20494"/>
    <w:rsid w:val="00E24573"/>
    <w:rsid w:val="00E25E1E"/>
    <w:rsid w:val="00E25E25"/>
    <w:rsid w:val="00E27EE7"/>
    <w:rsid w:val="00E35404"/>
    <w:rsid w:val="00E45109"/>
    <w:rsid w:val="00E47B7A"/>
    <w:rsid w:val="00E50D82"/>
    <w:rsid w:val="00E56A44"/>
    <w:rsid w:val="00E60269"/>
    <w:rsid w:val="00E614C2"/>
    <w:rsid w:val="00E636AA"/>
    <w:rsid w:val="00E91DAA"/>
    <w:rsid w:val="00E954E8"/>
    <w:rsid w:val="00E97830"/>
    <w:rsid w:val="00EB0755"/>
    <w:rsid w:val="00ED5183"/>
    <w:rsid w:val="00EE0830"/>
    <w:rsid w:val="00EE6CB8"/>
    <w:rsid w:val="00EF0683"/>
    <w:rsid w:val="00EF2A1A"/>
    <w:rsid w:val="00EF366D"/>
    <w:rsid w:val="00F0070C"/>
    <w:rsid w:val="00F00EB7"/>
    <w:rsid w:val="00F173FB"/>
    <w:rsid w:val="00F25BB3"/>
    <w:rsid w:val="00F30D89"/>
    <w:rsid w:val="00F36AB6"/>
    <w:rsid w:val="00F37380"/>
    <w:rsid w:val="00F37A09"/>
    <w:rsid w:val="00F409CE"/>
    <w:rsid w:val="00F4379D"/>
    <w:rsid w:val="00F50D2D"/>
    <w:rsid w:val="00F550F4"/>
    <w:rsid w:val="00F56C8B"/>
    <w:rsid w:val="00F6205E"/>
    <w:rsid w:val="00F62639"/>
    <w:rsid w:val="00F66810"/>
    <w:rsid w:val="00F81BC9"/>
    <w:rsid w:val="00F84DF4"/>
    <w:rsid w:val="00F85C97"/>
    <w:rsid w:val="00F8608D"/>
    <w:rsid w:val="00F86214"/>
    <w:rsid w:val="00F87BA3"/>
    <w:rsid w:val="00F91D05"/>
    <w:rsid w:val="00F925E4"/>
    <w:rsid w:val="00FA14FD"/>
    <w:rsid w:val="00FA306C"/>
    <w:rsid w:val="00FB23E9"/>
    <w:rsid w:val="00FB37D2"/>
    <w:rsid w:val="00FB42AF"/>
    <w:rsid w:val="00FC4EFB"/>
    <w:rsid w:val="00FD068D"/>
    <w:rsid w:val="00FD4F28"/>
    <w:rsid w:val="00FD54BB"/>
    <w:rsid w:val="00FE6784"/>
    <w:rsid w:val="00FE7A8B"/>
    <w:rsid w:val="00FF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B11D3C"/>
    <w:pPr>
      <w:keepNext/>
      <w:keepLines/>
      <w:spacing w:before="40"/>
      <w:outlineLvl w:val="5"/>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D2699F"/>
    <w:rPr>
      <w:color w:val="0000FF" w:themeColor="hyperlink"/>
      <w:u w:val="single"/>
    </w:rPr>
  </w:style>
  <w:style w:type="paragraph" w:customStyle="1" w:styleId="SCCLsocOtherPartyRoleSeparator">
    <w:name w:val="SCC.Lsoc.OtherPartyRoleSeparator"/>
    <w:basedOn w:val="Normal"/>
    <w:next w:val="Normal"/>
    <w:link w:val="SCCLsocOtherPartyRoleSeparatorChar"/>
    <w:rsid w:val="00B11D3C"/>
    <w:pPr>
      <w:spacing w:after="480"/>
    </w:pPr>
    <w:rPr>
      <w:rFonts w:eastAsiaTheme="minorHAnsi" w:cstheme="minorBidi"/>
      <w:szCs w:val="22"/>
      <w:lang w:eastAsia="en-US"/>
    </w:rPr>
  </w:style>
  <w:style w:type="paragraph" w:customStyle="1" w:styleId="SCCCoram">
    <w:name w:val="SCC.Coram"/>
    <w:basedOn w:val="Normal"/>
    <w:next w:val="Normal"/>
    <w:link w:val="SCCCoramChar"/>
    <w:rsid w:val="00B11D3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B11D3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B11D3C"/>
    <w:rPr>
      <w:rFonts w:eastAsiaTheme="minorHAnsi" w:cstheme="minorBidi"/>
      <w:sz w:val="24"/>
      <w:szCs w:val="22"/>
      <w:lang w:eastAsia="en-US"/>
    </w:rPr>
  </w:style>
  <w:style w:type="character" w:customStyle="1" w:styleId="SCCBanSummaryChar">
    <w:name w:val="SCC.BanSummary Char"/>
    <w:basedOn w:val="DefaultParagraphFont"/>
    <w:link w:val="SCCBanSummary"/>
    <w:rsid w:val="00B11D3C"/>
    <w:rPr>
      <w:b/>
      <w:sz w:val="24"/>
    </w:rPr>
  </w:style>
  <w:style w:type="table" w:styleId="TableGrid">
    <w:name w:val="Table Grid"/>
    <w:basedOn w:val="TableNormal"/>
    <w:uiPriority w:val="59"/>
    <w:rsid w:val="00B11D3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11D3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11D3C"/>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B11D3C"/>
    <w:pPr>
      <w:tabs>
        <w:tab w:val="left" w:pos="1166"/>
      </w:tabs>
      <w:spacing w:after="480" w:line="480" w:lineRule="auto"/>
    </w:pPr>
    <w:rPr>
      <w:smallCaps/>
      <w:sz w:val="24"/>
      <w:szCs w:val="24"/>
    </w:rPr>
  </w:style>
  <w:style w:type="paragraph" w:customStyle="1" w:styleId="ParaNoNdepar-AltN">
    <w:name w:val="Para. No. / Nº de par. - Alt N"/>
    <w:qFormat/>
    <w:rsid w:val="00B11D3C"/>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B11D3C"/>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11D3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B11D3C"/>
    <w:pPr>
      <w:numPr>
        <w:ilvl w:val="2"/>
      </w:numPr>
      <w:outlineLvl w:val="2"/>
    </w:pPr>
  </w:style>
  <w:style w:type="paragraph" w:customStyle="1" w:styleId="Title4LevelTitre4Niveau">
    <w:name w:val="Title 4 Level / Titre 4 Niveau"/>
    <w:basedOn w:val="Title3LevelTitre3Niveau"/>
    <w:next w:val="ParaNoNdepar-AltN"/>
    <w:uiPriority w:val="4"/>
    <w:qFormat/>
    <w:rsid w:val="00B11D3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B11D3C"/>
    <w:pPr>
      <w:numPr>
        <w:ilvl w:val="4"/>
      </w:numPr>
      <w:outlineLvl w:val="4"/>
    </w:pPr>
  </w:style>
  <w:style w:type="paragraph" w:styleId="TOC1">
    <w:name w:val="toc 1"/>
    <w:basedOn w:val="Normal"/>
    <w:next w:val="Normal"/>
    <w:autoRedefine/>
    <w:uiPriority w:val="39"/>
    <w:unhideWhenUsed/>
    <w:rsid w:val="00B11D3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B11D3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B11D3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11D3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11D3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11D3C"/>
    <w:pPr>
      <w:tabs>
        <w:tab w:val="left" w:pos="2160"/>
        <w:tab w:val="right" w:leader="dot" w:pos="8270"/>
      </w:tabs>
      <w:spacing w:after="100"/>
      <w:ind w:left="1800"/>
    </w:pPr>
    <w:rPr>
      <w:noProof/>
    </w:rPr>
  </w:style>
  <w:style w:type="table" w:customStyle="1" w:styleId="TableGrid1">
    <w:name w:val="Table Grid1"/>
    <w:basedOn w:val="TableNormal"/>
    <w:uiPriority w:val="59"/>
    <w:rsid w:val="00B11D3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11D3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11D3C"/>
    <w:pPr>
      <w:numPr>
        <w:ilvl w:val="5"/>
      </w:numPr>
      <w:outlineLvl w:val="5"/>
    </w:pPr>
    <w:rPr>
      <w:i/>
      <w:u w:val="none"/>
    </w:rPr>
  </w:style>
  <w:style w:type="paragraph" w:styleId="FootnoteText">
    <w:name w:val="footnote text"/>
    <w:basedOn w:val="Normal"/>
    <w:link w:val="FootnoteTextChar"/>
    <w:uiPriority w:val="99"/>
    <w:unhideWhenUsed/>
    <w:rsid w:val="00B11D3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B11D3C"/>
  </w:style>
  <w:style w:type="character" w:styleId="FootnoteReference">
    <w:name w:val="footnote reference"/>
    <w:basedOn w:val="DefaultParagraphFont"/>
    <w:uiPriority w:val="99"/>
    <w:semiHidden/>
    <w:unhideWhenUsed/>
    <w:rsid w:val="00B11D3C"/>
    <w:rPr>
      <w:vertAlign w:val="superscript"/>
    </w:rPr>
  </w:style>
  <w:style w:type="paragraph" w:styleId="ListParagraph">
    <w:name w:val="List Paragraph"/>
    <w:basedOn w:val="Normal"/>
    <w:uiPriority w:val="34"/>
    <w:rsid w:val="00B11D3C"/>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B11D3C"/>
    <w:rPr>
      <w:sz w:val="16"/>
      <w:szCs w:val="16"/>
    </w:rPr>
  </w:style>
  <w:style w:type="paragraph" w:styleId="CommentText">
    <w:name w:val="annotation text"/>
    <w:basedOn w:val="Normal"/>
    <w:link w:val="CommentTextChar"/>
    <w:uiPriority w:val="99"/>
    <w:unhideWhenUsed/>
    <w:rsid w:val="00B11D3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B11D3C"/>
    <w:rPr>
      <w:rFonts w:eastAsiaTheme="minorHAnsi" w:cstheme="minorBidi"/>
      <w:szCs w:val="22"/>
      <w:lang w:val="en-US" w:eastAsia="en-US" w:bidi="en-US"/>
    </w:rPr>
  </w:style>
  <w:style w:type="character" w:customStyle="1" w:styleId="reflex3-block">
    <w:name w:val="reflex3-block"/>
    <w:basedOn w:val="DefaultParagraphFont"/>
    <w:rsid w:val="00B11D3C"/>
  </w:style>
  <w:style w:type="character" w:customStyle="1" w:styleId="reflex3-alt">
    <w:name w:val="reflex3-alt"/>
    <w:basedOn w:val="DefaultParagraphFont"/>
    <w:rsid w:val="00B11D3C"/>
  </w:style>
  <w:style w:type="paragraph" w:styleId="CommentSubject">
    <w:name w:val="annotation subject"/>
    <w:basedOn w:val="CommentText"/>
    <w:next w:val="CommentText"/>
    <w:link w:val="CommentSubjectChar"/>
    <w:uiPriority w:val="99"/>
    <w:semiHidden/>
    <w:unhideWhenUsed/>
    <w:rsid w:val="00B11D3C"/>
    <w:rPr>
      <w:rFonts w:eastAsia="Times New Roman" w:cs="Times New Roman"/>
      <w:b/>
      <w:bCs/>
      <w:szCs w:val="20"/>
      <w:lang w:val="en-CA" w:eastAsia="en-CA" w:bidi="ar-SA"/>
    </w:rPr>
  </w:style>
  <w:style w:type="character" w:customStyle="1" w:styleId="CommentSubjectChar">
    <w:name w:val="Comment Subject Char"/>
    <w:basedOn w:val="CommentTextChar"/>
    <w:link w:val="CommentSubject"/>
    <w:uiPriority w:val="99"/>
    <w:semiHidden/>
    <w:rsid w:val="00B11D3C"/>
    <w:rPr>
      <w:rFonts w:eastAsiaTheme="minorHAnsi" w:cstheme="minorBidi"/>
      <w:b/>
      <w:bCs/>
      <w:szCs w:val="22"/>
      <w:lang w:val="en-US" w:eastAsia="en-US" w:bidi="en-US"/>
    </w:rPr>
  </w:style>
  <w:style w:type="paragraph" w:styleId="Revision">
    <w:name w:val="Revision"/>
    <w:hidden/>
    <w:uiPriority w:val="99"/>
    <w:semiHidden/>
    <w:rsid w:val="00B11D3C"/>
    <w:rPr>
      <w:sz w:val="24"/>
      <w:szCs w:val="24"/>
    </w:rPr>
  </w:style>
  <w:style w:type="character" w:customStyle="1" w:styleId="st">
    <w:name w:val="st"/>
    <w:basedOn w:val="DefaultParagraphFont"/>
    <w:rsid w:val="00B11D3C"/>
  </w:style>
  <w:style w:type="character" w:customStyle="1" w:styleId="Heading6Char">
    <w:name w:val="Heading 6 Char"/>
    <w:basedOn w:val="DefaultParagraphFont"/>
    <w:link w:val="Heading6"/>
    <w:uiPriority w:val="9"/>
    <w:semiHidden/>
    <w:rsid w:val="00B11D3C"/>
    <w:rPr>
      <w:rFonts w:asciiTheme="majorHAnsi" w:eastAsiaTheme="majorEastAsia" w:hAnsiTheme="majorHAnsi" w:cstheme="majorBidi"/>
      <w:color w:val="243F60" w:themeColor="accent1" w:themeShade="7F"/>
      <w:sz w:val="24"/>
      <w:szCs w:val="24"/>
    </w:rPr>
  </w:style>
  <w:style w:type="character" w:customStyle="1" w:styleId="canliisubsection1">
    <w:name w:val="canlii_subsection1"/>
    <w:basedOn w:val="DefaultParagraphFont"/>
    <w:rsid w:val="00B11D3C"/>
    <w:rPr>
      <w:strike w:val="0"/>
      <w:dstrike w:val="0"/>
      <w:color w:val="027ABB"/>
      <w:u w:val="none"/>
      <w:effect w:val="none"/>
    </w:rPr>
  </w:style>
  <w:style w:type="paragraph" w:customStyle="1" w:styleId="subsection1">
    <w:name w:val="subsection1"/>
    <w:basedOn w:val="Normal"/>
    <w:rsid w:val="00B11D3C"/>
    <w:pPr>
      <w:spacing w:before="168" w:after="120"/>
    </w:pPr>
    <w:rPr>
      <w:szCs w:val="24"/>
    </w:rPr>
  </w:style>
  <w:style w:type="table" w:customStyle="1" w:styleId="TableGrid2">
    <w:name w:val="Table Grid2"/>
    <w:basedOn w:val="TableNormal"/>
    <w:next w:val="TableGrid"/>
    <w:uiPriority w:val="59"/>
    <w:rsid w:val="00B11D3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901279"/>
    <w:rPr>
      <w:lang w:val="fr-CA"/>
    </w:rPr>
  </w:style>
  <w:style w:type="paragraph" w:customStyle="1" w:styleId="SCCLsocPrefix">
    <w:name w:val="SCC.Lsoc.Prefix"/>
    <w:basedOn w:val="Normal"/>
    <w:next w:val="Normal"/>
    <w:link w:val="SCCLsocPrefixChar"/>
    <w:rsid w:val="00901279"/>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01279"/>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1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8F635-2870-4616-B8DF-D092D791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18321</Words>
  <Characters>104432</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2018-05-31T18:13:00Z</dcterms:created>
  <dcterms:modified xsi:type="dcterms:W3CDTF">2019-03-25T19:04:00Z</dcterms:modified>
</cp:coreProperties>
</file>