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E1" w:rsidRPr="00057DE1" w:rsidRDefault="00057DE1" w:rsidP="00BD377A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val="fr-CA" w:eastAsia="en-US"/>
        </w:rPr>
      </w:pPr>
      <w:r w:rsidRPr="00057DE1">
        <w:rPr>
          <w:rFonts w:eastAsiaTheme="minorHAnsi" w:cstheme="minorBidi"/>
          <w:szCs w:val="24"/>
          <w:lang w:val="fr-CA" w:eastAsia="en-US"/>
        </w:rPr>
        <w:ptab w:relativeTo="margin" w:alignment="center" w:leader="none"/>
      </w:r>
      <w:r w:rsidRPr="00057DE1">
        <w:rPr>
          <w:rFonts w:eastAsiaTheme="minorHAnsi" w:cstheme="minorBidi"/>
          <w:szCs w:val="24"/>
          <w:lang w:val="fr-CA" w:eastAsia="en-US"/>
        </w:rPr>
        <w:t xml:space="preserve"> </w:t>
      </w:r>
      <w:r w:rsidRPr="00057DE1">
        <w:rPr>
          <w:rFonts w:eastAsiaTheme="minorHAnsi" w:cstheme="minorBidi"/>
          <w:szCs w:val="24"/>
          <w:lang w:val="fr-CA"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8pt" o:ole="">
            <v:imagedata r:id="rId5" o:title=""/>
          </v:shape>
          <o:OLEObject Type="Embed" ProgID="Presentations.Drawing.13" ShapeID="_x0000_i1025" DrawAspect="Content" ObjectID="_1743243203" r:id="rId6"/>
        </w:object>
      </w:r>
      <w:r w:rsidRPr="00057DE1">
        <w:rPr>
          <w:rFonts w:eastAsiaTheme="minorHAnsi" w:cstheme="minorBidi"/>
          <w:szCs w:val="24"/>
          <w:lang w:val="fr-CA" w:eastAsia="en-US"/>
        </w:rPr>
        <w:t xml:space="preserve"> </w:t>
      </w:r>
      <w:r w:rsidRPr="00057DE1">
        <w:rPr>
          <w:rFonts w:eastAsiaTheme="minorHAnsi" w:cstheme="minorBidi"/>
          <w:szCs w:val="24"/>
          <w:lang w:val="fr-CA" w:eastAsia="en-US"/>
        </w:rPr>
        <w:ptab w:relativeTo="margin" w:alignment="right" w:leader="none"/>
      </w:r>
    </w:p>
    <w:p w:rsidR="00057DE1" w:rsidRPr="00057DE1" w:rsidRDefault="00057DE1" w:rsidP="00057DE1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val="fr-CA" w:eastAsia="en-US"/>
        </w:rPr>
      </w:pPr>
    </w:p>
    <w:p w:rsidR="00057DE1" w:rsidRPr="00057DE1" w:rsidRDefault="00057DE1" w:rsidP="00057DE1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057DE1">
        <w:rPr>
          <w:rFonts w:eastAsiaTheme="minorHAnsi" w:cstheme="minorBidi"/>
          <w:b/>
          <w:szCs w:val="24"/>
          <w:lang w:val="fr-CA" w:eastAsia="en-US"/>
        </w:rPr>
        <w:t>COUR SUPRÊME DU CANADA</w:t>
      </w:r>
    </w:p>
    <w:p w:rsidR="00057DE1" w:rsidRPr="00057DE1" w:rsidRDefault="00057DE1" w:rsidP="00057DE1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1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1986"/>
        <w:gridCol w:w="3392"/>
      </w:tblGrid>
      <w:tr w:rsidR="00057DE1" w:rsidRPr="00057DE1" w:rsidTr="00695EFF">
        <w:tc>
          <w:tcPr>
            <w:tcW w:w="2208" w:type="pct"/>
            <w:tcMar>
              <w:top w:w="284" w:type="dxa"/>
            </w:tcMar>
          </w:tcPr>
          <w:p w:rsidR="00057DE1" w:rsidRPr="00057DE1" w:rsidRDefault="00057DE1" w:rsidP="00057DE1">
            <w:pPr>
              <w:spacing w:before="100" w:beforeAutospacing="1"/>
              <w:rPr>
                <w:rFonts w:eastAsia="Calibri"/>
                <w:szCs w:val="24"/>
                <w:lang w:val="fr-CA"/>
              </w:rPr>
            </w:pPr>
            <w:r w:rsidRPr="00057DE1">
              <w:rPr>
                <w:b/>
                <w:smallCaps/>
                <w:szCs w:val="24"/>
                <w:lang w:val="fr-CA"/>
              </w:rPr>
              <w:t>Référence :</w:t>
            </w:r>
            <w:r w:rsidRPr="00057DE1">
              <w:rPr>
                <w:szCs w:val="24"/>
                <w:lang w:val="fr-CA"/>
              </w:rPr>
              <w:t xml:space="preserve"> </w:t>
            </w:r>
            <w:r w:rsidRPr="00057DE1">
              <w:rPr>
                <w:rFonts w:eastAsiaTheme="minorHAnsi"/>
                <w:lang w:val="fr-CA"/>
              </w:rPr>
              <w:t xml:space="preserve">R. </w:t>
            </w:r>
            <w:r w:rsidRPr="00057DE1">
              <w:rPr>
                <w:rFonts w:eastAsiaTheme="minorHAnsi"/>
                <w:i/>
                <w:lang w:val="fr-CA"/>
              </w:rPr>
              <w:t>c.</w:t>
            </w:r>
            <w:r w:rsidRPr="00057DE1">
              <w:rPr>
                <w:rFonts w:eastAsiaTheme="minorHAnsi"/>
                <w:lang w:val="fr-CA"/>
              </w:rPr>
              <w:t xml:space="preserve"> D’Amico,</w:t>
            </w:r>
            <w:r w:rsidRPr="00057DE1">
              <w:rPr>
                <w:rFonts w:eastAsiaTheme="minorHAnsi"/>
                <w:smallCaps/>
                <w:lang w:val="fr-CA"/>
              </w:rPr>
              <w:t xml:space="preserve"> </w:t>
            </w:r>
            <w:r w:rsidRPr="00057DE1">
              <w:rPr>
                <w:smallCaps/>
                <w:szCs w:val="24"/>
                <w:lang w:val="fr-CA"/>
              </w:rPr>
              <w:t>2019 CSC 23, [2019] 2 R.C.S. 394</w:t>
            </w:r>
          </w:p>
        </w:tc>
        <w:tc>
          <w:tcPr>
            <w:tcW w:w="1031" w:type="pct"/>
          </w:tcPr>
          <w:p w:rsidR="00057DE1" w:rsidRPr="00057DE1" w:rsidRDefault="00057DE1" w:rsidP="00057DE1">
            <w:pPr>
              <w:rPr>
                <w:b/>
                <w:smallCaps/>
                <w:szCs w:val="24"/>
                <w:lang w:val="fr-CA"/>
              </w:rPr>
            </w:pPr>
          </w:p>
        </w:tc>
        <w:tc>
          <w:tcPr>
            <w:tcW w:w="1761" w:type="pct"/>
            <w:tcMar>
              <w:top w:w="284" w:type="dxa"/>
            </w:tcMar>
          </w:tcPr>
          <w:p w:rsidR="00057DE1" w:rsidRPr="00057DE1" w:rsidRDefault="00873B10" w:rsidP="00057DE1">
            <w:pPr>
              <w:rPr>
                <w:szCs w:val="24"/>
                <w:lang w:val="fr-CA"/>
              </w:rPr>
            </w:pPr>
            <w:r>
              <w:rPr>
                <w:b/>
                <w:smallCaps/>
                <w:szCs w:val="24"/>
                <w:lang w:val="fr-CA"/>
              </w:rPr>
              <w:t>Requête</w:t>
            </w:r>
            <w:r w:rsidR="00057DE1" w:rsidRPr="00057DE1">
              <w:rPr>
                <w:b/>
                <w:smallCaps/>
                <w:szCs w:val="24"/>
                <w:lang w:val="fr-CA"/>
              </w:rPr>
              <w:t xml:space="preserve"> entendu</w:t>
            </w:r>
            <w:r>
              <w:rPr>
                <w:b/>
                <w:smallCaps/>
                <w:szCs w:val="24"/>
                <w:lang w:val="fr-CA"/>
              </w:rPr>
              <w:t>e</w:t>
            </w:r>
            <w:r w:rsidR="00057DE1" w:rsidRPr="00057DE1">
              <w:rPr>
                <w:b/>
                <w:smallCaps/>
                <w:szCs w:val="24"/>
                <w:lang w:val="fr-CA"/>
              </w:rPr>
              <w:t> :</w:t>
            </w:r>
            <w:r w:rsidR="00057DE1" w:rsidRPr="00057DE1">
              <w:rPr>
                <w:szCs w:val="24"/>
                <w:lang w:val="fr-CA"/>
              </w:rPr>
              <w:t xml:space="preserve"> 11 avril 2019</w:t>
            </w:r>
          </w:p>
          <w:p w:rsidR="00057DE1" w:rsidRPr="00057DE1" w:rsidRDefault="00873B10" w:rsidP="00057DE1">
            <w:pPr>
              <w:rPr>
                <w:b/>
                <w:smallCaps/>
                <w:szCs w:val="24"/>
                <w:lang w:val="fr-CA"/>
              </w:rPr>
            </w:pPr>
            <w:r>
              <w:rPr>
                <w:b/>
                <w:smallCaps/>
                <w:szCs w:val="24"/>
                <w:lang w:val="fr-CA"/>
              </w:rPr>
              <w:t>Ordonnance</w:t>
            </w:r>
            <w:r w:rsidR="00057DE1" w:rsidRPr="00057DE1">
              <w:rPr>
                <w:b/>
                <w:smallCaps/>
                <w:szCs w:val="24"/>
                <w:lang w:val="fr-CA"/>
              </w:rPr>
              <w:t xml:space="preserve"> : </w:t>
            </w:r>
            <w:r w:rsidR="00057DE1" w:rsidRPr="00057DE1">
              <w:rPr>
                <w:szCs w:val="24"/>
                <w:lang w:val="fr-CA"/>
              </w:rPr>
              <w:t>11 avril 2019</w:t>
            </w:r>
          </w:p>
          <w:p w:rsidR="00057DE1" w:rsidRPr="00057DE1" w:rsidRDefault="00057DE1" w:rsidP="00057DE1">
            <w:pPr>
              <w:rPr>
                <w:rFonts w:eastAsia="Calibri"/>
                <w:szCs w:val="24"/>
                <w:lang w:val="fr-CA"/>
              </w:rPr>
            </w:pPr>
            <w:r w:rsidRPr="00057DE1">
              <w:rPr>
                <w:b/>
                <w:smallCaps/>
                <w:szCs w:val="24"/>
                <w:lang w:val="fr-CA"/>
              </w:rPr>
              <w:t>Dossier :</w:t>
            </w:r>
            <w:r w:rsidRPr="00057DE1">
              <w:rPr>
                <w:szCs w:val="24"/>
                <w:lang w:val="fr-CA"/>
              </w:rPr>
              <w:t xml:space="preserve"> 38512</w:t>
            </w:r>
          </w:p>
        </w:tc>
      </w:tr>
      <w:tr w:rsidR="00873B10" w:rsidRPr="00057DE1" w:rsidTr="00695EFF">
        <w:tc>
          <w:tcPr>
            <w:tcW w:w="2208" w:type="pct"/>
            <w:tcMar>
              <w:top w:w="284" w:type="dxa"/>
            </w:tcMar>
          </w:tcPr>
          <w:p w:rsidR="00873B10" w:rsidRPr="00057DE1" w:rsidRDefault="00873B10" w:rsidP="00057DE1">
            <w:pPr>
              <w:spacing w:before="100" w:beforeAutospacing="1"/>
              <w:rPr>
                <w:b/>
                <w:smallCaps/>
                <w:szCs w:val="24"/>
                <w:lang w:val="fr-CA"/>
              </w:rPr>
            </w:pPr>
          </w:p>
        </w:tc>
        <w:tc>
          <w:tcPr>
            <w:tcW w:w="1031" w:type="pct"/>
          </w:tcPr>
          <w:p w:rsidR="00873B10" w:rsidRPr="00057DE1" w:rsidRDefault="00873B10" w:rsidP="00057DE1">
            <w:pPr>
              <w:rPr>
                <w:b/>
                <w:smallCaps/>
                <w:szCs w:val="24"/>
                <w:lang w:val="fr-CA"/>
              </w:rPr>
            </w:pPr>
          </w:p>
        </w:tc>
        <w:tc>
          <w:tcPr>
            <w:tcW w:w="1761" w:type="pct"/>
            <w:tcMar>
              <w:top w:w="284" w:type="dxa"/>
            </w:tcMar>
          </w:tcPr>
          <w:p w:rsidR="00873B10" w:rsidRDefault="00873B10" w:rsidP="00057DE1">
            <w:pPr>
              <w:rPr>
                <w:b/>
                <w:smallCaps/>
                <w:szCs w:val="24"/>
                <w:lang w:val="fr-CA"/>
              </w:rPr>
            </w:pPr>
          </w:p>
        </w:tc>
      </w:tr>
    </w:tbl>
    <w:p w:rsidR="00057DE1" w:rsidRPr="00057DE1" w:rsidRDefault="00057DE1" w:rsidP="00057DE1">
      <w:pPr>
        <w:rPr>
          <w:rFonts w:eastAsiaTheme="minorHAnsi" w:cstheme="minorBidi"/>
          <w:b/>
          <w:smallCaps/>
          <w:szCs w:val="24"/>
          <w:lang w:val="fr-CA" w:eastAsia="en-US"/>
        </w:rPr>
      </w:pPr>
    </w:p>
    <w:p w:rsidR="00057DE1" w:rsidRPr="00057DE1" w:rsidRDefault="00057DE1" w:rsidP="00057DE1">
      <w:pPr>
        <w:rPr>
          <w:rFonts w:eastAsiaTheme="minorHAnsi" w:cstheme="minorBidi"/>
          <w:b/>
          <w:smallCaps/>
          <w:szCs w:val="24"/>
          <w:lang w:val="fr-CA" w:eastAsia="en-US"/>
        </w:rPr>
      </w:pPr>
    </w:p>
    <w:p w:rsidR="00057DE1" w:rsidRPr="00057DE1" w:rsidRDefault="00057DE1" w:rsidP="00057DE1">
      <w:pPr>
        <w:rPr>
          <w:rFonts w:eastAsiaTheme="minorHAnsi" w:cstheme="minorBidi"/>
          <w:b/>
          <w:smallCaps/>
          <w:szCs w:val="24"/>
          <w:lang w:val="fr-CA" w:eastAsia="en-US"/>
        </w:rPr>
      </w:pPr>
      <w:r w:rsidRPr="00057DE1">
        <w:rPr>
          <w:rFonts w:eastAsiaTheme="minorHAnsi" w:cstheme="minorBidi"/>
          <w:b/>
          <w:smallCaps/>
          <w:szCs w:val="24"/>
          <w:lang w:val="fr-CA" w:eastAsia="en-US"/>
        </w:rPr>
        <w:t>Entre :</w:t>
      </w:r>
    </w:p>
    <w:p w:rsidR="00057DE1" w:rsidRPr="00057DE1" w:rsidRDefault="00057DE1" w:rsidP="00057DE1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057DE1">
        <w:rPr>
          <w:rFonts w:eastAsiaTheme="minorHAnsi" w:cstheme="minorBidi"/>
          <w:b/>
          <w:szCs w:val="24"/>
          <w:lang w:val="fr-CA" w:eastAsia="en-US"/>
        </w:rPr>
        <w:t>Sa Majesté la Reine</w:t>
      </w:r>
    </w:p>
    <w:p w:rsidR="00057DE1" w:rsidRPr="00057DE1" w:rsidRDefault="00057DE1" w:rsidP="00057DE1">
      <w:pPr>
        <w:jc w:val="center"/>
        <w:rPr>
          <w:rFonts w:eastAsiaTheme="minorHAnsi" w:cstheme="minorBidi"/>
          <w:szCs w:val="24"/>
          <w:lang w:val="fr-CA" w:eastAsia="en-US"/>
        </w:rPr>
      </w:pPr>
      <w:r w:rsidRPr="00057DE1">
        <w:rPr>
          <w:rFonts w:eastAsiaTheme="minorHAnsi" w:cstheme="minorBidi"/>
          <w:szCs w:val="24"/>
          <w:lang w:val="fr-CA" w:eastAsia="en-US"/>
        </w:rPr>
        <w:t>Requérante</w:t>
      </w:r>
    </w:p>
    <w:p w:rsidR="00057DE1" w:rsidRPr="00057DE1" w:rsidRDefault="00057DE1" w:rsidP="00057DE1">
      <w:pPr>
        <w:rPr>
          <w:rFonts w:eastAsiaTheme="minorHAnsi" w:cstheme="minorBidi"/>
          <w:szCs w:val="24"/>
          <w:lang w:val="fr-CA" w:eastAsia="en-US"/>
        </w:rPr>
      </w:pPr>
    </w:p>
    <w:p w:rsidR="00057DE1" w:rsidRPr="00057DE1" w:rsidRDefault="00057DE1" w:rsidP="00057DE1">
      <w:pPr>
        <w:jc w:val="center"/>
        <w:rPr>
          <w:rFonts w:eastAsiaTheme="minorHAnsi" w:cstheme="minorBidi"/>
          <w:szCs w:val="24"/>
          <w:lang w:val="fr-CA" w:eastAsia="en-US"/>
        </w:rPr>
      </w:pPr>
      <w:proofErr w:type="gramStart"/>
      <w:r w:rsidRPr="00057DE1">
        <w:rPr>
          <w:rFonts w:eastAsiaTheme="minorHAnsi" w:cstheme="minorBidi"/>
          <w:szCs w:val="24"/>
          <w:lang w:val="fr-CA" w:eastAsia="en-US"/>
        </w:rPr>
        <w:t>et</w:t>
      </w:r>
      <w:proofErr w:type="gramEnd"/>
    </w:p>
    <w:p w:rsidR="00057DE1" w:rsidRPr="00057DE1" w:rsidRDefault="00057DE1" w:rsidP="00057DE1">
      <w:pPr>
        <w:rPr>
          <w:rFonts w:eastAsiaTheme="minorHAnsi" w:cstheme="minorBidi"/>
          <w:szCs w:val="24"/>
          <w:lang w:val="fr-CA" w:eastAsia="en-US"/>
        </w:rPr>
      </w:pPr>
    </w:p>
    <w:p w:rsidR="00057DE1" w:rsidRPr="00057DE1" w:rsidRDefault="00057DE1" w:rsidP="00057DE1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057DE1">
        <w:rPr>
          <w:rFonts w:eastAsiaTheme="minorHAnsi" w:cstheme="minorBidi"/>
          <w:b/>
          <w:szCs w:val="24"/>
          <w:lang w:val="fr-CA" w:eastAsia="en-US"/>
        </w:rPr>
        <w:t xml:space="preserve">Giovanni D’Amico </w:t>
      </w:r>
    </w:p>
    <w:p w:rsidR="00057DE1" w:rsidRPr="00057DE1" w:rsidRDefault="00057DE1" w:rsidP="00057DE1">
      <w:pPr>
        <w:jc w:val="center"/>
        <w:rPr>
          <w:rFonts w:eastAsiaTheme="minorHAnsi" w:cstheme="minorBidi"/>
          <w:szCs w:val="24"/>
          <w:lang w:val="fr-CA" w:eastAsia="en-US"/>
        </w:rPr>
      </w:pPr>
      <w:r w:rsidRPr="00057DE1">
        <w:rPr>
          <w:rFonts w:eastAsiaTheme="minorHAnsi" w:cstheme="minorBidi"/>
          <w:szCs w:val="24"/>
          <w:lang w:val="fr-CA" w:eastAsia="en-US"/>
        </w:rPr>
        <w:t>Intimé</w:t>
      </w:r>
    </w:p>
    <w:p w:rsidR="00057DE1" w:rsidRPr="00057DE1" w:rsidRDefault="00057DE1" w:rsidP="00057DE1">
      <w:pPr>
        <w:rPr>
          <w:rFonts w:eastAsiaTheme="minorHAnsi" w:cstheme="minorBidi"/>
          <w:szCs w:val="24"/>
          <w:lang w:val="fr-CA" w:eastAsia="en-US"/>
        </w:rPr>
      </w:pPr>
    </w:p>
    <w:p w:rsidR="00057DE1" w:rsidRPr="00057DE1" w:rsidRDefault="00057DE1" w:rsidP="00057DE1">
      <w:pPr>
        <w:rPr>
          <w:rFonts w:eastAsiaTheme="minorHAnsi" w:cstheme="minorBidi"/>
          <w:szCs w:val="24"/>
          <w:lang w:val="fr-CA" w:eastAsia="en-US"/>
        </w:rPr>
      </w:pPr>
    </w:p>
    <w:p w:rsidR="00057DE1" w:rsidRPr="00057DE1" w:rsidRDefault="00057DE1" w:rsidP="00057DE1">
      <w:pPr>
        <w:jc w:val="center"/>
        <w:rPr>
          <w:rFonts w:eastAsiaTheme="minorHAnsi" w:cstheme="minorBidi"/>
          <w:b/>
          <w:smallCaps/>
          <w:szCs w:val="24"/>
          <w:lang w:val="fr-CA" w:eastAsia="en-US"/>
        </w:rPr>
      </w:pPr>
      <w:r w:rsidRPr="00057DE1">
        <w:rPr>
          <w:rFonts w:eastAsiaTheme="minorHAnsi" w:cstheme="minorBidi"/>
          <w:b/>
          <w:smallCaps/>
          <w:szCs w:val="24"/>
          <w:lang w:val="fr-CA" w:eastAsia="en-US"/>
        </w:rPr>
        <w:t>Traduction française officielle</w:t>
      </w:r>
    </w:p>
    <w:p w:rsidR="00057DE1" w:rsidRPr="00057DE1" w:rsidRDefault="00057DE1" w:rsidP="00057DE1">
      <w:pPr>
        <w:rPr>
          <w:rFonts w:eastAsiaTheme="minorHAnsi" w:cstheme="minorBidi"/>
          <w:szCs w:val="24"/>
          <w:lang w:val="fr-CA" w:eastAsia="en-US"/>
        </w:rPr>
      </w:pPr>
    </w:p>
    <w:p w:rsidR="00057DE1" w:rsidRPr="00057DE1" w:rsidRDefault="00057DE1" w:rsidP="00057DE1">
      <w:pPr>
        <w:rPr>
          <w:rFonts w:eastAsiaTheme="minorHAnsi" w:cstheme="minorBidi"/>
          <w:szCs w:val="24"/>
          <w:lang w:val="fr-CA" w:eastAsia="en-US"/>
        </w:rPr>
      </w:pPr>
      <w:r w:rsidRPr="00057DE1">
        <w:rPr>
          <w:rFonts w:eastAsiaTheme="minorHAnsi" w:cstheme="minorBidi"/>
          <w:b/>
          <w:smallCaps/>
          <w:szCs w:val="24"/>
          <w:lang w:val="fr-CA" w:eastAsia="en-US"/>
        </w:rPr>
        <w:t>Coram :</w:t>
      </w:r>
      <w:r w:rsidRPr="00057DE1">
        <w:rPr>
          <w:rFonts w:eastAsiaTheme="minorHAnsi" w:cstheme="minorBidi"/>
          <w:szCs w:val="24"/>
          <w:lang w:val="fr-CA" w:eastAsia="en-US"/>
        </w:rPr>
        <w:t xml:space="preserve"> Le juge en chef Wagner et les juges Abella, Moldaver, Karakatsanis, Gascon, Côté, Brown, Rowe et Martin </w:t>
      </w:r>
    </w:p>
    <w:p w:rsidR="00057DE1" w:rsidRPr="00057DE1" w:rsidRDefault="00057DE1" w:rsidP="00057DE1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057DE1" w:rsidRPr="00057DE1" w:rsidTr="00695EFF">
        <w:trPr>
          <w:cantSplit/>
        </w:trPr>
        <w:tc>
          <w:tcPr>
            <w:tcW w:w="3618" w:type="dxa"/>
          </w:tcPr>
          <w:p w:rsidR="00057DE1" w:rsidRPr="00057DE1" w:rsidRDefault="00057DE1" w:rsidP="00057DE1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 w:rsidRPr="00057DE1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 xml:space="preserve">Motifs de </w:t>
            </w:r>
            <w:r w:rsidR="00873B10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l</w:t>
            </w:r>
            <w:r w:rsidR="00873B10" w:rsidRPr="00873B10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’</w:t>
            </w:r>
            <w:bookmarkStart w:id="0" w:name="_GoBack"/>
            <w:bookmarkEnd w:id="0"/>
            <w:r w:rsidR="00873B10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ordonnance</w:t>
            </w:r>
            <w:r w:rsidRPr="00057DE1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:</w:t>
            </w:r>
          </w:p>
          <w:p w:rsidR="00057DE1" w:rsidRPr="00057DE1" w:rsidRDefault="00057DE1" w:rsidP="00057DE1">
            <w:pPr>
              <w:rPr>
                <w:rFonts w:eastAsiaTheme="minorHAnsi" w:cstheme="minorBidi"/>
                <w:szCs w:val="24"/>
                <w:lang w:val="fr-CA" w:eastAsia="en-US"/>
              </w:rPr>
            </w:pPr>
            <w:r w:rsidRPr="00057DE1">
              <w:rPr>
                <w:rFonts w:eastAsiaTheme="minorHAnsi" w:cstheme="minorBidi"/>
                <w:szCs w:val="24"/>
                <w:lang w:val="fr-CA" w:eastAsia="en-US"/>
              </w:rPr>
              <w:t>(par. 1 à 3)</w:t>
            </w:r>
          </w:p>
        </w:tc>
        <w:tc>
          <w:tcPr>
            <w:tcW w:w="5958" w:type="dxa"/>
          </w:tcPr>
          <w:p w:rsidR="00057DE1" w:rsidRPr="00057DE1" w:rsidRDefault="00057DE1" w:rsidP="00057DE1">
            <w:pPr>
              <w:rPr>
                <w:rFonts w:eastAsiaTheme="minorHAnsi" w:cstheme="minorBidi"/>
                <w:szCs w:val="24"/>
                <w:lang w:val="fr-CA" w:eastAsia="en-US"/>
              </w:rPr>
            </w:pPr>
            <w:r w:rsidRPr="00057DE1">
              <w:rPr>
                <w:rFonts w:eastAsiaTheme="minorHAnsi" w:cstheme="minorBidi"/>
                <w:szCs w:val="24"/>
                <w:lang w:val="fr-CA" w:eastAsia="en-US"/>
              </w:rPr>
              <w:t>La Cour</w:t>
            </w:r>
          </w:p>
        </w:tc>
      </w:tr>
    </w:tbl>
    <w:p w:rsidR="00057DE1" w:rsidRPr="00057DE1" w:rsidRDefault="00057DE1" w:rsidP="00057DE1">
      <w:pPr>
        <w:rPr>
          <w:rFonts w:eastAsiaTheme="minorHAnsi" w:cstheme="minorBidi"/>
          <w:szCs w:val="24"/>
          <w:lang w:val="fr-CA" w:eastAsia="en-US"/>
        </w:rPr>
      </w:pPr>
    </w:p>
    <w:p w:rsidR="00057DE1" w:rsidRPr="00057DE1" w:rsidRDefault="00057DE1" w:rsidP="00057DE1">
      <w:pPr>
        <w:rPr>
          <w:rFonts w:eastAsiaTheme="minorHAnsi" w:cstheme="minorBidi"/>
          <w:szCs w:val="24"/>
          <w:lang w:val="fr-CA" w:eastAsia="en-US"/>
        </w:rPr>
      </w:pPr>
      <w:r w:rsidRPr="00057DE1">
        <w:rPr>
          <w:rFonts w:eastAsiaTheme="minorHAnsi" w:cstheme="minorBidi"/>
          <w:noProof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22D7" wp14:editId="0EA53DCB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5A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057DE1" w:rsidRPr="00057DE1" w:rsidRDefault="00057DE1" w:rsidP="00057DE1">
      <w:pPr>
        <w:rPr>
          <w:rFonts w:eastAsiaTheme="minorHAnsi" w:cstheme="minorBidi"/>
          <w:szCs w:val="24"/>
          <w:lang w:val="fr-CA" w:eastAsia="en-US"/>
        </w:rPr>
      </w:pPr>
    </w:p>
    <w:p w:rsidR="00057DE1" w:rsidRPr="00057DE1" w:rsidRDefault="00057DE1" w:rsidP="00057DE1">
      <w:pPr>
        <w:rPr>
          <w:rFonts w:eastAsiaTheme="minorHAnsi" w:cstheme="minorBidi"/>
          <w:szCs w:val="24"/>
          <w:lang w:val="fr-CA" w:eastAsia="en-US"/>
        </w:rPr>
      </w:pPr>
    </w:p>
    <w:p w:rsidR="00064BB3" w:rsidRPr="007505A7" w:rsidRDefault="007505A7" w:rsidP="00566E1B">
      <w:pPr>
        <w:spacing w:after="720"/>
        <w:jc w:val="both"/>
        <w:rPr>
          <w:lang w:val="en-US"/>
        </w:rPr>
      </w:pPr>
      <w:r w:rsidRPr="007505A7">
        <w:rPr>
          <w:rStyle w:val="SCCAppellantForRunningHeadChar"/>
          <w:lang w:val="en-US"/>
        </w:rPr>
        <w:t>R</w:t>
      </w:r>
      <w:r w:rsidR="00064BB3" w:rsidRPr="007505A7">
        <w:rPr>
          <w:rStyle w:val="SCCAppellantForRunningHeadChar"/>
          <w:lang w:val="en-US"/>
        </w:rPr>
        <w:t xml:space="preserve">. </w:t>
      </w:r>
      <w:r w:rsidR="00064BB3" w:rsidRPr="007505A7">
        <w:rPr>
          <w:i/>
          <w:lang w:val="en-US"/>
        </w:rPr>
        <w:t>c.</w:t>
      </w:r>
      <w:r w:rsidR="00064BB3" w:rsidRPr="007505A7">
        <w:rPr>
          <w:lang w:val="en-US"/>
        </w:rPr>
        <w:t xml:space="preserve"> </w:t>
      </w:r>
      <w:r w:rsidRPr="007505A7">
        <w:rPr>
          <w:rStyle w:val="SCCAppellantForRunningHeadChar"/>
          <w:smallCaps w:val="0"/>
          <w:lang w:val="en-US"/>
        </w:rPr>
        <w:t>D</w:t>
      </w:r>
      <w:r w:rsidR="00A62FFF" w:rsidRPr="007505A7">
        <w:rPr>
          <w:rStyle w:val="SCCAppellantForRunningHeadChar"/>
          <w:smallCaps w:val="0"/>
          <w:lang w:val="en-US"/>
        </w:rPr>
        <w:t>’</w:t>
      </w:r>
      <w:r w:rsidRPr="007505A7">
        <w:rPr>
          <w:rStyle w:val="SCCAppellantForRunningHeadChar"/>
          <w:smallCaps w:val="0"/>
          <w:lang w:val="en-US"/>
        </w:rPr>
        <w:t>A</w:t>
      </w:r>
      <w:r w:rsidR="00064BB3" w:rsidRPr="007505A7">
        <w:rPr>
          <w:rStyle w:val="SCCAppellantForRunningHeadChar"/>
          <w:smallCaps w:val="0"/>
          <w:lang w:val="en-US"/>
        </w:rPr>
        <w:t>mico</w:t>
      </w:r>
      <w:r w:rsidRPr="007505A7">
        <w:rPr>
          <w:rStyle w:val="SCCAppellantForRunningHeadChar"/>
          <w:smallCaps w:val="0"/>
          <w:lang w:val="en-US"/>
        </w:rPr>
        <w:t>, 2019 CSC 23, [2019] 2 R.</w:t>
      </w:r>
      <w:r>
        <w:rPr>
          <w:rStyle w:val="SCCAppellantForRunningHeadChar"/>
          <w:smallCaps w:val="0"/>
          <w:lang w:val="en-US"/>
        </w:rPr>
        <w:t>C.S. 394</w:t>
      </w:r>
    </w:p>
    <w:p w:rsidR="00064BB3" w:rsidRPr="00D91AE7" w:rsidRDefault="00926CC1" w:rsidP="00064BB3">
      <w:pPr>
        <w:pStyle w:val="SCCLsocLastPartyInRole"/>
        <w:rPr>
          <w:lang w:val="fr-CA"/>
        </w:rPr>
      </w:pPr>
      <w:r w:rsidRPr="00D91AE7">
        <w:rPr>
          <w:lang w:val="fr-CA"/>
        </w:rPr>
        <w:t>Sa Majesté la Reine</w:t>
      </w:r>
      <w:r w:rsidR="00064BB3" w:rsidRPr="00D91AE7">
        <w:rPr>
          <w:rStyle w:val="SCCLsocPartyRole"/>
          <w:lang w:val="fr-CA"/>
        </w:rPr>
        <w:tab/>
      </w:r>
      <w:r w:rsidR="00064BB3">
        <w:rPr>
          <w:rStyle w:val="SCCLsocPartyRole"/>
          <w:lang w:val="fr-CA"/>
        </w:rPr>
        <w:t>Requérant</w:t>
      </w:r>
      <w:r>
        <w:rPr>
          <w:rStyle w:val="SCCLsocPartyRole"/>
          <w:lang w:val="fr-CA"/>
        </w:rPr>
        <w:t>e</w:t>
      </w:r>
    </w:p>
    <w:p w:rsidR="00064BB3" w:rsidRPr="00E4581E" w:rsidRDefault="00064BB3" w:rsidP="00064BB3">
      <w:pPr>
        <w:pStyle w:val="SCCLsocVersus"/>
        <w:rPr>
          <w:lang w:val="fr-CA"/>
        </w:rPr>
      </w:pPr>
      <w:proofErr w:type="gramStart"/>
      <w:r w:rsidRPr="00E4581E">
        <w:rPr>
          <w:lang w:val="fr-CA"/>
        </w:rPr>
        <w:t>c</w:t>
      </w:r>
      <w:proofErr w:type="gramEnd"/>
      <w:r w:rsidRPr="00E4581E">
        <w:rPr>
          <w:lang w:val="fr-CA"/>
        </w:rPr>
        <w:t>.</w:t>
      </w:r>
    </w:p>
    <w:p w:rsidR="00064BB3" w:rsidRPr="00E4581E" w:rsidRDefault="00926CC1" w:rsidP="00064BB3">
      <w:pPr>
        <w:pStyle w:val="SCCLsocLastPartyInRole"/>
        <w:rPr>
          <w:lang w:val="fr-CA"/>
        </w:rPr>
      </w:pPr>
      <w:r>
        <w:rPr>
          <w:lang w:val="fr-CA"/>
        </w:rPr>
        <w:lastRenderedPageBreak/>
        <w:t>Giovanni D’Amico</w:t>
      </w:r>
      <w:r>
        <w:rPr>
          <w:rStyle w:val="SCCLsocPartyRole"/>
          <w:lang w:val="fr-CA"/>
        </w:rPr>
        <w:tab/>
        <w:t>Intimé</w:t>
      </w:r>
    </w:p>
    <w:p w:rsidR="00064BB3" w:rsidRPr="00E4581E" w:rsidRDefault="00064BB3" w:rsidP="000700A2">
      <w:pPr>
        <w:spacing w:after="720"/>
        <w:jc w:val="both"/>
        <w:rPr>
          <w:lang w:val="fr-CA"/>
        </w:rPr>
      </w:pPr>
      <w:r>
        <w:rPr>
          <w:b/>
          <w:lang w:val="fr-CA"/>
        </w:rPr>
        <w:t xml:space="preserve">Répertorié : R. </w:t>
      </w:r>
      <w:r w:rsidRPr="00FB0CF7">
        <w:rPr>
          <w:b/>
          <w:i/>
          <w:lang w:val="fr-CA"/>
        </w:rPr>
        <w:t>c.</w:t>
      </w:r>
      <w:r>
        <w:rPr>
          <w:b/>
          <w:lang w:val="fr-CA"/>
        </w:rPr>
        <w:t xml:space="preserve"> </w:t>
      </w:r>
      <w:r>
        <w:rPr>
          <w:rStyle w:val="SCCAppellantForIndexChar"/>
          <w:lang w:val="fr-CA"/>
        </w:rPr>
        <w:t>D</w:t>
      </w:r>
      <w:r w:rsidR="00A62FFF">
        <w:rPr>
          <w:rStyle w:val="SCCAppellantForIndexChar"/>
          <w:lang w:val="fr-CA"/>
        </w:rPr>
        <w:t>’</w:t>
      </w:r>
      <w:r>
        <w:rPr>
          <w:rStyle w:val="SCCAppellantForIndexChar"/>
          <w:lang w:val="fr-CA"/>
        </w:rPr>
        <w:t>Amico</w:t>
      </w:r>
    </w:p>
    <w:p w:rsidR="00064BB3" w:rsidRPr="00E4581E" w:rsidRDefault="00064BB3" w:rsidP="00333475">
      <w:pPr>
        <w:pStyle w:val="SCCSystemYear"/>
        <w:spacing w:after="720"/>
        <w:jc w:val="both"/>
        <w:rPr>
          <w:lang w:val="fr-CA"/>
        </w:rPr>
      </w:pPr>
      <w:r w:rsidRPr="00E4581E">
        <w:rPr>
          <w:lang w:val="fr-CA"/>
        </w:rPr>
        <w:t>201</w:t>
      </w:r>
      <w:r>
        <w:rPr>
          <w:lang w:val="fr-CA"/>
        </w:rPr>
        <w:t>9 CSC 23</w:t>
      </w:r>
    </w:p>
    <w:p w:rsidR="00064BB3" w:rsidRPr="00E4581E" w:rsidRDefault="00064BB3" w:rsidP="00333475">
      <w:pPr>
        <w:spacing w:after="720"/>
        <w:jc w:val="both"/>
        <w:rPr>
          <w:lang w:val="fr-CA"/>
        </w:rPr>
      </w:pPr>
      <w:r w:rsidRPr="00E4581E">
        <w:rPr>
          <w:lang w:val="fr-CA"/>
        </w:rPr>
        <w:t>N</w:t>
      </w:r>
      <w:r w:rsidRPr="00E4581E">
        <w:rPr>
          <w:vertAlign w:val="superscript"/>
          <w:lang w:val="fr-CA"/>
        </w:rPr>
        <w:t>o</w:t>
      </w:r>
      <w:r>
        <w:rPr>
          <w:lang w:val="fr-CA"/>
        </w:rPr>
        <w:t xml:space="preserve"> du greffe : 38512</w:t>
      </w:r>
      <w:r w:rsidRPr="00E4581E">
        <w:rPr>
          <w:lang w:val="fr-CA"/>
        </w:rPr>
        <w:t>.</w:t>
      </w:r>
    </w:p>
    <w:p w:rsidR="00064BB3" w:rsidRPr="00E4581E" w:rsidRDefault="00064BB3" w:rsidP="00333475">
      <w:pPr>
        <w:spacing w:after="720"/>
        <w:jc w:val="both"/>
        <w:rPr>
          <w:lang w:val="fr-CA"/>
        </w:rPr>
      </w:pPr>
      <w:r>
        <w:rPr>
          <w:lang w:val="fr-CA"/>
        </w:rPr>
        <w:t>2019 : 11 avril.</w:t>
      </w:r>
    </w:p>
    <w:p w:rsidR="00064BB3" w:rsidRDefault="00064BB3" w:rsidP="0087572F">
      <w:pPr>
        <w:spacing w:after="720"/>
        <w:jc w:val="both"/>
        <w:rPr>
          <w:lang w:val="fr-CA"/>
        </w:rPr>
      </w:pPr>
      <w:r w:rsidRPr="00E4581E">
        <w:rPr>
          <w:lang w:val="fr-CA"/>
        </w:rPr>
        <w:t>Présents : L</w:t>
      </w:r>
      <w:r w:rsidR="00B36023">
        <w:rPr>
          <w:lang w:val="fr-CA"/>
        </w:rPr>
        <w:t>e juge en chef Wagner et l</w:t>
      </w:r>
      <w:r w:rsidRPr="00E4581E">
        <w:rPr>
          <w:lang w:val="fr-CA"/>
        </w:rPr>
        <w:t xml:space="preserve">es juges </w:t>
      </w:r>
      <w:r w:rsidR="00B36023">
        <w:rPr>
          <w:lang w:val="fr-CA"/>
        </w:rPr>
        <w:t xml:space="preserve">Abella, Moldaver, Karakatsanis, </w:t>
      </w:r>
      <w:r w:rsidRPr="00E4581E">
        <w:rPr>
          <w:lang w:val="fr-CA"/>
        </w:rPr>
        <w:t xml:space="preserve">Gascon, </w:t>
      </w:r>
      <w:r>
        <w:rPr>
          <w:lang w:val="fr-CA"/>
        </w:rPr>
        <w:t xml:space="preserve">Côté, </w:t>
      </w:r>
      <w:r w:rsidRPr="00E4581E">
        <w:rPr>
          <w:lang w:val="fr-CA"/>
        </w:rPr>
        <w:t>Brown</w:t>
      </w:r>
      <w:r>
        <w:rPr>
          <w:lang w:val="fr-CA"/>
        </w:rPr>
        <w:t>,</w:t>
      </w:r>
      <w:r w:rsidRPr="00E4581E">
        <w:rPr>
          <w:lang w:val="fr-CA"/>
        </w:rPr>
        <w:t xml:space="preserve"> Rowe</w:t>
      </w:r>
      <w:r>
        <w:rPr>
          <w:lang w:val="fr-CA"/>
        </w:rPr>
        <w:t xml:space="preserve"> et Martin</w:t>
      </w:r>
      <w:r w:rsidRPr="00E4581E">
        <w:rPr>
          <w:lang w:val="fr-CA"/>
        </w:rPr>
        <w:t>.</w:t>
      </w:r>
    </w:p>
    <w:p w:rsidR="00064BB3" w:rsidRPr="00BB4C92" w:rsidRDefault="00064BB3" w:rsidP="00670E49">
      <w:pPr>
        <w:pStyle w:val="SCCLowerCourtNameLowercase"/>
        <w:spacing w:after="720" w:line="240" w:lineRule="auto"/>
        <w:rPr>
          <w:lang w:val="fr-CA"/>
        </w:rPr>
      </w:pPr>
      <w:r w:rsidRPr="00B2310C">
        <w:rPr>
          <w:lang w:val="fr-CA"/>
        </w:rPr>
        <w:t xml:space="preserve">requête en </w:t>
      </w:r>
      <w:r w:rsidR="00B2310C" w:rsidRPr="00B2310C">
        <w:rPr>
          <w:lang w:val="fr-CA"/>
        </w:rPr>
        <w:t>cassation</w:t>
      </w:r>
      <w:r w:rsidR="00A004D5" w:rsidRPr="00A004D5">
        <w:rPr>
          <w:lang w:val="fr-CA"/>
        </w:rPr>
        <w:t xml:space="preserve"> </w:t>
      </w:r>
      <w:r w:rsidR="00A004D5" w:rsidRPr="002B3DC4">
        <w:rPr>
          <w:lang w:val="fr-CA"/>
        </w:rPr>
        <w:t>d’un avis d’appel de plein droit</w:t>
      </w:r>
    </w:p>
    <w:p w:rsidR="00113168" w:rsidRPr="00FB1389" w:rsidRDefault="00064BB3" w:rsidP="00670E49">
      <w:pPr>
        <w:pStyle w:val="SCCNormalDoubleSpacing"/>
        <w:spacing w:after="480"/>
        <w:rPr>
          <w:lang w:val="fr-CA"/>
        </w:rPr>
      </w:pPr>
      <w:r w:rsidRPr="00BB4C92">
        <w:rPr>
          <w:lang w:val="fr-CA"/>
        </w:rPr>
        <w:tab/>
      </w:r>
      <w:r w:rsidR="00FB1389" w:rsidRPr="00FB1389">
        <w:rPr>
          <w:i/>
          <w:lang w:val="fr-CA"/>
        </w:rPr>
        <w:t xml:space="preserve">Droit criminel — Appels — Appels à la Cour suprême du Canada — Appel de plein droit — Dissidence sur une question de droit — Rejet unanime par la Cour d’appel de l’appel interjeté </w:t>
      </w:r>
      <w:r w:rsidR="00902EA3">
        <w:rPr>
          <w:i/>
          <w:lang w:val="fr-CA"/>
        </w:rPr>
        <w:t xml:space="preserve">par </w:t>
      </w:r>
      <w:r w:rsidR="00FB1389" w:rsidRPr="00FB1389">
        <w:rPr>
          <w:i/>
          <w:lang w:val="fr-CA"/>
        </w:rPr>
        <w:t xml:space="preserve">l’accusé </w:t>
      </w:r>
      <w:r w:rsidR="00902EA3">
        <w:rPr>
          <w:i/>
          <w:lang w:val="fr-CA"/>
        </w:rPr>
        <w:t>à l’en</w:t>
      </w:r>
      <w:r w:rsidR="00FB1389" w:rsidRPr="00FB1389">
        <w:rPr>
          <w:i/>
          <w:lang w:val="fr-CA"/>
        </w:rPr>
        <w:t xml:space="preserve">contre </w:t>
      </w:r>
      <w:r w:rsidR="00902EA3">
        <w:rPr>
          <w:i/>
          <w:lang w:val="fr-CA"/>
        </w:rPr>
        <w:t>de</w:t>
      </w:r>
      <w:r w:rsidR="00FB1389" w:rsidRPr="00FB1389">
        <w:rPr>
          <w:i/>
          <w:lang w:val="fr-CA"/>
        </w:rPr>
        <w:t>s déclarations de culpabilité</w:t>
      </w:r>
      <w:r w:rsidR="00902EA3">
        <w:rPr>
          <w:i/>
          <w:lang w:val="fr-CA"/>
        </w:rPr>
        <w:t xml:space="preserve"> prononcées contre lui</w:t>
      </w:r>
      <w:r w:rsidR="00FB1389" w:rsidRPr="00FB1389">
        <w:rPr>
          <w:i/>
          <w:lang w:val="fr-CA"/>
        </w:rPr>
        <w:t xml:space="preserve"> — Dép</w:t>
      </w:r>
      <w:r w:rsidR="00FB1389">
        <w:rPr>
          <w:i/>
          <w:lang w:val="fr-CA"/>
        </w:rPr>
        <w:t>ôt par l’accusé d’un avis d’appel</w:t>
      </w:r>
      <w:r w:rsidR="0008213E">
        <w:rPr>
          <w:i/>
          <w:lang w:val="fr-CA"/>
        </w:rPr>
        <w:t xml:space="preserve"> de plein droit</w:t>
      </w:r>
      <w:r w:rsidR="00FB1389">
        <w:rPr>
          <w:i/>
          <w:lang w:val="fr-CA"/>
        </w:rPr>
        <w:t xml:space="preserve"> fondé sur un désaccord entre les juges d’appel sur un point de droit </w:t>
      </w:r>
      <w:r w:rsidR="00FB1389" w:rsidRPr="00FB1389">
        <w:rPr>
          <w:i/>
          <w:lang w:val="fr-CA"/>
        </w:rPr>
        <w:t xml:space="preserve">— </w:t>
      </w:r>
      <w:r w:rsidR="00FB1389">
        <w:rPr>
          <w:i/>
          <w:lang w:val="fr-CA"/>
        </w:rPr>
        <w:t xml:space="preserve">Présentation par la Couronne d’une requête en cassation de l’avis d’appel de plein droit </w:t>
      </w:r>
      <w:r w:rsidR="00FB1389" w:rsidRPr="00FB1389">
        <w:rPr>
          <w:i/>
          <w:lang w:val="fr-CA"/>
        </w:rPr>
        <w:t xml:space="preserve">— </w:t>
      </w:r>
      <w:r w:rsidR="00902EA3">
        <w:rPr>
          <w:i/>
          <w:lang w:val="fr-CA"/>
        </w:rPr>
        <w:t xml:space="preserve">Une </w:t>
      </w:r>
      <w:r w:rsidR="00FB1389">
        <w:rPr>
          <w:i/>
          <w:lang w:val="fr-CA"/>
        </w:rPr>
        <w:t xml:space="preserve">dissidence </w:t>
      </w:r>
      <w:r w:rsidR="00902EA3">
        <w:rPr>
          <w:i/>
          <w:lang w:val="fr-CA"/>
        </w:rPr>
        <w:t xml:space="preserve">donnant ouverture </w:t>
      </w:r>
      <w:r w:rsidR="00FB1389">
        <w:rPr>
          <w:i/>
          <w:lang w:val="fr-CA"/>
        </w:rPr>
        <w:t xml:space="preserve">à </w:t>
      </w:r>
      <w:r w:rsidR="00902EA3">
        <w:rPr>
          <w:i/>
          <w:lang w:val="fr-CA"/>
        </w:rPr>
        <w:t xml:space="preserve">un </w:t>
      </w:r>
      <w:r w:rsidR="00FB1389">
        <w:rPr>
          <w:i/>
          <w:lang w:val="fr-CA"/>
        </w:rPr>
        <w:t xml:space="preserve">appel de plein droit s’entend d’un désaccord qui influence le résultat </w:t>
      </w:r>
      <w:r w:rsidR="00FB1389" w:rsidRPr="00FB1389">
        <w:rPr>
          <w:i/>
          <w:lang w:val="fr-CA"/>
        </w:rPr>
        <w:t xml:space="preserve">— </w:t>
      </w:r>
      <w:r w:rsidR="00FB1389">
        <w:rPr>
          <w:i/>
          <w:lang w:val="fr-CA"/>
        </w:rPr>
        <w:t xml:space="preserve">Requête accueillie </w:t>
      </w:r>
      <w:r w:rsidR="00FB1389" w:rsidRPr="00FB1389">
        <w:rPr>
          <w:i/>
          <w:lang w:val="fr-CA"/>
        </w:rPr>
        <w:t>— Code</w:t>
      </w:r>
      <w:r w:rsidR="00FB1389">
        <w:rPr>
          <w:i/>
          <w:lang w:val="fr-CA"/>
        </w:rPr>
        <w:t xml:space="preserve"> criminel</w:t>
      </w:r>
      <w:r w:rsidR="00FB1389" w:rsidRPr="00FB1389">
        <w:rPr>
          <w:i/>
          <w:lang w:val="fr-CA"/>
        </w:rPr>
        <w:t xml:space="preserve">, </w:t>
      </w:r>
      <w:r w:rsidR="00FB1389">
        <w:rPr>
          <w:i/>
          <w:lang w:val="fr-CA"/>
        </w:rPr>
        <w:t>L.</w:t>
      </w:r>
      <w:r w:rsidR="00FB1389" w:rsidRPr="00FB1389">
        <w:rPr>
          <w:i/>
          <w:lang w:val="fr-CA"/>
        </w:rPr>
        <w:t xml:space="preserve">R.C. 1985, c. C-46, </w:t>
      </w:r>
      <w:r w:rsidR="00FB1389">
        <w:rPr>
          <w:i/>
          <w:lang w:val="fr-CA"/>
        </w:rPr>
        <w:t>art</w:t>
      </w:r>
      <w:r w:rsidR="00FB1389" w:rsidRPr="00FB1389">
        <w:rPr>
          <w:i/>
          <w:lang w:val="fr-CA"/>
        </w:rPr>
        <w:t>. 691(1)a).</w:t>
      </w:r>
      <w:r w:rsidR="00FB1389" w:rsidRPr="00FB1389">
        <w:rPr>
          <w:highlight w:val="yellow"/>
          <w:lang w:val="fr-CA"/>
        </w:rPr>
        <w:t xml:space="preserve"> </w:t>
      </w:r>
    </w:p>
    <w:p w:rsidR="00064BB3" w:rsidRPr="00670974" w:rsidRDefault="00113168" w:rsidP="00670974">
      <w:pPr>
        <w:pStyle w:val="SCCNormalDoubleSpacing"/>
        <w:spacing w:after="720" w:line="240" w:lineRule="auto"/>
        <w:rPr>
          <w:b/>
          <w:lang w:val="fr-CA"/>
        </w:rPr>
      </w:pPr>
      <w:r>
        <w:rPr>
          <w:b/>
          <w:lang w:val="fr-CA"/>
        </w:rPr>
        <w:t>Lois et règlements cités</w:t>
      </w:r>
    </w:p>
    <w:p w:rsidR="00113168" w:rsidRPr="00113168" w:rsidRDefault="00113168" w:rsidP="000D7F82">
      <w:pPr>
        <w:tabs>
          <w:tab w:val="left" w:pos="1170"/>
        </w:tabs>
        <w:spacing w:after="480" w:line="480" w:lineRule="auto"/>
        <w:jc w:val="both"/>
        <w:rPr>
          <w:lang w:val="fr-CA"/>
        </w:rPr>
      </w:pPr>
      <w:r>
        <w:rPr>
          <w:i/>
          <w:lang w:val="fr-CA"/>
        </w:rPr>
        <w:lastRenderedPageBreak/>
        <w:t>Code criminel</w:t>
      </w:r>
      <w:r w:rsidR="00BF258D">
        <w:rPr>
          <w:lang w:val="fr-CA"/>
        </w:rPr>
        <w:t>, L.R</w:t>
      </w:r>
      <w:r>
        <w:rPr>
          <w:lang w:val="fr-CA"/>
        </w:rPr>
        <w:t>.C.</w:t>
      </w:r>
      <w:r w:rsidR="00B6309E">
        <w:rPr>
          <w:lang w:val="fr-CA"/>
        </w:rPr>
        <w:t xml:space="preserve"> 1985</w:t>
      </w:r>
      <w:r>
        <w:rPr>
          <w:lang w:val="fr-CA"/>
        </w:rPr>
        <w:t xml:space="preserve">, c. C-46, art. 691(1)a). </w:t>
      </w:r>
    </w:p>
    <w:p w:rsidR="00264602" w:rsidRDefault="000D7F82" w:rsidP="000D7F82">
      <w:pPr>
        <w:pStyle w:val="SCCNormalDoubleSpacing"/>
        <w:spacing w:after="480"/>
        <w:rPr>
          <w:lang w:val="fr-CA"/>
        </w:rPr>
      </w:pPr>
      <w:r>
        <w:rPr>
          <w:lang w:val="fr-CA"/>
        </w:rPr>
        <w:tab/>
      </w:r>
      <w:r w:rsidR="00064BB3" w:rsidRPr="002B3DC4">
        <w:rPr>
          <w:lang w:val="fr-CA"/>
        </w:rPr>
        <w:t xml:space="preserve">REQUÊTE </w:t>
      </w:r>
      <w:r w:rsidR="00113168" w:rsidRPr="002B3DC4">
        <w:rPr>
          <w:lang w:val="fr-CA"/>
        </w:rPr>
        <w:t>en cassation</w:t>
      </w:r>
      <w:r w:rsidR="007F0621" w:rsidRPr="002B3DC4">
        <w:rPr>
          <w:lang w:val="fr-CA"/>
        </w:rPr>
        <w:t xml:space="preserve"> d’un avis d’appel de plein droit </w:t>
      </w:r>
      <w:r w:rsidR="00902EA3">
        <w:rPr>
          <w:lang w:val="fr-CA"/>
        </w:rPr>
        <w:t xml:space="preserve">visant </w:t>
      </w:r>
      <w:r w:rsidR="007F0621" w:rsidRPr="002B3DC4">
        <w:rPr>
          <w:lang w:val="fr-CA"/>
        </w:rPr>
        <w:t>un arrêt de la Cour d’appel du Québec</w:t>
      </w:r>
      <w:r w:rsidR="00627A73" w:rsidRPr="002B3DC4">
        <w:rPr>
          <w:lang w:val="fr-CA"/>
        </w:rPr>
        <w:t xml:space="preserve"> (les juges</w:t>
      </w:r>
      <w:r w:rsidR="002B3DC4" w:rsidRPr="002B3DC4">
        <w:rPr>
          <w:lang w:val="fr-CA"/>
        </w:rPr>
        <w:t xml:space="preserve"> Thibault, </w:t>
      </w:r>
      <w:proofErr w:type="spellStart"/>
      <w:r w:rsidR="002B3DC4" w:rsidRPr="002B3DC4">
        <w:rPr>
          <w:lang w:val="fr-CA"/>
        </w:rPr>
        <w:t>Vauclair</w:t>
      </w:r>
      <w:proofErr w:type="spellEnd"/>
      <w:r w:rsidR="002B3DC4" w:rsidRPr="002B3DC4">
        <w:rPr>
          <w:lang w:val="fr-CA"/>
        </w:rPr>
        <w:t xml:space="preserve"> et Ruel</w:t>
      </w:r>
      <w:r w:rsidR="00627A73" w:rsidRPr="002B3DC4">
        <w:rPr>
          <w:lang w:val="fr-CA"/>
        </w:rPr>
        <w:t>)</w:t>
      </w:r>
      <w:r w:rsidR="007F0621" w:rsidRPr="002B3DC4">
        <w:rPr>
          <w:lang w:val="fr-CA"/>
        </w:rPr>
        <w:t>,</w:t>
      </w:r>
      <w:r w:rsidR="00627A73" w:rsidRPr="002B3DC4">
        <w:rPr>
          <w:lang w:val="fr-CA"/>
        </w:rPr>
        <w:t xml:space="preserve"> 2019 QCCA</w:t>
      </w:r>
      <w:r w:rsidR="002B3DC4">
        <w:rPr>
          <w:lang w:val="fr-CA"/>
        </w:rPr>
        <w:t xml:space="preserve"> 77</w:t>
      </w:r>
      <w:r w:rsidR="00627A73" w:rsidRPr="002B3DC4">
        <w:rPr>
          <w:lang w:val="fr-CA"/>
        </w:rPr>
        <w:t>,</w:t>
      </w:r>
      <w:r w:rsidR="002B3DC4">
        <w:rPr>
          <w:lang w:val="fr-CA"/>
        </w:rPr>
        <w:t xml:space="preserve"> 375 C.C.C. (3d) 1</w:t>
      </w:r>
      <w:r w:rsidR="00BE5FE4">
        <w:rPr>
          <w:lang w:val="fr-CA"/>
        </w:rPr>
        <w:t>, 427 C.R.R. (2d) 116</w:t>
      </w:r>
      <w:r w:rsidR="002B3DC4">
        <w:rPr>
          <w:lang w:val="fr-CA"/>
        </w:rPr>
        <w:t>, [2019] AZ-</w:t>
      </w:r>
      <w:r w:rsidR="002B3DC4" w:rsidRPr="002B3DC4">
        <w:rPr>
          <w:lang w:val="fr-CA"/>
        </w:rPr>
        <w:t>51562974, [2019] Q.J. No. 235 (</w:t>
      </w:r>
      <w:proofErr w:type="spellStart"/>
      <w:r w:rsidR="002B3DC4" w:rsidRPr="002B3DC4">
        <w:rPr>
          <w:lang w:val="fr-CA"/>
        </w:rPr>
        <w:t>QL</w:t>
      </w:r>
      <w:proofErr w:type="spellEnd"/>
      <w:r w:rsidR="002B3DC4" w:rsidRPr="002B3DC4">
        <w:rPr>
          <w:lang w:val="fr-CA"/>
        </w:rPr>
        <w:t xml:space="preserve">), 2019 </w:t>
      </w:r>
      <w:proofErr w:type="spellStart"/>
      <w:r w:rsidR="002B3DC4" w:rsidRPr="002B3DC4">
        <w:rPr>
          <w:lang w:val="fr-CA"/>
        </w:rPr>
        <w:t>CarswellQue</w:t>
      </w:r>
      <w:proofErr w:type="spellEnd"/>
      <w:r w:rsidR="002B3DC4" w:rsidRPr="002B3DC4">
        <w:rPr>
          <w:lang w:val="fr-CA"/>
        </w:rPr>
        <w:t xml:space="preserve"> 268 (</w:t>
      </w:r>
      <w:proofErr w:type="spellStart"/>
      <w:r w:rsidR="002B3DC4" w:rsidRPr="002B3DC4">
        <w:rPr>
          <w:lang w:val="fr-CA"/>
        </w:rPr>
        <w:t>WL</w:t>
      </w:r>
      <w:proofErr w:type="spellEnd"/>
      <w:r w:rsidR="002B3DC4" w:rsidRPr="002B3DC4">
        <w:rPr>
          <w:lang w:val="fr-CA"/>
        </w:rPr>
        <w:t xml:space="preserve"> Can.),</w:t>
      </w:r>
      <w:r w:rsidR="00627A73" w:rsidRPr="002B3DC4">
        <w:rPr>
          <w:lang w:val="fr-CA"/>
        </w:rPr>
        <w:t xml:space="preserve"> qui a confirmé </w:t>
      </w:r>
      <w:r w:rsidR="00BE5FE4">
        <w:rPr>
          <w:lang w:val="fr-CA"/>
        </w:rPr>
        <w:t>les déclarations de culpabilité</w:t>
      </w:r>
      <w:r w:rsidR="00627A73" w:rsidRPr="002B3DC4">
        <w:rPr>
          <w:lang w:val="fr-CA"/>
        </w:rPr>
        <w:t xml:space="preserve"> inscrites par la juge </w:t>
      </w:r>
      <w:r w:rsidR="002B3DC4" w:rsidRPr="002B3DC4">
        <w:rPr>
          <w:lang w:val="fr-CA"/>
        </w:rPr>
        <w:t>Rheault</w:t>
      </w:r>
      <w:r w:rsidR="00627A73" w:rsidRPr="002B3DC4">
        <w:rPr>
          <w:lang w:val="fr-CA"/>
        </w:rPr>
        <w:t>, 2014</w:t>
      </w:r>
      <w:r w:rsidR="007F0621" w:rsidRPr="002B3DC4">
        <w:rPr>
          <w:lang w:val="fr-CA"/>
        </w:rPr>
        <w:t xml:space="preserve"> </w:t>
      </w:r>
      <w:r w:rsidR="002B3DC4" w:rsidRPr="002B3DC4">
        <w:rPr>
          <w:lang w:val="fr-CA"/>
        </w:rPr>
        <w:t>QCCQ 21006, [2014] AZ-51260923, [2014] Q.J. No. 23322 (</w:t>
      </w:r>
      <w:proofErr w:type="spellStart"/>
      <w:r w:rsidR="002B3DC4" w:rsidRPr="002B3DC4">
        <w:rPr>
          <w:lang w:val="fr-CA"/>
        </w:rPr>
        <w:t>QL</w:t>
      </w:r>
      <w:proofErr w:type="spellEnd"/>
      <w:r w:rsidR="002B3DC4" w:rsidRPr="002B3DC4">
        <w:rPr>
          <w:lang w:val="fr-CA"/>
        </w:rPr>
        <w:t xml:space="preserve">), 2014 </w:t>
      </w:r>
      <w:proofErr w:type="spellStart"/>
      <w:r w:rsidR="002B3DC4" w:rsidRPr="002B3DC4">
        <w:rPr>
          <w:lang w:val="fr-CA"/>
        </w:rPr>
        <w:t>CarswellQue</w:t>
      </w:r>
      <w:proofErr w:type="spellEnd"/>
      <w:r w:rsidR="002B3DC4" w:rsidRPr="002B3DC4">
        <w:rPr>
          <w:lang w:val="fr-CA"/>
        </w:rPr>
        <w:t xml:space="preserve"> 14694 (</w:t>
      </w:r>
      <w:proofErr w:type="spellStart"/>
      <w:r w:rsidR="002B3DC4" w:rsidRPr="002B3DC4">
        <w:rPr>
          <w:lang w:val="fr-CA"/>
        </w:rPr>
        <w:t>WL</w:t>
      </w:r>
      <w:proofErr w:type="spellEnd"/>
      <w:r w:rsidR="002B3DC4" w:rsidRPr="002B3DC4">
        <w:rPr>
          <w:lang w:val="fr-CA"/>
        </w:rPr>
        <w:t xml:space="preserve"> Can.)</w:t>
      </w:r>
      <w:r w:rsidR="00A2412E" w:rsidRPr="002B3DC4">
        <w:rPr>
          <w:lang w:val="fr-CA"/>
        </w:rPr>
        <w:t>.</w:t>
      </w:r>
      <w:r w:rsidR="00064BB3" w:rsidRPr="002B3DC4">
        <w:rPr>
          <w:lang w:val="fr-CA"/>
        </w:rPr>
        <w:t xml:space="preserve"> Requête </w:t>
      </w:r>
      <w:r w:rsidR="00A2412E" w:rsidRPr="002B3DC4">
        <w:rPr>
          <w:lang w:val="fr-CA"/>
        </w:rPr>
        <w:t>accueillie</w:t>
      </w:r>
      <w:r w:rsidR="00064BB3" w:rsidRPr="002B3DC4">
        <w:rPr>
          <w:lang w:val="fr-CA"/>
        </w:rPr>
        <w:t>.</w:t>
      </w:r>
    </w:p>
    <w:p w:rsidR="00A2412E" w:rsidRPr="00982362" w:rsidRDefault="00A2412E" w:rsidP="000D7F82">
      <w:pPr>
        <w:pStyle w:val="SCCNormalDoubleSpacing"/>
        <w:spacing w:after="480"/>
        <w:rPr>
          <w:i/>
          <w:lang w:val="fr-CA"/>
        </w:rPr>
      </w:pPr>
      <w:r w:rsidRPr="00E4581E">
        <w:rPr>
          <w:rStyle w:val="SCCCounselNameChar"/>
          <w:lang w:val="fr-CA"/>
        </w:rPr>
        <w:tab/>
      </w:r>
      <w:r w:rsidR="00982362">
        <w:rPr>
          <w:rStyle w:val="SCCCounselNameChar"/>
          <w:i w:val="0"/>
          <w:lang w:val="fr-CA"/>
        </w:rPr>
        <w:t xml:space="preserve">Argumentation écrite par </w:t>
      </w:r>
      <w:r w:rsidR="00982362">
        <w:rPr>
          <w:rStyle w:val="SCCCounselNameChar"/>
          <w:lang w:val="fr-CA"/>
        </w:rPr>
        <w:t>Maude Payette</w:t>
      </w:r>
      <w:r w:rsidRPr="00E4581E">
        <w:rPr>
          <w:rStyle w:val="SCCCounselPartyRoleChar"/>
          <w:lang w:val="fr-CA"/>
        </w:rPr>
        <w:t>, pour l</w:t>
      </w:r>
      <w:r w:rsidR="00982362">
        <w:rPr>
          <w:rStyle w:val="SCCCounselPartyRoleChar"/>
          <w:lang w:val="fr-CA"/>
        </w:rPr>
        <w:t>a</w:t>
      </w:r>
      <w:r w:rsidR="00B2310C">
        <w:rPr>
          <w:rStyle w:val="SCCCounselPartyRoleChar"/>
          <w:lang w:val="fr-CA"/>
        </w:rPr>
        <w:t xml:space="preserve"> requérant</w:t>
      </w:r>
      <w:r w:rsidR="00982362">
        <w:rPr>
          <w:rStyle w:val="SCCCounselPartyRoleChar"/>
          <w:lang w:val="fr-CA"/>
        </w:rPr>
        <w:t>e</w:t>
      </w:r>
      <w:r w:rsidRPr="00E4581E">
        <w:rPr>
          <w:rStyle w:val="SCCCounselPartyRoleChar"/>
          <w:lang w:val="fr-CA"/>
        </w:rPr>
        <w:t>.</w:t>
      </w:r>
    </w:p>
    <w:p w:rsidR="00A2412E" w:rsidRDefault="00A2412E" w:rsidP="00460EEF">
      <w:pPr>
        <w:pStyle w:val="SCCNormalDoubleSpacing"/>
        <w:spacing w:after="480"/>
        <w:rPr>
          <w:rStyle w:val="SCCCounselPartyRoleChar"/>
          <w:lang w:val="fr-CA"/>
        </w:rPr>
      </w:pPr>
      <w:r w:rsidRPr="00E4581E">
        <w:rPr>
          <w:rStyle w:val="SCCCounselNameChar"/>
          <w:lang w:val="fr-CA"/>
        </w:rPr>
        <w:tab/>
      </w:r>
      <w:r w:rsidR="00982362">
        <w:rPr>
          <w:rStyle w:val="SCCCounselNameChar"/>
          <w:i w:val="0"/>
          <w:lang w:val="fr-CA"/>
        </w:rPr>
        <w:t xml:space="preserve">Argumentation écrite par </w:t>
      </w:r>
      <w:r w:rsidR="00982362">
        <w:rPr>
          <w:rStyle w:val="SCCCounselNameChar"/>
          <w:lang w:val="fr-CA"/>
        </w:rPr>
        <w:t xml:space="preserve">Alexandre Bien-Aimé </w:t>
      </w:r>
      <w:r w:rsidR="00982362">
        <w:rPr>
          <w:rStyle w:val="SCCCounselNameChar"/>
          <w:i w:val="0"/>
          <w:lang w:val="fr-CA"/>
        </w:rPr>
        <w:t>et</w:t>
      </w:r>
      <w:r w:rsidR="00982362">
        <w:rPr>
          <w:rStyle w:val="SCCCounselNameChar"/>
          <w:lang w:val="fr-CA"/>
        </w:rPr>
        <w:t xml:space="preserve"> </w:t>
      </w:r>
      <w:r w:rsidR="00982362" w:rsidRPr="00A62FFF">
        <w:rPr>
          <w:i/>
          <w:lang w:val="fr-CA"/>
        </w:rPr>
        <w:t xml:space="preserve">Philipe G. </w:t>
      </w:r>
      <w:proofErr w:type="spellStart"/>
      <w:r w:rsidR="00982362" w:rsidRPr="00A62FFF">
        <w:rPr>
          <w:i/>
          <w:lang w:val="fr-CA"/>
        </w:rPr>
        <w:t>Knerr</w:t>
      </w:r>
      <w:proofErr w:type="spellEnd"/>
      <w:r>
        <w:rPr>
          <w:rStyle w:val="SCCCounselPartyRoleChar"/>
          <w:lang w:val="fr-CA"/>
        </w:rPr>
        <w:t>, pour l</w:t>
      </w:r>
      <w:r w:rsidR="00A62FFF">
        <w:rPr>
          <w:rStyle w:val="SCCCounselPartyRoleChar"/>
          <w:lang w:val="fr-CA"/>
        </w:rPr>
        <w:t>’</w:t>
      </w:r>
      <w:r>
        <w:rPr>
          <w:rStyle w:val="SCCCounselPartyRoleChar"/>
          <w:lang w:val="fr-CA"/>
        </w:rPr>
        <w:t>intimé</w:t>
      </w:r>
      <w:r w:rsidRPr="00E4581E">
        <w:rPr>
          <w:rStyle w:val="SCCCounselPartyRoleChar"/>
          <w:lang w:val="fr-CA"/>
        </w:rPr>
        <w:t>.</w:t>
      </w:r>
    </w:p>
    <w:p w:rsidR="00A2412E" w:rsidRDefault="00A2412E" w:rsidP="00460EEF">
      <w:pPr>
        <w:pStyle w:val="SCCNormalDoubleSpacing"/>
        <w:widowControl w:val="0"/>
        <w:spacing w:before="480" w:after="480"/>
        <w:rPr>
          <w:lang w:val="fr-CA"/>
        </w:rPr>
      </w:pPr>
      <w:r>
        <w:rPr>
          <w:lang w:val="fr-CA"/>
        </w:rPr>
        <w:tab/>
      </w:r>
      <w:r w:rsidR="00D432A0">
        <w:rPr>
          <w:lang w:val="fr-CA"/>
        </w:rPr>
        <w:t>L’ordonnance suivante a été rendue par</w:t>
      </w:r>
    </w:p>
    <w:p w:rsidR="005544FA" w:rsidRDefault="00113168" w:rsidP="00E235DA">
      <w:pPr>
        <w:pStyle w:val="ParaNoNdepar-AltN"/>
        <w:rPr>
          <w:lang w:val="fr-CA"/>
        </w:rPr>
      </w:pPr>
      <w:r>
        <w:rPr>
          <w:smallCaps/>
          <w:lang w:val="fr-CA"/>
        </w:rPr>
        <w:t>[1]</w:t>
      </w:r>
      <w:r>
        <w:rPr>
          <w:smallCaps/>
          <w:lang w:val="fr-CA"/>
        </w:rPr>
        <w:tab/>
      </w:r>
      <w:r w:rsidRPr="00113168">
        <w:rPr>
          <w:smallCaps/>
          <w:lang w:val="fr-CA"/>
        </w:rPr>
        <w:t xml:space="preserve">La </w:t>
      </w:r>
      <w:r w:rsidR="00D432A0">
        <w:rPr>
          <w:smallCaps/>
          <w:lang w:val="fr-CA"/>
        </w:rPr>
        <w:t>C</w:t>
      </w:r>
      <w:r w:rsidRPr="00113168">
        <w:rPr>
          <w:smallCaps/>
          <w:lang w:val="fr-CA"/>
        </w:rPr>
        <w:t xml:space="preserve">our </w:t>
      </w:r>
      <w:r w:rsidRPr="00113168">
        <w:rPr>
          <w:lang w:val="fr-CA"/>
        </w:rPr>
        <w:t xml:space="preserve">— </w:t>
      </w:r>
      <w:r w:rsidR="005544FA" w:rsidRPr="00113168">
        <w:rPr>
          <w:lang w:val="fr-CA"/>
        </w:rPr>
        <w:t>La requête en prorogation du délai de signification et de dépôt de la requête en cassation est accueillie.</w:t>
      </w:r>
    </w:p>
    <w:p w:rsidR="00113168" w:rsidRDefault="00BA0EA7" w:rsidP="00891845">
      <w:pPr>
        <w:pStyle w:val="ParaNoNdepar-AltN"/>
        <w:rPr>
          <w:lang w:val="fr-CA"/>
        </w:rPr>
      </w:pPr>
      <w:r>
        <w:rPr>
          <w:lang w:val="fr-CA"/>
        </w:rPr>
        <w:t>[2</w:t>
      </w:r>
      <w:r w:rsidR="00113168">
        <w:rPr>
          <w:lang w:val="fr-CA"/>
        </w:rPr>
        <w:t>]</w:t>
      </w:r>
      <w:r w:rsidR="00113168">
        <w:rPr>
          <w:lang w:val="fr-CA"/>
        </w:rPr>
        <w:tab/>
      </w:r>
      <w:r w:rsidR="005544FA" w:rsidRPr="00113168">
        <w:rPr>
          <w:lang w:val="fr-CA"/>
        </w:rPr>
        <w:t>La requête en cassation est accueillie.</w:t>
      </w:r>
    </w:p>
    <w:p w:rsidR="005544FA" w:rsidRPr="00A2412E" w:rsidRDefault="00BA0EA7" w:rsidP="00891845">
      <w:pPr>
        <w:pStyle w:val="ParaNoNdepar-AltN"/>
        <w:rPr>
          <w:lang w:val="fr-CA"/>
        </w:rPr>
      </w:pPr>
      <w:r>
        <w:rPr>
          <w:lang w:val="fr-CA"/>
        </w:rPr>
        <w:t>[3</w:t>
      </w:r>
      <w:r w:rsidR="00113168">
        <w:rPr>
          <w:lang w:val="fr-CA"/>
        </w:rPr>
        <w:t>]</w:t>
      </w:r>
      <w:r w:rsidR="00113168">
        <w:rPr>
          <w:lang w:val="fr-CA"/>
        </w:rPr>
        <w:tab/>
      </w:r>
      <w:r w:rsidR="005544FA" w:rsidRPr="00113168">
        <w:rPr>
          <w:lang w:val="fr-CA"/>
        </w:rPr>
        <w:t>Au titre de l</w:t>
      </w:r>
      <w:r w:rsidR="00A62FFF">
        <w:rPr>
          <w:lang w:val="fr-CA"/>
        </w:rPr>
        <w:t>’</w:t>
      </w:r>
      <w:r w:rsidR="005544FA" w:rsidRPr="00113168">
        <w:rPr>
          <w:lang w:val="fr-CA"/>
        </w:rPr>
        <w:t>al</w:t>
      </w:r>
      <w:r w:rsidR="006A23F9">
        <w:rPr>
          <w:lang w:val="fr-CA"/>
        </w:rPr>
        <w:t>. </w:t>
      </w:r>
      <w:r w:rsidR="005544FA" w:rsidRPr="00113168">
        <w:rPr>
          <w:lang w:val="fr-CA"/>
        </w:rPr>
        <w:t xml:space="preserve">691(1)a) du </w:t>
      </w:r>
      <w:r w:rsidR="005544FA" w:rsidRPr="00113168">
        <w:rPr>
          <w:i/>
          <w:iCs/>
          <w:lang w:val="fr-CA"/>
        </w:rPr>
        <w:t>Code criminel</w:t>
      </w:r>
      <w:r w:rsidR="00234883">
        <w:rPr>
          <w:lang w:val="fr-CA"/>
        </w:rPr>
        <w:t>, L.R.C. 1985, c. C-46</w:t>
      </w:r>
      <w:r w:rsidR="005544FA" w:rsidRPr="00113168">
        <w:rPr>
          <w:lang w:val="fr-CA"/>
        </w:rPr>
        <w:t>, la dissidence s</w:t>
      </w:r>
      <w:r w:rsidR="00A62FFF">
        <w:rPr>
          <w:lang w:val="fr-CA"/>
        </w:rPr>
        <w:t>’</w:t>
      </w:r>
      <w:r w:rsidR="005544FA" w:rsidRPr="00113168">
        <w:rPr>
          <w:lang w:val="fr-CA"/>
        </w:rPr>
        <w:t>entend d</w:t>
      </w:r>
      <w:r w:rsidR="00A62FFF">
        <w:rPr>
          <w:lang w:val="fr-CA"/>
        </w:rPr>
        <w:t>’</w:t>
      </w:r>
      <w:r w:rsidR="005544FA" w:rsidRPr="00113168">
        <w:rPr>
          <w:lang w:val="fr-CA"/>
        </w:rPr>
        <w:t>un désaccord qui influence le résultat. En l</w:t>
      </w:r>
      <w:r w:rsidR="00A62FFF">
        <w:rPr>
          <w:lang w:val="fr-CA"/>
        </w:rPr>
        <w:t>’</w:t>
      </w:r>
      <w:r w:rsidR="005544FA" w:rsidRPr="00113168">
        <w:rPr>
          <w:lang w:val="fr-CA"/>
        </w:rPr>
        <w:t xml:space="preserve">espèce, le désaccord du juge </w:t>
      </w:r>
      <w:proofErr w:type="spellStart"/>
      <w:r w:rsidR="005544FA" w:rsidRPr="00113168">
        <w:rPr>
          <w:lang w:val="fr-CA"/>
        </w:rPr>
        <w:t>Vauclair</w:t>
      </w:r>
      <w:proofErr w:type="spellEnd"/>
      <w:r w:rsidR="005544FA" w:rsidRPr="00113168">
        <w:rPr>
          <w:lang w:val="fr-CA"/>
        </w:rPr>
        <w:t xml:space="preserve"> n</w:t>
      </w:r>
      <w:r w:rsidR="00A62FFF">
        <w:rPr>
          <w:lang w:val="fr-CA"/>
        </w:rPr>
        <w:t>’</w:t>
      </w:r>
      <w:r w:rsidR="005544FA" w:rsidRPr="00113168">
        <w:rPr>
          <w:lang w:val="fr-CA"/>
        </w:rPr>
        <w:t>a pas d</w:t>
      </w:r>
      <w:r w:rsidR="00A62FFF">
        <w:rPr>
          <w:lang w:val="fr-CA"/>
        </w:rPr>
        <w:t>’</w:t>
      </w:r>
      <w:r w:rsidR="005544FA" w:rsidRPr="00113168">
        <w:rPr>
          <w:lang w:val="fr-CA"/>
        </w:rPr>
        <w:t>incidence sur le résultat et il serait plus juste de parler d</w:t>
      </w:r>
      <w:r w:rsidR="00A62FFF">
        <w:rPr>
          <w:lang w:val="fr-CA"/>
        </w:rPr>
        <w:t>’</w:t>
      </w:r>
      <w:r w:rsidR="005544FA" w:rsidRPr="00113168">
        <w:rPr>
          <w:lang w:val="fr-CA"/>
        </w:rPr>
        <w:t>opinion concordante ou d</w:t>
      </w:r>
      <w:r w:rsidR="00A62FFF">
        <w:rPr>
          <w:lang w:val="fr-CA"/>
        </w:rPr>
        <w:t>’</w:t>
      </w:r>
      <w:r w:rsidR="005544FA" w:rsidRPr="00113168">
        <w:rPr>
          <w:lang w:val="fr-CA"/>
        </w:rPr>
        <w:t>opinion concordante quant au résultat.</w:t>
      </w:r>
    </w:p>
    <w:p w:rsidR="00113168" w:rsidRDefault="00113168" w:rsidP="00891845">
      <w:pPr>
        <w:pStyle w:val="SCCNormalDoubleSpacing"/>
        <w:spacing w:after="480"/>
        <w:rPr>
          <w:i/>
          <w:lang w:val="fr-CA"/>
        </w:rPr>
      </w:pPr>
      <w:r>
        <w:rPr>
          <w:i/>
          <w:lang w:val="fr-CA"/>
        </w:rPr>
        <w:lastRenderedPageBreak/>
        <w:tab/>
      </w:r>
      <w:r w:rsidR="00B2310C">
        <w:rPr>
          <w:i/>
          <w:lang w:val="fr-CA"/>
        </w:rPr>
        <w:t>Requête accueillie.</w:t>
      </w:r>
    </w:p>
    <w:p w:rsidR="00113168" w:rsidRDefault="00113168" w:rsidP="00891845">
      <w:pPr>
        <w:pStyle w:val="SCCNormalDoubleSpacing"/>
        <w:spacing w:after="480"/>
        <w:rPr>
          <w:i/>
          <w:lang w:val="fr-CA"/>
        </w:rPr>
      </w:pPr>
      <w:r>
        <w:rPr>
          <w:i/>
          <w:lang w:val="fr-CA"/>
        </w:rPr>
        <w:tab/>
      </w:r>
      <w:r w:rsidR="00BA0EA7">
        <w:rPr>
          <w:i/>
          <w:lang w:val="fr-CA"/>
        </w:rPr>
        <w:t>Procureur</w:t>
      </w:r>
      <w:r>
        <w:rPr>
          <w:i/>
          <w:lang w:val="fr-CA"/>
        </w:rPr>
        <w:t xml:space="preserve"> d</w:t>
      </w:r>
      <w:r w:rsidR="00982362">
        <w:rPr>
          <w:i/>
          <w:lang w:val="fr-CA"/>
        </w:rPr>
        <w:t>e la</w:t>
      </w:r>
      <w:r>
        <w:rPr>
          <w:i/>
          <w:lang w:val="fr-CA"/>
        </w:rPr>
        <w:t xml:space="preserve"> requérant</w:t>
      </w:r>
      <w:r w:rsidR="00982362">
        <w:rPr>
          <w:i/>
          <w:lang w:val="fr-CA"/>
        </w:rPr>
        <w:t>e</w:t>
      </w:r>
      <w:r>
        <w:rPr>
          <w:i/>
          <w:lang w:val="fr-CA"/>
        </w:rPr>
        <w:t> :</w:t>
      </w:r>
      <w:r w:rsidR="00BA0EA7">
        <w:rPr>
          <w:i/>
          <w:lang w:val="fr-CA"/>
        </w:rPr>
        <w:t xml:space="preserve"> </w:t>
      </w:r>
      <w:r w:rsidR="00982362">
        <w:rPr>
          <w:i/>
          <w:lang w:val="fr-CA"/>
        </w:rPr>
        <w:t>Directeur des poursuites criminelles et pénales, Montréal.</w:t>
      </w:r>
    </w:p>
    <w:p w:rsidR="00113168" w:rsidRPr="00113168" w:rsidRDefault="00113168" w:rsidP="00C87C20">
      <w:pPr>
        <w:pStyle w:val="SCCNormalDoubleSpacing"/>
        <w:spacing w:after="480"/>
        <w:rPr>
          <w:i/>
          <w:lang w:val="fr-CA"/>
        </w:rPr>
      </w:pPr>
      <w:r>
        <w:rPr>
          <w:i/>
          <w:lang w:val="fr-CA"/>
        </w:rPr>
        <w:tab/>
        <w:t>Procureur</w:t>
      </w:r>
      <w:r w:rsidR="00EA52E8">
        <w:rPr>
          <w:i/>
          <w:lang w:val="fr-CA"/>
        </w:rPr>
        <w:t>s</w:t>
      </w:r>
      <w:r>
        <w:rPr>
          <w:i/>
          <w:lang w:val="fr-CA"/>
        </w:rPr>
        <w:t xml:space="preserve"> de l</w:t>
      </w:r>
      <w:r w:rsidR="00A62FFF">
        <w:rPr>
          <w:i/>
          <w:lang w:val="fr-CA"/>
        </w:rPr>
        <w:t>’</w:t>
      </w:r>
      <w:r>
        <w:rPr>
          <w:i/>
          <w:lang w:val="fr-CA"/>
        </w:rPr>
        <w:t>intimé :</w:t>
      </w:r>
      <w:r w:rsidR="00BA0EA7">
        <w:rPr>
          <w:i/>
          <w:lang w:val="fr-CA"/>
        </w:rPr>
        <w:t xml:space="preserve"> </w:t>
      </w:r>
      <w:r w:rsidR="00982362">
        <w:rPr>
          <w:i/>
          <w:lang w:val="fr-CA"/>
        </w:rPr>
        <w:t>Shadley Bien-Aimé, Montréal.</w:t>
      </w:r>
    </w:p>
    <w:sectPr w:rsidR="00113168" w:rsidRPr="0011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ADE"/>
    <w:multiLevelType w:val="hybridMultilevel"/>
    <w:tmpl w:val="BB5E8C46"/>
    <w:lvl w:ilvl="0" w:tplc="D012F46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C6F11"/>
    <w:multiLevelType w:val="hybridMultilevel"/>
    <w:tmpl w:val="6714E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B3"/>
    <w:rsid w:val="00057DE1"/>
    <w:rsid w:val="00064BB3"/>
    <w:rsid w:val="000700A2"/>
    <w:rsid w:val="0008213E"/>
    <w:rsid w:val="000D7F82"/>
    <w:rsid w:val="000F1802"/>
    <w:rsid w:val="00113168"/>
    <w:rsid w:val="001138C1"/>
    <w:rsid w:val="00234883"/>
    <w:rsid w:val="00236399"/>
    <w:rsid w:val="00264602"/>
    <w:rsid w:val="002B3DC4"/>
    <w:rsid w:val="00333475"/>
    <w:rsid w:val="00460EEF"/>
    <w:rsid w:val="005544FA"/>
    <w:rsid w:val="00566E1B"/>
    <w:rsid w:val="00574127"/>
    <w:rsid w:val="005B3FF0"/>
    <w:rsid w:val="00627A73"/>
    <w:rsid w:val="00670974"/>
    <w:rsid w:val="00670E49"/>
    <w:rsid w:val="006A23F9"/>
    <w:rsid w:val="007505A7"/>
    <w:rsid w:val="007F0621"/>
    <w:rsid w:val="00873B10"/>
    <w:rsid w:val="0087572F"/>
    <w:rsid w:val="00891845"/>
    <w:rsid w:val="00902EA3"/>
    <w:rsid w:val="00926CC1"/>
    <w:rsid w:val="00982362"/>
    <w:rsid w:val="009B49DF"/>
    <w:rsid w:val="00A004D5"/>
    <w:rsid w:val="00A2412E"/>
    <w:rsid w:val="00A373B7"/>
    <w:rsid w:val="00A62FFF"/>
    <w:rsid w:val="00AA5935"/>
    <w:rsid w:val="00AB7133"/>
    <w:rsid w:val="00B2310C"/>
    <w:rsid w:val="00B36023"/>
    <w:rsid w:val="00B6309E"/>
    <w:rsid w:val="00BA0EA7"/>
    <w:rsid w:val="00BD377A"/>
    <w:rsid w:val="00BE5FE4"/>
    <w:rsid w:val="00BF258D"/>
    <w:rsid w:val="00C87C20"/>
    <w:rsid w:val="00C945F6"/>
    <w:rsid w:val="00D432A0"/>
    <w:rsid w:val="00E0737D"/>
    <w:rsid w:val="00E235DA"/>
    <w:rsid w:val="00E96C1D"/>
    <w:rsid w:val="00EA3D6D"/>
    <w:rsid w:val="00EA52E8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683275B-37CA-4E59-A220-B80C2B16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NormalDoubleSpacing">
    <w:name w:val="SCC.Normal.DoubleSpacing"/>
    <w:basedOn w:val="Normal"/>
    <w:link w:val="SCCNormalDoubleSpacingChar"/>
    <w:rsid w:val="00064BB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064BB3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SCCLsocVersus">
    <w:name w:val="SCC.Lsoc.Versus"/>
    <w:basedOn w:val="Normal"/>
    <w:next w:val="Normal"/>
    <w:link w:val="SCCLsocVersusChar"/>
    <w:rsid w:val="00064BB3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064BB3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064BB3"/>
    <w:rPr>
      <w:rFonts w:ascii="Times New Roman" w:eastAsia="Times New Roman" w:hAnsi="Times New Roman" w:cs="Times New Roman"/>
      <w:b/>
      <w:i/>
      <w:sz w:val="24"/>
      <w:szCs w:val="20"/>
      <w:lang w:val="en-CA" w:eastAsia="en-CA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064BB3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064BB3"/>
    <w:rPr>
      <w:rFonts w:ascii="Times New Roman" w:eastAsia="Times New Roman" w:hAnsi="Times New Roman" w:cs="Times New Roman"/>
      <w:smallCaps/>
      <w:sz w:val="24"/>
      <w:szCs w:val="20"/>
      <w:lang w:val="en-CA" w:eastAsia="en-CA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064BB3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064BB3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064BB3"/>
    <w:rPr>
      <w:b/>
    </w:rPr>
  </w:style>
  <w:style w:type="character" w:customStyle="1" w:styleId="SCCSystemYearChar">
    <w:name w:val="SCC.SystemYear Char"/>
    <w:basedOn w:val="DefaultParagraphFont"/>
    <w:link w:val="SCCSystemYear"/>
    <w:rsid w:val="00064BB3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064BB3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DefaultParagraphFont"/>
    <w:link w:val="SCCLsocLastPartyInRole"/>
    <w:rsid w:val="00064BB3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A2412E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A2412E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A2412E"/>
  </w:style>
  <w:style w:type="character" w:customStyle="1" w:styleId="SCCCounselPartyRoleChar">
    <w:name w:val="SCC.CounselPartyRole Char"/>
    <w:basedOn w:val="SCCNormalDoubleSpacingChar"/>
    <w:link w:val="SCCCounselPartyRole"/>
    <w:rsid w:val="00A2412E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A2412E"/>
    <w:pPr>
      <w:ind w:left="720"/>
      <w:contextualSpacing/>
    </w:pPr>
  </w:style>
  <w:style w:type="paragraph" w:customStyle="1" w:styleId="19">
    <w:name w:val="_19"/>
    <w:basedOn w:val="Normal"/>
    <w:rsid w:val="00A2412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0C"/>
    <w:rPr>
      <w:rFonts w:ascii="Segoe UI" w:eastAsia="Times New Roman" w:hAnsi="Segoe UI" w:cs="Segoe UI"/>
      <w:sz w:val="18"/>
      <w:szCs w:val="18"/>
      <w:lang w:val="en-CA" w:eastAsia="en-CA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670E49"/>
    <w:rPr>
      <w:smallCaps/>
    </w:rPr>
  </w:style>
  <w:style w:type="paragraph" w:customStyle="1" w:styleId="ParaNoNdepar-AltN">
    <w:name w:val="Para. No. / Nº de par. - Alt N"/>
    <w:qFormat/>
    <w:rsid w:val="00E235DA"/>
    <w:pPr>
      <w:tabs>
        <w:tab w:val="left" w:pos="1166"/>
      </w:tabs>
      <w:spacing w:before="480" w:after="480" w:line="480" w:lineRule="auto"/>
      <w:jc w:val="both"/>
    </w:pPr>
    <w:rPr>
      <w:rFonts w:ascii="Times New Roman" w:eastAsiaTheme="minorEastAsia" w:hAnsi="Times New Roman"/>
      <w:sz w:val="24"/>
      <w:lang w:val="en-CA"/>
    </w:rPr>
  </w:style>
  <w:style w:type="table" w:styleId="TableGrid">
    <w:name w:val="Table Grid"/>
    <w:basedOn w:val="TableNormal"/>
    <w:uiPriority w:val="59"/>
    <w:rsid w:val="00057DE1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57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Catherine</dc:creator>
  <cp:keywords/>
  <dc:description/>
  <cp:lastModifiedBy>O'Doherty Peter</cp:lastModifiedBy>
  <cp:revision>2</cp:revision>
  <cp:lastPrinted>2019-09-17T16:01:00Z</cp:lastPrinted>
  <dcterms:created xsi:type="dcterms:W3CDTF">2023-04-17T17:27:00Z</dcterms:created>
  <dcterms:modified xsi:type="dcterms:W3CDTF">2023-04-17T17:27:00Z</dcterms:modified>
</cp:coreProperties>
</file>