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7A6CCD" w:rsidTr="00374332">
        <w:trPr>
          <w:trHeight w:val="1786"/>
        </w:trPr>
        <w:tc>
          <w:tcPr>
            <w:tcW w:w="5000" w:type="pct"/>
          </w:tcPr>
          <w:p w:rsidR="007A6CCD" w:rsidRDefault="007A6CCD" w:rsidP="00374332">
            <w:pPr>
              <w:jc w:val="center"/>
            </w:pPr>
            <w:r w:rsidRPr="00C22905">
              <w:rPr>
                <w:rFonts w:eastAsia="Calibri" w:cstheme="minorBid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6pt" o:ole="">
                  <v:imagedata r:id="rId7" o:title=""/>
                </v:shape>
                <o:OLEObject Type="Embed" ProgID="Presentations.Drawing.15" ShapeID="_x0000_i1025" DrawAspect="Content" ObjectID="_1705923501" r:id="rId8"/>
              </w:object>
            </w:r>
          </w:p>
          <w:p w:rsidR="007A6CCD" w:rsidRDefault="007A6CCD" w:rsidP="00374332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431"/>
        <w:gridCol w:w="1260"/>
        <w:gridCol w:w="4029"/>
        <w:gridCol w:w="22"/>
      </w:tblGrid>
      <w:tr w:rsidR="007A6CCD" w:rsidRPr="005539EF" w:rsidTr="007A6CCD">
        <w:trPr>
          <w:gridAfter w:val="1"/>
          <w:wAfter w:w="12" w:type="pct"/>
        </w:trPr>
        <w:tc>
          <w:tcPr>
            <w:tcW w:w="2163" w:type="pct"/>
            <w:gridSpan w:val="2"/>
            <w:tcMar>
              <w:top w:w="284" w:type="dxa"/>
            </w:tcMar>
          </w:tcPr>
          <w:p w:rsidR="007A6CCD" w:rsidRPr="00B42FD2" w:rsidRDefault="007A6CCD" w:rsidP="00374332">
            <w:pPr>
              <w:spacing w:before="100" w:beforeAutospacing="1"/>
              <w:rPr>
                <w:rFonts w:eastAsia="Calibri"/>
              </w:rPr>
            </w:pPr>
            <w:r w:rsidRPr="00CB5B04">
              <w:rPr>
                <w:b/>
                <w:smallCaps/>
              </w:rPr>
              <w:t>Référence :</w:t>
            </w:r>
            <w:r w:rsidRPr="00CB5B04">
              <w:t xml:space="preserve"> </w:t>
            </w:r>
            <w:r w:rsidRPr="00B42FD2">
              <w:t xml:space="preserve">R. </w:t>
            </w:r>
            <w:r w:rsidRPr="00B42FD2">
              <w:rPr>
                <w:i/>
              </w:rPr>
              <w:t>c.</w:t>
            </w:r>
            <w:r w:rsidRPr="00B42FD2">
              <w:t xml:space="preserve"> Kernaz, </w:t>
            </w:r>
            <w:r>
              <w:t xml:space="preserve">2019 CSC </w:t>
            </w:r>
            <w:r w:rsidRPr="00B42FD2">
              <w:t>48, [2019] 3 R.C.S. 640</w:t>
            </w:r>
          </w:p>
        </w:tc>
        <w:tc>
          <w:tcPr>
            <w:tcW w:w="673" w:type="pct"/>
          </w:tcPr>
          <w:p w:rsidR="007A6CCD" w:rsidRPr="00CB5B04" w:rsidRDefault="007A6CCD" w:rsidP="00374332">
            <w:pPr>
              <w:rPr>
                <w:b/>
                <w:smallCaps/>
              </w:rPr>
            </w:pPr>
          </w:p>
        </w:tc>
        <w:tc>
          <w:tcPr>
            <w:tcW w:w="2152" w:type="pct"/>
            <w:tcMar>
              <w:top w:w="284" w:type="dxa"/>
            </w:tcMar>
          </w:tcPr>
          <w:p w:rsidR="007A6CCD" w:rsidRPr="00B42FD2" w:rsidRDefault="007A6CCD" w:rsidP="00374332">
            <w:pPr>
              <w:ind w:hanging="66"/>
            </w:pPr>
            <w:r w:rsidRPr="00B42FD2">
              <w:rPr>
                <w:b/>
                <w:smallCaps/>
              </w:rPr>
              <w:t>Appel entendu :</w:t>
            </w:r>
            <w:r w:rsidRPr="00B42FD2">
              <w:t xml:space="preserve"> 18 octobre 2019</w:t>
            </w:r>
          </w:p>
          <w:p w:rsidR="007A6CCD" w:rsidRPr="00B42FD2" w:rsidRDefault="007A6CCD" w:rsidP="00374332">
            <w:pPr>
              <w:ind w:hanging="66"/>
              <w:rPr>
                <w:b/>
                <w:smallCaps/>
              </w:rPr>
            </w:pPr>
            <w:r w:rsidRPr="00B42FD2">
              <w:rPr>
                <w:b/>
                <w:smallCaps/>
              </w:rPr>
              <w:t>Jugement rendu :</w:t>
            </w:r>
            <w:r w:rsidRPr="00B42FD2">
              <w:t xml:space="preserve"> 18 octobre 2019</w:t>
            </w:r>
          </w:p>
          <w:p w:rsidR="007A6CCD" w:rsidRPr="00A9085B" w:rsidRDefault="007A6CCD" w:rsidP="00374332">
            <w:pPr>
              <w:ind w:hanging="66"/>
              <w:rPr>
                <w:rFonts w:eastAsia="Calibri"/>
              </w:rPr>
            </w:pPr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38642</w:t>
            </w:r>
          </w:p>
        </w:tc>
      </w:tr>
      <w:tr w:rsidR="007A6CCD" w:rsidTr="007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CCD" w:rsidRPr="001E12E2" w:rsidRDefault="007A6CCD" w:rsidP="00374332"/>
          <w:p w:rsidR="007A6CCD" w:rsidRDefault="007A6CCD" w:rsidP="00374332">
            <w:pPr>
              <w:pStyle w:val="SCCLsocPrefix"/>
            </w:pPr>
            <w:r>
              <w:t>Entre :</w:t>
            </w:r>
          </w:p>
          <w:p w:rsidR="002F55DA" w:rsidRPr="002F55DA" w:rsidRDefault="002F55DA" w:rsidP="002F55DA">
            <w:bookmarkStart w:id="0" w:name="_GoBack"/>
            <w:bookmarkEnd w:id="0"/>
          </w:p>
          <w:p w:rsidR="007A6CCD" w:rsidRDefault="007A6CCD" w:rsidP="00374332">
            <w:pPr>
              <w:pStyle w:val="SCCLsocParty"/>
            </w:pPr>
            <w:r>
              <w:t>Nicholas Gregory Kernaz</w:t>
            </w:r>
          </w:p>
          <w:p w:rsidR="007A6CCD" w:rsidRDefault="007A6CCD" w:rsidP="00374332">
            <w:pPr>
              <w:pStyle w:val="SCCLsocPartyRole"/>
            </w:pPr>
            <w:r>
              <w:t>Appelant</w:t>
            </w:r>
          </w:p>
          <w:p w:rsidR="007A6CCD" w:rsidRPr="00CD5493" w:rsidRDefault="007A6CCD" w:rsidP="00374332"/>
          <w:p w:rsidR="007A6CCD" w:rsidRDefault="007A6CCD" w:rsidP="00374332">
            <w:pPr>
              <w:pStyle w:val="SCCLsocVersus"/>
            </w:pPr>
            <w:r>
              <w:t>et</w:t>
            </w:r>
          </w:p>
          <w:p w:rsidR="007A6CCD" w:rsidRPr="00CD5493" w:rsidRDefault="007A6CCD" w:rsidP="00374332"/>
          <w:p w:rsidR="007A6CCD" w:rsidRDefault="007A6CCD" w:rsidP="00374332">
            <w:pPr>
              <w:pStyle w:val="SCCLsocParty"/>
            </w:pPr>
            <w:r>
              <w:t>Sa Majesté la Reine</w:t>
            </w:r>
          </w:p>
          <w:p w:rsidR="007A6CCD" w:rsidRDefault="007A6CCD" w:rsidP="00374332">
            <w:pPr>
              <w:pStyle w:val="SCCLsocPartyRole"/>
            </w:pPr>
            <w:r>
              <w:t>Intimée</w:t>
            </w:r>
          </w:p>
          <w:p w:rsidR="007A6CCD" w:rsidRDefault="007A6CCD" w:rsidP="00374332"/>
          <w:p w:rsidR="007A6CCD" w:rsidRPr="001E12E2" w:rsidRDefault="007A6CCD" w:rsidP="00374332"/>
          <w:p w:rsidR="007A6CCD" w:rsidRPr="001E12E2" w:rsidRDefault="007A6CCD" w:rsidP="0037433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Traduction française o</w:t>
            </w:r>
            <w:r w:rsidRPr="001E12E2">
              <w:rPr>
                <w:b/>
                <w:smallCaps/>
              </w:rPr>
              <w:t>ffici</w:t>
            </w:r>
            <w:r>
              <w:rPr>
                <w:b/>
                <w:smallCaps/>
              </w:rPr>
              <w:t>elle</w:t>
            </w:r>
          </w:p>
          <w:p w:rsidR="007A6CCD" w:rsidRDefault="007A6CCD" w:rsidP="00374332"/>
        </w:tc>
      </w:tr>
      <w:tr w:rsidR="007A6CCD" w:rsidTr="007A6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CCD" w:rsidRPr="001E12E2" w:rsidRDefault="007A6CCD" w:rsidP="00374332"/>
          <w:p w:rsidR="007A6CCD" w:rsidRPr="001E12E2" w:rsidRDefault="007A6CCD" w:rsidP="00374332">
            <w:r w:rsidRPr="001E12E2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Les juges Abella, Moldaver, Rowe, Martin et Kasirer</w:t>
            </w:r>
          </w:p>
          <w:p w:rsidR="007A6CCD" w:rsidRDefault="007A6CCD" w:rsidP="00374332"/>
        </w:tc>
      </w:tr>
      <w:tr w:rsidR="007A6CCD" w:rsidRPr="001E12E2" w:rsidTr="007A6CCD">
        <w:tblPrEx>
          <w:tblCellMar>
            <w:top w:w="58" w:type="dxa"/>
            <w:left w:w="58" w:type="dxa"/>
            <w:bottom w:w="58" w:type="dxa"/>
            <w:right w:w="58" w:type="dxa"/>
          </w:tblCellMar>
        </w:tblPrEx>
        <w:trPr>
          <w:cantSplit/>
        </w:trPr>
        <w:tc>
          <w:tcPr>
            <w:tcW w:w="1933" w:type="pct"/>
          </w:tcPr>
          <w:p w:rsidR="007A6CCD" w:rsidRDefault="007A6CCD" w:rsidP="00374332">
            <w:pPr>
              <w:ind w:left="-58" w:firstLine="90"/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7A6CCD" w:rsidRPr="00605970" w:rsidRDefault="007A6CCD" w:rsidP="00374332">
            <w:pPr>
              <w:ind w:left="-58" w:firstLine="90"/>
            </w:pPr>
            <w:r w:rsidRPr="00605970">
              <w:t>(par</w:t>
            </w:r>
            <w:r>
              <w:t>. 1)</w:t>
            </w:r>
          </w:p>
        </w:tc>
        <w:tc>
          <w:tcPr>
            <w:tcW w:w="3067" w:type="pct"/>
            <w:gridSpan w:val="4"/>
          </w:tcPr>
          <w:p w:rsidR="007A6CCD" w:rsidRPr="001E12E2" w:rsidRDefault="007A6CCD" w:rsidP="00374332">
            <w:r>
              <w:t>La juge Abella (avec l’accord des juges Moldaver, Rowe, Martin et Kasirer)</w:t>
            </w:r>
          </w:p>
        </w:tc>
      </w:tr>
    </w:tbl>
    <w:p w:rsidR="007A6CCD" w:rsidRDefault="007A6CCD" w:rsidP="007A6CCD"/>
    <w:p w:rsidR="007A6CCD" w:rsidRDefault="007A6CCD" w:rsidP="007A6CC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A6CCD" w:rsidRPr="00C7392B" w:rsidTr="00374332">
        <w:tc>
          <w:tcPr>
            <w:tcW w:w="1500" w:type="pct"/>
            <w:tcMar>
              <w:top w:w="284" w:type="dxa"/>
            </w:tcMar>
          </w:tcPr>
          <w:p w:rsidR="007A6CCD" w:rsidRPr="009D6DBE" w:rsidRDefault="007A6CCD" w:rsidP="00374332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A6CCD" w:rsidRPr="009D6DBE" w:rsidRDefault="007A6CCD" w:rsidP="00374332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A6CCD" w:rsidRPr="009D6DBE" w:rsidRDefault="007A6CCD" w:rsidP="00374332">
            <w:pPr>
              <w:rPr>
                <w:rFonts w:eastAsia="Calibri"/>
              </w:rPr>
            </w:pPr>
          </w:p>
        </w:tc>
      </w:tr>
    </w:tbl>
    <w:p w:rsidR="007A6CCD" w:rsidRPr="007A6CCD" w:rsidRDefault="007A6CCD" w:rsidP="00786798">
      <w:pPr>
        <w:spacing w:line="480" w:lineRule="auto"/>
        <w:jc w:val="both"/>
      </w:pPr>
    </w:p>
    <w:p w:rsidR="00786798" w:rsidRPr="007D10E0" w:rsidRDefault="00786934" w:rsidP="00786798">
      <w:pPr>
        <w:spacing w:line="480" w:lineRule="auto"/>
        <w:jc w:val="both"/>
        <w:rPr>
          <w:lang w:val="en-US"/>
        </w:rPr>
      </w:pPr>
      <w:r w:rsidRPr="00786934">
        <w:rPr>
          <w:lang w:val="en-US"/>
        </w:rPr>
        <w:t>R</w:t>
      </w:r>
      <w:r w:rsidR="00786798" w:rsidRPr="00786934">
        <w:rPr>
          <w:lang w:val="en-US"/>
        </w:rPr>
        <w:t>.</w:t>
      </w:r>
      <w:r w:rsidR="00786798" w:rsidRPr="007D10E0">
        <w:rPr>
          <w:lang w:val="en-US"/>
        </w:rPr>
        <w:t xml:space="preserve"> </w:t>
      </w:r>
      <w:r w:rsidR="00786798" w:rsidRPr="007D10E0">
        <w:rPr>
          <w:i/>
          <w:lang w:val="en-US"/>
        </w:rPr>
        <w:t>c.</w:t>
      </w:r>
      <w:r w:rsidR="00786798" w:rsidRPr="007D10E0">
        <w:rPr>
          <w:lang w:val="en-US"/>
        </w:rPr>
        <w:t xml:space="preserve"> </w:t>
      </w:r>
      <w:r w:rsidRPr="00786934">
        <w:rPr>
          <w:lang w:val="en-US"/>
        </w:rPr>
        <w:t>Kernaz</w:t>
      </w:r>
      <w:r>
        <w:rPr>
          <w:lang w:val="en-US"/>
        </w:rPr>
        <w:t xml:space="preserve">, </w:t>
      </w:r>
      <w:r w:rsidRPr="007A6CCD">
        <w:rPr>
          <w:lang w:val="en-US"/>
        </w:rPr>
        <w:t>2019 CSC 48</w:t>
      </w:r>
      <w:r w:rsidRPr="007A6CCD">
        <w:rPr>
          <w:lang w:val="en-US"/>
        </w:rPr>
        <w:t xml:space="preserve">, </w:t>
      </w:r>
      <w:r w:rsidRPr="007A6CCD">
        <w:rPr>
          <w:lang w:val="en-US"/>
        </w:rPr>
        <w:t xml:space="preserve">[2019] 3 </w:t>
      </w:r>
      <w:r w:rsidRPr="007A6CCD">
        <w:rPr>
          <w:lang w:val="en-US"/>
        </w:rPr>
        <w:t>R.C.</w:t>
      </w:r>
      <w:r w:rsidRPr="007A6CCD">
        <w:rPr>
          <w:lang w:val="en-US"/>
        </w:rPr>
        <w:t>S. 640</w:t>
      </w:r>
    </w:p>
    <w:p w:rsidR="00786798" w:rsidRPr="007D10E0" w:rsidRDefault="00786798" w:rsidP="00786798">
      <w:pPr>
        <w:jc w:val="both"/>
        <w:rPr>
          <w:lang w:val="en-US"/>
        </w:rPr>
      </w:pPr>
    </w:p>
    <w:p w:rsidR="00786798" w:rsidRPr="007D10E0" w:rsidRDefault="00786798" w:rsidP="00786798">
      <w:pPr>
        <w:jc w:val="both"/>
        <w:rPr>
          <w:lang w:val="en-US"/>
        </w:rPr>
      </w:pPr>
    </w:p>
    <w:p w:rsidR="00786798" w:rsidRPr="007D10E0" w:rsidRDefault="00786798" w:rsidP="00786798">
      <w:pPr>
        <w:jc w:val="both"/>
        <w:rPr>
          <w:lang w:val="en-US"/>
        </w:rPr>
      </w:pPr>
    </w:p>
    <w:p w:rsidR="00786798" w:rsidRPr="007D10E0" w:rsidRDefault="00786798" w:rsidP="00786798">
      <w:pPr>
        <w:pStyle w:val="SCCLsocLastPartyInRole"/>
        <w:rPr>
          <w:lang w:val="en-US"/>
        </w:rPr>
      </w:pPr>
      <w:r w:rsidRPr="007D10E0">
        <w:rPr>
          <w:lang w:val="en-US"/>
        </w:rPr>
        <w:t>Nicholas Gregory Kernaz</w:t>
      </w:r>
      <w:r w:rsidRPr="007D10E0">
        <w:rPr>
          <w:lang w:val="en-US"/>
        </w:rPr>
        <w:tab/>
      </w:r>
      <w:r w:rsidRPr="00150E38">
        <w:rPr>
          <w:b w:val="0"/>
          <w:i/>
          <w:lang w:val="en-US"/>
        </w:rPr>
        <w:t>Appelant</w:t>
      </w:r>
    </w:p>
    <w:p w:rsidR="00786798" w:rsidRPr="00786798" w:rsidRDefault="00786798" w:rsidP="00786798">
      <w:pPr>
        <w:pStyle w:val="SCCLsocLastPartyInRole"/>
        <w:rPr>
          <w:b w:val="0"/>
          <w:i/>
          <w:lang w:val="fr-CA"/>
        </w:rPr>
      </w:pPr>
      <w:r w:rsidRPr="00786798">
        <w:rPr>
          <w:b w:val="0"/>
          <w:i/>
          <w:lang w:val="fr-CA"/>
        </w:rPr>
        <w:t>c.</w:t>
      </w:r>
    </w:p>
    <w:p w:rsidR="00786798" w:rsidRPr="00786798" w:rsidRDefault="00786798" w:rsidP="00786798">
      <w:pPr>
        <w:pStyle w:val="SCCLsocLastPartyInRole"/>
        <w:rPr>
          <w:lang w:val="fr-CA"/>
        </w:rPr>
      </w:pPr>
      <w:r w:rsidRPr="00786798">
        <w:rPr>
          <w:lang w:val="fr-CA"/>
        </w:rPr>
        <w:lastRenderedPageBreak/>
        <w:t>Sa Majesté la Reine</w:t>
      </w:r>
      <w:r w:rsidRPr="00786798">
        <w:rPr>
          <w:lang w:val="fr-CA"/>
        </w:rPr>
        <w:tab/>
      </w:r>
      <w:r w:rsidRPr="00786798">
        <w:rPr>
          <w:b w:val="0"/>
          <w:i/>
          <w:lang w:val="fr-CA"/>
        </w:rPr>
        <w:t>Intimée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  <w:rPr>
          <w:b/>
        </w:rPr>
      </w:pPr>
      <w:r w:rsidRPr="00BB4C92">
        <w:rPr>
          <w:b/>
        </w:rPr>
        <w:t>Répertorié : </w:t>
      </w:r>
      <w:r>
        <w:rPr>
          <w:b/>
        </w:rPr>
        <w:t xml:space="preserve">R. </w:t>
      </w:r>
      <w:r w:rsidRPr="007D10E0">
        <w:rPr>
          <w:b/>
          <w:i/>
        </w:rPr>
        <w:t>c.</w:t>
      </w:r>
      <w:r>
        <w:rPr>
          <w:b/>
        </w:rPr>
        <w:t xml:space="preserve"> Kernaz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pStyle w:val="SCCSystemYear"/>
        <w:jc w:val="both"/>
        <w:rPr>
          <w:lang w:val="fr-CA"/>
        </w:rPr>
      </w:pPr>
      <w:r w:rsidRPr="0085589C">
        <w:rPr>
          <w:lang w:val="fr-CA"/>
        </w:rPr>
        <w:t>2019 CSC </w:t>
      </w:r>
      <w:r>
        <w:rPr>
          <w:lang w:val="fr-CA"/>
        </w:rPr>
        <w:t>48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  <w:r w:rsidRPr="0085589C">
        <w:t>N</w:t>
      </w:r>
      <w:r w:rsidRPr="0085589C">
        <w:rPr>
          <w:vertAlign w:val="superscript"/>
        </w:rPr>
        <w:t>o</w:t>
      </w:r>
      <w:r w:rsidRPr="0085589C">
        <w:t xml:space="preserve"> du greffe : 38642.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  <w:r>
        <w:t>2019 </w:t>
      </w:r>
      <w:r w:rsidRPr="0085589C">
        <w:t>: 18 octobre.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  <w:r w:rsidRPr="0085589C">
        <w:t>Présents : Les juges Abella, Moldaver, Rowe, Martin et Kasirer.</w:t>
      </w:r>
    </w:p>
    <w:p w:rsidR="00786798" w:rsidRPr="0085589C" w:rsidRDefault="00786798" w:rsidP="00786798">
      <w:pPr>
        <w:jc w:val="both"/>
      </w:pPr>
    </w:p>
    <w:p w:rsidR="00786798" w:rsidRPr="0085589C" w:rsidRDefault="00786798" w:rsidP="00786798">
      <w:pPr>
        <w:jc w:val="both"/>
      </w:pPr>
    </w:p>
    <w:p w:rsidR="00786798" w:rsidRPr="0085589C" w:rsidRDefault="00786798" w:rsidP="00786798"/>
    <w:p w:rsidR="00786798" w:rsidRPr="00546901" w:rsidRDefault="00786798" w:rsidP="00786798">
      <w:pPr>
        <w:jc w:val="both"/>
        <w:rPr>
          <w:smallCaps/>
        </w:rPr>
      </w:pPr>
      <w:r w:rsidRPr="00546901">
        <w:rPr>
          <w:smallCaps/>
        </w:rPr>
        <w:t>en appel de la cour d’appel de la saskatchewan</w:t>
      </w:r>
    </w:p>
    <w:p w:rsidR="00786798" w:rsidRDefault="00786798" w:rsidP="00786798">
      <w:pPr>
        <w:pStyle w:val="SCCNormalDoubleSpacing"/>
        <w:spacing w:line="240" w:lineRule="auto"/>
        <w:rPr>
          <w:lang w:val="fr-CA"/>
        </w:rPr>
      </w:pPr>
    </w:p>
    <w:p w:rsidR="00786798" w:rsidRDefault="00786798" w:rsidP="00786798">
      <w:pPr>
        <w:pStyle w:val="SCCNormalDoubleSpacing"/>
        <w:spacing w:line="240" w:lineRule="auto"/>
        <w:rPr>
          <w:lang w:val="fr-CA"/>
        </w:rPr>
      </w:pPr>
    </w:p>
    <w:p w:rsidR="00786798" w:rsidRPr="00BB4C92" w:rsidRDefault="00786798" w:rsidP="00786798">
      <w:pPr>
        <w:pStyle w:val="SCCNormalDoubleSpacing"/>
        <w:spacing w:line="240" w:lineRule="auto"/>
        <w:rPr>
          <w:lang w:val="fr-CA"/>
        </w:rPr>
      </w:pPr>
    </w:p>
    <w:p w:rsidR="00786798" w:rsidRPr="000609C5" w:rsidRDefault="00786798" w:rsidP="00786798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Pr="000609C5">
        <w:rPr>
          <w:i/>
          <w:lang w:val="fr-CA"/>
        </w:rPr>
        <w:t xml:space="preserve">Droit criminel — Drogues et </w:t>
      </w:r>
      <w:r w:rsidRPr="001A04C3">
        <w:rPr>
          <w:i/>
          <w:lang w:val="fr-CA"/>
        </w:rPr>
        <w:t>substances désignées</w:t>
      </w:r>
      <w:r w:rsidRPr="000609C5">
        <w:rPr>
          <w:i/>
          <w:lang w:val="fr-CA"/>
        </w:rPr>
        <w:t xml:space="preserve"> — Possession de substances désignées en vue d’en faire le trafic — Accusé inculpé de poss</w:t>
      </w:r>
      <w:r w:rsidR="00976ED2">
        <w:rPr>
          <w:i/>
          <w:lang w:val="fr-CA"/>
        </w:rPr>
        <w:t>ession de</w:t>
      </w:r>
      <w:r w:rsidRPr="000609C5">
        <w:rPr>
          <w:i/>
          <w:lang w:val="fr-CA"/>
        </w:rPr>
        <w:t xml:space="preserve"> m</w:t>
      </w:r>
      <w:r>
        <w:rPr>
          <w:i/>
          <w:lang w:val="fr-CA"/>
        </w:rPr>
        <w:t>é</w:t>
      </w:r>
      <w:r w:rsidRPr="000609C5">
        <w:rPr>
          <w:i/>
          <w:lang w:val="fr-CA"/>
        </w:rPr>
        <w:t>thamph</w:t>
      </w:r>
      <w:r>
        <w:rPr>
          <w:i/>
          <w:lang w:val="fr-CA"/>
        </w:rPr>
        <w:t>é</w:t>
      </w:r>
      <w:r w:rsidRPr="000609C5">
        <w:rPr>
          <w:i/>
          <w:lang w:val="fr-CA"/>
        </w:rPr>
        <w:t>tamine et de coca</w:t>
      </w:r>
      <w:r>
        <w:rPr>
          <w:i/>
          <w:lang w:val="fr-CA"/>
        </w:rPr>
        <w:t>ï</w:t>
      </w:r>
      <w:r w:rsidRPr="000609C5">
        <w:rPr>
          <w:i/>
          <w:lang w:val="fr-CA"/>
        </w:rPr>
        <w:t>ne</w:t>
      </w:r>
      <w:r>
        <w:rPr>
          <w:i/>
          <w:lang w:val="fr-CA"/>
        </w:rPr>
        <w:t xml:space="preserve"> en vue d’en faire le trafic — Accusé acquitté par la juge du procès des accusations de trafic mais déclaré coupable de l’infraction moindre et incluse de possession simple</w:t>
      </w:r>
      <w:r w:rsidRPr="000609C5">
        <w:rPr>
          <w:i/>
          <w:lang w:val="fr-CA"/>
        </w:rPr>
        <w:t xml:space="preserve"> — C</w:t>
      </w:r>
      <w:r>
        <w:rPr>
          <w:i/>
          <w:lang w:val="fr-CA"/>
        </w:rPr>
        <w:t>onclusion de la Cour d’appel portant que la juge du procès n’a pas appliqué la bonne analyse juridique à l’égard de la possession aux fins de trafic et inscription par la Cour d’appel d’une déclaration de culpabilité à l’égard des accusations de trafic — Déclaration de culpabilité confirmée</w:t>
      </w:r>
      <w:r w:rsidRPr="000609C5">
        <w:rPr>
          <w:i/>
          <w:lang w:val="fr-CA"/>
        </w:rPr>
        <w:t xml:space="preserve">. </w:t>
      </w:r>
    </w:p>
    <w:p w:rsidR="00786798" w:rsidRPr="000609C5" w:rsidRDefault="00786798" w:rsidP="00786798">
      <w:pPr>
        <w:pStyle w:val="SCCNormalDoubleSpacing"/>
        <w:spacing w:line="240" w:lineRule="auto"/>
        <w:ind w:left="540" w:hanging="540"/>
        <w:rPr>
          <w:lang w:val="fr-CA"/>
        </w:rPr>
      </w:pPr>
    </w:p>
    <w:p w:rsidR="00786798" w:rsidRPr="003159B0" w:rsidRDefault="00786798" w:rsidP="00786798">
      <w:pPr>
        <w:pStyle w:val="SCCNormalDoubleSpacing"/>
        <w:rPr>
          <w:lang w:val="fr-CA"/>
        </w:rPr>
      </w:pPr>
      <w:r w:rsidRPr="000609C5">
        <w:rPr>
          <w:lang w:val="fr-CA"/>
        </w:rPr>
        <w:lastRenderedPageBreak/>
        <w:tab/>
      </w:r>
      <w:r w:rsidRPr="004D7D95">
        <w:rPr>
          <w:lang w:val="fr-CA"/>
        </w:rPr>
        <w:t xml:space="preserve">POURVOI contre un arrêt de la </w:t>
      </w:r>
      <w:r w:rsidRPr="0085589C">
        <w:rPr>
          <w:lang w:val="fr-CA"/>
        </w:rPr>
        <w:t>Cour d’appel de la Saskatchewan</w:t>
      </w:r>
      <w:r>
        <w:rPr>
          <w:lang w:val="fr-CA"/>
        </w:rPr>
        <w:t xml:space="preserve"> (les juges Caldwell, Schwann et Barrington-Foote), 2019 SKCA 37, </w:t>
      </w:r>
      <w:r w:rsidRPr="003159B0">
        <w:rPr>
          <w:lang w:val="fr-CA"/>
        </w:rPr>
        <w:t>377 C.C.C. (3d) 150, 439 D.L.R. (4th) 92,</w:t>
      </w:r>
      <w:r>
        <w:rPr>
          <w:lang w:val="fr-CA"/>
        </w:rPr>
        <w:t xml:space="preserve"> [2019] 7 W.W.R. 101, [2019] S.J. No. 153 (QL), 2019 CarswellSask 199 (WL Can.), </w:t>
      </w:r>
      <w:r w:rsidRPr="00AE42FA">
        <w:rPr>
          <w:lang w:val="fr-CA"/>
        </w:rPr>
        <w:t>qui a écarté l’acquittement prononcé en faveur de l’accusé à l’égard de la possession de métamphétamine et de cocaïne en vue d’en faire le trafic et qui a inscrit une déclaration de culpabilité.</w:t>
      </w:r>
      <w:r>
        <w:rPr>
          <w:lang w:val="fr-CA"/>
        </w:rPr>
        <w:t xml:space="preserve"> Pourvoi rejeté.</w:t>
      </w:r>
    </w:p>
    <w:p w:rsidR="00786798" w:rsidRPr="004D7D95" w:rsidRDefault="00786798" w:rsidP="00786798">
      <w:pPr>
        <w:pStyle w:val="SCCNormalDoubleSpacing"/>
        <w:rPr>
          <w:lang w:val="fr-CA"/>
        </w:rPr>
      </w:pPr>
    </w:p>
    <w:p w:rsidR="00786798" w:rsidRPr="0085589C" w:rsidRDefault="00786798" w:rsidP="00786798">
      <w:pPr>
        <w:pStyle w:val="SCCNormalDoubleSpacing"/>
        <w:rPr>
          <w:lang w:val="fr-CA"/>
        </w:rPr>
      </w:pPr>
      <w:r w:rsidRPr="0085589C">
        <w:rPr>
          <w:rStyle w:val="SCCCounselNameChar"/>
          <w:lang w:val="fr-CA"/>
        </w:rPr>
        <w:tab/>
        <w:t>Thomas Hynes</w:t>
      </w:r>
      <w:r w:rsidRPr="0085589C">
        <w:rPr>
          <w:rStyle w:val="SCCCounselPartyRoleChar"/>
          <w:lang w:val="fr-CA"/>
        </w:rPr>
        <w:t xml:space="preserve">, pour </w:t>
      </w:r>
      <w:r>
        <w:rPr>
          <w:rStyle w:val="SCCCounselPartyRoleChar"/>
          <w:lang w:val="fr-CA"/>
        </w:rPr>
        <w:t>l’appelant.</w:t>
      </w:r>
    </w:p>
    <w:p w:rsidR="00786798" w:rsidRPr="0085589C" w:rsidRDefault="00786798" w:rsidP="00786798">
      <w:pPr>
        <w:pStyle w:val="SCCNormalDoubleSpacing"/>
        <w:rPr>
          <w:lang w:val="fr-CA"/>
        </w:rPr>
      </w:pPr>
    </w:p>
    <w:p w:rsidR="00786798" w:rsidRDefault="00786798" w:rsidP="00786798">
      <w:pPr>
        <w:pStyle w:val="SCCNormalDoubleSpacing"/>
        <w:rPr>
          <w:rStyle w:val="SCCCounselPartyRoleChar"/>
          <w:lang w:val="fr-CA"/>
        </w:rPr>
      </w:pPr>
      <w:r w:rsidRPr="0085589C">
        <w:rPr>
          <w:rStyle w:val="SCCCounselNameChar"/>
          <w:lang w:val="fr-CA"/>
        </w:rPr>
        <w:tab/>
        <w:t>Wade McBride</w:t>
      </w:r>
      <w:r w:rsidRPr="00874AE2">
        <w:rPr>
          <w:rStyle w:val="SCCCounselNameChar"/>
          <w:lang w:val="fr-CA"/>
        </w:rPr>
        <w:t>,</w:t>
      </w:r>
      <w:r w:rsidRPr="0085589C">
        <w:rPr>
          <w:rStyle w:val="SCCCounselNameChar"/>
          <w:lang w:val="fr-CA"/>
        </w:rPr>
        <w:t xml:space="preserve"> </w:t>
      </w:r>
      <w:r>
        <w:rPr>
          <w:rStyle w:val="SCCCounselNameChar"/>
          <w:lang w:val="fr-CA"/>
        </w:rPr>
        <w:t>c.r.</w:t>
      </w:r>
      <w:r w:rsidRPr="0085589C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 xml:space="preserve">et </w:t>
      </w:r>
      <w:r>
        <w:rPr>
          <w:rStyle w:val="SCCCounselNameChar"/>
          <w:lang w:val="fr-CA"/>
        </w:rPr>
        <w:t>Kevin</w:t>
      </w:r>
      <w:r w:rsidRPr="0085589C">
        <w:rPr>
          <w:rStyle w:val="SCCCounselNameChar"/>
          <w:lang w:val="fr-CA"/>
        </w:rPr>
        <w:t xml:space="preserve"> Wilson</w:t>
      </w:r>
      <w:r>
        <w:rPr>
          <w:rStyle w:val="SCCCounselPartyRoleChar"/>
          <w:lang w:val="fr-CA"/>
        </w:rPr>
        <w:t>, pour l’</w:t>
      </w:r>
      <w:r w:rsidRPr="0085589C">
        <w:rPr>
          <w:rStyle w:val="SCCCounselPartyRoleChar"/>
          <w:lang w:val="fr-CA"/>
        </w:rPr>
        <w:t>intimé</w:t>
      </w:r>
      <w:r>
        <w:rPr>
          <w:rStyle w:val="SCCCounselPartyRoleChar"/>
          <w:lang w:val="fr-CA"/>
        </w:rPr>
        <w:t>e</w:t>
      </w:r>
      <w:r w:rsidRPr="0085589C">
        <w:rPr>
          <w:rStyle w:val="SCCCounselPartyRoleChar"/>
          <w:lang w:val="fr-CA"/>
        </w:rPr>
        <w:t>.</w:t>
      </w:r>
    </w:p>
    <w:p w:rsidR="00786798" w:rsidRDefault="00786798" w:rsidP="00786798">
      <w:pPr>
        <w:pStyle w:val="SCCNormalDoubleSpacing"/>
        <w:rPr>
          <w:rStyle w:val="SCCCounselPartyRoleChar"/>
          <w:lang w:val="fr-CA"/>
        </w:rPr>
      </w:pPr>
    </w:p>
    <w:p w:rsidR="00786798" w:rsidRDefault="00786798" w:rsidP="00786798">
      <w:pPr>
        <w:pStyle w:val="SCCNormalDoubleSpacing"/>
        <w:spacing w:after="480"/>
        <w:rPr>
          <w:lang w:val="fr-FR"/>
        </w:rPr>
      </w:pPr>
      <w:r>
        <w:rPr>
          <w:lang w:val="fr-FR"/>
        </w:rPr>
        <w:tab/>
        <w:t>Version française du jugement de la Cour rendu oralement par</w:t>
      </w:r>
    </w:p>
    <w:p w:rsidR="00786798" w:rsidRPr="00C96048" w:rsidRDefault="00786798" w:rsidP="00786798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>
        <w:rPr>
          <w:smallCaps/>
          <w:color w:val="000000" w:themeColor="text1"/>
          <w:lang w:val="fr-CA"/>
        </w:rPr>
        <w:t>L</w:t>
      </w:r>
      <w:r w:rsidRPr="00BB6C46">
        <w:rPr>
          <w:smallCaps/>
          <w:color w:val="000000" w:themeColor="text1"/>
          <w:lang w:val="fr-CA"/>
        </w:rPr>
        <w:t>a juge A</w:t>
      </w:r>
      <w:r w:rsidRPr="00AF0A77">
        <w:rPr>
          <w:smallCaps/>
          <w:color w:val="000000" w:themeColor="text1"/>
          <w:lang w:val="fr-CA"/>
        </w:rPr>
        <w:t xml:space="preserve">bella — </w:t>
      </w:r>
      <w:r w:rsidRPr="00AF0A77">
        <w:rPr>
          <w:color w:val="000000" w:themeColor="text1"/>
          <w:lang w:val="fr-CA"/>
        </w:rPr>
        <w:t xml:space="preserve">Le </w:t>
      </w:r>
      <w:r w:rsidRPr="00C96048">
        <w:rPr>
          <w:color w:val="000000" w:themeColor="text1"/>
          <w:lang w:val="fr-CA"/>
        </w:rPr>
        <w:t>pourvoi</w:t>
      </w:r>
      <w:r w:rsidRPr="00AF0A77">
        <w:rPr>
          <w:color w:val="000000" w:themeColor="text1"/>
          <w:lang w:val="fr-CA"/>
        </w:rPr>
        <w:t xml:space="preserve"> est rejeté, essentiellement pour les motifs exposés par la Cour d’appel.</w:t>
      </w:r>
    </w:p>
    <w:p w:rsidR="00786798" w:rsidRPr="00546901" w:rsidRDefault="00786798" w:rsidP="00786798">
      <w:pPr>
        <w:pStyle w:val="SCCLawFirm"/>
        <w:rPr>
          <w:lang w:val="fr-CA"/>
        </w:rPr>
      </w:pPr>
      <w:r w:rsidRPr="00C96048">
        <w:rPr>
          <w:lang w:val="fr-CA"/>
        </w:rPr>
        <w:tab/>
      </w:r>
      <w:r w:rsidRPr="00546901">
        <w:rPr>
          <w:lang w:val="fr-CA"/>
        </w:rPr>
        <w:t>Jugement en conséquence.</w:t>
      </w:r>
    </w:p>
    <w:p w:rsidR="00786798" w:rsidRPr="0085589C" w:rsidRDefault="00786798" w:rsidP="00786798">
      <w:pPr>
        <w:pStyle w:val="SCCNormalDoubleSpacing"/>
        <w:rPr>
          <w:lang w:val="fr-CA"/>
        </w:rPr>
      </w:pPr>
    </w:p>
    <w:p w:rsidR="00786798" w:rsidRPr="0085589C" w:rsidRDefault="00786798" w:rsidP="00786798">
      <w:pPr>
        <w:pStyle w:val="SCCLawFirm"/>
        <w:rPr>
          <w:lang w:val="fr-CA"/>
        </w:rPr>
      </w:pPr>
      <w:r w:rsidRPr="0085589C">
        <w:rPr>
          <w:lang w:val="fr-CA"/>
        </w:rPr>
        <w:tab/>
        <w:t>Procureur</w:t>
      </w:r>
      <w:r>
        <w:rPr>
          <w:lang w:val="fr-CA"/>
        </w:rPr>
        <w:t>s</w:t>
      </w:r>
      <w:r w:rsidRPr="0085589C">
        <w:rPr>
          <w:lang w:val="fr-CA"/>
        </w:rPr>
        <w:t xml:space="preserve"> de </w:t>
      </w:r>
      <w:r>
        <w:rPr>
          <w:lang w:val="fr-CA"/>
        </w:rPr>
        <w:t>l’appelant</w:t>
      </w:r>
      <w:r w:rsidRPr="0085589C">
        <w:rPr>
          <w:lang w:val="fr-CA"/>
        </w:rPr>
        <w:t> : Gerrand Rath Johnson, Regina.</w:t>
      </w:r>
    </w:p>
    <w:p w:rsidR="00786798" w:rsidRPr="0085589C" w:rsidRDefault="00786798" w:rsidP="00786798">
      <w:pPr>
        <w:pStyle w:val="SCCLawFirm"/>
        <w:rPr>
          <w:lang w:val="fr-CA"/>
        </w:rPr>
      </w:pPr>
    </w:p>
    <w:p w:rsidR="00786798" w:rsidRPr="00150E38" w:rsidRDefault="00786798" w:rsidP="00786798">
      <w:pPr>
        <w:pStyle w:val="SCCLawFirm"/>
        <w:rPr>
          <w:lang w:val="fr-CA"/>
        </w:rPr>
      </w:pPr>
      <w:r w:rsidRPr="0085589C">
        <w:rPr>
          <w:lang w:val="fr-CA"/>
        </w:rPr>
        <w:tab/>
      </w:r>
      <w:r>
        <w:rPr>
          <w:lang w:val="fr-CA"/>
        </w:rPr>
        <w:t>Procureur de l’intimée</w:t>
      </w:r>
      <w:r w:rsidRPr="001B6245">
        <w:rPr>
          <w:lang w:val="fr-CA"/>
        </w:rPr>
        <w:t xml:space="preserve"> : </w:t>
      </w:r>
      <w:r>
        <w:rPr>
          <w:lang w:val="fr-CA"/>
        </w:rPr>
        <w:t>Service des poursuites pénales du</w:t>
      </w:r>
      <w:r w:rsidRPr="001B6245">
        <w:rPr>
          <w:lang w:val="fr-CA"/>
        </w:rPr>
        <w:t xml:space="preserve"> Canada, Toronto.</w:t>
      </w:r>
    </w:p>
    <w:p w:rsidR="00904937" w:rsidRPr="001E12E2" w:rsidRDefault="00904937" w:rsidP="00786798">
      <w:pPr>
        <w:pStyle w:val="Header"/>
      </w:pPr>
    </w:p>
    <w:sectPr w:rsidR="00904937" w:rsidRPr="001E12E2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7" w:rsidRDefault="000F4467" w:rsidP="00F72014">
      <w:r>
        <w:separator/>
      </w:r>
    </w:p>
  </w:endnote>
  <w:endnote w:type="continuationSeparator" w:id="0">
    <w:p w:rsidR="000F4467" w:rsidRDefault="000F4467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7" w:rsidRDefault="000F4467" w:rsidP="00F72014">
      <w:r>
        <w:separator/>
      </w:r>
    </w:p>
  </w:footnote>
  <w:footnote w:type="continuationSeparator" w:id="0">
    <w:p w:rsidR="000F4467" w:rsidRDefault="000F4467" w:rsidP="00F7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F4467"/>
    <w:rsid w:val="001311DA"/>
    <w:rsid w:val="00196882"/>
    <w:rsid w:val="001D6B8C"/>
    <w:rsid w:val="001E12E2"/>
    <w:rsid w:val="001E5B5A"/>
    <w:rsid w:val="001F1F83"/>
    <w:rsid w:val="00256B56"/>
    <w:rsid w:val="0028675F"/>
    <w:rsid w:val="002B153F"/>
    <w:rsid w:val="002F0B6C"/>
    <w:rsid w:val="002F55DA"/>
    <w:rsid w:val="00355967"/>
    <w:rsid w:val="0036772A"/>
    <w:rsid w:val="00384384"/>
    <w:rsid w:val="003B2BE1"/>
    <w:rsid w:val="003B3C63"/>
    <w:rsid w:val="00460AFC"/>
    <w:rsid w:val="004C2222"/>
    <w:rsid w:val="004E69EC"/>
    <w:rsid w:val="004F090E"/>
    <w:rsid w:val="00535189"/>
    <w:rsid w:val="00582136"/>
    <w:rsid w:val="0058383C"/>
    <w:rsid w:val="005C0397"/>
    <w:rsid w:val="006034F1"/>
    <w:rsid w:val="00605970"/>
    <w:rsid w:val="006936F1"/>
    <w:rsid w:val="006D697E"/>
    <w:rsid w:val="00701ABD"/>
    <w:rsid w:val="007740CA"/>
    <w:rsid w:val="00786798"/>
    <w:rsid w:val="00786934"/>
    <w:rsid w:val="007A2D93"/>
    <w:rsid w:val="007A6CCD"/>
    <w:rsid w:val="00803557"/>
    <w:rsid w:val="00842677"/>
    <w:rsid w:val="008714CB"/>
    <w:rsid w:val="00880B14"/>
    <w:rsid w:val="008B5797"/>
    <w:rsid w:val="008C75A4"/>
    <w:rsid w:val="008F4691"/>
    <w:rsid w:val="00904937"/>
    <w:rsid w:val="00976ED2"/>
    <w:rsid w:val="00996510"/>
    <w:rsid w:val="009F0F2D"/>
    <w:rsid w:val="00A51D10"/>
    <w:rsid w:val="00AB2201"/>
    <w:rsid w:val="00BC5058"/>
    <w:rsid w:val="00BD4217"/>
    <w:rsid w:val="00CA3730"/>
    <w:rsid w:val="00CD5493"/>
    <w:rsid w:val="00D030DA"/>
    <w:rsid w:val="00D751FC"/>
    <w:rsid w:val="00D76BDF"/>
    <w:rsid w:val="00DA03A2"/>
    <w:rsid w:val="00E356C7"/>
    <w:rsid w:val="00E53ED9"/>
    <w:rsid w:val="00E64FA7"/>
    <w:rsid w:val="00E770CB"/>
    <w:rsid w:val="00F01FC5"/>
    <w:rsid w:val="00F25646"/>
    <w:rsid w:val="00F72014"/>
    <w:rsid w:val="00F9518C"/>
    <w:rsid w:val="00FA59E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14"/>
  </w:style>
  <w:style w:type="paragraph" w:styleId="Footer">
    <w:name w:val="footer"/>
    <w:basedOn w:val="Normal"/>
    <w:link w:val="FooterChar"/>
    <w:uiPriority w:val="99"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CounselName">
    <w:name w:val="SCC.CounselName"/>
    <w:basedOn w:val="Normal"/>
    <w:next w:val="Normal"/>
    <w:link w:val="SCCCounselNameChar"/>
    <w:rsid w:val="00CD5493"/>
    <w:pPr>
      <w:tabs>
        <w:tab w:val="left" w:pos="1168"/>
      </w:tabs>
      <w:spacing w:line="480" w:lineRule="auto"/>
      <w:jc w:val="both"/>
    </w:pPr>
    <w:rPr>
      <w:rFonts w:eastAsia="Times New Roman" w:cs="Times New Roman"/>
      <w:i/>
      <w:szCs w:val="20"/>
      <w:lang w:val="en-CA" w:eastAsia="en-CA"/>
    </w:rPr>
  </w:style>
  <w:style w:type="character" w:customStyle="1" w:styleId="SCCCounselNameChar">
    <w:name w:val="SCC.CounselName Char"/>
    <w:basedOn w:val="DefaultParagraphFont"/>
    <w:link w:val="SCCCounselName"/>
    <w:rsid w:val="00CD5493"/>
    <w:rPr>
      <w:rFonts w:eastAsia="Times New Roman" w:cs="Times New Roman"/>
      <w:i/>
      <w:szCs w:val="20"/>
      <w:lang w:val="en-CA" w:eastAsia="en-CA"/>
    </w:rPr>
  </w:style>
  <w:style w:type="paragraph" w:customStyle="1" w:styleId="SCCCounselPartyRole">
    <w:name w:val="SCC.CounselPartyRole"/>
    <w:basedOn w:val="Normal"/>
    <w:next w:val="Normal"/>
    <w:link w:val="SCCCounselPartyRoleChar"/>
    <w:rsid w:val="00CD5493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CounselPartyRoleChar">
    <w:name w:val="SCC.CounselPartyRole Char"/>
    <w:basedOn w:val="DefaultParagraphFont"/>
    <w:link w:val="SCCCounselPartyRole"/>
    <w:rsid w:val="00CD5493"/>
    <w:rPr>
      <w:rFonts w:eastAsia="Times New Roman" w:cs="Times New Roman"/>
      <w:szCs w:val="20"/>
      <w:lang w:val="en-CA" w:eastAsia="en-CA"/>
    </w:rPr>
  </w:style>
  <w:style w:type="paragraph" w:customStyle="1" w:styleId="SCCNormalDoubleSpacing">
    <w:name w:val="SCC.Normal.DoubleSpacing"/>
    <w:basedOn w:val="Normal"/>
    <w:link w:val="SCCNormalDoubleSpacingChar"/>
    <w:rsid w:val="00786798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786798"/>
    <w:rPr>
      <w:rFonts w:eastAsia="Times New Roman" w:cs="Times New Roman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786798"/>
    <w:rPr>
      <w:rFonts w:eastAsia="Times New Roman" w:cs="Times New Roman"/>
      <w:b/>
      <w:szCs w:val="20"/>
      <w:lang w:val="en-CA" w:eastAsia="en-CA"/>
    </w:rPr>
  </w:style>
  <w:style w:type="character" w:customStyle="1" w:styleId="SCCSystemYearChar">
    <w:name w:val="SCC.SystemYear Char"/>
    <w:basedOn w:val="DefaultParagraphFont"/>
    <w:link w:val="SCCSystemYear"/>
    <w:rsid w:val="00786798"/>
    <w:rPr>
      <w:rFonts w:eastAsia="Times New Roman" w:cs="Times New Roman"/>
      <w:b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786798"/>
    <w:rPr>
      <w:i/>
    </w:rPr>
  </w:style>
  <w:style w:type="character" w:customStyle="1" w:styleId="SCCLawFirmChar">
    <w:name w:val="SCC.LawFirm Char"/>
    <w:basedOn w:val="SCCNormalDoubleSpacingChar"/>
    <w:link w:val="SCCLawFirm"/>
    <w:rsid w:val="00786798"/>
    <w:rPr>
      <w:rFonts w:eastAsia="Times New Roman" w:cs="Times New Roman"/>
      <w:i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786798"/>
    <w:pPr>
      <w:tabs>
        <w:tab w:val="right" w:pos="8222"/>
      </w:tabs>
      <w:spacing w:after="720"/>
    </w:pPr>
    <w:rPr>
      <w:rFonts w:eastAsia="Times New Roman" w:cs="Times New Roman"/>
      <w:b/>
      <w:szCs w:val="20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786798"/>
    <w:rPr>
      <w:rFonts w:eastAsia="Times New Roman" w:cs="Times New Roman"/>
      <w:b/>
      <w:szCs w:val="20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7A6CCD"/>
    <w:rPr>
      <w:rFonts w:eastAsia="Times New Roman" w:cs="Times New Roman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2021-05-20T13:00:00Z</dcterms:created>
  <dcterms:modified xsi:type="dcterms:W3CDTF">2022-02-09T19:51:00Z</dcterms:modified>
</cp:coreProperties>
</file>