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3524" w14:textId="77777777" w:rsidR="00E50884" w:rsidRDefault="00E50884" w:rsidP="00E50884">
      <w:pPr>
        <w:pStyle w:val="Header"/>
      </w:pPr>
      <w:r>
        <w:ptab w:relativeTo="margin" w:alignment="center" w:leader="none"/>
      </w:r>
      <w:r w:rsidRPr="00F72014">
        <w:t xml:space="preserve"> </w:t>
      </w:r>
      <w:r>
        <w:object w:dxaOrig="1365" w:dyaOrig="1440" w14:anchorId="7A89B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65.15pt" o:ole="">
            <v:imagedata r:id="rId8" o:title=""/>
          </v:shape>
          <o:OLEObject Type="Embed" ProgID="Presentations.Drawing.13" ShapeID="_x0000_i1025" DrawAspect="Content" ObjectID="_1736099135" r:id="rId9"/>
        </w:object>
      </w:r>
      <w:r>
        <w:t xml:space="preserve"> </w:t>
      </w:r>
      <w:r>
        <w:ptab w:relativeTo="margin" w:alignment="right" w:leader="none"/>
      </w:r>
    </w:p>
    <w:p w14:paraId="34B96757" w14:textId="77777777" w:rsidR="00E50884" w:rsidRDefault="00E50884" w:rsidP="00E50884">
      <w:pPr>
        <w:pStyle w:val="Header"/>
      </w:pPr>
    </w:p>
    <w:p w14:paraId="47BE5676" w14:textId="77777777" w:rsidR="00E50884" w:rsidRPr="001E12E2" w:rsidRDefault="00E50884" w:rsidP="00E50884">
      <w:pPr>
        <w:jc w:val="center"/>
        <w:rPr>
          <w:b/>
        </w:rPr>
      </w:pPr>
      <w:r w:rsidRPr="001E12E2">
        <w:rPr>
          <w:b/>
        </w:rPr>
        <w:t>COUR SUPRÊME DU CANADA</w:t>
      </w:r>
    </w:p>
    <w:p w14:paraId="6C07CF3F" w14:textId="77777777" w:rsidR="00E50884" w:rsidRDefault="00E50884" w:rsidP="00E5088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E50884" w:rsidRPr="001E12E2" w14:paraId="5B7E1A33" w14:textId="77777777" w:rsidTr="00A144E8">
        <w:trPr>
          <w:cantSplit/>
        </w:trPr>
        <w:tc>
          <w:tcPr>
            <w:tcW w:w="5670" w:type="dxa"/>
          </w:tcPr>
          <w:p w14:paraId="02A690B0" w14:textId="7CB0B6D1" w:rsidR="00E50884" w:rsidRPr="00E50884" w:rsidRDefault="00E50884" w:rsidP="00BE5D52">
            <w:pPr>
              <w:rPr>
                <w:lang w:val="fr-CA"/>
              </w:rPr>
            </w:pPr>
            <w:r w:rsidRPr="00E50884">
              <w:rPr>
                <w:b/>
                <w:smallCaps/>
                <w:lang w:val="fr-CA"/>
              </w:rPr>
              <w:t>Référence :</w:t>
            </w:r>
            <w:r w:rsidR="00BE5D52">
              <w:rPr>
                <w:lang w:val="fr-CA"/>
              </w:rPr>
              <w:t xml:space="preserve"> Renvoi relatif à l’</w:t>
            </w:r>
            <w:r w:rsidRPr="00BE5D52">
              <w:rPr>
                <w:i/>
                <w:lang w:val="fr-CA"/>
              </w:rPr>
              <w:t>Environmental Management Act</w:t>
            </w:r>
            <w:r w:rsidRPr="00E50884">
              <w:rPr>
                <w:lang w:val="fr-CA"/>
              </w:rPr>
              <w:t>, 2020 CSC 1</w:t>
            </w:r>
            <w:r w:rsidR="00BE5D52">
              <w:rPr>
                <w:lang w:val="fr-CA"/>
              </w:rPr>
              <w:t>, [2020] 1</w:t>
            </w:r>
            <w:r w:rsidR="00E5250F" w:rsidRPr="00E5250F">
              <w:rPr>
                <w:lang w:val="fr-CA"/>
              </w:rPr>
              <w:t xml:space="preserve"> R.C.S. </w:t>
            </w:r>
            <w:r w:rsidR="00BE5D52">
              <w:rPr>
                <w:lang w:val="fr-CA"/>
              </w:rPr>
              <w:t>3</w:t>
            </w:r>
          </w:p>
        </w:tc>
        <w:tc>
          <w:tcPr>
            <w:tcW w:w="3906" w:type="dxa"/>
          </w:tcPr>
          <w:p w14:paraId="4B095986" w14:textId="77777777" w:rsidR="00E50884" w:rsidRPr="00E50884" w:rsidRDefault="00E50884" w:rsidP="00A144E8">
            <w:pPr>
              <w:rPr>
                <w:lang w:val="fr-CA"/>
              </w:rPr>
            </w:pPr>
            <w:r w:rsidRPr="00E50884">
              <w:rPr>
                <w:b/>
                <w:smallCaps/>
                <w:lang w:val="fr-CA"/>
              </w:rPr>
              <w:t>Appel entendu :</w:t>
            </w:r>
            <w:r w:rsidRPr="00E50884">
              <w:rPr>
                <w:lang w:val="fr-CA"/>
              </w:rPr>
              <w:t xml:space="preserve"> 16 janvier 2020</w:t>
            </w:r>
          </w:p>
          <w:p w14:paraId="40BC3C41" w14:textId="77777777" w:rsidR="00E50884" w:rsidRPr="00E50884" w:rsidRDefault="00E50884" w:rsidP="00A144E8">
            <w:pPr>
              <w:rPr>
                <w:b/>
                <w:smallCaps/>
                <w:lang w:val="fr-CA"/>
              </w:rPr>
            </w:pPr>
            <w:r w:rsidRPr="00E50884">
              <w:rPr>
                <w:b/>
                <w:smallCaps/>
                <w:lang w:val="fr-CA"/>
              </w:rPr>
              <w:t xml:space="preserve">Jugement rendu : </w:t>
            </w:r>
            <w:r w:rsidRPr="00E50884">
              <w:rPr>
                <w:lang w:val="fr-CA"/>
              </w:rPr>
              <w:t>16 janvier 2020</w:t>
            </w:r>
          </w:p>
          <w:p w14:paraId="10605A8A" w14:textId="77777777" w:rsidR="00E50884" w:rsidRPr="001E12E2" w:rsidRDefault="00E50884" w:rsidP="00A144E8">
            <w:r w:rsidRPr="001E12E2">
              <w:rPr>
                <w:b/>
                <w:smallCaps/>
              </w:rPr>
              <w:t>Do</w:t>
            </w:r>
            <w:r>
              <w:rPr>
                <w:b/>
                <w:smallCaps/>
              </w:rPr>
              <w:t>ssier :</w:t>
            </w:r>
            <w:r w:rsidRPr="001E12E2">
              <w:t xml:space="preserve"> </w:t>
            </w:r>
            <w:r>
              <w:t>38682</w:t>
            </w:r>
          </w:p>
        </w:tc>
      </w:tr>
    </w:tbl>
    <w:p w14:paraId="0FC00DF7" w14:textId="77777777" w:rsidR="00E50884" w:rsidRPr="001E12E2" w:rsidRDefault="00E50884" w:rsidP="00E50884"/>
    <w:p w14:paraId="55E484BC" w14:textId="77777777" w:rsidR="00E50884" w:rsidRDefault="00E50884" w:rsidP="00E50884"/>
    <w:p w14:paraId="3AC50F7E" w14:textId="77777777" w:rsidR="00E50884" w:rsidRPr="00E50884" w:rsidRDefault="00E50884" w:rsidP="00E50884">
      <w:pPr>
        <w:jc w:val="center"/>
        <w:rPr>
          <w:lang w:val="fr-CA"/>
        </w:rPr>
      </w:pPr>
      <w:r w:rsidRPr="00370B4D">
        <w:rPr>
          <w:b/>
          <w:bCs/>
          <w:lang w:val="fr-FR"/>
        </w:rPr>
        <w:t>DANS L’AFFAIRE D’UN renvoi par le lieutenant-gouver</w:t>
      </w:r>
      <w:r>
        <w:rPr>
          <w:b/>
          <w:bCs/>
          <w:lang w:val="fr-FR"/>
        </w:rPr>
        <w:t xml:space="preserve">neur en conseil, énoncé dans le </w:t>
      </w:r>
      <w:r w:rsidRPr="00370B4D">
        <w:rPr>
          <w:b/>
          <w:bCs/>
          <w:lang w:val="fr-FR"/>
        </w:rPr>
        <w:t>décret n</w:t>
      </w:r>
      <w:r w:rsidRPr="00370B4D">
        <w:rPr>
          <w:b/>
          <w:bCs/>
          <w:vertAlign w:val="superscript"/>
          <w:lang w:val="fr-FR"/>
        </w:rPr>
        <w:t>o</w:t>
      </w:r>
      <w:r w:rsidRPr="00370B4D">
        <w:rPr>
          <w:b/>
          <w:bCs/>
          <w:lang w:val="fr-FR"/>
        </w:rPr>
        <w:t xml:space="preserve"> 211/18, en date du 25 avril 2018, relativement à la constitutionnalité de modifications aux dispositions de la loi intitulée </w:t>
      </w:r>
      <w:r w:rsidRPr="00370B4D">
        <w:rPr>
          <w:b/>
          <w:bCs/>
          <w:i/>
          <w:iCs/>
          <w:lang w:val="fr-FR"/>
        </w:rPr>
        <w:t xml:space="preserve">Environmental </w:t>
      </w:r>
      <w:r w:rsidRPr="006F23DB">
        <w:rPr>
          <w:b/>
          <w:bCs/>
          <w:i/>
          <w:iCs/>
          <w:lang w:val="fr-FR"/>
        </w:rPr>
        <w:t>Management Act</w:t>
      </w:r>
      <w:r w:rsidRPr="006F23DB">
        <w:rPr>
          <w:b/>
          <w:bCs/>
          <w:lang w:val="fr-FR"/>
        </w:rPr>
        <w:t>, S.B.C.</w:t>
      </w:r>
      <w:r w:rsidRPr="00370B4D">
        <w:rPr>
          <w:b/>
          <w:bCs/>
          <w:lang w:val="fr-FR"/>
        </w:rPr>
        <w:t xml:space="preserve"> 2003, c. 53, portant sur les impacts des rejets de certaines substances dangereuses</w:t>
      </w:r>
    </w:p>
    <w:p w14:paraId="34F01D88" w14:textId="77777777" w:rsidR="00E50884" w:rsidRPr="00E50884" w:rsidRDefault="00E50884" w:rsidP="00E50884">
      <w:pPr>
        <w:rPr>
          <w:lang w:val="fr-CA"/>
        </w:rPr>
      </w:pPr>
    </w:p>
    <w:p w14:paraId="5A3FC012" w14:textId="04CB2F7A" w:rsidR="00E50884" w:rsidRPr="00E50884" w:rsidRDefault="00E50884" w:rsidP="00C84F5A">
      <w:pPr>
        <w:pStyle w:val="SCCLsocPrefix"/>
      </w:pPr>
      <w:r w:rsidRPr="00370B4D">
        <w:t>Entre :</w:t>
      </w:r>
    </w:p>
    <w:p w14:paraId="5AB85E82" w14:textId="77777777" w:rsidR="00E50884" w:rsidRPr="00E50884" w:rsidRDefault="00E50884" w:rsidP="00E50884">
      <w:pPr>
        <w:rPr>
          <w:lang w:val="fr-CA"/>
        </w:rPr>
      </w:pPr>
    </w:p>
    <w:p w14:paraId="2FE87770" w14:textId="77777777" w:rsidR="000B1554" w:rsidRDefault="000B1554" w:rsidP="00E50884">
      <w:pPr>
        <w:pStyle w:val="SCCLsocParty"/>
        <w:jc w:val="center"/>
        <w:rPr>
          <w:lang w:val="fr-CA"/>
        </w:rPr>
      </w:pPr>
    </w:p>
    <w:p w14:paraId="6E0E979C" w14:textId="77777777" w:rsidR="00E50884" w:rsidRPr="00E50884" w:rsidRDefault="00E50884" w:rsidP="00E50884">
      <w:pPr>
        <w:pStyle w:val="SCCLsocParty"/>
        <w:jc w:val="center"/>
        <w:rPr>
          <w:lang w:val="fr-CA"/>
        </w:rPr>
      </w:pPr>
      <w:r w:rsidRPr="00E50884">
        <w:rPr>
          <w:lang w:val="fr-CA"/>
        </w:rPr>
        <w:t>Procureur général de la Colombie-Britannique</w:t>
      </w:r>
    </w:p>
    <w:p w14:paraId="40DB3B93" w14:textId="77777777" w:rsidR="00E50884" w:rsidRPr="00E50884" w:rsidRDefault="00E50884" w:rsidP="00E50884">
      <w:pPr>
        <w:jc w:val="center"/>
        <w:rPr>
          <w:lang w:val="fr-CA"/>
        </w:rPr>
      </w:pPr>
      <w:r w:rsidRPr="00E50884">
        <w:rPr>
          <w:lang w:val="fr-CA"/>
        </w:rPr>
        <w:t>Appelant</w:t>
      </w:r>
    </w:p>
    <w:p w14:paraId="358952A4" w14:textId="77777777" w:rsidR="00E50884" w:rsidRPr="00E50884" w:rsidRDefault="00E50884" w:rsidP="00E50884">
      <w:pPr>
        <w:rPr>
          <w:lang w:val="fr-CA"/>
        </w:rPr>
      </w:pPr>
    </w:p>
    <w:p w14:paraId="7034280E" w14:textId="77777777" w:rsidR="00E50884" w:rsidRPr="00E50884" w:rsidRDefault="00E50884" w:rsidP="00E50884">
      <w:pPr>
        <w:pStyle w:val="SCCLsocVersus"/>
        <w:spacing w:after="0"/>
        <w:jc w:val="center"/>
        <w:rPr>
          <w:i w:val="0"/>
          <w:lang w:val="fr-CA"/>
        </w:rPr>
      </w:pPr>
      <w:r w:rsidRPr="00E50884">
        <w:rPr>
          <w:i w:val="0"/>
          <w:lang w:val="fr-CA"/>
        </w:rPr>
        <w:t>et</w:t>
      </w:r>
    </w:p>
    <w:p w14:paraId="1BF1900F" w14:textId="77777777" w:rsidR="00E50884" w:rsidRPr="00E50884" w:rsidRDefault="00E50884" w:rsidP="00E50884">
      <w:pPr>
        <w:rPr>
          <w:lang w:val="fr-CA"/>
        </w:rPr>
      </w:pPr>
    </w:p>
    <w:p w14:paraId="1D304361" w14:textId="77777777" w:rsidR="00E50884" w:rsidRPr="00E50884" w:rsidRDefault="00E50884" w:rsidP="00E50884">
      <w:pPr>
        <w:pStyle w:val="SCCLsocParty"/>
        <w:jc w:val="center"/>
        <w:rPr>
          <w:lang w:val="fr-CA"/>
        </w:rPr>
      </w:pPr>
      <w:r w:rsidRPr="00E50884">
        <w:rPr>
          <w:lang w:val="fr-CA"/>
        </w:rPr>
        <w:t>Procureur général du Canada</w:t>
      </w:r>
    </w:p>
    <w:p w14:paraId="5F958EFE" w14:textId="77777777" w:rsidR="00E50884" w:rsidRPr="00E50884" w:rsidRDefault="00E50884" w:rsidP="00E50884">
      <w:pPr>
        <w:jc w:val="center"/>
        <w:rPr>
          <w:lang w:val="fr-CA"/>
        </w:rPr>
      </w:pPr>
      <w:r w:rsidRPr="00E50884">
        <w:rPr>
          <w:lang w:val="fr-CA"/>
        </w:rPr>
        <w:t>Intimé</w:t>
      </w:r>
    </w:p>
    <w:p w14:paraId="079B8D4E" w14:textId="77777777" w:rsidR="00E50884" w:rsidRPr="00E50884" w:rsidRDefault="00E50884" w:rsidP="00E50884">
      <w:pPr>
        <w:rPr>
          <w:lang w:val="fr-CA"/>
        </w:rPr>
      </w:pPr>
    </w:p>
    <w:p w14:paraId="75889371" w14:textId="77777777" w:rsidR="00E50884" w:rsidRPr="00E50884" w:rsidRDefault="00E50884" w:rsidP="00E50884">
      <w:pPr>
        <w:pStyle w:val="SCCLsocOtherPartySeparator"/>
        <w:spacing w:after="0"/>
        <w:jc w:val="center"/>
        <w:rPr>
          <w:lang w:val="fr-CA"/>
        </w:rPr>
      </w:pPr>
      <w:r w:rsidRPr="00E50884">
        <w:rPr>
          <w:lang w:val="fr-CA"/>
        </w:rPr>
        <w:t>- et -</w:t>
      </w:r>
    </w:p>
    <w:p w14:paraId="138D5967" w14:textId="77777777" w:rsidR="00E50884" w:rsidRPr="00E50884" w:rsidRDefault="00E50884" w:rsidP="00E50884">
      <w:pPr>
        <w:rPr>
          <w:lang w:val="fr-CA"/>
        </w:rPr>
      </w:pPr>
    </w:p>
    <w:p w14:paraId="30AB87EE" w14:textId="77777777" w:rsidR="00E50884" w:rsidRPr="00E50884" w:rsidRDefault="00E50884" w:rsidP="00E50884">
      <w:pPr>
        <w:pStyle w:val="SCCLsocParty"/>
        <w:jc w:val="center"/>
        <w:rPr>
          <w:lang w:val="fr-CA"/>
        </w:rPr>
      </w:pPr>
      <w:r w:rsidRPr="00E50884">
        <w:rPr>
          <w:lang w:val="fr-CA"/>
        </w:rPr>
        <w:t>Procureur général de l’Ontario, procureure générale du Québec, procureur général de la Saskatchewan, procureur général de l’Alberta, Ecojustice Canada Society, Association canadienne de pipelines d’énergie, Assemblée des Premières Nations, Heiltsuk Tribal Council, City of Burnaby, Trans Mountain Pipeline ULC, Enbridge Inc., Association des chemins de fer du Canada, Explorers and Producers Association of Canada, Canadian Fuels Association, Council of The Haida Nation, Little Shuswap Lake Indian Band, City of Vancouver, Suncor Énergie Inc., Compagnie Pétrolière Impériale Ltée, Husky Oil Operations Limited, Cenovus Energy Inc., Canadian Natural Resources Limited, Beecher Bay First Nation, Songhees Nation, T’Sou-ke Nation et Association canadienne des producteurs pétroliers</w:t>
      </w:r>
    </w:p>
    <w:p w14:paraId="3F8A8230" w14:textId="77777777" w:rsidR="00E50884" w:rsidRPr="00E50884" w:rsidRDefault="00E50884" w:rsidP="00E50884">
      <w:pPr>
        <w:jc w:val="center"/>
        <w:rPr>
          <w:lang w:val="fr-CA"/>
        </w:rPr>
      </w:pPr>
      <w:r w:rsidRPr="00E50884">
        <w:rPr>
          <w:lang w:val="fr-CA"/>
        </w:rPr>
        <w:t>Intervenants</w:t>
      </w:r>
    </w:p>
    <w:p w14:paraId="3FB14547" w14:textId="77777777" w:rsidR="00E50884" w:rsidRPr="00E50884" w:rsidRDefault="00E50884" w:rsidP="00E50884">
      <w:pPr>
        <w:rPr>
          <w:lang w:val="fr-CA"/>
        </w:rPr>
      </w:pPr>
    </w:p>
    <w:p w14:paraId="0EBB8678" w14:textId="77777777" w:rsidR="00E50884" w:rsidRPr="00E50884" w:rsidRDefault="00E50884" w:rsidP="00E50884">
      <w:pPr>
        <w:jc w:val="center"/>
        <w:rPr>
          <w:b/>
          <w:smallCaps/>
          <w:lang w:val="fr-CA"/>
        </w:rPr>
      </w:pPr>
      <w:r w:rsidRPr="00E50884">
        <w:rPr>
          <w:b/>
          <w:smallCaps/>
          <w:lang w:val="fr-CA"/>
        </w:rPr>
        <w:t>Traduction française officielle</w:t>
      </w:r>
    </w:p>
    <w:p w14:paraId="4B225C9F" w14:textId="77777777" w:rsidR="00E50884" w:rsidRDefault="00E50884" w:rsidP="00E50884">
      <w:pPr>
        <w:rPr>
          <w:lang w:val="fr-CA"/>
        </w:rPr>
      </w:pPr>
    </w:p>
    <w:p w14:paraId="7E36B278" w14:textId="77777777" w:rsidR="003359D1" w:rsidRDefault="003359D1" w:rsidP="00E50884">
      <w:pPr>
        <w:rPr>
          <w:lang w:val="fr-CA"/>
        </w:rPr>
      </w:pPr>
    </w:p>
    <w:p w14:paraId="136991DE" w14:textId="77777777" w:rsidR="003359D1" w:rsidRPr="00E50884" w:rsidRDefault="003359D1" w:rsidP="00E50884">
      <w:pPr>
        <w:rPr>
          <w:lang w:val="fr-CA"/>
        </w:rPr>
      </w:pPr>
    </w:p>
    <w:p w14:paraId="00480DFE" w14:textId="77777777" w:rsidR="00E50884" w:rsidRPr="00E50884" w:rsidRDefault="00E50884" w:rsidP="00E50884">
      <w:pPr>
        <w:rPr>
          <w:lang w:val="fr-CA"/>
        </w:rPr>
      </w:pPr>
      <w:r w:rsidRPr="00E50884">
        <w:rPr>
          <w:b/>
          <w:smallCaps/>
          <w:lang w:val="fr-CA"/>
        </w:rPr>
        <w:t>Coram :</w:t>
      </w:r>
      <w:r w:rsidRPr="00E50884">
        <w:rPr>
          <w:lang w:val="fr-CA"/>
        </w:rPr>
        <w:t xml:space="preserve"> Le juge en chef Wagner et les juges Abella, Moldaver, Karakatsanis, Côté, Brown, Rowe, Martin et Kasirer</w:t>
      </w:r>
    </w:p>
    <w:p w14:paraId="209B3BBD" w14:textId="77777777" w:rsidR="00E50884" w:rsidRPr="00E50884" w:rsidRDefault="00E50884" w:rsidP="00E50884">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50884" w:rsidRPr="00E0789F" w14:paraId="40587746" w14:textId="77777777" w:rsidTr="00A144E8">
        <w:trPr>
          <w:cantSplit/>
        </w:trPr>
        <w:tc>
          <w:tcPr>
            <w:tcW w:w="3618" w:type="dxa"/>
          </w:tcPr>
          <w:p w14:paraId="7E4F8A90" w14:textId="77777777" w:rsidR="00E50884" w:rsidRPr="00E50884" w:rsidRDefault="00E50884" w:rsidP="00A144E8">
            <w:pPr>
              <w:rPr>
                <w:b/>
                <w:smallCaps/>
                <w:lang w:val="fr-CA"/>
              </w:rPr>
            </w:pPr>
            <w:r w:rsidRPr="00E50884">
              <w:rPr>
                <w:b/>
                <w:smallCaps/>
                <w:lang w:val="fr-CA"/>
              </w:rPr>
              <w:t>Jugement unanime lu par:</w:t>
            </w:r>
          </w:p>
          <w:p w14:paraId="4C83AC66" w14:textId="77777777" w:rsidR="00E50884" w:rsidRPr="00E50884" w:rsidRDefault="00E50884" w:rsidP="00A144E8">
            <w:pPr>
              <w:rPr>
                <w:lang w:val="fr-CA"/>
              </w:rPr>
            </w:pPr>
            <w:r w:rsidRPr="00E50884">
              <w:rPr>
                <w:lang w:val="fr-CA"/>
              </w:rPr>
              <w:t>(par. 1)</w:t>
            </w:r>
          </w:p>
        </w:tc>
        <w:tc>
          <w:tcPr>
            <w:tcW w:w="5958" w:type="dxa"/>
          </w:tcPr>
          <w:p w14:paraId="7279A915" w14:textId="77777777" w:rsidR="00E50884" w:rsidRPr="00E50884" w:rsidRDefault="00E50884" w:rsidP="00A144E8">
            <w:pPr>
              <w:rPr>
                <w:lang w:val="fr-CA"/>
              </w:rPr>
            </w:pPr>
            <w:r w:rsidRPr="00E50884">
              <w:rPr>
                <w:lang w:val="fr-CA"/>
              </w:rPr>
              <w:t xml:space="preserve">Le juge en chef Wagner </w:t>
            </w:r>
          </w:p>
        </w:tc>
      </w:tr>
    </w:tbl>
    <w:p w14:paraId="1CE4A0F5" w14:textId="77777777" w:rsidR="00E50884" w:rsidRPr="00E50884" w:rsidRDefault="00E50884" w:rsidP="00E50884">
      <w:pPr>
        <w:rPr>
          <w:lang w:val="fr-CA"/>
        </w:rPr>
      </w:pPr>
    </w:p>
    <w:p w14:paraId="7870534D" w14:textId="353DD61E" w:rsidR="00E50884" w:rsidRDefault="00E50884" w:rsidP="00BE5D52">
      <w:pPr>
        <w:rPr>
          <w:smallCaps/>
          <w:color w:val="000000"/>
          <w:lang w:val="fr-CA"/>
        </w:rPr>
      </w:pPr>
      <w:r>
        <w:rPr>
          <w:noProof/>
        </w:rPr>
        <mc:AlternateContent>
          <mc:Choice Requires="wps">
            <w:drawing>
              <wp:anchor distT="0" distB="0" distL="114300" distR="114300" simplePos="0" relativeHeight="251659264" behindDoc="0" locked="0" layoutInCell="1" allowOverlap="1" wp14:anchorId="6333AF3C" wp14:editId="50D6825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17D8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r>
        <w:rPr>
          <w:smallCaps/>
          <w:color w:val="000000"/>
          <w:lang w:val="fr-CA"/>
        </w:rPr>
        <w:br w:type="page"/>
      </w:r>
    </w:p>
    <w:p w14:paraId="3E1D01E0" w14:textId="77777777" w:rsidR="00192B6B" w:rsidRPr="00ED37C0" w:rsidRDefault="00192B6B" w:rsidP="00192B6B">
      <w:pPr>
        <w:spacing w:after="720"/>
        <w:jc w:val="both"/>
        <w:rPr>
          <w:smallCaps/>
          <w:color w:val="000000"/>
          <w:lang w:val="fr-CA"/>
        </w:rPr>
      </w:pPr>
      <w:bookmarkStart w:id="0" w:name="_GoBack"/>
      <w:bookmarkEnd w:id="0"/>
      <w:r w:rsidRPr="00ED37C0">
        <w:rPr>
          <w:b/>
          <w:bCs/>
          <w:color w:val="000000"/>
          <w:lang w:val="fr-CA"/>
        </w:rPr>
        <w:lastRenderedPageBreak/>
        <w:t>DANS L’AFFAIRE D’UN renvoi par le lieutenant-gouverneur en conseil, énoncé dans le décret n</w:t>
      </w:r>
      <w:r w:rsidRPr="00ED37C0">
        <w:rPr>
          <w:b/>
          <w:bCs/>
          <w:color w:val="000000"/>
          <w:vertAlign w:val="superscript"/>
          <w:lang w:val="fr-CA"/>
        </w:rPr>
        <w:t>o</w:t>
      </w:r>
      <w:r w:rsidRPr="00ED37C0">
        <w:rPr>
          <w:b/>
          <w:bCs/>
          <w:color w:val="000000"/>
          <w:lang w:val="fr-CA"/>
        </w:rPr>
        <w:t> 211/18, en date du 25 avril 2018, relativement à la constitutionnalité de modifications aux dispositions de la loi intitulée </w:t>
      </w:r>
      <w:r w:rsidRPr="00ED37C0">
        <w:rPr>
          <w:b/>
          <w:bCs/>
          <w:i/>
          <w:iCs/>
          <w:color w:val="000000"/>
          <w:lang w:val="fr-CA"/>
        </w:rPr>
        <w:t>Environmental Management Act</w:t>
      </w:r>
      <w:r w:rsidRPr="00ED37C0">
        <w:rPr>
          <w:b/>
          <w:bCs/>
          <w:color w:val="000000"/>
          <w:lang w:val="fr-CA"/>
        </w:rPr>
        <w:t>, S.B.C. 2003,</w:t>
      </w:r>
      <w:r>
        <w:rPr>
          <w:b/>
          <w:bCs/>
          <w:color w:val="000000"/>
          <w:lang w:val="fr-CA"/>
        </w:rPr>
        <w:t xml:space="preserve"> c. 53, portant sur l’impact </w:t>
      </w:r>
      <w:r w:rsidRPr="00ED37C0">
        <w:rPr>
          <w:b/>
          <w:bCs/>
          <w:color w:val="000000"/>
          <w:lang w:val="fr-CA"/>
        </w:rPr>
        <w:t>des rejets de certaines substances dangereuses</w:t>
      </w:r>
    </w:p>
    <w:p w14:paraId="79DDC36A" w14:textId="77777777" w:rsidR="00192B6B" w:rsidRPr="00F144FD" w:rsidRDefault="00192B6B" w:rsidP="00192B6B">
      <w:pPr>
        <w:pStyle w:val="SCCLsocLastPartyInRole"/>
        <w:rPr>
          <w:lang w:val="fr-CA"/>
        </w:rPr>
      </w:pPr>
      <w:r w:rsidRPr="00134174">
        <w:rPr>
          <w:bCs/>
          <w:color w:val="000000"/>
          <w:lang w:val="fr-CA"/>
        </w:rPr>
        <w:t>Procureur général de la Colombie-Britannique</w:t>
      </w:r>
      <w:r w:rsidRPr="00F144FD">
        <w:rPr>
          <w:rStyle w:val="SCCLsocPartyRole"/>
          <w:lang w:val="fr-CA"/>
        </w:rPr>
        <w:tab/>
        <w:t>Appelant</w:t>
      </w:r>
    </w:p>
    <w:p w14:paraId="4B9EBFEE" w14:textId="77777777" w:rsidR="00192B6B" w:rsidRPr="001F730C" w:rsidRDefault="00192B6B" w:rsidP="00192B6B">
      <w:pPr>
        <w:pStyle w:val="SCCLsocVersus"/>
        <w:rPr>
          <w:lang w:val="fr-CA"/>
        </w:rPr>
      </w:pPr>
      <w:r w:rsidRPr="001F730C">
        <w:rPr>
          <w:lang w:val="fr-CA"/>
        </w:rPr>
        <w:t>c.</w:t>
      </w:r>
    </w:p>
    <w:p w14:paraId="2435E235" w14:textId="77777777" w:rsidR="00192B6B" w:rsidRPr="001F730C" w:rsidRDefault="00192B6B" w:rsidP="00192B6B">
      <w:pPr>
        <w:pStyle w:val="SCCLsocLastPartyInRole"/>
        <w:rPr>
          <w:lang w:val="fr-CA"/>
        </w:rPr>
      </w:pPr>
      <w:r w:rsidRPr="00134174">
        <w:rPr>
          <w:bCs/>
          <w:color w:val="000000"/>
          <w:lang w:val="fr-CA"/>
        </w:rPr>
        <w:t>Procureur général du Canada</w:t>
      </w:r>
      <w:r>
        <w:rPr>
          <w:rStyle w:val="SCCLsocPartyRole"/>
          <w:lang w:val="fr-CA"/>
        </w:rPr>
        <w:tab/>
        <w:t>Intimé</w:t>
      </w:r>
    </w:p>
    <w:p w14:paraId="4233CF70" w14:textId="77777777" w:rsidR="00192B6B" w:rsidRPr="001D666D" w:rsidRDefault="00192B6B" w:rsidP="00192B6B">
      <w:pPr>
        <w:pStyle w:val="SCCLsocVersus"/>
        <w:rPr>
          <w:i w:val="0"/>
          <w:lang w:val="fr-CA"/>
        </w:rPr>
      </w:pPr>
      <w:r>
        <w:rPr>
          <w:i w:val="0"/>
          <w:lang w:val="fr-CA"/>
        </w:rPr>
        <w:t>et</w:t>
      </w:r>
    </w:p>
    <w:p w14:paraId="58A9E0C4"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Procureur général de l’Ontario, </w:t>
      </w:r>
    </w:p>
    <w:p w14:paraId="08209A52"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procureure générale du Québec, </w:t>
      </w:r>
    </w:p>
    <w:p w14:paraId="65CCEA78"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procureur général de la Saskatchewan, </w:t>
      </w:r>
    </w:p>
    <w:p w14:paraId="014BDDA8"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procureur général de l’Alberta, </w:t>
      </w:r>
    </w:p>
    <w:p w14:paraId="56832443"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Ecojustice Canada Society, </w:t>
      </w:r>
    </w:p>
    <w:p w14:paraId="0012FAF5"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Association canadienne de pipelines d’énergie, </w:t>
      </w:r>
    </w:p>
    <w:p w14:paraId="7332350F"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Assemblée des Premières Nations, </w:t>
      </w:r>
    </w:p>
    <w:p w14:paraId="682A7928"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Heiltsuk Tribal Council, </w:t>
      </w:r>
    </w:p>
    <w:p w14:paraId="4076F2FC" w14:textId="77777777" w:rsidR="00192B6B" w:rsidRPr="00BE5D43" w:rsidRDefault="00192B6B" w:rsidP="00192B6B">
      <w:pPr>
        <w:pStyle w:val="SCCLsocLastPartyInRole"/>
        <w:spacing w:after="0"/>
        <w:rPr>
          <w:bCs/>
          <w:color w:val="000000"/>
          <w:lang w:val="en-US"/>
        </w:rPr>
      </w:pPr>
      <w:r w:rsidRPr="00BE5D43">
        <w:rPr>
          <w:bCs/>
          <w:color w:val="000000"/>
          <w:lang w:val="en-US"/>
        </w:rPr>
        <w:t xml:space="preserve">City of Burnaby, </w:t>
      </w:r>
    </w:p>
    <w:p w14:paraId="2E548643" w14:textId="77777777" w:rsidR="00192B6B" w:rsidRPr="00BE5D43" w:rsidRDefault="00192B6B" w:rsidP="00192B6B">
      <w:pPr>
        <w:pStyle w:val="SCCLsocLastPartyInRole"/>
        <w:spacing w:after="0"/>
        <w:rPr>
          <w:bCs/>
          <w:color w:val="000000"/>
          <w:lang w:val="en-US"/>
        </w:rPr>
      </w:pPr>
      <w:r w:rsidRPr="00BE5D43">
        <w:rPr>
          <w:bCs/>
          <w:color w:val="000000"/>
          <w:lang w:val="en-US"/>
        </w:rPr>
        <w:t xml:space="preserve">Trans Mountain Pipeline ULC, </w:t>
      </w:r>
    </w:p>
    <w:p w14:paraId="7BAF9493"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Enbridge Inc., </w:t>
      </w:r>
    </w:p>
    <w:p w14:paraId="19E3BC3F"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Association des chemins de fer du Canada, </w:t>
      </w:r>
    </w:p>
    <w:p w14:paraId="50B985A4" w14:textId="77777777" w:rsidR="00192B6B" w:rsidRPr="00BE5D43" w:rsidRDefault="00192B6B" w:rsidP="00192B6B">
      <w:pPr>
        <w:pStyle w:val="SCCLsocLastPartyInRole"/>
        <w:spacing w:after="0"/>
        <w:rPr>
          <w:bCs/>
          <w:color w:val="000000"/>
          <w:lang w:val="en-US"/>
        </w:rPr>
      </w:pPr>
      <w:r w:rsidRPr="00BE5D43">
        <w:rPr>
          <w:bCs/>
          <w:color w:val="000000"/>
          <w:lang w:val="en-US"/>
        </w:rPr>
        <w:t xml:space="preserve">Explorers and Producers Association of Canada, </w:t>
      </w:r>
    </w:p>
    <w:p w14:paraId="7848CCBA" w14:textId="77777777" w:rsidR="00192B6B" w:rsidRPr="00BE5D43" w:rsidRDefault="00192B6B" w:rsidP="00192B6B">
      <w:pPr>
        <w:pStyle w:val="SCCLsocLastPartyInRole"/>
        <w:spacing w:after="0"/>
        <w:rPr>
          <w:bCs/>
          <w:color w:val="000000"/>
          <w:lang w:val="en-US"/>
        </w:rPr>
      </w:pPr>
      <w:r w:rsidRPr="00BE5D43">
        <w:rPr>
          <w:bCs/>
          <w:color w:val="000000"/>
          <w:lang w:val="en-US"/>
        </w:rPr>
        <w:t xml:space="preserve">Canadian Fuels Association, </w:t>
      </w:r>
    </w:p>
    <w:p w14:paraId="1BE2E7D8" w14:textId="77777777" w:rsidR="00192B6B" w:rsidRPr="00BE5D43" w:rsidRDefault="00192B6B" w:rsidP="00192B6B">
      <w:pPr>
        <w:pStyle w:val="SCCLsocLastPartyInRole"/>
        <w:spacing w:after="0"/>
        <w:rPr>
          <w:bCs/>
          <w:color w:val="000000"/>
          <w:lang w:val="en-US"/>
        </w:rPr>
      </w:pPr>
      <w:r w:rsidRPr="00BE5D43">
        <w:rPr>
          <w:bCs/>
          <w:color w:val="000000"/>
          <w:lang w:val="en-US"/>
        </w:rPr>
        <w:t xml:space="preserve">Council of The Haida Nation, </w:t>
      </w:r>
    </w:p>
    <w:p w14:paraId="6AE50F13" w14:textId="77777777" w:rsidR="00192B6B" w:rsidRPr="00BE5D43" w:rsidRDefault="00192B6B" w:rsidP="00192B6B">
      <w:pPr>
        <w:pStyle w:val="SCCLsocLastPartyInRole"/>
        <w:spacing w:after="0"/>
        <w:rPr>
          <w:bCs/>
          <w:color w:val="000000"/>
          <w:lang w:val="en-US"/>
        </w:rPr>
      </w:pPr>
      <w:r w:rsidRPr="00BE5D43">
        <w:rPr>
          <w:bCs/>
          <w:color w:val="000000"/>
          <w:lang w:val="en-US"/>
        </w:rPr>
        <w:t xml:space="preserve">Little Shuswap Lake Indian Band, </w:t>
      </w:r>
    </w:p>
    <w:p w14:paraId="70804249"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City of Vancouver, </w:t>
      </w:r>
    </w:p>
    <w:p w14:paraId="037BEA6D"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Suncor Énergie Inc., </w:t>
      </w:r>
    </w:p>
    <w:p w14:paraId="43DD0D79"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Compagnie Pétrolière Impériale Ltée, </w:t>
      </w:r>
    </w:p>
    <w:p w14:paraId="125AA570" w14:textId="77777777" w:rsidR="00192B6B" w:rsidRPr="00BE5D43" w:rsidRDefault="00192B6B" w:rsidP="00192B6B">
      <w:pPr>
        <w:pStyle w:val="SCCLsocLastPartyInRole"/>
        <w:spacing w:after="0"/>
        <w:rPr>
          <w:bCs/>
          <w:color w:val="000000"/>
          <w:lang w:val="en-US"/>
        </w:rPr>
      </w:pPr>
      <w:r w:rsidRPr="00BE5D43">
        <w:rPr>
          <w:bCs/>
          <w:color w:val="000000"/>
          <w:lang w:val="en-US"/>
        </w:rPr>
        <w:t xml:space="preserve">Husky Oil Operations Limited, </w:t>
      </w:r>
    </w:p>
    <w:p w14:paraId="3A89824B" w14:textId="77777777" w:rsidR="00192B6B" w:rsidRPr="00BE5D43" w:rsidRDefault="00192B6B" w:rsidP="00192B6B">
      <w:pPr>
        <w:pStyle w:val="SCCLsocLastPartyInRole"/>
        <w:spacing w:after="0"/>
        <w:rPr>
          <w:bCs/>
          <w:color w:val="000000"/>
          <w:lang w:val="en-US"/>
        </w:rPr>
      </w:pPr>
      <w:r w:rsidRPr="00BE5D43">
        <w:rPr>
          <w:bCs/>
          <w:color w:val="000000"/>
          <w:lang w:val="en-US"/>
        </w:rPr>
        <w:t xml:space="preserve">Cenovus Energy Inc., </w:t>
      </w:r>
    </w:p>
    <w:p w14:paraId="48585176" w14:textId="77777777" w:rsidR="00192B6B" w:rsidRPr="00BE5D43" w:rsidRDefault="00192B6B" w:rsidP="00192B6B">
      <w:pPr>
        <w:pStyle w:val="SCCLsocLastPartyInRole"/>
        <w:spacing w:after="0"/>
        <w:rPr>
          <w:bCs/>
          <w:color w:val="000000"/>
          <w:lang w:val="en-US"/>
        </w:rPr>
      </w:pPr>
      <w:r w:rsidRPr="00BE5D43">
        <w:rPr>
          <w:bCs/>
          <w:color w:val="000000"/>
          <w:lang w:val="en-US"/>
        </w:rPr>
        <w:t xml:space="preserve">Canadian Natural Resources Limited, </w:t>
      </w:r>
    </w:p>
    <w:p w14:paraId="7F39EA04" w14:textId="77777777" w:rsidR="00192B6B" w:rsidRPr="00BE5D43" w:rsidRDefault="00192B6B" w:rsidP="00192B6B">
      <w:pPr>
        <w:pStyle w:val="SCCLsocLastPartyInRole"/>
        <w:spacing w:after="0"/>
        <w:rPr>
          <w:bCs/>
          <w:color w:val="000000"/>
          <w:lang w:val="en-US"/>
        </w:rPr>
      </w:pPr>
      <w:r w:rsidRPr="00BE5D43">
        <w:rPr>
          <w:bCs/>
          <w:color w:val="000000"/>
          <w:lang w:val="en-US"/>
        </w:rPr>
        <w:t xml:space="preserve">Beecher Bay First Nation, </w:t>
      </w:r>
    </w:p>
    <w:p w14:paraId="6BD38699"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Songhees Nation, </w:t>
      </w:r>
    </w:p>
    <w:p w14:paraId="2CDF9232" w14:textId="77777777" w:rsidR="00192B6B" w:rsidRPr="00220926" w:rsidRDefault="00192B6B" w:rsidP="00192B6B">
      <w:pPr>
        <w:pStyle w:val="SCCLsocLastPartyInRole"/>
        <w:spacing w:after="0"/>
        <w:rPr>
          <w:bCs/>
          <w:color w:val="000000"/>
          <w:lang w:val="fr-CA"/>
        </w:rPr>
      </w:pPr>
      <w:r w:rsidRPr="00220926">
        <w:rPr>
          <w:bCs/>
          <w:color w:val="000000"/>
          <w:lang w:val="fr-CA"/>
        </w:rPr>
        <w:t xml:space="preserve">T’Sou-ke Nation et </w:t>
      </w:r>
    </w:p>
    <w:p w14:paraId="17F85053" w14:textId="77777777" w:rsidR="00192B6B" w:rsidRPr="001F730C" w:rsidRDefault="00192B6B" w:rsidP="00192B6B">
      <w:pPr>
        <w:pStyle w:val="SCCLsocLastPartyInRole"/>
        <w:spacing w:after="0"/>
        <w:rPr>
          <w:lang w:val="fr-CA"/>
        </w:rPr>
      </w:pPr>
      <w:r w:rsidRPr="00220926">
        <w:rPr>
          <w:bCs/>
          <w:color w:val="000000"/>
          <w:lang w:val="fr-CA"/>
        </w:rPr>
        <w:lastRenderedPageBreak/>
        <w:t>Association canadienne des producteurs pétroliers</w:t>
      </w:r>
      <w:r w:rsidRPr="001F730C">
        <w:rPr>
          <w:rStyle w:val="SCCLsocPartyRole"/>
          <w:lang w:val="fr-CA"/>
        </w:rPr>
        <w:tab/>
      </w:r>
      <w:r>
        <w:rPr>
          <w:rStyle w:val="SCCLsocPartyRole"/>
          <w:lang w:val="fr-CA"/>
        </w:rPr>
        <w:t>Intervenant</w:t>
      </w:r>
      <w:r w:rsidRPr="00134174">
        <w:rPr>
          <w:rStyle w:val="SCCLsocPartyRole"/>
          <w:lang w:val="fr-CA"/>
        </w:rPr>
        <w:t>s</w:t>
      </w:r>
    </w:p>
    <w:p w14:paraId="2C2E308F" w14:textId="77777777" w:rsidR="00192B6B" w:rsidRDefault="00192B6B" w:rsidP="00192B6B">
      <w:pPr>
        <w:spacing w:after="720"/>
        <w:jc w:val="both"/>
        <w:rPr>
          <w:b/>
          <w:lang w:val="fr-CA"/>
        </w:rPr>
      </w:pPr>
    </w:p>
    <w:p w14:paraId="03099E77" w14:textId="77777777" w:rsidR="00192B6B" w:rsidRPr="00220926" w:rsidRDefault="00192B6B" w:rsidP="00192B6B">
      <w:pPr>
        <w:spacing w:before="240" w:after="720"/>
        <w:jc w:val="both"/>
        <w:rPr>
          <w:lang w:val="fr-CA"/>
        </w:rPr>
      </w:pPr>
      <w:r w:rsidRPr="00BB4C92">
        <w:rPr>
          <w:b/>
          <w:lang w:val="fr-CA"/>
        </w:rPr>
        <w:t>Répertorié : </w:t>
      </w:r>
      <w:r>
        <w:rPr>
          <w:b/>
          <w:color w:val="000000"/>
          <w:lang w:val="fr-CA"/>
        </w:rPr>
        <w:t>Renvoi relatif à l’</w:t>
      </w:r>
      <w:r w:rsidRPr="00C40453">
        <w:rPr>
          <w:b/>
          <w:i/>
          <w:color w:val="000000"/>
          <w:lang w:val="fr-CA"/>
        </w:rPr>
        <w:t>Environmental Management Act</w:t>
      </w:r>
    </w:p>
    <w:p w14:paraId="2310FDC5" w14:textId="77777777" w:rsidR="00192B6B" w:rsidRPr="001F730C" w:rsidRDefault="00192B6B" w:rsidP="00192B6B">
      <w:pPr>
        <w:pStyle w:val="SCCSystemYear"/>
        <w:spacing w:after="720"/>
        <w:jc w:val="both"/>
        <w:rPr>
          <w:lang w:val="fr-CA"/>
        </w:rPr>
      </w:pPr>
      <w:r w:rsidRPr="001F730C">
        <w:rPr>
          <w:lang w:val="fr-CA"/>
        </w:rPr>
        <w:t>20</w:t>
      </w:r>
      <w:r>
        <w:rPr>
          <w:lang w:val="fr-CA"/>
        </w:rPr>
        <w:t>20</w:t>
      </w:r>
      <w:r w:rsidRPr="001F730C">
        <w:rPr>
          <w:lang w:val="fr-CA"/>
        </w:rPr>
        <w:t xml:space="preserve"> CSC </w:t>
      </w:r>
      <w:r>
        <w:rPr>
          <w:lang w:val="fr-CA"/>
        </w:rPr>
        <w:t>1</w:t>
      </w:r>
    </w:p>
    <w:p w14:paraId="5DE42D6F" w14:textId="77777777" w:rsidR="00192B6B" w:rsidRPr="001F730C" w:rsidRDefault="00192B6B" w:rsidP="00192B6B">
      <w:pPr>
        <w:spacing w:after="720"/>
        <w:jc w:val="both"/>
        <w:rPr>
          <w:lang w:val="fr-CA"/>
        </w:rPr>
      </w:pPr>
      <w:r w:rsidRPr="001F730C">
        <w:rPr>
          <w:lang w:val="fr-CA"/>
        </w:rPr>
        <w:t>N</w:t>
      </w:r>
      <w:r w:rsidRPr="001F730C">
        <w:rPr>
          <w:vertAlign w:val="superscript"/>
          <w:lang w:val="fr-CA"/>
        </w:rPr>
        <w:t>o</w:t>
      </w:r>
      <w:r w:rsidRPr="001F730C">
        <w:rPr>
          <w:lang w:val="fr-CA"/>
        </w:rPr>
        <w:t xml:space="preserve"> du greffe : </w:t>
      </w:r>
      <w:r w:rsidRPr="00220926">
        <w:rPr>
          <w:color w:val="000000"/>
          <w:lang w:val="fr-CA"/>
        </w:rPr>
        <w:t>38682</w:t>
      </w:r>
      <w:r w:rsidRPr="001F730C">
        <w:rPr>
          <w:lang w:val="fr-CA"/>
        </w:rPr>
        <w:t>.</w:t>
      </w:r>
    </w:p>
    <w:p w14:paraId="15AFD504" w14:textId="77777777" w:rsidR="00192B6B" w:rsidRPr="001F730C" w:rsidRDefault="00192B6B" w:rsidP="00192B6B">
      <w:pPr>
        <w:spacing w:after="720"/>
        <w:jc w:val="both"/>
        <w:rPr>
          <w:lang w:val="fr-CA"/>
        </w:rPr>
      </w:pPr>
      <w:r>
        <w:rPr>
          <w:lang w:val="fr-CA"/>
        </w:rPr>
        <w:t>2020</w:t>
      </w:r>
      <w:r w:rsidRPr="001F730C">
        <w:rPr>
          <w:lang w:val="fr-CA"/>
        </w:rPr>
        <w:t xml:space="preserve"> : </w:t>
      </w:r>
      <w:r>
        <w:rPr>
          <w:lang w:val="fr-CA"/>
        </w:rPr>
        <w:t>16 janvier</w:t>
      </w:r>
      <w:r w:rsidRPr="001F730C">
        <w:rPr>
          <w:lang w:val="fr-CA"/>
        </w:rPr>
        <w:t>.</w:t>
      </w:r>
    </w:p>
    <w:p w14:paraId="158BBE31" w14:textId="77777777" w:rsidR="00192B6B" w:rsidRPr="001F730C" w:rsidRDefault="00192B6B" w:rsidP="00192B6B">
      <w:pPr>
        <w:spacing w:after="720"/>
        <w:jc w:val="both"/>
        <w:rPr>
          <w:lang w:val="fr-CA"/>
        </w:rPr>
      </w:pPr>
      <w:r w:rsidRPr="00220926">
        <w:rPr>
          <w:lang w:val="fr-CA"/>
        </w:rPr>
        <w:t>Présents : Le juge en chef Wagner et les juges Abella, Moldaver, Karakatsanis, Côté, Brown, Rowe, Martin et Kasirer.</w:t>
      </w:r>
    </w:p>
    <w:p w14:paraId="2D0C1912" w14:textId="77777777" w:rsidR="00192B6B" w:rsidRDefault="00192B6B" w:rsidP="00192B6B">
      <w:pPr>
        <w:pStyle w:val="SCCLowerCourtNameLowercase"/>
        <w:spacing w:after="720" w:line="240" w:lineRule="auto"/>
        <w:rPr>
          <w:lang w:val="fr-CA"/>
        </w:rPr>
      </w:pPr>
      <w:r w:rsidRPr="00EC0E55">
        <w:rPr>
          <w:lang w:val="fr-CA"/>
        </w:rPr>
        <w:t xml:space="preserve">en appel de la </w:t>
      </w:r>
      <w:r>
        <w:rPr>
          <w:lang w:val="fr-CA"/>
        </w:rPr>
        <w:t>cour d’</w:t>
      </w:r>
      <w:r w:rsidRPr="00EC0E55">
        <w:rPr>
          <w:lang w:val="fr-CA"/>
        </w:rPr>
        <w:t xml:space="preserve">appel de </w:t>
      </w:r>
      <w:r>
        <w:rPr>
          <w:lang w:val="fr-CA"/>
        </w:rPr>
        <w:t>la colombie-britannique</w:t>
      </w:r>
    </w:p>
    <w:p w14:paraId="442A9504" w14:textId="77777777" w:rsidR="00192B6B" w:rsidRPr="004D7D95" w:rsidRDefault="00192B6B" w:rsidP="00192B6B">
      <w:pPr>
        <w:pStyle w:val="SCCNormalDoubleSpacing"/>
        <w:rPr>
          <w:lang w:val="fr-CA"/>
        </w:rPr>
      </w:pPr>
      <w:r>
        <w:rPr>
          <w:lang w:val="fr-CA"/>
        </w:rPr>
        <w:tab/>
      </w:r>
      <w:r w:rsidRPr="00DF1AF2">
        <w:rPr>
          <w:i/>
          <w:lang w:val="fr-CA"/>
        </w:rPr>
        <w:t xml:space="preserve">Droit constitutionnel — Partage des compétences — Entreprises interprovinciales — Protection de l’environnement — Renvoi </w:t>
      </w:r>
      <w:r>
        <w:rPr>
          <w:i/>
          <w:lang w:val="fr-CA"/>
        </w:rPr>
        <w:t xml:space="preserve">présenté </w:t>
      </w:r>
      <w:r w:rsidRPr="00DF1AF2">
        <w:rPr>
          <w:i/>
          <w:lang w:val="fr-CA"/>
        </w:rPr>
        <w:t>à la Cour d’appel par la province de la Colombie-Britannique</w:t>
      </w:r>
      <w:r>
        <w:rPr>
          <w:i/>
          <w:lang w:val="fr-CA"/>
        </w:rPr>
        <w:t xml:space="preserve"> relativement à </w:t>
      </w:r>
      <w:r w:rsidRPr="00DF1AF2">
        <w:rPr>
          <w:i/>
          <w:lang w:val="fr-CA"/>
        </w:rPr>
        <w:t xml:space="preserve">la constitutionnalité de modifications proposées à l’Environmental Management Act, S.B.C. 2003, c. 53 — </w:t>
      </w:r>
      <w:r>
        <w:rPr>
          <w:i/>
          <w:lang w:val="fr-CA"/>
        </w:rPr>
        <w:t>Instauration par les m</w:t>
      </w:r>
      <w:r w:rsidRPr="00DF1AF2">
        <w:rPr>
          <w:i/>
          <w:lang w:val="fr-CA"/>
        </w:rPr>
        <w:t xml:space="preserve">odifications proposées </w:t>
      </w:r>
      <w:r>
        <w:rPr>
          <w:i/>
          <w:lang w:val="fr-CA"/>
        </w:rPr>
        <w:t>d’</w:t>
      </w:r>
      <w:r w:rsidRPr="00DF1AF2">
        <w:rPr>
          <w:i/>
          <w:lang w:val="fr-CA"/>
        </w:rPr>
        <w:t xml:space="preserve">un régime </w:t>
      </w:r>
      <w:r>
        <w:rPr>
          <w:i/>
          <w:lang w:val="fr-CA"/>
        </w:rPr>
        <w:t xml:space="preserve">de permis applicable en matière de </w:t>
      </w:r>
      <w:r w:rsidRPr="00DF1AF2">
        <w:rPr>
          <w:i/>
          <w:lang w:val="fr-CA"/>
        </w:rPr>
        <w:t>substance</w:t>
      </w:r>
      <w:r>
        <w:rPr>
          <w:i/>
          <w:lang w:val="fr-CA"/>
        </w:rPr>
        <w:t>s</w:t>
      </w:r>
      <w:r w:rsidRPr="00DF1AF2">
        <w:rPr>
          <w:i/>
          <w:lang w:val="fr-CA"/>
        </w:rPr>
        <w:t xml:space="preserve"> dangereuse</w:t>
      </w:r>
      <w:r>
        <w:rPr>
          <w:i/>
          <w:lang w:val="fr-CA"/>
        </w:rPr>
        <w:t>s</w:t>
      </w:r>
      <w:r w:rsidRPr="00DF1AF2">
        <w:rPr>
          <w:i/>
          <w:lang w:val="fr-CA"/>
        </w:rPr>
        <w:t xml:space="preserve"> </w:t>
      </w:r>
      <w:r>
        <w:rPr>
          <w:i/>
          <w:lang w:val="fr-CA"/>
        </w:rPr>
        <w:t xml:space="preserve">qui vise à </w:t>
      </w:r>
      <w:r w:rsidRPr="00DF1AF2">
        <w:rPr>
          <w:i/>
          <w:lang w:val="fr-CA"/>
        </w:rPr>
        <w:t>réglementer la présence de pétrole lourd dans la province</w:t>
      </w:r>
      <w:r>
        <w:rPr>
          <w:i/>
          <w:lang w:val="fr-CA"/>
        </w:rPr>
        <w:t xml:space="preserve"> et </w:t>
      </w:r>
      <w:r w:rsidRPr="00DF1AF2">
        <w:rPr>
          <w:i/>
          <w:lang w:val="fr-CA"/>
        </w:rPr>
        <w:t xml:space="preserve">a </w:t>
      </w:r>
      <w:r>
        <w:rPr>
          <w:i/>
          <w:lang w:val="fr-CA"/>
        </w:rPr>
        <w:t xml:space="preserve">de ce fait </w:t>
      </w:r>
      <w:r w:rsidRPr="00DF1AF2">
        <w:rPr>
          <w:i/>
          <w:lang w:val="fr-CA"/>
        </w:rPr>
        <w:t xml:space="preserve">une incidence sur l’expansion du pipeline Trans Mountain — Conclusion de la Cour d’appel </w:t>
      </w:r>
      <w:r>
        <w:rPr>
          <w:i/>
          <w:lang w:val="fr-CA"/>
        </w:rPr>
        <w:t xml:space="preserve">portant que </w:t>
      </w:r>
      <w:r w:rsidRPr="00DF1AF2">
        <w:rPr>
          <w:i/>
          <w:lang w:val="fr-CA"/>
        </w:rPr>
        <w:t xml:space="preserve">les modifications proposées </w:t>
      </w:r>
      <w:r>
        <w:rPr>
          <w:i/>
          <w:lang w:val="fr-CA"/>
        </w:rPr>
        <w:t xml:space="preserve">outrepassent le pouvoir de légiférer de </w:t>
      </w:r>
      <w:r w:rsidRPr="00DF1AF2">
        <w:rPr>
          <w:i/>
          <w:lang w:val="fr-CA"/>
        </w:rPr>
        <w:t xml:space="preserve">la législature de la Colombie-Britannique, car leur caractère véritable, </w:t>
      </w:r>
      <w:r>
        <w:rPr>
          <w:i/>
          <w:lang w:val="fr-CA"/>
        </w:rPr>
        <w:t xml:space="preserve">qui </w:t>
      </w:r>
      <w:r w:rsidRPr="00DF1AF2">
        <w:rPr>
          <w:i/>
          <w:lang w:val="fr-CA"/>
        </w:rPr>
        <w:t xml:space="preserve">consiste à </w:t>
      </w:r>
      <w:r>
        <w:rPr>
          <w:i/>
          <w:lang w:val="fr-CA"/>
        </w:rPr>
        <w:t xml:space="preserve">assortir </w:t>
      </w:r>
      <w:r w:rsidRPr="00DF1AF2">
        <w:rPr>
          <w:i/>
          <w:lang w:val="fr-CA"/>
        </w:rPr>
        <w:t xml:space="preserve">de conditions le transport de pétrole lourd </w:t>
      </w:r>
      <w:r>
        <w:rPr>
          <w:i/>
          <w:lang w:val="fr-CA"/>
        </w:rPr>
        <w:t>par u</w:t>
      </w:r>
      <w:r w:rsidRPr="00DF1AF2">
        <w:rPr>
          <w:i/>
          <w:lang w:val="fr-CA"/>
        </w:rPr>
        <w:t xml:space="preserve">ne entreprise interprovinciale </w:t>
      </w:r>
      <w:r>
        <w:rPr>
          <w:i/>
          <w:lang w:val="fr-CA"/>
        </w:rPr>
        <w:t>et, si nécessaire, à</w:t>
      </w:r>
      <w:r w:rsidRPr="00DF1AF2">
        <w:rPr>
          <w:i/>
          <w:lang w:val="fr-CA"/>
        </w:rPr>
        <w:t xml:space="preserve"> l’interdire, </w:t>
      </w:r>
      <w:r>
        <w:rPr>
          <w:i/>
          <w:lang w:val="fr-CA"/>
        </w:rPr>
        <w:t xml:space="preserve">relève de </w:t>
      </w:r>
      <w:r w:rsidRPr="00DF1AF2">
        <w:rPr>
          <w:i/>
          <w:lang w:val="fr-CA"/>
        </w:rPr>
        <w:t xml:space="preserve">la </w:t>
      </w:r>
      <w:r w:rsidRPr="00DF1AF2">
        <w:rPr>
          <w:i/>
          <w:lang w:val="fr-CA"/>
        </w:rPr>
        <w:lastRenderedPageBreak/>
        <w:t xml:space="preserve">compétence </w:t>
      </w:r>
      <w:r>
        <w:rPr>
          <w:i/>
          <w:lang w:val="fr-CA"/>
        </w:rPr>
        <w:t xml:space="preserve">conférée </w:t>
      </w:r>
      <w:r w:rsidRPr="00DF1AF2">
        <w:rPr>
          <w:i/>
          <w:lang w:val="fr-CA"/>
        </w:rPr>
        <w:t>au Parlement à l’égard des entreprises fédérales</w:t>
      </w:r>
      <w:r w:rsidRPr="00E23CFA">
        <w:rPr>
          <w:i/>
          <w:lang w:val="fr-CA"/>
        </w:rPr>
        <w:t xml:space="preserve"> </w:t>
      </w:r>
      <w:r>
        <w:rPr>
          <w:i/>
          <w:lang w:val="fr-CA"/>
        </w:rPr>
        <w:t xml:space="preserve">par </w:t>
      </w:r>
      <w:r w:rsidRPr="00DF1AF2">
        <w:rPr>
          <w:i/>
          <w:lang w:val="fr-CA"/>
        </w:rPr>
        <w:t>le par. 92(10) de la Loi constitutionnelle de 1867</w:t>
      </w:r>
      <w:r>
        <w:rPr>
          <w:i/>
          <w:lang w:val="fr-CA"/>
        </w:rPr>
        <w:t xml:space="preserve"> — Arrêt </w:t>
      </w:r>
      <w:r w:rsidRPr="00DF1AF2">
        <w:rPr>
          <w:i/>
          <w:lang w:val="fr-CA"/>
        </w:rPr>
        <w:t>de la Cour d’appel confirmé — Loi constitutionnelle de 1867, art. 92(10).</w:t>
      </w:r>
    </w:p>
    <w:p w14:paraId="30A38D40" w14:textId="77777777" w:rsidR="00192B6B" w:rsidRDefault="00192B6B" w:rsidP="00192B6B">
      <w:pPr>
        <w:pStyle w:val="SCCNormalDoubleSpacing"/>
        <w:spacing w:line="240" w:lineRule="auto"/>
        <w:rPr>
          <w:lang w:val="fr-CA"/>
        </w:rPr>
      </w:pPr>
    </w:p>
    <w:p w14:paraId="0D6E9F14" w14:textId="77777777" w:rsidR="00192B6B" w:rsidRPr="00220926" w:rsidRDefault="00192B6B" w:rsidP="00192B6B">
      <w:pPr>
        <w:pStyle w:val="SCCNormalDoubleSpacing"/>
        <w:rPr>
          <w:lang w:val="fr-CA"/>
        </w:rPr>
      </w:pPr>
      <w:r w:rsidRPr="003D3684">
        <w:rPr>
          <w:lang w:val="fr-CA"/>
        </w:rPr>
        <w:tab/>
      </w:r>
      <w:r w:rsidRPr="004D7D95">
        <w:rPr>
          <w:lang w:val="fr-CA"/>
        </w:rPr>
        <w:t>POURVO</w:t>
      </w:r>
      <w:r w:rsidRPr="00817D4B">
        <w:rPr>
          <w:lang w:val="fr-CA"/>
        </w:rPr>
        <w:t>I</w:t>
      </w:r>
      <w:r>
        <w:rPr>
          <w:lang w:val="fr-CA"/>
        </w:rPr>
        <w:t xml:space="preserve"> contre l’</w:t>
      </w:r>
      <w:r w:rsidRPr="004D7D95">
        <w:rPr>
          <w:lang w:val="fr-CA"/>
        </w:rPr>
        <w:t xml:space="preserve">arrêt de la </w:t>
      </w:r>
      <w:r>
        <w:rPr>
          <w:lang w:val="fr-CA"/>
        </w:rPr>
        <w:t xml:space="preserve">Cour d’appel de la Colombie-Britannique (le juge en chef </w:t>
      </w:r>
      <w:r w:rsidRPr="00220926">
        <w:rPr>
          <w:lang w:val="fr-CA"/>
        </w:rPr>
        <w:t>Bauman</w:t>
      </w:r>
      <w:r>
        <w:rPr>
          <w:lang w:val="fr-CA"/>
        </w:rPr>
        <w:t xml:space="preserve"> et les juges </w:t>
      </w:r>
      <w:r w:rsidRPr="00220926">
        <w:rPr>
          <w:lang w:val="fr-CA"/>
        </w:rPr>
        <w:t xml:space="preserve">Newbury, Groberman, Harris </w:t>
      </w:r>
      <w:r>
        <w:rPr>
          <w:lang w:val="fr-CA"/>
        </w:rPr>
        <w:t>et</w:t>
      </w:r>
      <w:r w:rsidRPr="00220926">
        <w:rPr>
          <w:lang w:val="fr-CA"/>
        </w:rPr>
        <w:t xml:space="preserve"> Fenlon</w:t>
      </w:r>
      <w:r>
        <w:rPr>
          <w:lang w:val="fr-CA"/>
        </w:rPr>
        <w:t xml:space="preserve">), </w:t>
      </w:r>
      <w:r w:rsidRPr="00220926">
        <w:rPr>
          <w:color w:val="000000"/>
          <w:lang w:val="fr-CA"/>
        </w:rPr>
        <w:t>2019 BCCA 181, 25 B.C.L.R. (6th) 1, 25 C.E.L.R. (4th) 1, 434 D.L.R. (4th) 213, [2020] 3 W.W.R. 544, [2019] B.C.J. No. 925 (QL), 2019 CarswellBC 1429 (WL Can.),</w:t>
      </w:r>
      <w:r>
        <w:rPr>
          <w:color w:val="000000"/>
          <w:lang w:val="fr-CA"/>
        </w:rPr>
        <w:t xml:space="preserve"> dans l’affaire d’un renvoi </w:t>
      </w:r>
      <w:r w:rsidRPr="00220926">
        <w:rPr>
          <w:bCs/>
          <w:color w:val="000000"/>
          <w:lang w:val="fr-CA"/>
        </w:rPr>
        <w:t>relativement à la constitutionnalité de modifications aux dispositions de la loi intitulée </w:t>
      </w:r>
      <w:r w:rsidRPr="00220926">
        <w:rPr>
          <w:bCs/>
          <w:i/>
          <w:iCs/>
          <w:color w:val="000000"/>
          <w:lang w:val="fr-CA"/>
        </w:rPr>
        <w:t>Environmental Management Act</w:t>
      </w:r>
      <w:r w:rsidRPr="00220926">
        <w:rPr>
          <w:bCs/>
          <w:color w:val="000000"/>
          <w:lang w:val="fr-CA"/>
        </w:rPr>
        <w:t>, S.B</w:t>
      </w:r>
      <w:r>
        <w:rPr>
          <w:bCs/>
          <w:color w:val="000000"/>
          <w:lang w:val="fr-CA"/>
        </w:rPr>
        <w:t>.C. 2003, c. 53, portant sur l’</w:t>
      </w:r>
      <w:r w:rsidRPr="00220926">
        <w:rPr>
          <w:bCs/>
          <w:color w:val="000000"/>
          <w:lang w:val="fr-CA"/>
        </w:rPr>
        <w:t>impact des rejets de certaines substances dangereuses</w:t>
      </w:r>
      <w:r>
        <w:rPr>
          <w:bCs/>
          <w:color w:val="000000"/>
          <w:lang w:val="fr-CA"/>
        </w:rPr>
        <w:t>. Pourvoi rejeté.</w:t>
      </w:r>
    </w:p>
    <w:p w14:paraId="67D97909" w14:textId="77777777" w:rsidR="00192B6B" w:rsidRPr="004D7D95" w:rsidRDefault="00192B6B" w:rsidP="00192B6B">
      <w:pPr>
        <w:pStyle w:val="SCCNormalDoubleSpacing"/>
        <w:rPr>
          <w:lang w:val="fr-CA"/>
        </w:rPr>
      </w:pPr>
    </w:p>
    <w:p w14:paraId="1D054602" w14:textId="77777777" w:rsidR="00192B6B" w:rsidRPr="006772DB" w:rsidRDefault="00192B6B" w:rsidP="00192B6B">
      <w:pPr>
        <w:pStyle w:val="SCCNormalDoubleSpacing"/>
        <w:rPr>
          <w:lang w:val="fr-CA"/>
        </w:rPr>
      </w:pPr>
      <w:r w:rsidRPr="007948E4">
        <w:rPr>
          <w:lang w:val="fr-CA"/>
        </w:rPr>
        <w:tab/>
      </w:r>
      <w:r w:rsidRPr="00220926">
        <w:rPr>
          <w:i/>
          <w:lang w:val="fr-CA"/>
        </w:rPr>
        <w:t>J</w:t>
      </w:r>
      <w:r w:rsidRPr="00220926">
        <w:rPr>
          <w:i/>
          <w:iCs/>
          <w:color w:val="000000"/>
          <w:lang w:val="fr-CA"/>
        </w:rPr>
        <w:t>oseph J. Arvay</w:t>
      </w:r>
      <w:r w:rsidRPr="00FF34AF">
        <w:rPr>
          <w:color w:val="000000"/>
          <w:lang w:val="fr-CA"/>
        </w:rPr>
        <w:t>,</w:t>
      </w:r>
      <w:r>
        <w:rPr>
          <w:color w:val="000000"/>
          <w:lang w:val="fr-CA"/>
        </w:rPr>
        <w:t xml:space="preserve"> </w:t>
      </w:r>
      <w:r>
        <w:rPr>
          <w:i/>
          <w:iCs/>
          <w:color w:val="000000"/>
          <w:lang w:val="fr-CA"/>
        </w:rPr>
        <w:t>c</w:t>
      </w:r>
      <w:r w:rsidRPr="00220926">
        <w:rPr>
          <w:i/>
          <w:iCs/>
          <w:color w:val="000000"/>
          <w:lang w:val="fr-CA"/>
        </w:rPr>
        <w:t>.</w:t>
      </w:r>
      <w:r>
        <w:rPr>
          <w:i/>
          <w:iCs/>
          <w:color w:val="000000"/>
          <w:lang w:val="fr-CA"/>
        </w:rPr>
        <w:t>r</w:t>
      </w:r>
      <w:r w:rsidRPr="00220926">
        <w:rPr>
          <w:i/>
          <w:iCs/>
          <w:color w:val="000000"/>
          <w:lang w:val="fr-CA"/>
        </w:rPr>
        <w:t>.</w:t>
      </w:r>
      <w:r w:rsidRPr="00220926">
        <w:rPr>
          <w:color w:val="000000"/>
          <w:lang w:val="fr-CA"/>
        </w:rPr>
        <w:t>,</w:t>
      </w:r>
      <w:r>
        <w:rPr>
          <w:color w:val="000000"/>
          <w:lang w:val="fr-CA"/>
        </w:rPr>
        <w:t xml:space="preserve"> </w:t>
      </w:r>
      <w:r w:rsidRPr="00220926">
        <w:rPr>
          <w:i/>
          <w:iCs/>
          <w:color w:val="000000"/>
          <w:lang w:val="fr-CA"/>
        </w:rPr>
        <w:t>Catherine Boies Parker</w:t>
      </w:r>
      <w:r w:rsidRPr="00FF34AF">
        <w:rPr>
          <w:color w:val="000000"/>
          <w:lang w:val="fr-CA"/>
        </w:rPr>
        <w:t>,</w:t>
      </w:r>
      <w:r>
        <w:rPr>
          <w:color w:val="000000"/>
          <w:lang w:val="fr-CA"/>
        </w:rPr>
        <w:t xml:space="preserve"> </w:t>
      </w:r>
      <w:r>
        <w:rPr>
          <w:i/>
          <w:iCs/>
          <w:color w:val="000000"/>
          <w:lang w:val="fr-CA"/>
        </w:rPr>
        <w:t>c</w:t>
      </w:r>
      <w:r w:rsidRPr="00220926">
        <w:rPr>
          <w:i/>
          <w:iCs/>
          <w:color w:val="000000"/>
          <w:lang w:val="fr-CA"/>
        </w:rPr>
        <w:t>.</w:t>
      </w:r>
      <w:r>
        <w:rPr>
          <w:i/>
          <w:iCs/>
          <w:color w:val="000000"/>
          <w:lang w:val="fr-CA"/>
        </w:rPr>
        <w:t>r</w:t>
      </w:r>
      <w:r w:rsidRPr="00220926">
        <w:rPr>
          <w:i/>
          <w:iCs/>
          <w:color w:val="000000"/>
          <w:lang w:val="fr-CA"/>
        </w:rPr>
        <w:t>.</w:t>
      </w:r>
      <w:r>
        <w:rPr>
          <w:color w:val="000000"/>
          <w:lang w:val="fr-CA"/>
        </w:rPr>
        <w:t xml:space="preserve">, et </w:t>
      </w:r>
      <w:r w:rsidRPr="00220926">
        <w:rPr>
          <w:i/>
          <w:iCs/>
          <w:color w:val="000000"/>
          <w:lang w:val="fr-CA"/>
        </w:rPr>
        <w:t>Derek Ball</w:t>
      </w:r>
      <w:r>
        <w:rPr>
          <w:lang w:val="fr-CA"/>
        </w:rPr>
        <w:t>, pour l’appelant.</w:t>
      </w:r>
    </w:p>
    <w:p w14:paraId="6E5B783D" w14:textId="77777777" w:rsidR="00192B6B" w:rsidRPr="006772DB" w:rsidRDefault="00192B6B" w:rsidP="00192B6B">
      <w:pPr>
        <w:pStyle w:val="SCCNormalDoubleSpacing"/>
        <w:rPr>
          <w:lang w:val="fr-CA"/>
        </w:rPr>
      </w:pPr>
    </w:p>
    <w:p w14:paraId="4620C13C" w14:textId="77777777" w:rsidR="00192B6B" w:rsidRPr="00B921DA" w:rsidRDefault="00192B6B" w:rsidP="00192B6B">
      <w:pPr>
        <w:pStyle w:val="SCCNormalDoubleSpacing"/>
        <w:rPr>
          <w:rStyle w:val="SCCCounselPartyRoleChar"/>
          <w:lang w:val="fr-CA"/>
        </w:rPr>
      </w:pPr>
      <w:r w:rsidRPr="006772DB">
        <w:rPr>
          <w:rStyle w:val="SCCCounselNameChar"/>
          <w:lang w:val="fr-CA"/>
        </w:rPr>
        <w:tab/>
      </w:r>
      <w:r w:rsidRPr="00B921DA">
        <w:rPr>
          <w:i/>
          <w:iCs/>
          <w:color w:val="000000"/>
          <w:lang w:val="fr-CA"/>
        </w:rPr>
        <w:t>Jan Brongers</w:t>
      </w:r>
      <w:r>
        <w:rPr>
          <w:i/>
          <w:iCs/>
          <w:color w:val="000000"/>
          <w:lang w:val="fr-CA"/>
        </w:rPr>
        <w:t xml:space="preserve"> </w:t>
      </w:r>
      <w:r>
        <w:rPr>
          <w:color w:val="000000"/>
          <w:lang w:val="fr-CA"/>
        </w:rPr>
        <w:t xml:space="preserve">et </w:t>
      </w:r>
      <w:r w:rsidRPr="00B921DA">
        <w:rPr>
          <w:i/>
          <w:iCs/>
          <w:color w:val="000000"/>
          <w:lang w:val="fr-CA"/>
        </w:rPr>
        <w:t>B.J. Wray</w:t>
      </w:r>
      <w:r w:rsidRPr="00B921DA">
        <w:rPr>
          <w:rStyle w:val="SCCCounselPartyRoleChar"/>
          <w:lang w:val="fr-CA"/>
        </w:rPr>
        <w:t>, pour l’intimé.</w:t>
      </w:r>
    </w:p>
    <w:p w14:paraId="71A1E50C" w14:textId="77777777" w:rsidR="00192B6B" w:rsidRPr="00B921DA" w:rsidRDefault="00192B6B" w:rsidP="00192B6B">
      <w:pPr>
        <w:pStyle w:val="SCCNormalDoubleSpacing"/>
        <w:rPr>
          <w:rStyle w:val="SCCCounselPartyRoleChar"/>
          <w:lang w:val="fr-CA"/>
        </w:rPr>
      </w:pPr>
    </w:p>
    <w:p w14:paraId="6ADCFDC9" w14:textId="77777777" w:rsidR="00192B6B" w:rsidRDefault="00192B6B" w:rsidP="00192B6B">
      <w:pPr>
        <w:pStyle w:val="SCCNormalDoubleSpacing"/>
        <w:rPr>
          <w:rStyle w:val="SCCCounselPartyRoleChar"/>
          <w:lang w:val="fr-CA"/>
        </w:rPr>
      </w:pPr>
      <w:r w:rsidRPr="00B921DA">
        <w:rPr>
          <w:rStyle w:val="SCCCounselNameChar"/>
          <w:lang w:val="fr-CA"/>
        </w:rPr>
        <w:tab/>
      </w:r>
      <w:r w:rsidRPr="001F0947">
        <w:rPr>
          <w:i/>
          <w:iCs/>
          <w:color w:val="000000"/>
          <w:lang w:val="fr-CA"/>
        </w:rPr>
        <w:t>Josh Hunter</w:t>
      </w:r>
      <w:r>
        <w:rPr>
          <w:i/>
          <w:iCs/>
          <w:color w:val="000000"/>
          <w:lang w:val="fr-CA"/>
        </w:rPr>
        <w:t xml:space="preserve"> </w:t>
      </w:r>
      <w:r>
        <w:rPr>
          <w:color w:val="000000"/>
          <w:lang w:val="fr-CA"/>
        </w:rPr>
        <w:t xml:space="preserve">et </w:t>
      </w:r>
      <w:r w:rsidRPr="001F0947">
        <w:rPr>
          <w:i/>
          <w:iCs/>
          <w:color w:val="000000"/>
          <w:lang w:val="fr-CA"/>
        </w:rPr>
        <w:t>Aud Ranalli</w:t>
      </w:r>
      <w:r w:rsidRPr="006772DB">
        <w:rPr>
          <w:rStyle w:val="SCCCounselPartyRoleChar"/>
          <w:lang w:val="fr-CA"/>
        </w:rPr>
        <w:t xml:space="preserve">, </w:t>
      </w:r>
      <w:r>
        <w:rPr>
          <w:rStyle w:val="SCCCounselPartyRoleChar"/>
          <w:lang w:val="fr-CA"/>
        </w:rPr>
        <w:t>pour l’intervenant le procureur général de l’Ontario</w:t>
      </w:r>
      <w:r w:rsidRPr="006772DB">
        <w:rPr>
          <w:rStyle w:val="SCCCounselPartyRoleChar"/>
          <w:lang w:val="fr-CA"/>
        </w:rPr>
        <w:t>.</w:t>
      </w:r>
    </w:p>
    <w:p w14:paraId="3B00EEBF" w14:textId="77777777" w:rsidR="00192B6B" w:rsidRDefault="00192B6B" w:rsidP="00192B6B">
      <w:pPr>
        <w:pStyle w:val="SCCNormalDoubleSpacing"/>
        <w:rPr>
          <w:rStyle w:val="SCCCounselPartyRoleChar"/>
          <w:lang w:val="fr-CA"/>
        </w:rPr>
      </w:pPr>
    </w:p>
    <w:p w14:paraId="2DD3F06D" w14:textId="77777777" w:rsidR="00192B6B" w:rsidRDefault="00192B6B" w:rsidP="00192B6B">
      <w:pPr>
        <w:pStyle w:val="SCCNormalDoubleSpacing"/>
        <w:rPr>
          <w:rStyle w:val="SCCCounselPartyRoleChar"/>
          <w:lang w:val="fr-CA"/>
        </w:rPr>
      </w:pPr>
      <w:r w:rsidRPr="00B921DA">
        <w:rPr>
          <w:rStyle w:val="SCCCounselNameChar"/>
          <w:lang w:val="fr-CA"/>
        </w:rPr>
        <w:tab/>
      </w:r>
      <w:r w:rsidRPr="001F0947">
        <w:rPr>
          <w:i/>
          <w:iCs/>
          <w:color w:val="000000"/>
          <w:lang w:val="fr-CA"/>
        </w:rPr>
        <w:t>Frédéric Perreault</w:t>
      </w:r>
      <w:r>
        <w:rPr>
          <w:color w:val="000000"/>
          <w:lang w:val="fr-CA"/>
        </w:rPr>
        <w:t xml:space="preserve"> </w:t>
      </w:r>
      <w:r w:rsidRPr="001F0947">
        <w:rPr>
          <w:color w:val="000000"/>
          <w:lang w:val="fr-CA"/>
        </w:rPr>
        <w:t>et</w:t>
      </w:r>
      <w:r>
        <w:rPr>
          <w:color w:val="000000"/>
          <w:lang w:val="fr-CA"/>
        </w:rPr>
        <w:t xml:space="preserve"> </w:t>
      </w:r>
      <w:r w:rsidRPr="001F0947">
        <w:rPr>
          <w:i/>
          <w:iCs/>
          <w:color w:val="000000"/>
          <w:lang w:val="fr-CA"/>
        </w:rPr>
        <w:t>Jean-François Beaupré</w:t>
      </w:r>
      <w:r w:rsidRPr="006772DB">
        <w:rPr>
          <w:rStyle w:val="SCCCounselPartyRoleChar"/>
          <w:lang w:val="fr-CA"/>
        </w:rPr>
        <w:t xml:space="preserve">, </w:t>
      </w:r>
      <w:r>
        <w:rPr>
          <w:rStyle w:val="SCCCounselPartyRoleChar"/>
          <w:lang w:val="fr-CA"/>
        </w:rPr>
        <w:t>pour l’intervenant</w:t>
      </w:r>
      <w:r w:rsidRPr="00B921DA">
        <w:rPr>
          <w:rStyle w:val="SCCCounselPartyRoleChar"/>
          <w:lang w:val="fr-CA"/>
        </w:rPr>
        <w:t>e</w:t>
      </w:r>
      <w:r>
        <w:rPr>
          <w:rStyle w:val="SCCCounselPartyRoleChar"/>
          <w:lang w:val="fr-CA"/>
        </w:rPr>
        <w:t xml:space="preserve"> la procureure générale du Québec</w:t>
      </w:r>
      <w:r w:rsidRPr="006772DB">
        <w:rPr>
          <w:rStyle w:val="SCCCounselPartyRoleChar"/>
          <w:lang w:val="fr-CA"/>
        </w:rPr>
        <w:t>.</w:t>
      </w:r>
    </w:p>
    <w:p w14:paraId="36BB53AD" w14:textId="77777777" w:rsidR="00192B6B" w:rsidRPr="00B921DA" w:rsidRDefault="00192B6B" w:rsidP="00192B6B">
      <w:pPr>
        <w:pStyle w:val="SCCNormalDoubleSpacing"/>
        <w:rPr>
          <w:rStyle w:val="SCCCounselNameChar"/>
          <w:lang w:val="fr-CA"/>
        </w:rPr>
      </w:pPr>
    </w:p>
    <w:p w14:paraId="4B85D1AA" w14:textId="77777777" w:rsidR="00192B6B" w:rsidRDefault="00192B6B" w:rsidP="00192B6B">
      <w:pPr>
        <w:pStyle w:val="SCCNormalDoubleSpacing"/>
        <w:rPr>
          <w:rStyle w:val="SCCCounselPartyRoleChar"/>
          <w:lang w:val="fr-CA"/>
        </w:rPr>
      </w:pPr>
      <w:r w:rsidRPr="00B921DA">
        <w:rPr>
          <w:rStyle w:val="SCCCounselNameChar"/>
          <w:lang w:val="fr-CA"/>
        </w:rPr>
        <w:tab/>
      </w:r>
      <w:r w:rsidRPr="001F0947">
        <w:rPr>
          <w:i/>
          <w:iCs/>
          <w:color w:val="000000"/>
          <w:lang w:val="fr-CA"/>
        </w:rPr>
        <w:t>Thomson Irvine</w:t>
      </w:r>
      <w:r w:rsidRPr="00FF34AF">
        <w:rPr>
          <w:color w:val="000000"/>
          <w:lang w:val="fr-CA"/>
        </w:rPr>
        <w:t>,</w:t>
      </w:r>
      <w:r>
        <w:rPr>
          <w:i/>
          <w:iCs/>
          <w:color w:val="000000"/>
          <w:lang w:val="fr-CA"/>
        </w:rPr>
        <w:t xml:space="preserve"> </w:t>
      </w:r>
      <w:r w:rsidRPr="001F0947">
        <w:rPr>
          <w:i/>
          <w:iCs/>
          <w:color w:val="000000"/>
          <w:lang w:val="fr-CA"/>
        </w:rPr>
        <w:t>c.r.</w:t>
      </w:r>
      <w:r w:rsidRPr="001F0947">
        <w:rPr>
          <w:color w:val="000000"/>
          <w:lang w:val="fr-CA"/>
        </w:rPr>
        <w:t>, et</w:t>
      </w:r>
      <w:r>
        <w:rPr>
          <w:color w:val="000000"/>
          <w:lang w:val="fr-CA"/>
        </w:rPr>
        <w:t xml:space="preserve"> </w:t>
      </w:r>
      <w:r w:rsidRPr="001F0947">
        <w:rPr>
          <w:i/>
          <w:iCs/>
          <w:color w:val="000000"/>
          <w:lang w:val="fr-CA"/>
        </w:rPr>
        <w:t>Noah Wernikowski</w:t>
      </w:r>
      <w:r w:rsidRPr="001F0947">
        <w:rPr>
          <w:color w:val="000000"/>
          <w:lang w:val="fr-CA"/>
        </w:rPr>
        <w:t>,</w:t>
      </w:r>
      <w:r w:rsidRPr="006772DB">
        <w:rPr>
          <w:rStyle w:val="SCCCounselPartyRoleChar"/>
          <w:lang w:val="fr-CA"/>
        </w:rPr>
        <w:t xml:space="preserve"> </w:t>
      </w:r>
      <w:r>
        <w:rPr>
          <w:rStyle w:val="SCCCounselPartyRoleChar"/>
          <w:lang w:val="fr-CA"/>
        </w:rPr>
        <w:t>pour l’intervenant le procureur général de la Saskatchewan</w:t>
      </w:r>
      <w:r w:rsidRPr="006772DB">
        <w:rPr>
          <w:rStyle w:val="SCCCounselPartyRoleChar"/>
          <w:lang w:val="fr-CA"/>
        </w:rPr>
        <w:t>.</w:t>
      </w:r>
    </w:p>
    <w:p w14:paraId="67C93AFA" w14:textId="77777777" w:rsidR="00192B6B" w:rsidRPr="00B921DA" w:rsidRDefault="00192B6B" w:rsidP="00192B6B">
      <w:pPr>
        <w:pStyle w:val="SCCNormalDoubleSpacing"/>
        <w:rPr>
          <w:rStyle w:val="SCCCounselNameChar"/>
          <w:lang w:val="fr-CA"/>
        </w:rPr>
      </w:pPr>
    </w:p>
    <w:p w14:paraId="2DE868F4" w14:textId="77777777" w:rsidR="00192B6B" w:rsidRDefault="00192B6B" w:rsidP="00192B6B">
      <w:pPr>
        <w:pStyle w:val="SCCNormalDoubleSpacing"/>
        <w:rPr>
          <w:rStyle w:val="SCCCounselPartyRoleChar"/>
          <w:lang w:val="fr-CA"/>
        </w:rPr>
      </w:pPr>
      <w:r w:rsidRPr="00B921DA">
        <w:rPr>
          <w:rStyle w:val="SCCCounselNameChar"/>
          <w:lang w:val="fr-CA"/>
        </w:rPr>
        <w:lastRenderedPageBreak/>
        <w:tab/>
      </w:r>
      <w:r w:rsidRPr="001F0947">
        <w:rPr>
          <w:i/>
          <w:iCs/>
          <w:color w:val="000000"/>
          <w:lang w:val="fr-CA"/>
        </w:rPr>
        <w:t>Peter A. Gall</w:t>
      </w:r>
      <w:r w:rsidRPr="00582D52">
        <w:rPr>
          <w:color w:val="000000"/>
          <w:lang w:val="fr-CA"/>
        </w:rPr>
        <w:t>,</w:t>
      </w:r>
      <w:r>
        <w:rPr>
          <w:color w:val="000000"/>
          <w:lang w:val="fr-CA"/>
        </w:rPr>
        <w:t xml:space="preserve"> </w:t>
      </w:r>
      <w:r w:rsidRPr="001F0947">
        <w:rPr>
          <w:i/>
          <w:iCs/>
          <w:color w:val="000000"/>
          <w:lang w:val="fr-CA"/>
        </w:rPr>
        <w:t>c.r.</w:t>
      </w:r>
      <w:r>
        <w:rPr>
          <w:color w:val="000000"/>
          <w:lang w:val="fr-CA"/>
        </w:rPr>
        <w:t xml:space="preserve">, </w:t>
      </w:r>
      <w:r w:rsidRPr="001F0947">
        <w:rPr>
          <w:i/>
          <w:iCs/>
          <w:color w:val="000000"/>
          <w:lang w:val="fr-CA"/>
        </w:rPr>
        <w:t>Margaret Unsworth</w:t>
      </w:r>
      <w:r w:rsidRPr="00582D52">
        <w:rPr>
          <w:color w:val="000000"/>
          <w:lang w:val="fr-CA"/>
        </w:rPr>
        <w:t>,</w:t>
      </w:r>
      <w:r>
        <w:rPr>
          <w:i/>
          <w:color w:val="000000"/>
          <w:lang w:val="fr-CA"/>
        </w:rPr>
        <w:t xml:space="preserve"> </w:t>
      </w:r>
      <w:r w:rsidRPr="001F0947">
        <w:rPr>
          <w:i/>
          <w:iCs/>
          <w:color w:val="000000"/>
          <w:lang w:val="fr-CA"/>
        </w:rPr>
        <w:t>c.r.</w:t>
      </w:r>
      <w:r w:rsidRPr="001F0947">
        <w:rPr>
          <w:color w:val="000000"/>
          <w:lang w:val="fr-CA"/>
        </w:rPr>
        <w:t>,</w:t>
      </w:r>
      <w:r>
        <w:rPr>
          <w:color w:val="000000"/>
          <w:lang w:val="fr-CA"/>
        </w:rPr>
        <w:t xml:space="preserve"> </w:t>
      </w:r>
      <w:r w:rsidRPr="001F0947">
        <w:rPr>
          <w:color w:val="000000"/>
          <w:lang w:val="fr-CA"/>
        </w:rPr>
        <w:t>et</w:t>
      </w:r>
      <w:r>
        <w:rPr>
          <w:color w:val="000000"/>
          <w:lang w:val="fr-CA"/>
        </w:rPr>
        <w:t xml:space="preserve"> </w:t>
      </w:r>
      <w:r w:rsidRPr="001F0947">
        <w:rPr>
          <w:i/>
          <w:iCs/>
          <w:color w:val="000000"/>
          <w:lang w:val="fr-CA"/>
        </w:rPr>
        <w:t>Andrea L. Zwack</w:t>
      </w:r>
      <w:r w:rsidRPr="006772DB">
        <w:rPr>
          <w:rStyle w:val="SCCCounselPartyRoleChar"/>
          <w:lang w:val="fr-CA"/>
        </w:rPr>
        <w:t xml:space="preserve">, </w:t>
      </w:r>
      <w:r>
        <w:rPr>
          <w:rStyle w:val="SCCCounselPartyRoleChar"/>
          <w:lang w:val="fr-CA"/>
        </w:rPr>
        <w:t>pour l’intervenant le procureur général de l’Alberta</w:t>
      </w:r>
      <w:r w:rsidRPr="006772DB">
        <w:rPr>
          <w:rStyle w:val="SCCCounselPartyRoleChar"/>
          <w:lang w:val="fr-CA"/>
        </w:rPr>
        <w:t>.</w:t>
      </w:r>
    </w:p>
    <w:p w14:paraId="480F3434" w14:textId="77777777" w:rsidR="00192B6B" w:rsidRPr="00B921DA" w:rsidRDefault="00192B6B" w:rsidP="00192B6B">
      <w:pPr>
        <w:pStyle w:val="SCCNormalDoubleSpacing"/>
        <w:rPr>
          <w:rStyle w:val="SCCCounselNameChar"/>
          <w:lang w:val="fr-CA"/>
        </w:rPr>
      </w:pPr>
    </w:p>
    <w:p w14:paraId="0A528762" w14:textId="77777777" w:rsidR="00192B6B" w:rsidRPr="001F0947" w:rsidRDefault="00192B6B" w:rsidP="00192B6B">
      <w:pPr>
        <w:pStyle w:val="SCCNormalDoubleSpacing"/>
        <w:rPr>
          <w:rStyle w:val="SCCCounselPartyRoleChar"/>
          <w:lang w:val="en-US"/>
        </w:rPr>
      </w:pPr>
      <w:r w:rsidRPr="00B921DA">
        <w:rPr>
          <w:rStyle w:val="SCCCounselNameChar"/>
          <w:lang w:val="fr-CA"/>
        </w:rPr>
        <w:tab/>
      </w:r>
      <w:r>
        <w:rPr>
          <w:i/>
          <w:iCs/>
          <w:color w:val="000000"/>
        </w:rPr>
        <w:t>Harry Wruck</w:t>
      </w:r>
      <w:r w:rsidRPr="00582D52">
        <w:rPr>
          <w:color w:val="000000"/>
        </w:rPr>
        <w:t>,</w:t>
      </w:r>
      <w:r>
        <w:rPr>
          <w:color w:val="000000"/>
        </w:rPr>
        <w:t xml:space="preserve"> </w:t>
      </w:r>
      <w:r>
        <w:rPr>
          <w:i/>
          <w:iCs/>
          <w:color w:val="000000"/>
        </w:rPr>
        <w:t>c.r.</w:t>
      </w:r>
      <w:r>
        <w:rPr>
          <w:color w:val="000000"/>
        </w:rPr>
        <w:t xml:space="preserve">, et </w:t>
      </w:r>
      <w:r>
        <w:rPr>
          <w:i/>
          <w:iCs/>
          <w:color w:val="000000"/>
        </w:rPr>
        <w:t>Kegan Pepper-Smith</w:t>
      </w:r>
      <w:r w:rsidRPr="001F0947">
        <w:rPr>
          <w:rStyle w:val="SCCCounselPartyRoleChar"/>
          <w:lang w:val="en-US"/>
        </w:rPr>
        <w:t>, pour l’intervenante Ecojustice Canada Society.</w:t>
      </w:r>
    </w:p>
    <w:p w14:paraId="1B2081F0" w14:textId="77777777" w:rsidR="00192B6B" w:rsidRPr="001F0947" w:rsidRDefault="00192B6B" w:rsidP="00192B6B">
      <w:pPr>
        <w:pStyle w:val="SCCNormalDoubleSpacing"/>
        <w:rPr>
          <w:rStyle w:val="SCCCounselNameChar"/>
          <w:lang w:val="en-US"/>
        </w:rPr>
      </w:pPr>
    </w:p>
    <w:p w14:paraId="492584AA" w14:textId="77777777" w:rsidR="00192B6B" w:rsidRDefault="00192B6B" w:rsidP="00192B6B">
      <w:pPr>
        <w:pStyle w:val="SCCNormalDoubleSpacing"/>
        <w:rPr>
          <w:rStyle w:val="SCCCounselPartyRoleChar"/>
          <w:lang w:val="fr-CA"/>
        </w:rPr>
      </w:pPr>
      <w:r w:rsidRPr="001F0947">
        <w:rPr>
          <w:rStyle w:val="SCCCounselNameChar"/>
          <w:lang w:val="en-US"/>
        </w:rPr>
        <w:tab/>
      </w:r>
      <w:r w:rsidRPr="001F0947">
        <w:rPr>
          <w:i/>
          <w:iCs/>
          <w:color w:val="000000"/>
          <w:lang w:val="fr-CA"/>
        </w:rPr>
        <w:t>Michael A. Marion</w:t>
      </w:r>
      <w:r>
        <w:rPr>
          <w:color w:val="000000"/>
          <w:lang w:val="fr-CA"/>
        </w:rPr>
        <w:t xml:space="preserve">, </w:t>
      </w:r>
      <w:r w:rsidRPr="001F0947">
        <w:rPr>
          <w:i/>
          <w:iCs/>
          <w:color w:val="000000"/>
          <w:lang w:val="fr-CA"/>
        </w:rPr>
        <w:t>Alan L. Ross</w:t>
      </w:r>
      <w:r>
        <w:rPr>
          <w:color w:val="000000"/>
          <w:lang w:val="fr-CA"/>
        </w:rPr>
        <w:t xml:space="preserve"> et </w:t>
      </w:r>
      <w:r w:rsidRPr="001F0947">
        <w:rPr>
          <w:i/>
          <w:iCs/>
          <w:color w:val="000000"/>
          <w:lang w:val="fr-CA"/>
        </w:rPr>
        <w:t>Brett R. Carlson</w:t>
      </w:r>
      <w:r w:rsidRPr="006772DB">
        <w:rPr>
          <w:rStyle w:val="SCCCounselPartyRoleChar"/>
          <w:lang w:val="fr-CA"/>
        </w:rPr>
        <w:t xml:space="preserve">, </w:t>
      </w:r>
      <w:r>
        <w:rPr>
          <w:rStyle w:val="SCCCounselPartyRoleChar"/>
          <w:lang w:val="fr-CA"/>
        </w:rPr>
        <w:t>pour l’intervenant</w:t>
      </w:r>
      <w:r w:rsidRPr="00B921DA">
        <w:rPr>
          <w:rStyle w:val="SCCCounselPartyRoleChar"/>
          <w:lang w:val="fr-CA"/>
        </w:rPr>
        <w:t>e</w:t>
      </w:r>
      <w:r>
        <w:rPr>
          <w:rStyle w:val="SCCCounselPartyRoleChar"/>
          <w:lang w:val="fr-CA"/>
        </w:rPr>
        <w:t xml:space="preserve"> </w:t>
      </w:r>
      <w:r w:rsidRPr="00B921DA">
        <w:rPr>
          <w:rStyle w:val="SCCCounselPartyRoleChar"/>
          <w:lang w:val="fr-CA"/>
        </w:rPr>
        <w:t>l’</w:t>
      </w:r>
      <w:r w:rsidRPr="00B921DA">
        <w:rPr>
          <w:bCs/>
          <w:color w:val="000000"/>
          <w:lang w:val="fr-CA"/>
        </w:rPr>
        <w:t>Association canadienne de pipelines d’énergie</w:t>
      </w:r>
      <w:r w:rsidRPr="006772DB">
        <w:rPr>
          <w:rStyle w:val="SCCCounselPartyRoleChar"/>
          <w:lang w:val="fr-CA"/>
        </w:rPr>
        <w:t>.</w:t>
      </w:r>
    </w:p>
    <w:p w14:paraId="3F5F5B9A" w14:textId="77777777" w:rsidR="00192B6B" w:rsidRPr="00B921DA" w:rsidRDefault="00192B6B" w:rsidP="00192B6B">
      <w:pPr>
        <w:pStyle w:val="SCCNormalDoubleSpacing"/>
        <w:rPr>
          <w:rStyle w:val="SCCCounselNameChar"/>
          <w:lang w:val="fr-CA"/>
        </w:rPr>
      </w:pPr>
    </w:p>
    <w:p w14:paraId="484A07B9" w14:textId="77777777" w:rsidR="00192B6B" w:rsidRDefault="00192B6B" w:rsidP="00192B6B">
      <w:pPr>
        <w:pStyle w:val="SCCNormalDoubleSpacing"/>
        <w:rPr>
          <w:rStyle w:val="SCCCounselPartyRoleChar"/>
          <w:lang w:val="fr-CA"/>
        </w:rPr>
      </w:pPr>
      <w:r w:rsidRPr="00B921DA">
        <w:rPr>
          <w:rStyle w:val="SCCCounselNameChar"/>
          <w:lang w:val="fr-CA"/>
        </w:rPr>
        <w:tab/>
      </w:r>
      <w:r w:rsidRPr="001F0947">
        <w:rPr>
          <w:i/>
          <w:iCs/>
          <w:color w:val="000000"/>
          <w:lang w:val="fr-CA"/>
        </w:rPr>
        <w:t>Julie McGregor</w:t>
      </w:r>
      <w:r>
        <w:rPr>
          <w:color w:val="000000"/>
          <w:lang w:val="fr-CA"/>
        </w:rPr>
        <w:t xml:space="preserve"> e</w:t>
      </w:r>
      <w:r w:rsidRPr="001F0947">
        <w:rPr>
          <w:color w:val="000000"/>
          <w:lang w:val="fr-CA"/>
        </w:rPr>
        <w:t>t</w:t>
      </w:r>
      <w:r>
        <w:rPr>
          <w:color w:val="000000"/>
          <w:lang w:val="fr-CA"/>
        </w:rPr>
        <w:t xml:space="preserve"> </w:t>
      </w:r>
      <w:r w:rsidRPr="001F0947">
        <w:rPr>
          <w:i/>
          <w:iCs/>
          <w:color w:val="000000"/>
          <w:lang w:val="fr-CA"/>
        </w:rPr>
        <w:t>Stuart Wuttke</w:t>
      </w:r>
      <w:r w:rsidRPr="006772DB">
        <w:rPr>
          <w:rStyle w:val="SCCCounselPartyRoleChar"/>
          <w:lang w:val="fr-CA"/>
        </w:rPr>
        <w:t xml:space="preserve">, </w:t>
      </w:r>
      <w:r>
        <w:rPr>
          <w:rStyle w:val="SCCCounselPartyRoleChar"/>
          <w:lang w:val="fr-CA"/>
        </w:rPr>
        <w:t>pour l’intervenant</w:t>
      </w:r>
      <w:r w:rsidRPr="00B921DA">
        <w:rPr>
          <w:rStyle w:val="SCCCounselPartyRoleChar"/>
          <w:lang w:val="fr-CA"/>
        </w:rPr>
        <w:t>e</w:t>
      </w:r>
      <w:r>
        <w:rPr>
          <w:rStyle w:val="SCCCounselPartyRoleChar"/>
          <w:lang w:val="fr-CA"/>
        </w:rPr>
        <w:t xml:space="preserve"> l’</w:t>
      </w:r>
      <w:r w:rsidRPr="00B921DA">
        <w:rPr>
          <w:bCs/>
          <w:color w:val="000000"/>
          <w:lang w:val="fr-CA"/>
        </w:rPr>
        <w:t>Assemblée des Premières Nations</w:t>
      </w:r>
      <w:r w:rsidRPr="006772DB">
        <w:rPr>
          <w:rStyle w:val="SCCCounselPartyRoleChar"/>
          <w:lang w:val="fr-CA"/>
        </w:rPr>
        <w:t>.</w:t>
      </w:r>
    </w:p>
    <w:p w14:paraId="5B1729CF" w14:textId="77777777" w:rsidR="00192B6B" w:rsidRPr="00B921DA" w:rsidRDefault="00192B6B" w:rsidP="00192B6B">
      <w:pPr>
        <w:pStyle w:val="SCCNormalDoubleSpacing"/>
        <w:rPr>
          <w:rStyle w:val="SCCCounselNameChar"/>
          <w:lang w:val="fr-CA"/>
        </w:rPr>
      </w:pPr>
    </w:p>
    <w:p w14:paraId="22ABCFBB" w14:textId="77777777" w:rsidR="00192B6B" w:rsidRDefault="00192B6B" w:rsidP="00192B6B">
      <w:pPr>
        <w:pStyle w:val="SCCNormalDoubleSpacing"/>
        <w:rPr>
          <w:rStyle w:val="SCCCounselPartyRoleChar"/>
          <w:lang w:val="fr-CA"/>
        </w:rPr>
      </w:pPr>
      <w:r w:rsidRPr="00B921DA">
        <w:rPr>
          <w:rStyle w:val="SCCCounselNameChar"/>
          <w:lang w:val="fr-CA"/>
        </w:rPr>
        <w:tab/>
      </w:r>
      <w:r w:rsidRPr="001F0947">
        <w:rPr>
          <w:i/>
          <w:iCs/>
          <w:color w:val="000000"/>
          <w:lang w:val="fr-CA"/>
        </w:rPr>
        <w:t>Lisa C. Fong</w:t>
      </w:r>
      <w:r w:rsidRPr="00582D52">
        <w:rPr>
          <w:color w:val="000000"/>
          <w:lang w:val="fr-CA"/>
        </w:rPr>
        <w:t>,</w:t>
      </w:r>
      <w:r>
        <w:rPr>
          <w:i/>
          <w:iCs/>
          <w:color w:val="000000"/>
          <w:lang w:val="fr-CA"/>
        </w:rPr>
        <w:t xml:space="preserve"> </w:t>
      </w:r>
      <w:r w:rsidRPr="001F0947">
        <w:rPr>
          <w:i/>
          <w:iCs/>
          <w:color w:val="000000"/>
          <w:lang w:val="fr-CA"/>
        </w:rPr>
        <w:t>c.r.</w:t>
      </w:r>
      <w:r w:rsidRPr="006772DB">
        <w:rPr>
          <w:rStyle w:val="SCCCounselPartyRoleChar"/>
          <w:lang w:val="fr-CA"/>
        </w:rPr>
        <w:t xml:space="preserve">, </w:t>
      </w:r>
      <w:r>
        <w:rPr>
          <w:rStyle w:val="SCCCounselPartyRoleChar"/>
          <w:lang w:val="fr-CA"/>
        </w:rPr>
        <w:t>pour l’intervenant</w:t>
      </w:r>
      <w:r w:rsidRPr="00B921DA">
        <w:rPr>
          <w:rStyle w:val="SCCCounselPartyRoleChar"/>
          <w:lang w:val="fr-CA"/>
        </w:rPr>
        <w:t xml:space="preserve"> </w:t>
      </w:r>
      <w:r w:rsidRPr="00B921DA">
        <w:rPr>
          <w:bCs/>
          <w:color w:val="000000"/>
          <w:lang w:val="fr-CA"/>
        </w:rPr>
        <w:t>Heiltsuk Tribal Council</w:t>
      </w:r>
      <w:r w:rsidRPr="006772DB">
        <w:rPr>
          <w:rStyle w:val="SCCCounselPartyRoleChar"/>
          <w:lang w:val="fr-CA"/>
        </w:rPr>
        <w:t>.</w:t>
      </w:r>
    </w:p>
    <w:p w14:paraId="344CF121" w14:textId="77777777" w:rsidR="00192B6B" w:rsidRPr="00B921DA" w:rsidRDefault="00192B6B" w:rsidP="00192B6B">
      <w:pPr>
        <w:pStyle w:val="SCCNormalDoubleSpacing"/>
        <w:rPr>
          <w:rStyle w:val="SCCCounselNameChar"/>
          <w:lang w:val="fr-CA"/>
        </w:rPr>
      </w:pPr>
    </w:p>
    <w:p w14:paraId="06CB61AC" w14:textId="77777777" w:rsidR="00192B6B" w:rsidRPr="001F0947" w:rsidRDefault="00192B6B" w:rsidP="00192B6B">
      <w:pPr>
        <w:pStyle w:val="SCCNormalDoubleSpacing"/>
        <w:rPr>
          <w:rStyle w:val="SCCCounselPartyRoleChar"/>
          <w:lang w:val="fr-CA"/>
        </w:rPr>
      </w:pPr>
      <w:r w:rsidRPr="00B921DA">
        <w:rPr>
          <w:rStyle w:val="SCCCounselNameChar"/>
          <w:lang w:val="fr-CA"/>
        </w:rPr>
        <w:tab/>
      </w:r>
      <w:r w:rsidRPr="001F0947">
        <w:rPr>
          <w:i/>
          <w:iCs/>
          <w:color w:val="000000"/>
          <w:lang w:val="fr-CA"/>
        </w:rPr>
        <w:t>Michelle L. Bradley</w:t>
      </w:r>
      <w:r w:rsidRPr="001F0947">
        <w:rPr>
          <w:rStyle w:val="SCCCounselPartyRoleChar"/>
          <w:lang w:val="fr-CA"/>
        </w:rPr>
        <w:t>, pour l’intervenante City of Burnaby.</w:t>
      </w:r>
    </w:p>
    <w:p w14:paraId="436EBF6D" w14:textId="77777777" w:rsidR="00192B6B" w:rsidRPr="001F0947" w:rsidRDefault="00192B6B" w:rsidP="00192B6B">
      <w:pPr>
        <w:pStyle w:val="SCCNormalDoubleSpacing"/>
        <w:rPr>
          <w:rStyle w:val="SCCCounselNameChar"/>
          <w:lang w:val="fr-CA"/>
        </w:rPr>
      </w:pPr>
    </w:p>
    <w:p w14:paraId="0AB29E6E" w14:textId="77777777" w:rsidR="00192B6B" w:rsidRDefault="00192B6B" w:rsidP="00192B6B">
      <w:pPr>
        <w:pStyle w:val="SCCNormalDoubleSpacing"/>
        <w:rPr>
          <w:rStyle w:val="SCCCounselPartyRoleChar"/>
          <w:lang w:val="fr-CA"/>
        </w:rPr>
      </w:pPr>
      <w:r w:rsidRPr="001F0947">
        <w:rPr>
          <w:rStyle w:val="SCCCounselNameChar"/>
          <w:lang w:val="fr-CA"/>
        </w:rPr>
        <w:tab/>
      </w:r>
      <w:r w:rsidRPr="001F0947">
        <w:rPr>
          <w:i/>
          <w:iCs/>
          <w:color w:val="000000"/>
          <w:lang w:val="fr-CA"/>
        </w:rPr>
        <w:t>Maureen E. Killoran</w:t>
      </w:r>
      <w:r>
        <w:rPr>
          <w:color w:val="000000"/>
          <w:lang w:val="fr-CA"/>
        </w:rPr>
        <w:t xml:space="preserve">, </w:t>
      </w:r>
      <w:r w:rsidRPr="001F0947">
        <w:rPr>
          <w:i/>
          <w:iCs/>
          <w:color w:val="000000"/>
          <w:lang w:val="fr-CA"/>
        </w:rPr>
        <w:t>c.r.</w:t>
      </w:r>
      <w:r w:rsidRPr="001F0947">
        <w:rPr>
          <w:color w:val="000000"/>
          <w:lang w:val="fr-CA"/>
        </w:rPr>
        <w:t>, et</w:t>
      </w:r>
      <w:r>
        <w:rPr>
          <w:color w:val="000000"/>
          <w:lang w:val="fr-CA"/>
        </w:rPr>
        <w:t xml:space="preserve"> </w:t>
      </w:r>
      <w:r w:rsidRPr="001F0947">
        <w:rPr>
          <w:i/>
          <w:iCs/>
          <w:color w:val="000000"/>
          <w:lang w:val="fr-CA"/>
        </w:rPr>
        <w:t>Olivia Dixon</w:t>
      </w:r>
      <w:r w:rsidRPr="006772DB">
        <w:rPr>
          <w:rStyle w:val="SCCCounselPartyRoleChar"/>
          <w:lang w:val="fr-CA"/>
        </w:rPr>
        <w:t xml:space="preserve">, </w:t>
      </w:r>
      <w:r>
        <w:rPr>
          <w:rStyle w:val="SCCCounselPartyRoleChar"/>
          <w:lang w:val="fr-CA"/>
        </w:rPr>
        <w:t>pour l’intervenant</w:t>
      </w:r>
      <w:r w:rsidRPr="001F0947">
        <w:rPr>
          <w:rStyle w:val="SCCCounselPartyRoleChar"/>
          <w:lang w:val="fr-CA"/>
        </w:rPr>
        <w:t>e</w:t>
      </w:r>
      <w:r>
        <w:rPr>
          <w:rStyle w:val="SCCCounselPartyRoleChar"/>
          <w:lang w:val="fr-CA"/>
        </w:rPr>
        <w:t xml:space="preserve"> </w:t>
      </w:r>
      <w:r w:rsidRPr="00B921DA">
        <w:rPr>
          <w:rStyle w:val="SCCCounselPartyRoleChar"/>
          <w:lang w:val="fr-CA"/>
        </w:rPr>
        <w:t>Trans Mountain Pipeline ULC</w:t>
      </w:r>
      <w:r w:rsidRPr="006772DB">
        <w:rPr>
          <w:rStyle w:val="SCCCounselPartyRoleChar"/>
          <w:lang w:val="fr-CA"/>
        </w:rPr>
        <w:t>.</w:t>
      </w:r>
    </w:p>
    <w:p w14:paraId="01748FAC" w14:textId="77777777" w:rsidR="00192B6B" w:rsidRPr="001F0947" w:rsidRDefault="00192B6B" w:rsidP="00192B6B">
      <w:pPr>
        <w:pStyle w:val="SCCNormalDoubleSpacing"/>
        <w:rPr>
          <w:rStyle w:val="SCCCounselNameChar"/>
          <w:lang w:val="fr-CA"/>
        </w:rPr>
      </w:pPr>
    </w:p>
    <w:p w14:paraId="6FB86551" w14:textId="77777777" w:rsidR="00192B6B" w:rsidRDefault="00192B6B" w:rsidP="00192B6B">
      <w:pPr>
        <w:pStyle w:val="SCCNormalDoubleSpacing"/>
        <w:rPr>
          <w:rStyle w:val="SCCCounselPartyRoleChar"/>
          <w:lang w:val="fr-CA"/>
        </w:rPr>
      </w:pPr>
      <w:r w:rsidRPr="001F0947">
        <w:rPr>
          <w:rStyle w:val="SCCCounselNameChar"/>
          <w:lang w:val="fr-CA"/>
        </w:rPr>
        <w:tab/>
      </w:r>
      <w:r w:rsidRPr="001F0947">
        <w:rPr>
          <w:i/>
          <w:iCs/>
          <w:color w:val="000000"/>
          <w:lang w:val="fr-CA"/>
        </w:rPr>
        <w:t>Maureen E. Killoran</w:t>
      </w:r>
      <w:r w:rsidRPr="00582D52">
        <w:rPr>
          <w:color w:val="000000"/>
          <w:lang w:val="fr-CA"/>
        </w:rPr>
        <w:t>,</w:t>
      </w:r>
      <w:r>
        <w:rPr>
          <w:color w:val="000000"/>
          <w:lang w:val="fr-CA"/>
        </w:rPr>
        <w:t xml:space="preserve"> </w:t>
      </w:r>
      <w:r w:rsidRPr="001F0947">
        <w:rPr>
          <w:i/>
          <w:iCs/>
          <w:color w:val="000000"/>
          <w:lang w:val="fr-CA"/>
        </w:rPr>
        <w:t>c.r.</w:t>
      </w:r>
      <w:r w:rsidRPr="001F0947">
        <w:rPr>
          <w:color w:val="000000"/>
          <w:lang w:val="fr-CA"/>
        </w:rPr>
        <w:t>,</w:t>
      </w:r>
      <w:r>
        <w:rPr>
          <w:color w:val="000000"/>
          <w:lang w:val="fr-CA"/>
        </w:rPr>
        <w:t xml:space="preserve"> </w:t>
      </w:r>
      <w:r w:rsidRPr="001F0947">
        <w:rPr>
          <w:i/>
          <w:iCs/>
          <w:color w:val="000000"/>
          <w:lang w:val="fr-CA"/>
        </w:rPr>
        <w:t>Sean Sutherland</w:t>
      </w:r>
      <w:r>
        <w:rPr>
          <w:color w:val="000000"/>
          <w:lang w:val="fr-CA"/>
        </w:rPr>
        <w:t xml:space="preserve"> </w:t>
      </w:r>
      <w:r w:rsidRPr="001F0947">
        <w:rPr>
          <w:color w:val="000000"/>
          <w:lang w:val="fr-CA"/>
        </w:rPr>
        <w:t>et</w:t>
      </w:r>
      <w:r>
        <w:rPr>
          <w:color w:val="000000"/>
          <w:lang w:val="fr-CA"/>
        </w:rPr>
        <w:t xml:space="preserve"> </w:t>
      </w:r>
      <w:r w:rsidRPr="001F0947">
        <w:rPr>
          <w:i/>
          <w:iCs/>
          <w:color w:val="000000"/>
          <w:lang w:val="fr-CA"/>
        </w:rPr>
        <w:t>Robert Rooney</w:t>
      </w:r>
      <w:r w:rsidRPr="00582D52">
        <w:rPr>
          <w:color w:val="000000"/>
          <w:lang w:val="fr-CA"/>
        </w:rPr>
        <w:t xml:space="preserve">, </w:t>
      </w:r>
      <w:r w:rsidRPr="001F0947">
        <w:rPr>
          <w:i/>
          <w:iCs/>
          <w:color w:val="000000"/>
          <w:lang w:val="fr-CA"/>
        </w:rPr>
        <w:t>c.r.</w:t>
      </w:r>
      <w:r w:rsidRPr="006772DB">
        <w:rPr>
          <w:rStyle w:val="SCCCounselPartyRoleChar"/>
          <w:lang w:val="fr-CA"/>
        </w:rPr>
        <w:t xml:space="preserve">, </w:t>
      </w:r>
      <w:r>
        <w:rPr>
          <w:rStyle w:val="SCCCounselPartyRoleChar"/>
          <w:lang w:val="fr-CA"/>
        </w:rPr>
        <w:t>pour l’intervenant</w:t>
      </w:r>
      <w:r w:rsidRPr="001F0947">
        <w:rPr>
          <w:rStyle w:val="SCCCounselPartyRoleChar"/>
          <w:lang w:val="fr-CA"/>
        </w:rPr>
        <w:t>e</w:t>
      </w:r>
      <w:r>
        <w:rPr>
          <w:rStyle w:val="SCCCounselPartyRoleChar"/>
          <w:lang w:val="fr-CA"/>
        </w:rPr>
        <w:t xml:space="preserve"> </w:t>
      </w:r>
      <w:r w:rsidRPr="001F0947">
        <w:rPr>
          <w:bCs/>
          <w:color w:val="000000"/>
          <w:lang w:val="fr-CA"/>
        </w:rPr>
        <w:t>Enbridge Inc.</w:t>
      </w:r>
    </w:p>
    <w:p w14:paraId="1013B83C" w14:textId="77777777" w:rsidR="00192B6B" w:rsidRPr="001F0947" w:rsidRDefault="00192B6B" w:rsidP="00192B6B">
      <w:pPr>
        <w:pStyle w:val="SCCNormalDoubleSpacing"/>
        <w:rPr>
          <w:rStyle w:val="SCCCounselNameChar"/>
          <w:lang w:val="fr-CA"/>
        </w:rPr>
      </w:pPr>
    </w:p>
    <w:p w14:paraId="5F8F92B6" w14:textId="77777777" w:rsidR="00192B6B" w:rsidRDefault="00192B6B" w:rsidP="00192B6B">
      <w:pPr>
        <w:pStyle w:val="SCCNormalDoubleSpacing"/>
        <w:rPr>
          <w:rStyle w:val="SCCCounselPartyRoleChar"/>
          <w:lang w:val="fr-CA"/>
        </w:rPr>
      </w:pPr>
      <w:r w:rsidRPr="001F0947">
        <w:rPr>
          <w:rStyle w:val="SCCCounselNameChar"/>
          <w:lang w:val="fr-CA"/>
        </w:rPr>
        <w:lastRenderedPageBreak/>
        <w:tab/>
      </w:r>
      <w:r w:rsidRPr="001F0947">
        <w:rPr>
          <w:i/>
          <w:iCs/>
          <w:color w:val="000000"/>
          <w:lang w:val="fr-CA"/>
        </w:rPr>
        <w:t>Nicholas R. Hughes</w:t>
      </w:r>
      <w:r>
        <w:rPr>
          <w:i/>
          <w:iCs/>
          <w:color w:val="000000"/>
          <w:lang w:val="fr-CA"/>
        </w:rPr>
        <w:t xml:space="preserve"> </w:t>
      </w:r>
      <w:r>
        <w:rPr>
          <w:color w:val="000000"/>
          <w:lang w:val="fr-CA"/>
        </w:rPr>
        <w:t xml:space="preserve">et </w:t>
      </w:r>
      <w:r w:rsidRPr="001F0947">
        <w:rPr>
          <w:i/>
          <w:iCs/>
          <w:color w:val="000000"/>
          <w:lang w:val="fr-CA"/>
        </w:rPr>
        <w:t>Kevan Hanowski</w:t>
      </w:r>
      <w:r w:rsidRPr="006772DB">
        <w:rPr>
          <w:rStyle w:val="SCCCounselPartyRoleChar"/>
          <w:lang w:val="fr-CA"/>
        </w:rPr>
        <w:t xml:space="preserve">, </w:t>
      </w:r>
      <w:r>
        <w:rPr>
          <w:rStyle w:val="SCCCounselPartyRoleChar"/>
          <w:lang w:val="fr-CA"/>
        </w:rPr>
        <w:t xml:space="preserve">pour l’intervenante </w:t>
      </w:r>
      <w:r w:rsidRPr="001F0947">
        <w:rPr>
          <w:color w:val="000000"/>
          <w:lang w:val="fr-CA"/>
        </w:rPr>
        <w:t>l’Association des chemins de fer du Canada</w:t>
      </w:r>
      <w:r w:rsidRPr="006772DB">
        <w:rPr>
          <w:rStyle w:val="SCCCounselPartyRoleChar"/>
          <w:lang w:val="fr-CA"/>
        </w:rPr>
        <w:t>.</w:t>
      </w:r>
    </w:p>
    <w:p w14:paraId="21FC43CF" w14:textId="77777777" w:rsidR="00192B6B" w:rsidRPr="001F0947" w:rsidRDefault="00192B6B" w:rsidP="00192B6B">
      <w:pPr>
        <w:pStyle w:val="SCCNormalDoubleSpacing"/>
        <w:rPr>
          <w:rStyle w:val="SCCCounselNameChar"/>
          <w:lang w:val="fr-CA"/>
        </w:rPr>
      </w:pPr>
    </w:p>
    <w:p w14:paraId="65C2210E" w14:textId="77777777" w:rsidR="00192B6B" w:rsidRPr="001F0947" w:rsidRDefault="00192B6B" w:rsidP="00192B6B">
      <w:pPr>
        <w:pStyle w:val="SCCNormalDoubleSpacing"/>
        <w:rPr>
          <w:rStyle w:val="SCCCounselPartyRoleChar"/>
          <w:lang w:val="en-US"/>
        </w:rPr>
      </w:pPr>
      <w:r w:rsidRPr="001F0947">
        <w:rPr>
          <w:rStyle w:val="SCCCounselNameChar"/>
          <w:lang w:val="fr-CA"/>
        </w:rPr>
        <w:tab/>
      </w:r>
      <w:r w:rsidRPr="00582D52">
        <w:rPr>
          <w:i/>
          <w:iCs/>
          <w:color w:val="000000"/>
          <w:lang w:val="en-US"/>
        </w:rPr>
        <w:t>Paul Chiswell</w:t>
      </w:r>
      <w:r w:rsidRPr="00582D52">
        <w:rPr>
          <w:color w:val="000000"/>
          <w:lang w:val="en-US"/>
        </w:rPr>
        <w:t xml:space="preserve">, </w:t>
      </w:r>
      <w:r w:rsidRPr="00582D52">
        <w:rPr>
          <w:i/>
          <w:iCs/>
          <w:color w:val="000000"/>
          <w:lang w:val="en-US"/>
        </w:rPr>
        <w:t>Robert M</w:t>
      </w:r>
      <w:r>
        <w:rPr>
          <w:i/>
          <w:iCs/>
          <w:color w:val="000000"/>
        </w:rPr>
        <w:t>artz</w:t>
      </w:r>
      <w:r>
        <w:rPr>
          <w:color w:val="000000"/>
        </w:rPr>
        <w:t xml:space="preserve"> et </w:t>
      </w:r>
      <w:r>
        <w:rPr>
          <w:i/>
          <w:iCs/>
          <w:color w:val="000000"/>
        </w:rPr>
        <w:t>Brendan Downey</w:t>
      </w:r>
      <w:r w:rsidRPr="001F0947">
        <w:rPr>
          <w:rStyle w:val="SCCCounselPartyRoleChar"/>
          <w:lang w:val="en-US"/>
        </w:rPr>
        <w:t xml:space="preserve">, pour l’intervenante </w:t>
      </w:r>
      <w:r w:rsidRPr="001F0947">
        <w:rPr>
          <w:color w:val="000000"/>
          <w:lang w:val="en-US"/>
        </w:rPr>
        <w:t>Explorers and Producers Association of Canada</w:t>
      </w:r>
      <w:r w:rsidRPr="001F0947">
        <w:rPr>
          <w:rStyle w:val="SCCCounselPartyRoleChar"/>
          <w:lang w:val="en-US"/>
        </w:rPr>
        <w:t>.</w:t>
      </w:r>
    </w:p>
    <w:p w14:paraId="637B1384" w14:textId="77777777" w:rsidR="00192B6B" w:rsidRPr="001F0947" w:rsidRDefault="00192B6B" w:rsidP="00192B6B">
      <w:pPr>
        <w:pStyle w:val="SCCNormalDoubleSpacing"/>
        <w:rPr>
          <w:rStyle w:val="SCCCounselNameChar"/>
          <w:lang w:val="en-US"/>
        </w:rPr>
      </w:pPr>
    </w:p>
    <w:p w14:paraId="03A88B58" w14:textId="77777777" w:rsidR="00192B6B" w:rsidRDefault="00192B6B" w:rsidP="00192B6B">
      <w:pPr>
        <w:pStyle w:val="SCCNormalDoubleSpacing"/>
        <w:rPr>
          <w:rStyle w:val="SCCCounselPartyRoleChar"/>
          <w:lang w:val="fr-CA"/>
        </w:rPr>
      </w:pPr>
      <w:r w:rsidRPr="001F0947">
        <w:rPr>
          <w:rStyle w:val="SCCCounselNameChar"/>
          <w:lang w:val="en-US"/>
        </w:rPr>
        <w:tab/>
      </w:r>
      <w:r w:rsidRPr="001F0947">
        <w:rPr>
          <w:i/>
          <w:iCs/>
          <w:color w:val="000000"/>
          <w:lang w:val="fr-CA"/>
        </w:rPr>
        <w:t>Geoffrey G. Cowper</w:t>
      </w:r>
      <w:r w:rsidRPr="00582D52">
        <w:rPr>
          <w:color w:val="000000"/>
          <w:lang w:val="fr-CA"/>
        </w:rPr>
        <w:t>,</w:t>
      </w:r>
      <w:r>
        <w:rPr>
          <w:i/>
          <w:iCs/>
          <w:color w:val="000000"/>
          <w:lang w:val="fr-CA"/>
        </w:rPr>
        <w:t xml:space="preserve"> </w:t>
      </w:r>
      <w:r w:rsidRPr="001F0947">
        <w:rPr>
          <w:i/>
          <w:iCs/>
          <w:color w:val="000000"/>
          <w:lang w:val="fr-CA"/>
        </w:rPr>
        <w:t>c.r.</w:t>
      </w:r>
      <w:r>
        <w:rPr>
          <w:color w:val="000000"/>
          <w:lang w:val="fr-CA"/>
        </w:rPr>
        <w:t xml:space="preserve">, et </w:t>
      </w:r>
      <w:r w:rsidRPr="001F0947">
        <w:rPr>
          <w:i/>
          <w:iCs/>
          <w:color w:val="000000"/>
          <w:lang w:val="fr-CA"/>
        </w:rPr>
        <w:t>Daniel Byma</w:t>
      </w:r>
      <w:r w:rsidRPr="006772DB">
        <w:rPr>
          <w:rStyle w:val="SCCCounselPartyRoleChar"/>
          <w:lang w:val="fr-CA"/>
        </w:rPr>
        <w:t xml:space="preserve">, </w:t>
      </w:r>
      <w:r>
        <w:rPr>
          <w:rStyle w:val="SCCCounselPartyRoleChar"/>
          <w:lang w:val="fr-CA"/>
        </w:rPr>
        <w:t>pour l’intervenant</w:t>
      </w:r>
      <w:r w:rsidRPr="001F0947">
        <w:rPr>
          <w:color w:val="000000"/>
          <w:lang w:val="fr-CA"/>
        </w:rPr>
        <w:t>e Canadian Fuels Association</w:t>
      </w:r>
      <w:r w:rsidRPr="006772DB">
        <w:rPr>
          <w:rStyle w:val="SCCCounselPartyRoleChar"/>
          <w:lang w:val="fr-CA"/>
        </w:rPr>
        <w:t>.</w:t>
      </w:r>
    </w:p>
    <w:p w14:paraId="73F66105" w14:textId="77777777" w:rsidR="00192B6B" w:rsidRPr="001F0947" w:rsidRDefault="00192B6B" w:rsidP="00192B6B">
      <w:pPr>
        <w:pStyle w:val="SCCNormalDoubleSpacing"/>
        <w:rPr>
          <w:rStyle w:val="SCCCounselNameChar"/>
          <w:lang w:val="fr-CA"/>
        </w:rPr>
      </w:pPr>
    </w:p>
    <w:p w14:paraId="4DF4E38B" w14:textId="77777777" w:rsidR="00192B6B" w:rsidRPr="001F0947" w:rsidRDefault="00192B6B" w:rsidP="00192B6B">
      <w:pPr>
        <w:pStyle w:val="SCCNormalDoubleSpacing"/>
        <w:rPr>
          <w:rStyle w:val="SCCCounselPartyRoleChar"/>
          <w:lang w:val="en-US"/>
        </w:rPr>
      </w:pPr>
      <w:r w:rsidRPr="001F0947">
        <w:rPr>
          <w:rStyle w:val="SCCCounselNameChar"/>
          <w:lang w:val="fr-CA"/>
        </w:rPr>
        <w:tab/>
      </w:r>
      <w:r w:rsidRPr="007F1C76">
        <w:rPr>
          <w:i/>
        </w:rPr>
        <w:t>G.</w:t>
      </w:r>
      <w:r>
        <w:rPr>
          <w:i/>
        </w:rPr>
        <w:t xml:space="preserve"> </w:t>
      </w:r>
      <w:r w:rsidRPr="007F1C76">
        <w:rPr>
          <w:i/>
        </w:rPr>
        <w:t>L. Terri-Lynn Williams-Davidson</w:t>
      </w:r>
      <w:r>
        <w:rPr>
          <w:color w:val="000000"/>
        </w:rPr>
        <w:t xml:space="preserve">, </w:t>
      </w:r>
      <w:r>
        <w:rPr>
          <w:i/>
          <w:iCs/>
          <w:color w:val="000000"/>
        </w:rPr>
        <w:t xml:space="preserve">David Paterson </w:t>
      </w:r>
      <w:r>
        <w:rPr>
          <w:color w:val="000000"/>
        </w:rPr>
        <w:t xml:space="preserve">et </w:t>
      </w:r>
      <w:r>
        <w:rPr>
          <w:i/>
          <w:iCs/>
          <w:color w:val="000000"/>
        </w:rPr>
        <w:t>Elizabeth Bulbrook</w:t>
      </w:r>
      <w:r w:rsidRPr="001F0947">
        <w:rPr>
          <w:rStyle w:val="SCCCounselPartyRoleChar"/>
          <w:lang w:val="en-US"/>
        </w:rPr>
        <w:t>, pour l’intervenant</w:t>
      </w:r>
      <w:r w:rsidRPr="001F0947">
        <w:rPr>
          <w:color w:val="000000"/>
        </w:rPr>
        <w:t xml:space="preserve"> </w:t>
      </w:r>
      <w:r>
        <w:rPr>
          <w:color w:val="000000"/>
        </w:rPr>
        <w:t>Council of The Haida Nation</w:t>
      </w:r>
      <w:r w:rsidRPr="001F0947">
        <w:rPr>
          <w:rStyle w:val="SCCCounselPartyRoleChar"/>
          <w:lang w:val="en-US"/>
        </w:rPr>
        <w:t>.</w:t>
      </w:r>
    </w:p>
    <w:p w14:paraId="46CA2689" w14:textId="77777777" w:rsidR="00192B6B" w:rsidRPr="001F0947" w:rsidRDefault="00192B6B" w:rsidP="00192B6B">
      <w:pPr>
        <w:pStyle w:val="SCCNormalDoubleSpacing"/>
        <w:rPr>
          <w:rStyle w:val="SCCCounselNameChar"/>
          <w:lang w:val="en-US"/>
        </w:rPr>
      </w:pPr>
    </w:p>
    <w:p w14:paraId="543523D8" w14:textId="77777777" w:rsidR="00192B6B" w:rsidRPr="001F0947" w:rsidRDefault="00192B6B" w:rsidP="00192B6B">
      <w:pPr>
        <w:pStyle w:val="SCCNormalDoubleSpacing"/>
        <w:rPr>
          <w:rStyle w:val="SCCCounselPartyRoleChar"/>
          <w:lang w:val="en-US"/>
        </w:rPr>
      </w:pPr>
      <w:r w:rsidRPr="001F0947">
        <w:rPr>
          <w:rStyle w:val="SCCCounselNameChar"/>
          <w:lang w:val="en-US"/>
        </w:rPr>
        <w:tab/>
      </w:r>
      <w:r>
        <w:rPr>
          <w:i/>
          <w:iCs/>
          <w:color w:val="000000"/>
        </w:rPr>
        <w:t>Arthur M. Grant</w:t>
      </w:r>
      <w:r>
        <w:rPr>
          <w:color w:val="000000"/>
        </w:rPr>
        <w:t xml:space="preserve"> et </w:t>
      </w:r>
      <w:r>
        <w:rPr>
          <w:i/>
          <w:iCs/>
          <w:color w:val="000000"/>
        </w:rPr>
        <w:t>Roderick B. McLennan</w:t>
      </w:r>
      <w:r w:rsidRPr="001F0947">
        <w:rPr>
          <w:rStyle w:val="SCCCounselPartyRoleChar"/>
          <w:lang w:val="en-US"/>
        </w:rPr>
        <w:t xml:space="preserve">, pour l’intervenante </w:t>
      </w:r>
      <w:r w:rsidRPr="001F0947">
        <w:rPr>
          <w:color w:val="000000"/>
          <w:lang w:val="en-US"/>
        </w:rPr>
        <w:t>Little Shuswap Lake Indian Band</w:t>
      </w:r>
      <w:r w:rsidRPr="001F0947">
        <w:rPr>
          <w:rStyle w:val="SCCCounselPartyRoleChar"/>
          <w:lang w:val="en-US"/>
        </w:rPr>
        <w:t>.</w:t>
      </w:r>
    </w:p>
    <w:p w14:paraId="15ACF9A7" w14:textId="77777777" w:rsidR="00192B6B" w:rsidRPr="001F0947" w:rsidRDefault="00192B6B" w:rsidP="00192B6B">
      <w:pPr>
        <w:pStyle w:val="SCCNormalDoubleSpacing"/>
        <w:rPr>
          <w:rStyle w:val="SCCCounselNameChar"/>
          <w:lang w:val="en-US"/>
        </w:rPr>
      </w:pPr>
    </w:p>
    <w:p w14:paraId="27F22987" w14:textId="77777777" w:rsidR="00192B6B" w:rsidRPr="00723663" w:rsidRDefault="00192B6B" w:rsidP="00192B6B">
      <w:pPr>
        <w:pStyle w:val="SCCNormalDoubleSpacing"/>
        <w:rPr>
          <w:rStyle w:val="SCCCounselPartyRoleChar"/>
          <w:lang w:val="en-US"/>
        </w:rPr>
      </w:pPr>
      <w:r w:rsidRPr="001F0947">
        <w:rPr>
          <w:rStyle w:val="SCCCounselNameChar"/>
          <w:lang w:val="en-US"/>
        </w:rPr>
        <w:tab/>
      </w:r>
      <w:r w:rsidRPr="00723663">
        <w:rPr>
          <w:i/>
          <w:iCs/>
          <w:color w:val="000000"/>
          <w:lang w:val="en-US"/>
        </w:rPr>
        <w:t>Susan Horne</w:t>
      </w:r>
      <w:r w:rsidRPr="00723663">
        <w:rPr>
          <w:color w:val="000000"/>
          <w:lang w:val="en-US"/>
        </w:rPr>
        <w:t xml:space="preserve"> et </w:t>
      </w:r>
      <w:r w:rsidRPr="00723663">
        <w:rPr>
          <w:i/>
          <w:iCs/>
          <w:color w:val="000000"/>
          <w:lang w:val="en-US"/>
        </w:rPr>
        <w:t>Kevin Nakanishi</w:t>
      </w:r>
      <w:r w:rsidRPr="00723663">
        <w:rPr>
          <w:rStyle w:val="SCCCounselPartyRoleChar"/>
          <w:lang w:val="en-US"/>
        </w:rPr>
        <w:t xml:space="preserve">, pour l’intervenante </w:t>
      </w:r>
      <w:r w:rsidRPr="00723663">
        <w:rPr>
          <w:color w:val="000000"/>
          <w:lang w:val="en-US"/>
        </w:rPr>
        <w:t>City of Vancouver</w:t>
      </w:r>
      <w:r w:rsidRPr="00723663">
        <w:rPr>
          <w:rStyle w:val="SCCCounselPartyRoleChar"/>
          <w:lang w:val="en-US"/>
        </w:rPr>
        <w:t>.</w:t>
      </w:r>
    </w:p>
    <w:p w14:paraId="102FD9D1" w14:textId="77777777" w:rsidR="00192B6B" w:rsidRPr="00723663" w:rsidRDefault="00192B6B" w:rsidP="00192B6B">
      <w:pPr>
        <w:pStyle w:val="SCCNormalDoubleSpacing"/>
        <w:rPr>
          <w:rStyle w:val="SCCCounselNameChar"/>
          <w:lang w:val="en-US"/>
        </w:rPr>
      </w:pPr>
    </w:p>
    <w:p w14:paraId="16C3DC21" w14:textId="77777777" w:rsidR="00192B6B" w:rsidRPr="001F0947" w:rsidRDefault="00192B6B" w:rsidP="00192B6B">
      <w:pPr>
        <w:pStyle w:val="SCCNormalDoubleSpacing"/>
        <w:rPr>
          <w:rStyle w:val="SCCCounselPartyRoleChar"/>
          <w:lang w:val="fr-CA"/>
        </w:rPr>
      </w:pPr>
      <w:r w:rsidRPr="00723663">
        <w:rPr>
          <w:rStyle w:val="SCCCounselNameChar"/>
          <w:lang w:val="en-US"/>
        </w:rPr>
        <w:tab/>
      </w:r>
      <w:r w:rsidRPr="001F0947">
        <w:rPr>
          <w:i/>
          <w:iCs/>
          <w:color w:val="000000"/>
          <w:lang w:val="fr-CA"/>
        </w:rPr>
        <w:t>Catherine Beagan Flood</w:t>
      </w:r>
      <w:r>
        <w:rPr>
          <w:color w:val="000000"/>
          <w:lang w:val="fr-CA"/>
        </w:rPr>
        <w:t xml:space="preserve"> et </w:t>
      </w:r>
      <w:r w:rsidRPr="001F0947">
        <w:rPr>
          <w:i/>
          <w:iCs/>
          <w:color w:val="000000"/>
          <w:lang w:val="fr-CA"/>
        </w:rPr>
        <w:t>Laura Cundari</w:t>
      </w:r>
      <w:r w:rsidRPr="001F0947">
        <w:rPr>
          <w:color w:val="000000"/>
          <w:lang w:val="fr-CA"/>
        </w:rPr>
        <w:t>, pour les intervenantes Suncor Énergie Inc., Compagnie Pétrolière Impériale Ltée, Husky Oil Operations Limited, Cenovus Energy Inc. et Canadian Natural Resources Limited.</w:t>
      </w:r>
    </w:p>
    <w:p w14:paraId="72E0901D" w14:textId="77777777" w:rsidR="00192B6B" w:rsidRPr="001F0947" w:rsidRDefault="00192B6B" w:rsidP="00192B6B">
      <w:pPr>
        <w:pStyle w:val="SCCNormalDoubleSpacing"/>
        <w:rPr>
          <w:rStyle w:val="SCCCounselNameChar"/>
          <w:lang w:val="fr-CA"/>
        </w:rPr>
      </w:pPr>
    </w:p>
    <w:p w14:paraId="2C05963B" w14:textId="77777777" w:rsidR="00192B6B" w:rsidRPr="001F0947" w:rsidRDefault="00192B6B" w:rsidP="00192B6B">
      <w:pPr>
        <w:pStyle w:val="SCCNormalDoubleSpacing"/>
        <w:rPr>
          <w:rStyle w:val="SCCCounselPartyRoleChar"/>
          <w:lang w:val="fr-CA"/>
        </w:rPr>
      </w:pPr>
      <w:r w:rsidRPr="001F0947">
        <w:rPr>
          <w:rStyle w:val="SCCCounselNameChar"/>
          <w:lang w:val="fr-CA"/>
        </w:rPr>
        <w:tab/>
      </w:r>
      <w:r w:rsidRPr="001F0947">
        <w:rPr>
          <w:i/>
          <w:iCs/>
          <w:color w:val="000000"/>
          <w:lang w:val="fr-CA"/>
        </w:rPr>
        <w:t>Robert Janes</w:t>
      </w:r>
      <w:r w:rsidRPr="00582D52">
        <w:rPr>
          <w:color w:val="000000"/>
          <w:lang w:val="fr-CA"/>
        </w:rPr>
        <w:t xml:space="preserve">, </w:t>
      </w:r>
      <w:r w:rsidRPr="001F0947">
        <w:rPr>
          <w:i/>
          <w:iCs/>
          <w:color w:val="000000"/>
          <w:lang w:val="fr-CA"/>
        </w:rPr>
        <w:t>c.r.</w:t>
      </w:r>
      <w:r>
        <w:rPr>
          <w:color w:val="000000"/>
          <w:lang w:val="fr-CA"/>
        </w:rPr>
        <w:t xml:space="preserve">, et </w:t>
      </w:r>
      <w:r w:rsidRPr="001F0947">
        <w:rPr>
          <w:i/>
          <w:iCs/>
          <w:color w:val="000000"/>
          <w:lang w:val="fr-CA"/>
        </w:rPr>
        <w:t>Aria Laskin</w:t>
      </w:r>
      <w:r w:rsidRPr="001F0947">
        <w:rPr>
          <w:color w:val="000000"/>
          <w:lang w:val="fr-CA"/>
        </w:rPr>
        <w:t>, pour les intervenantes Beecher Bay First Nation, Songhees Nation et T’Sou-ke Nation.</w:t>
      </w:r>
    </w:p>
    <w:p w14:paraId="6D612C46" w14:textId="77777777" w:rsidR="00192B6B" w:rsidRPr="001F0947" w:rsidRDefault="00192B6B" w:rsidP="00192B6B">
      <w:pPr>
        <w:pStyle w:val="SCCNormalDoubleSpacing"/>
        <w:rPr>
          <w:rStyle w:val="SCCCounselNameChar"/>
          <w:lang w:val="fr-CA"/>
        </w:rPr>
      </w:pPr>
    </w:p>
    <w:p w14:paraId="43EC6746" w14:textId="77777777" w:rsidR="00192B6B" w:rsidRPr="001F0947" w:rsidRDefault="00192B6B" w:rsidP="00192B6B">
      <w:pPr>
        <w:pStyle w:val="SCCNormalDoubleSpacing"/>
        <w:rPr>
          <w:rStyle w:val="SCCCounselPartyRoleChar"/>
          <w:lang w:val="fr-CA"/>
        </w:rPr>
      </w:pPr>
      <w:r w:rsidRPr="001F0947">
        <w:rPr>
          <w:rStyle w:val="SCCCounselNameChar"/>
          <w:lang w:val="fr-CA"/>
        </w:rPr>
        <w:tab/>
      </w:r>
      <w:r w:rsidRPr="001F0947">
        <w:rPr>
          <w:i/>
          <w:iCs/>
          <w:color w:val="000000"/>
          <w:lang w:val="fr-CA"/>
        </w:rPr>
        <w:t>Brad Armstrong</w:t>
      </w:r>
      <w:r w:rsidRPr="00582D52">
        <w:rPr>
          <w:color w:val="000000"/>
          <w:lang w:val="fr-CA"/>
        </w:rPr>
        <w:t>,</w:t>
      </w:r>
      <w:r>
        <w:rPr>
          <w:i/>
          <w:color w:val="000000"/>
          <w:lang w:val="fr-CA"/>
        </w:rPr>
        <w:t xml:space="preserve"> </w:t>
      </w:r>
      <w:r w:rsidRPr="001F0947">
        <w:rPr>
          <w:i/>
          <w:iCs/>
          <w:color w:val="000000"/>
          <w:lang w:val="fr-CA"/>
        </w:rPr>
        <w:t>c.r.</w:t>
      </w:r>
      <w:r>
        <w:rPr>
          <w:color w:val="000000"/>
          <w:lang w:val="fr-CA"/>
        </w:rPr>
        <w:t xml:space="preserve">, </w:t>
      </w:r>
      <w:r w:rsidRPr="001F0947">
        <w:rPr>
          <w:i/>
          <w:iCs/>
          <w:color w:val="000000"/>
          <w:lang w:val="fr-CA"/>
        </w:rPr>
        <w:t>Keith B. Bergner</w:t>
      </w:r>
      <w:r>
        <w:rPr>
          <w:color w:val="000000"/>
          <w:lang w:val="fr-CA"/>
        </w:rPr>
        <w:t xml:space="preserve"> et </w:t>
      </w:r>
      <w:r w:rsidRPr="001F0947">
        <w:rPr>
          <w:i/>
          <w:iCs/>
          <w:color w:val="000000"/>
          <w:lang w:val="fr-CA"/>
        </w:rPr>
        <w:t>Toby Kruger</w:t>
      </w:r>
      <w:r w:rsidRPr="001F0947">
        <w:rPr>
          <w:color w:val="000000"/>
          <w:lang w:val="fr-CA"/>
        </w:rPr>
        <w:t>, pour l’intervenante l’Association canadienne des producteurs pétroliers.</w:t>
      </w:r>
    </w:p>
    <w:p w14:paraId="5F42CD5B" w14:textId="77777777" w:rsidR="00192B6B" w:rsidRDefault="00192B6B" w:rsidP="00192B6B">
      <w:pPr>
        <w:pStyle w:val="SCCNormalDoubleSpacing"/>
        <w:spacing w:before="480" w:after="480"/>
        <w:rPr>
          <w:lang w:val="fr-CA"/>
        </w:rPr>
      </w:pPr>
      <w:r>
        <w:rPr>
          <w:lang w:val="fr-CA"/>
        </w:rPr>
        <w:tab/>
      </w:r>
      <w:r w:rsidRPr="00220926">
        <w:rPr>
          <w:lang w:val="fr-CA"/>
        </w:rPr>
        <w:t>Version française du jugement de la Cour rendu oralement par</w:t>
      </w:r>
    </w:p>
    <w:p w14:paraId="20CD0F9A" w14:textId="77777777" w:rsidR="00192B6B" w:rsidRPr="00220926" w:rsidRDefault="00192B6B" w:rsidP="00192B6B">
      <w:pPr>
        <w:pStyle w:val="SCCNormalDoubleSpacing"/>
        <w:spacing w:before="480" w:after="480"/>
        <w:rPr>
          <w:lang w:val="fr-CA"/>
        </w:rPr>
      </w:pPr>
      <w:r>
        <w:rPr>
          <w:smallCaps/>
          <w:color w:val="000000"/>
          <w:lang w:val="fr-CA"/>
        </w:rPr>
        <w:t>[1]</w:t>
      </w:r>
      <w:r w:rsidRPr="00BE5D43">
        <w:rPr>
          <w:lang w:val="fr-CA"/>
        </w:rPr>
        <w:tab/>
      </w:r>
      <w:r w:rsidRPr="00220926">
        <w:rPr>
          <w:smallCaps/>
          <w:color w:val="000000"/>
          <w:lang w:val="fr-CA"/>
        </w:rPr>
        <w:t>Le juge en chef</w:t>
      </w:r>
      <w:r>
        <w:rPr>
          <w:smallCaps/>
          <w:color w:val="000000"/>
          <w:lang w:val="fr-CA"/>
        </w:rPr>
        <w:t xml:space="preserve"> </w:t>
      </w:r>
      <w:r w:rsidRPr="00220926">
        <w:rPr>
          <w:color w:val="000000"/>
          <w:lang w:val="fr-CA"/>
        </w:rPr>
        <w:t>— Nous sommes toutes et tous d’avis de rejeter l’appel pour les motifs unanimes exposés par la Cour d’appel de la Colombie-Britannique.</w:t>
      </w:r>
    </w:p>
    <w:p w14:paraId="75DC3DDD" w14:textId="77777777" w:rsidR="00192B6B" w:rsidRDefault="00192B6B" w:rsidP="00192B6B">
      <w:pPr>
        <w:pStyle w:val="SCCNormalDoubleSpacing"/>
        <w:rPr>
          <w:i/>
          <w:lang w:val="fr-CA"/>
        </w:rPr>
      </w:pPr>
      <w:r w:rsidRPr="006772DB">
        <w:rPr>
          <w:lang w:val="fr-CA"/>
        </w:rPr>
        <w:tab/>
      </w:r>
      <w:r w:rsidRPr="002A2088">
        <w:rPr>
          <w:i/>
          <w:lang w:val="fr-CA"/>
        </w:rPr>
        <w:t>Jugement</w:t>
      </w:r>
      <w:r w:rsidRPr="004762A1">
        <w:rPr>
          <w:i/>
          <w:lang w:val="fr-CA"/>
        </w:rPr>
        <w:t xml:space="preserve"> en conséquence.</w:t>
      </w:r>
    </w:p>
    <w:p w14:paraId="1D3E4CF6" w14:textId="77777777" w:rsidR="00192B6B" w:rsidRPr="004762A1" w:rsidRDefault="00192B6B" w:rsidP="00192B6B">
      <w:pPr>
        <w:pStyle w:val="SCCNormalDoubleSpacing"/>
        <w:rPr>
          <w:i/>
          <w:lang w:val="fr-CA"/>
        </w:rPr>
      </w:pPr>
    </w:p>
    <w:p w14:paraId="7A1B2EA3" w14:textId="77777777" w:rsidR="00192B6B" w:rsidRPr="00A53E08" w:rsidRDefault="00192B6B" w:rsidP="00192B6B">
      <w:pPr>
        <w:pStyle w:val="SCCNormalDoubleSpacing"/>
        <w:rPr>
          <w:i/>
          <w:lang w:val="fr-CA"/>
        </w:rPr>
      </w:pPr>
      <w:r>
        <w:rPr>
          <w:lang w:val="fr-CA"/>
        </w:rPr>
        <w:tab/>
      </w:r>
      <w:r w:rsidRPr="00A53E08">
        <w:rPr>
          <w:i/>
          <w:lang w:val="fr-CA"/>
        </w:rPr>
        <w:t>Procureur</w:t>
      </w:r>
      <w:r>
        <w:rPr>
          <w:i/>
          <w:lang w:val="fr-CA"/>
        </w:rPr>
        <w:t>s</w:t>
      </w:r>
      <w:r w:rsidRPr="00A53E08">
        <w:rPr>
          <w:i/>
          <w:lang w:val="fr-CA"/>
        </w:rPr>
        <w:t xml:space="preserve"> de l’appelant : </w:t>
      </w:r>
      <w:r w:rsidRPr="00DC60D3">
        <w:rPr>
          <w:i/>
          <w:lang w:val="fr-CA"/>
        </w:rPr>
        <w:t>Arvay Finlay</w:t>
      </w:r>
      <w:r w:rsidRPr="00A53E08">
        <w:rPr>
          <w:i/>
          <w:lang w:val="fr-CA"/>
        </w:rPr>
        <w:t>, Vancouver.</w:t>
      </w:r>
    </w:p>
    <w:p w14:paraId="7FD92909" w14:textId="77777777" w:rsidR="00192B6B" w:rsidRPr="00A53E08" w:rsidRDefault="00192B6B" w:rsidP="00192B6B">
      <w:pPr>
        <w:pStyle w:val="SCCLawFirm"/>
        <w:rPr>
          <w:lang w:val="fr-CA"/>
        </w:rPr>
      </w:pPr>
    </w:p>
    <w:p w14:paraId="490827FE" w14:textId="77777777" w:rsidR="00192B6B" w:rsidRPr="00A53E08" w:rsidRDefault="00192B6B" w:rsidP="00192B6B">
      <w:pPr>
        <w:pStyle w:val="SCCLawFirm"/>
        <w:rPr>
          <w:lang w:val="fr-CA"/>
        </w:rPr>
      </w:pPr>
      <w:r w:rsidRPr="00A53E08">
        <w:rPr>
          <w:lang w:val="fr-CA"/>
        </w:rPr>
        <w:tab/>
        <w:t>Procureur de l’intimé : Procureur général du Canada, Vancouver.</w:t>
      </w:r>
    </w:p>
    <w:p w14:paraId="58F32080" w14:textId="77777777" w:rsidR="00192B6B" w:rsidRPr="00A53E08" w:rsidRDefault="00192B6B" w:rsidP="00192B6B">
      <w:pPr>
        <w:pStyle w:val="SCCNormalDoubleSpacing"/>
        <w:rPr>
          <w:lang w:val="fr-CA"/>
        </w:rPr>
      </w:pPr>
    </w:p>
    <w:p w14:paraId="0232B78E" w14:textId="77777777" w:rsidR="00192B6B" w:rsidRPr="003D490B" w:rsidRDefault="00192B6B" w:rsidP="00192B6B">
      <w:pPr>
        <w:pStyle w:val="SCCNormalDoubleSpacing"/>
        <w:rPr>
          <w:rStyle w:val="SCCCounselPartyRoleChar"/>
          <w:i/>
          <w:lang w:val="fr-CA"/>
        </w:rPr>
      </w:pPr>
      <w:r w:rsidRPr="00A53E08">
        <w:rPr>
          <w:rStyle w:val="SCCCounselNameChar"/>
          <w:lang w:val="fr-CA"/>
        </w:rPr>
        <w:tab/>
      </w:r>
      <w:r w:rsidRPr="00A53E08">
        <w:rPr>
          <w:i/>
          <w:lang w:val="fr-CA"/>
        </w:rPr>
        <w:t xml:space="preserve">Procureur de </w:t>
      </w:r>
      <w:r>
        <w:rPr>
          <w:rStyle w:val="SCCCounselPartyRoleChar"/>
          <w:i/>
          <w:lang w:val="fr-CA"/>
        </w:rPr>
        <w:t>l’intervenant le p</w:t>
      </w:r>
      <w:r w:rsidRPr="00A53E08">
        <w:rPr>
          <w:rStyle w:val="SCCCounselPartyRoleChar"/>
          <w:i/>
          <w:lang w:val="fr-CA"/>
        </w:rPr>
        <w:t>rocureur général de l’Ontario</w:t>
      </w:r>
      <w:r w:rsidRPr="00A53E08">
        <w:rPr>
          <w:lang w:val="fr-CA"/>
        </w:rPr>
        <w:t> </w:t>
      </w:r>
      <w:r w:rsidRPr="00A53E08">
        <w:rPr>
          <w:i/>
          <w:lang w:val="fr-CA"/>
        </w:rPr>
        <w:t xml:space="preserve">: </w:t>
      </w:r>
      <w:r w:rsidRPr="00A53E08">
        <w:rPr>
          <w:rStyle w:val="SCCCounselPartyRoleChar"/>
          <w:i/>
          <w:lang w:val="fr-CA"/>
        </w:rPr>
        <w:t>Procureur général de l’Ontario</w:t>
      </w:r>
      <w:r w:rsidRPr="00A53E08">
        <w:rPr>
          <w:i/>
          <w:lang w:val="fr-CA"/>
        </w:rPr>
        <w:t>, Toronto.</w:t>
      </w:r>
    </w:p>
    <w:p w14:paraId="6EB86906" w14:textId="77777777" w:rsidR="00192B6B" w:rsidRPr="003D490B" w:rsidRDefault="00192B6B" w:rsidP="00192B6B">
      <w:pPr>
        <w:pStyle w:val="SCCNormalDoubleSpacing"/>
        <w:rPr>
          <w:rStyle w:val="SCCCounselPartyRoleChar"/>
          <w:i/>
          <w:lang w:val="fr-CA"/>
        </w:rPr>
      </w:pPr>
    </w:p>
    <w:p w14:paraId="33A1EBFE" w14:textId="77777777" w:rsidR="00192B6B" w:rsidRPr="00A53E08" w:rsidRDefault="00192B6B" w:rsidP="00192B6B">
      <w:pPr>
        <w:pStyle w:val="SCCNormalDoubleSpacing"/>
        <w:rPr>
          <w:rStyle w:val="SCCCounselPartyRoleChar"/>
          <w:i/>
          <w:lang w:val="fr-CA"/>
        </w:rPr>
      </w:pPr>
      <w:r w:rsidRPr="003D490B">
        <w:rPr>
          <w:rStyle w:val="SCCCounselNameChar"/>
          <w:lang w:val="fr-CA"/>
        </w:rPr>
        <w:tab/>
      </w:r>
      <w:r w:rsidRPr="003D490B">
        <w:rPr>
          <w:i/>
          <w:lang w:val="fr-CA"/>
        </w:rPr>
        <w:t xml:space="preserve">Procureur de </w:t>
      </w:r>
      <w:r>
        <w:rPr>
          <w:rStyle w:val="SCCCounselPartyRoleChar"/>
          <w:i/>
          <w:lang w:val="fr-CA"/>
        </w:rPr>
        <w:t>l’intervenante la p</w:t>
      </w:r>
      <w:r w:rsidRPr="00A53E08">
        <w:rPr>
          <w:rStyle w:val="SCCCounselPartyRoleChar"/>
          <w:i/>
          <w:lang w:val="fr-CA"/>
        </w:rPr>
        <w:t>rocureure générale du Québec </w:t>
      </w:r>
      <w:r w:rsidRPr="00A53E08">
        <w:rPr>
          <w:i/>
          <w:lang w:val="fr-CA"/>
        </w:rPr>
        <w:t xml:space="preserve">: </w:t>
      </w:r>
      <w:r w:rsidRPr="00A53E08">
        <w:rPr>
          <w:rStyle w:val="SCCCounselPartyRoleChar"/>
          <w:i/>
          <w:lang w:val="fr-CA"/>
        </w:rPr>
        <w:t>Procureure générale du Québec</w:t>
      </w:r>
      <w:r w:rsidRPr="00A53E08">
        <w:rPr>
          <w:i/>
          <w:lang w:val="fr-CA"/>
        </w:rPr>
        <w:t>, Québec</w:t>
      </w:r>
      <w:r w:rsidRPr="00A53E08">
        <w:rPr>
          <w:rStyle w:val="SCCCounselPartyRoleChar"/>
          <w:i/>
          <w:lang w:val="fr-CA"/>
        </w:rPr>
        <w:t>.</w:t>
      </w:r>
    </w:p>
    <w:p w14:paraId="65E72D89" w14:textId="77777777" w:rsidR="00192B6B" w:rsidRPr="00A53E08" w:rsidRDefault="00192B6B" w:rsidP="00192B6B">
      <w:pPr>
        <w:pStyle w:val="SCCNormalDoubleSpacing"/>
        <w:rPr>
          <w:rStyle w:val="SCCCounselNameChar"/>
          <w:lang w:val="fr-CA"/>
        </w:rPr>
      </w:pPr>
    </w:p>
    <w:p w14:paraId="70CADECC" w14:textId="77777777" w:rsidR="00192B6B" w:rsidRPr="003D490B" w:rsidRDefault="00192B6B" w:rsidP="00192B6B">
      <w:pPr>
        <w:pStyle w:val="SCCNormalDoubleSpacing"/>
        <w:rPr>
          <w:rStyle w:val="SCCCounselPartyRoleChar"/>
          <w:i/>
          <w:lang w:val="fr-CA"/>
        </w:rPr>
      </w:pPr>
      <w:r w:rsidRPr="00A53E08">
        <w:rPr>
          <w:rStyle w:val="SCCCounselNameChar"/>
          <w:lang w:val="fr-CA"/>
        </w:rPr>
        <w:tab/>
      </w:r>
      <w:r w:rsidRPr="00A53E08">
        <w:rPr>
          <w:i/>
          <w:lang w:val="fr-CA"/>
        </w:rPr>
        <w:t xml:space="preserve">Procureur de </w:t>
      </w:r>
      <w:r w:rsidRPr="00A53E08">
        <w:rPr>
          <w:rStyle w:val="SCCCounselPartyRoleChar"/>
          <w:i/>
          <w:lang w:val="fr-CA"/>
        </w:rPr>
        <w:t xml:space="preserve">l’intervenant le </w:t>
      </w:r>
      <w:r>
        <w:rPr>
          <w:rStyle w:val="SCCCounselPartyRoleChar"/>
          <w:i/>
          <w:lang w:val="fr-CA"/>
        </w:rPr>
        <w:t>p</w:t>
      </w:r>
      <w:r w:rsidRPr="00A53E08">
        <w:rPr>
          <w:rStyle w:val="SCCCounselPartyRoleChar"/>
          <w:i/>
          <w:lang w:val="fr-CA"/>
        </w:rPr>
        <w:t>rocureur général de la Saskatchewan </w:t>
      </w:r>
      <w:r w:rsidRPr="00A53E08">
        <w:rPr>
          <w:i/>
          <w:lang w:val="fr-CA"/>
        </w:rPr>
        <w:t xml:space="preserve">: </w:t>
      </w:r>
      <w:r w:rsidRPr="00A53E08">
        <w:rPr>
          <w:rStyle w:val="SCCCounselPartyRoleChar"/>
          <w:i/>
          <w:lang w:val="fr-CA"/>
        </w:rPr>
        <w:t>Procureur général de la Saskatchewan</w:t>
      </w:r>
      <w:r w:rsidRPr="00A53E08">
        <w:rPr>
          <w:i/>
          <w:lang w:val="fr-CA"/>
        </w:rPr>
        <w:t>, Regina</w:t>
      </w:r>
      <w:r w:rsidRPr="00A53E08">
        <w:rPr>
          <w:rStyle w:val="SCCCounselPartyRoleChar"/>
          <w:i/>
          <w:lang w:val="fr-CA"/>
        </w:rPr>
        <w:t>.</w:t>
      </w:r>
    </w:p>
    <w:p w14:paraId="31D225E1" w14:textId="77777777" w:rsidR="00192B6B" w:rsidRPr="003D490B" w:rsidRDefault="00192B6B" w:rsidP="00192B6B">
      <w:pPr>
        <w:pStyle w:val="SCCNormalDoubleSpacing"/>
        <w:rPr>
          <w:rStyle w:val="SCCCounselNameChar"/>
          <w:lang w:val="fr-CA"/>
        </w:rPr>
      </w:pPr>
    </w:p>
    <w:p w14:paraId="6604069F" w14:textId="77777777" w:rsidR="00192B6B" w:rsidRPr="00A53E08" w:rsidRDefault="00192B6B" w:rsidP="00192B6B">
      <w:pPr>
        <w:pStyle w:val="SCCNormalDoubleSpacing"/>
        <w:rPr>
          <w:rStyle w:val="SCCCounselPartyRoleChar"/>
          <w:i/>
          <w:lang w:val="fr-CA"/>
        </w:rPr>
      </w:pPr>
      <w:r w:rsidRPr="003D490B">
        <w:rPr>
          <w:rStyle w:val="SCCCounselNameChar"/>
          <w:lang w:val="fr-CA"/>
        </w:rPr>
        <w:lastRenderedPageBreak/>
        <w:tab/>
      </w:r>
      <w:r w:rsidRPr="003D490B">
        <w:rPr>
          <w:i/>
          <w:lang w:val="fr-CA"/>
        </w:rPr>
        <w:t>Procureur</w:t>
      </w:r>
      <w:r w:rsidRPr="00A53E08">
        <w:rPr>
          <w:i/>
          <w:lang w:val="fr-CA"/>
        </w:rPr>
        <w:t>s</w:t>
      </w:r>
      <w:r w:rsidRPr="003D490B">
        <w:rPr>
          <w:i/>
          <w:lang w:val="fr-CA"/>
        </w:rPr>
        <w:t xml:space="preserve"> de </w:t>
      </w:r>
      <w:r>
        <w:rPr>
          <w:rStyle w:val="SCCCounselPartyRoleChar"/>
          <w:i/>
          <w:lang w:val="fr-CA"/>
        </w:rPr>
        <w:t>l’intervenant le p</w:t>
      </w:r>
      <w:r w:rsidRPr="003D490B">
        <w:rPr>
          <w:rStyle w:val="SCCCounselPartyRoleChar"/>
          <w:i/>
          <w:lang w:val="fr-CA"/>
        </w:rPr>
        <w:t>rocureur général de l’Alberta</w:t>
      </w:r>
      <w:r>
        <w:rPr>
          <w:rStyle w:val="SCCCounselPartyRoleChar"/>
          <w:i/>
          <w:lang w:val="fr-CA"/>
        </w:rPr>
        <w:t> </w:t>
      </w:r>
      <w:r w:rsidRPr="0059054C">
        <w:rPr>
          <w:i/>
          <w:lang w:val="fr-CA"/>
        </w:rPr>
        <w:t xml:space="preserve">: </w:t>
      </w:r>
      <w:r w:rsidRPr="00A53E08">
        <w:rPr>
          <w:i/>
          <w:lang w:val="fr-CA"/>
        </w:rPr>
        <w:t>Gall Legge Grant Zwack, Vancouver;</w:t>
      </w:r>
      <w:r>
        <w:rPr>
          <w:i/>
          <w:lang w:val="fr-CA"/>
        </w:rPr>
        <w:t xml:space="preserve"> p</w:t>
      </w:r>
      <w:r w:rsidRPr="003D490B">
        <w:rPr>
          <w:rStyle w:val="SCCCounselPartyRoleChar"/>
          <w:i/>
          <w:lang w:val="fr-CA"/>
        </w:rPr>
        <w:t>rocureur général de l’Alberta</w:t>
      </w:r>
      <w:r>
        <w:rPr>
          <w:rStyle w:val="SCCCounselPartyRoleChar"/>
          <w:i/>
          <w:lang w:val="fr-CA"/>
        </w:rPr>
        <w:t>, Edmonton.</w:t>
      </w:r>
    </w:p>
    <w:p w14:paraId="437EF274" w14:textId="77777777" w:rsidR="00192B6B" w:rsidRPr="003D490B" w:rsidRDefault="00192B6B" w:rsidP="00192B6B">
      <w:pPr>
        <w:pStyle w:val="SCCNormalDoubleSpacing"/>
        <w:rPr>
          <w:rStyle w:val="SCCCounselNameChar"/>
          <w:lang w:val="fr-CA"/>
        </w:rPr>
      </w:pPr>
    </w:p>
    <w:p w14:paraId="78282D2B" w14:textId="77777777" w:rsidR="00192B6B" w:rsidRPr="003D490B" w:rsidRDefault="00192B6B" w:rsidP="00192B6B">
      <w:pPr>
        <w:pStyle w:val="SCCNormalDoubleSpacing"/>
        <w:rPr>
          <w:rStyle w:val="SCCCounselPartyRoleChar"/>
          <w:i/>
          <w:lang w:val="fr-CA"/>
        </w:rPr>
      </w:pPr>
      <w:r w:rsidRPr="003D490B">
        <w:rPr>
          <w:rStyle w:val="SCCCounselNameChar"/>
          <w:lang w:val="fr-CA"/>
        </w:rPr>
        <w:tab/>
      </w:r>
      <w:r w:rsidRPr="003D490B">
        <w:rPr>
          <w:i/>
          <w:lang w:val="fr-CA"/>
        </w:rPr>
        <w:t xml:space="preserve">Procureur de </w:t>
      </w:r>
      <w:r w:rsidRPr="003D490B">
        <w:rPr>
          <w:rStyle w:val="SCCCounselPartyRoleChar"/>
          <w:i/>
          <w:lang w:val="fr-CA"/>
        </w:rPr>
        <w:t>l’intervenante Ecojustice Canada Society</w:t>
      </w:r>
      <w:r>
        <w:rPr>
          <w:rStyle w:val="SCCCounselPartyRoleChar"/>
          <w:i/>
          <w:lang w:val="fr-CA"/>
        </w:rPr>
        <w:t> </w:t>
      </w:r>
      <w:r w:rsidRPr="0059054C">
        <w:rPr>
          <w:i/>
          <w:lang w:val="fr-CA"/>
        </w:rPr>
        <w:t xml:space="preserve">: </w:t>
      </w:r>
      <w:r w:rsidRPr="00714360">
        <w:rPr>
          <w:i/>
          <w:color w:val="000000"/>
          <w:szCs w:val="24"/>
          <w:lang w:val="fr-CA" w:eastAsia="en-US"/>
        </w:rPr>
        <w:t>Ecojustice Canada Society</w:t>
      </w:r>
      <w:r w:rsidRPr="00A53E08">
        <w:rPr>
          <w:i/>
          <w:lang w:val="fr-CA"/>
        </w:rPr>
        <w:t>, Vancouver</w:t>
      </w:r>
      <w:r w:rsidRPr="00714360">
        <w:rPr>
          <w:i/>
          <w:color w:val="000000"/>
          <w:szCs w:val="24"/>
          <w:lang w:val="fr-CA" w:eastAsia="en-US"/>
        </w:rPr>
        <w:t>.</w:t>
      </w:r>
    </w:p>
    <w:p w14:paraId="3859D371" w14:textId="77777777" w:rsidR="00192B6B" w:rsidRPr="003D490B" w:rsidRDefault="00192B6B" w:rsidP="00192B6B">
      <w:pPr>
        <w:pStyle w:val="SCCNormalDoubleSpacing"/>
        <w:rPr>
          <w:rStyle w:val="SCCCounselNameChar"/>
          <w:lang w:val="fr-CA"/>
        </w:rPr>
      </w:pPr>
    </w:p>
    <w:p w14:paraId="69116399" w14:textId="77777777" w:rsidR="00192B6B" w:rsidRPr="003D490B" w:rsidRDefault="00192B6B" w:rsidP="00192B6B">
      <w:pPr>
        <w:pStyle w:val="SCCNormalDoubleSpacing"/>
        <w:rPr>
          <w:rStyle w:val="SCCCounselPartyRoleChar"/>
          <w:i/>
          <w:lang w:val="fr-CA"/>
        </w:rPr>
      </w:pPr>
      <w:r w:rsidRPr="003D490B">
        <w:rPr>
          <w:rStyle w:val="SCCCounselNameChar"/>
          <w:lang w:val="fr-CA"/>
        </w:rPr>
        <w:tab/>
      </w:r>
      <w:r w:rsidRPr="003D490B">
        <w:rPr>
          <w:i/>
          <w:lang w:val="fr-CA"/>
        </w:rPr>
        <w:t>Procureur</w:t>
      </w:r>
      <w:r w:rsidRPr="00A53E08">
        <w:rPr>
          <w:i/>
          <w:lang w:val="fr-CA"/>
        </w:rPr>
        <w:t>s</w:t>
      </w:r>
      <w:r w:rsidRPr="003D490B">
        <w:rPr>
          <w:i/>
          <w:lang w:val="fr-CA"/>
        </w:rPr>
        <w:t xml:space="preserve"> de </w:t>
      </w:r>
      <w:r w:rsidRPr="003D490B">
        <w:rPr>
          <w:rStyle w:val="SCCCounselPartyRoleChar"/>
          <w:i/>
          <w:lang w:val="fr-CA"/>
        </w:rPr>
        <w:t>l’intervenante l’</w:t>
      </w:r>
      <w:r w:rsidRPr="003D490B">
        <w:rPr>
          <w:bCs/>
          <w:i/>
          <w:color w:val="000000"/>
          <w:lang w:val="fr-CA"/>
        </w:rPr>
        <w:t>Association canadienne de pipelines d’énergie</w:t>
      </w:r>
      <w:r>
        <w:rPr>
          <w:rStyle w:val="SCCCounselPartyRoleChar"/>
          <w:i/>
          <w:lang w:val="fr-CA"/>
        </w:rPr>
        <w:t> </w:t>
      </w:r>
      <w:r w:rsidRPr="0059054C">
        <w:rPr>
          <w:i/>
          <w:lang w:val="fr-CA"/>
        </w:rPr>
        <w:t xml:space="preserve">: </w:t>
      </w:r>
      <w:r w:rsidRPr="00A53E08">
        <w:rPr>
          <w:i/>
          <w:lang w:val="fr-CA"/>
        </w:rPr>
        <w:t>Borden Ladner Gervais, Calgary</w:t>
      </w:r>
      <w:r w:rsidRPr="003D490B">
        <w:rPr>
          <w:rStyle w:val="SCCCounselPartyRoleChar"/>
          <w:i/>
          <w:lang w:val="fr-CA"/>
        </w:rPr>
        <w:t>.</w:t>
      </w:r>
    </w:p>
    <w:p w14:paraId="5B26E4B5" w14:textId="77777777" w:rsidR="00192B6B" w:rsidRPr="003D490B" w:rsidRDefault="00192B6B" w:rsidP="00192B6B">
      <w:pPr>
        <w:pStyle w:val="SCCNormalDoubleSpacing"/>
        <w:rPr>
          <w:rStyle w:val="SCCCounselNameChar"/>
          <w:lang w:val="fr-CA"/>
        </w:rPr>
      </w:pPr>
    </w:p>
    <w:p w14:paraId="7E20E4D1" w14:textId="77777777" w:rsidR="00192B6B" w:rsidRPr="003D490B" w:rsidRDefault="00192B6B" w:rsidP="00192B6B">
      <w:pPr>
        <w:pStyle w:val="SCCNormalDoubleSpacing"/>
        <w:rPr>
          <w:rStyle w:val="SCCCounselPartyRoleChar"/>
          <w:i/>
          <w:lang w:val="fr-CA"/>
        </w:rPr>
      </w:pPr>
      <w:r w:rsidRPr="003D490B">
        <w:rPr>
          <w:rStyle w:val="SCCCounselNameChar"/>
          <w:lang w:val="fr-CA"/>
        </w:rPr>
        <w:tab/>
      </w:r>
      <w:r w:rsidRPr="003D490B">
        <w:rPr>
          <w:i/>
          <w:lang w:val="fr-CA"/>
        </w:rPr>
        <w:t xml:space="preserve">Procureur de </w:t>
      </w:r>
      <w:r w:rsidRPr="003D490B">
        <w:rPr>
          <w:rStyle w:val="SCCCounselPartyRoleChar"/>
          <w:i/>
          <w:lang w:val="fr-CA"/>
        </w:rPr>
        <w:t>l’intervenante l’</w:t>
      </w:r>
      <w:r w:rsidRPr="003D490B">
        <w:rPr>
          <w:bCs/>
          <w:i/>
          <w:color w:val="000000"/>
          <w:lang w:val="fr-CA"/>
        </w:rPr>
        <w:t>Assemblée des Premières Nations</w:t>
      </w:r>
      <w:r>
        <w:rPr>
          <w:rStyle w:val="SCCCounselPartyRoleChar"/>
          <w:i/>
          <w:lang w:val="fr-CA"/>
        </w:rPr>
        <w:t> </w:t>
      </w:r>
      <w:r w:rsidRPr="0059054C">
        <w:rPr>
          <w:i/>
          <w:lang w:val="fr-CA"/>
        </w:rPr>
        <w:t xml:space="preserve">: </w:t>
      </w:r>
      <w:r w:rsidRPr="003D490B">
        <w:rPr>
          <w:bCs/>
          <w:i/>
          <w:color w:val="000000"/>
          <w:lang w:val="fr-CA"/>
        </w:rPr>
        <w:t>Assemblée des Premières Nations</w:t>
      </w:r>
      <w:r w:rsidRPr="00A53E08">
        <w:rPr>
          <w:i/>
          <w:lang w:val="fr-CA"/>
        </w:rPr>
        <w:t>, Ottawa</w:t>
      </w:r>
      <w:r w:rsidRPr="003D490B">
        <w:rPr>
          <w:rStyle w:val="SCCCounselPartyRoleChar"/>
          <w:i/>
          <w:lang w:val="fr-CA"/>
        </w:rPr>
        <w:t>.</w:t>
      </w:r>
    </w:p>
    <w:p w14:paraId="4EF729CD" w14:textId="77777777" w:rsidR="00192B6B" w:rsidRPr="003D490B" w:rsidRDefault="00192B6B" w:rsidP="00192B6B">
      <w:pPr>
        <w:pStyle w:val="SCCNormalDoubleSpacing"/>
        <w:rPr>
          <w:rStyle w:val="SCCCounselNameChar"/>
          <w:lang w:val="fr-CA"/>
        </w:rPr>
      </w:pPr>
    </w:p>
    <w:p w14:paraId="7B0B6B52" w14:textId="77777777" w:rsidR="00192B6B" w:rsidRPr="003D490B" w:rsidRDefault="00192B6B" w:rsidP="00192B6B">
      <w:pPr>
        <w:pStyle w:val="SCCNormalDoubleSpacing"/>
        <w:rPr>
          <w:rStyle w:val="SCCCounselPartyRoleChar"/>
          <w:i/>
          <w:lang w:val="fr-CA"/>
        </w:rPr>
      </w:pPr>
      <w:r w:rsidRPr="003D490B">
        <w:rPr>
          <w:rStyle w:val="SCCCounselNameChar"/>
          <w:lang w:val="fr-CA"/>
        </w:rPr>
        <w:tab/>
      </w:r>
      <w:r>
        <w:rPr>
          <w:i/>
          <w:lang w:val="fr-CA"/>
        </w:rPr>
        <w:t>Procureurs</w:t>
      </w:r>
      <w:r w:rsidRPr="003D490B">
        <w:rPr>
          <w:i/>
          <w:lang w:val="fr-CA"/>
        </w:rPr>
        <w:t xml:space="preserve"> de </w:t>
      </w:r>
      <w:r w:rsidRPr="003D490B">
        <w:rPr>
          <w:rStyle w:val="SCCCounselPartyRoleChar"/>
          <w:i/>
          <w:lang w:val="fr-CA"/>
        </w:rPr>
        <w:t xml:space="preserve">l’intervenant </w:t>
      </w:r>
      <w:r w:rsidRPr="003D490B">
        <w:rPr>
          <w:bCs/>
          <w:i/>
          <w:color w:val="000000"/>
          <w:lang w:val="fr-CA"/>
        </w:rPr>
        <w:t>Heiltsuk Tribal Council</w:t>
      </w:r>
      <w:r>
        <w:rPr>
          <w:rStyle w:val="SCCCounselPartyRoleChar"/>
          <w:i/>
          <w:lang w:val="fr-CA"/>
        </w:rPr>
        <w:t> </w:t>
      </w:r>
      <w:r w:rsidRPr="0059054C">
        <w:rPr>
          <w:i/>
          <w:lang w:val="fr-CA"/>
        </w:rPr>
        <w:t xml:space="preserve">: </w:t>
      </w:r>
      <w:r w:rsidRPr="00A53E08">
        <w:rPr>
          <w:i/>
          <w:lang w:val="fr-CA"/>
        </w:rPr>
        <w:t>Ng Ariss Fong, Vancouver</w:t>
      </w:r>
      <w:r w:rsidRPr="00714360">
        <w:rPr>
          <w:i/>
          <w:color w:val="000000"/>
          <w:szCs w:val="24"/>
          <w:lang w:val="fr-CA" w:eastAsia="en-US"/>
        </w:rPr>
        <w:t>.</w:t>
      </w:r>
    </w:p>
    <w:p w14:paraId="00211E6E" w14:textId="77777777" w:rsidR="00192B6B" w:rsidRPr="003D490B" w:rsidRDefault="00192B6B" w:rsidP="00192B6B">
      <w:pPr>
        <w:pStyle w:val="SCCNormalDoubleSpacing"/>
        <w:rPr>
          <w:rStyle w:val="SCCCounselNameChar"/>
          <w:lang w:val="fr-CA"/>
        </w:rPr>
      </w:pPr>
    </w:p>
    <w:p w14:paraId="11991C55" w14:textId="77777777" w:rsidR="00192B6B" w:rsidRPr="00A53E08" w:rsidRDefault="00192B6B" w:rsidP="00192B6B">
      <w:pPr>
        <w:pStyle w:val="SCCNormalDoubleSpacing"/>
        <w:rPr>
          <w:rStyle w:val="SCCCounselPartyRoleChar"/>
          <w:i/>
          <w:lang w:val="en-US"/>
        </w:rPr>
      </w:pPr>
      <w:r w:rsidRPr="003D490B">
        <w:rPr>
          <w:rStyle w:val="SCCCounselNameChar"/>
          <w:lang w:val="fr-CA"/>
        </w:rPr>
        <w:tab/>
      </w:r>
      <w:r w:rsidRPr="00A53E08">
        <w:rPr>
          <w:i/>
          <w:lang w:val="en-US"/>
        </w:rPr>
        <w:t xml:space="preserve">Procureurs de </w:t>
      </w:r>
      <w:r w:rsidRPr="00A53E08">
        <w:rPr>
          <w:rStyle w:val="SCCCounselPartyRoleChar"/>
          <w:i/>
          <w:lang w:val="en-US"/>
        </w:rPr>
        <w:t>l’intervenante City of Burnaby </w:t>
      </w:r>
      <w:r w:rsidRPr="00A53E08">
        <w:rPr>
          <w:i/>
          <w:lang w:val="en-US"/>
        </w:rPr>
        <w:t xml:space="preserve">: </w:t>
      </w:r>
      <w:r>
        <w:rPr>
          <w:i/>
        </w:rPr>
        <w:t>Ratcliff &amp; Company</w:t>
      </w:r>
      <w:r w:rsidRPr="00C94722">
        <w:rPr>
          <w:i/>
        </w:rPr>
        <w:t xml:space="preserve">, </w:t>
      </w:r>
      <w:r>
        <w:rPr>
          <w:i/>
        </w:rPr>
        <w:t>North Vancouver</w:t>
      </w:r>
      <w:r w:rsidRPr="00A53E08">
        <w:rPr>
          <w:rStyle w:val="SCCCounselPartyRoleChar"/>
          <w:i/>
          <w:lang w:val="en-US"/>
        </w:rPr>
        <w:t>.</w:t>
      </w:r>
    </w:p>
    <w:p w14:paraId="39E0AF77" w14:textId="77777777" w:rsidR="00192B6B" w:rsidRPr="00A53E08" w:rsidRDefault="00192B6B" w:rsidP="00192B6B">
      <w:pPr>
        <w:pStyle w:val="SCCNormalDoubleSpacing"/>
        <w:rPr>
          <w:rStyle w:val="SCCCounselNameChar"/>
          <w:lang w:val="en-US"/>
        </w:rPr>
      </w:pPr>
    </w:p>
    <w:p w14:paraId="7BB82E1E" w14:textId="77777777" w:rsidR="00192B6B" w:rsidRPr="003D490B" w:rsidRDefault="00192B6B" w:rsidP="00192B6B">
      <w:pPr>
        <w:pStyle w:val="SCCNormalDoubleSpacing"/>
        <w:rPr>
          <w:rStyle w:val="SCCCounselPartyRoleChar"/>
          <w:i/>
          <w:lang w:val="fr-CA"/>
        </w:rPr>
      </w:pPr>
      <w:r w:rsidRPr="00A53E08">
        <w:rPr>
          <w:rStyle w:val="SCCCounselNameChar"/>
          <w:lang w:val="en-US"/>
        </w:rPr>
        <w:tab/>
      </w:r>
      <w:r w:rsidRPr="003D490B">
        <w:rPr>
          <w:i/>
          <w:lang w:val="fr-CA"/>
        </w:rPr>
        <w:t>Procureur</w:t>
      </w:r>
      <w:r w:rsidRPr="00A53E08">
        <w:rPr>
          <w:i/>
          <w:lang w:val="fr-CA"/>
        </w:rPr>
        <w:t>s</w:t>
      </w:r>
      <w:r w:rsidRPr="003D490B">
        <w:rPr>
          <w:i/>
          <w:lang w:val="fr-CA"/>
        </w:rPr>
        <w:t xml:space="preserve"> de </w:t>
      </w:r>
      <w:r w:rsidRPr="003D490B">
        <w:rPr>
          <w:rStyle w:val="SCCCounselPartyRoleChar"/>
          <w:i/>
          <w:lang w:val="fr-CA"/>
        </w:rPr>
        <w:t>l’intervenante Trans Mountain Pipeline ULC</w:t>
      </w:r>
      <w:r>
        <w:rPr>
          <w:rStyle w:val="SCCCounselPartyRoleChar"/>
          <w:i/>
          <w:lang w:val="fr-CA"/>
        </w:rPr>
        <w:t> </w:t>
      </w:r>
      <w:r w:rsidRPr="0059054C">
        <w:rPr>
          <w:i/>
          <w:lang w:val="fr-CA"/>
        </w:rPr>
        <w:t xml:space="preserve">: </w:t>
      </w:r>
      <w:r w:rsidRPr="00A53E08">
        <w:rPr>
          <w:i/>
          <w:lang w:val="fr-CA"/>
        </w:rPr>
        <w:t>Osler, Hoskin &amp; Harcourt, Calgary</w:t>
      </w:r>
      <w:r w:rsidRPr="003D490B">
        <w:rPr>
          <w:rStyle w:val="SCCCounselPartyRoleChar"/>
          <w:i/>
          <w:lang w:val="fr-CA"/>
        </w:rPr>
        <w:t>.</w:t>
      </w:r>
    </w:p>
    <w:p w14:paraId="63CE28A9" w14:textId="77777777" w:rsidR="00192B6B" w:rsidRPr="003D490B" w:rsidRDefault="00192B6B" w:rsidP="00192B6B">
      <w:pPr>
        <w:pStyle w:val="SCCNormalDoubleSpacing"/>
        <w:rPr>
          <w:rStyle w:val="SCCCounselNameChar"/>
          <w:lang w:val="fr-CA"/>
        </w:rPr>
      </w:pPr>
    </w:p>
    <w:p w14:paraId="76FACDA8" w14:textId="5066422D" w:rsidR="00192B6B" w:rsidRPr="003D490B" w:rsidRDefault="00192B6B" w:rsidP="00192B6B">
      <w:pPr>
        <w:pStyle w:val="SCCNormalDoubleSpacing"/>
        <w:rPr>
          <w:rStyle w:val="SCCCounselPartyRoleChar"/>
          <w:i/>
          <w:lang w:val="fr-CA"/>
        </w:rPr>
      </w:pPr>
      <w:r w:rsidRPr="003D490B">
        <w:rPr>
          <w:rStyle w:val="SCCCounselNameChar"/>
          <w:lang w:val="fr-CA"/>
        </w:rPr>
        <w:tab/>
      </w:r>
      <w:r>
        <w:rPr>
          <w:i/>
          <w:lang w:val="fr-CA"/>
        </w:rPr>
        <w:t>Procureurs</w:t>
      </w:r>
      <w:r w:rsidRPr="003D490B">
        <w:rPr>
          <w:i/>
          <w:lang w:val="fr-CA"/>
        </w:rPr>
        <w:t xml:space="preserve"> de </w:t>
      </w:r>
      <w:r w:rsidRPr="003D490B">
        <w:rPr>
          <w:rStyle w:val="SCCCounselPartyRoleChar"/>
          <w:i/>
          <w:lang w:val="fr-CA"/>
        </w:rPr>
        <w:t xml:space="preserve">l’intervenante </w:t>
      </w:r>
      <w:r w:rsidRPr="003D490B">
        <w:rPr>
          <w:bCs/>
          <w:i/>
          <w:color w:val="000000"/>
          <w:lang w:val="fr-CA"/>
        </w:rPr>
        <w:t>Enbridge Inc</w:t>
      </w:r>
      <w:r w:rsidR="000C7E78">
        <w:rPr>
          <w:bCs/>
          <w:i/>
          <w:color w:val="000000"/>
          <w:lang w:val="fr-CA"/>
        </w:rPr>
        <w:t>.</w:t>
      </w:r>
      <w:r>
        <w:rPr>
          <w:rStyle w:val="SCCCounselPartyRoleChar"/>
          <w:i/>
          <w:lang w:val="fr-CA"/>
        </w:rPr>
        <w:t> </w:t>
      </w:r>
      <w:r w:rsidRPr="0059054C">
        <w:rPr>
          <w:i/>
          <w:lang w:val="fr-CA"/>
        </w:rPr>
        <w:t xml:space="preserve">: </w:t>
      </w:r>
      <w:r w:rsidRPr="00A53E08">
        <w:rPr>
          <w:i/>
          <w:lang w:val="fr-CA"/>
        </w:rPr>
        <w:t>Osler, Hoskin &amp; Harcourt, Calgary</w:t>
      </w:r>
      <w:r w:rsidRPr="003D490B">
        <w:rPr>
          <w:bCs/>
          <w:i/>
          <w:color w:val="000000"/>
          <w:lang w:val="fr-CA"/>
        </w:rPr>
        <w:t>.</w:t>
      </w:r>
    </w:p>
    <w:p w14:paraId="0EB0A650" w14:textId="77777777" w:rsidR="00192B6B" w:rsidRPr="003D490B" w:rsidRDefault="00192B6B" w:rsidP="00192B6B">
      <w:pPr>
        <w:pStyle w:val="SCCNormalDoubleSpacing"/>
        <w:rPr>
          <w:rStyle w:val="SCCCounselNameChar"/>
          <w:lang w:val="fr-CA"/>
        </w:rPr>
      </w:pPr>
    </w:p>
    <w:p w14:paraId="29E8FD57" w14:textId="77777777" w:rsidR="00192B6B" w:rsidRPr="003D490B" w:rsidRDefault="00192B6B" w:rsidP="00192B6B">
      <w:pPr>
        <w:pStyle w:val="SCCNormalDoubleSpacing"/>
        <w:rPr>
          <w:rStyle w:val="SCCCounselPartyRoleChar"/>
          <w:i/>
          <w:lang w:val="fr-CA"/>
        </w:rPr>
      </w:pPr>
      <w:r w:rsidRPr="003D490B">
        <w:rPr>
          <w:rStyle w:val="SCCCounselNameChar"/>
          <w:lang w:val="fr-CA"/>
        </w:rPr>
        <w:lastRenderedPageBreak/>
        <w:tab/>
      </w:r>
      <w:r>
        <w:rPr>
          <w:i/>
          <w:lang w:val="fr-CA"/>
        </w:rPr>
        <w:t>Procureurs</w:t>
      </w:r>
      <w:r w:rsidRPr="003D490B">
        <w:rPr>
          <w:i/>
          <w:lang w:val="fr-CA"/>
        </w:rPr>
        <w:t xml:space="preserve"> de </w:t>
      </w:r>
      <w:r w:rsidRPr="003D490B">
        <w:rPr>
          <w:rStyle w:val="SCCCounselPartyRoleChar"/>
          <w:i/>
          <w:lang w:val="fr-CA"/>
        </w:rPr>
        <w:t xml:space="preserve">l’intervenante </w:t>
      </w:r>
      <w:r w:rsidRPr="003D490B">
        <w:rPr>
          <w:i/>
          <w:color w:val="000000"/>
          <w:lang w:val="fr-CA"/>
        </w:rPr>
        <w:t>l’Association des chemins de fer du Canada</w:t>
      </w:r>
      <w:r>
        <w:rPr>
          <w:rStyle w:val="SCCCounselPartyRoleChar"/>
          <w:i/>
          <w:lang w:val="fr-CA"/>
        </w:rPr>
        <w:t> </w:t>
      </w:r>
      <w:r w:rsidRPr="0059054C">
        <w:rPr>
          <w:i/>
          <w:lang w:val="fr-CA"/>
        </w:rPr>
        <w:t xml:space="preserve">: </w:t>
      </w:r>
      <w:r w:rsidRPr="00A53E08">
        <w:rPr>
          <w:i/>
          <w:lang w:val="fr-CA"/>
        </w:rPr>
        <w:t>McCarthy Tétrault, Vancouver</w:t>
      </w:r>
      <w:r w:rsidRPr="003D490B">
        <w:rPr>
          <w:rStyle w:val="SCCCounselPartyRoleChar"/>
          <w:i/>
          <w:lang w:val="fr-CA"/>
        </w:rPr>
        <w:t>.</w:t>
      </w:r>
    </w:p>
    <w:p w14:paraId="6A4BC7DF" w14:textId="77777777" w:rsidR="00192B6B" w:rsidRPr="003D490B" w:rsidRDefault="00192B6B" w:rsidP="00192B6B">
      <w:pPr>
        <w:pStyle w:val="SCCNormalDoubleSpacing"/>
        <w:rPr>
          <w:rStyle w:val="SCCCounselNameChar"/>
          <w:lang w:val="fr-CA"/>
        </w:rPr>
      </w:pPr>
    </w:p>
    <w:p w14:paraId="783FAAF9" w14:textId="77777777" w:rsidR="00192B6B" w:rsidRPr="003D490B" w:rsidRDefault="00192B6B" w:rsidP="00192B6B">
      <w:pPr>
        <w:pStyle w:val="SCCNormalDoubleSpacing"/>
        <w:rPr>
          <w:rStyle w:val="SCCCounselPartyRoleChar"/>
          <w:i/>
          <w:lang w:val="fr-CA"/>
        </w:rPr>
      </w:pPr>
      <w:r w:rsidRPr="003D490B">
        <w:rPr>
          <w:rStyle w:val="SCCCounselNameChar"/>
          <w:lang w:val="fr-CA"/>
        </w:rPr>
        <w:tab/>
      </w:r>
      <w:r w:rsidRPr="003D490B">
        <w:rPr>
          <w:i/>
          <w:lang w:val="fr-CA"/>
        </w:rPr>
        <w:t>Procureur</w:t>
      </w:r>
      <w:r w:rsidRPr="00A53E08">
        <w:rPr>
          <w:i/>
          <w:lang w:val="fr-CA"/>
        </w:rPr>
        <w:t>s</w:t>
      </w:r>
      <w:r w:rsidRPr="003D490B">
        <w:rPr>
          <w:i/>
          <w:lang w:val="fr-CA"/>
        </w:rPr>
        <w:t xml:space="preserve"> de </w:t>
      </w:r>
      <w:r w:rsidRPr="003D490B">
        <w:rPr>
          <w:rStyle w:val="SCCCounselPartyRoleChar"/>
          <w:i/>
          <w:lang w:val="fr-CA"/>
        </w:rPr>
        <w:t xml:space="preserve">l’intervenante </w:t>
      </w:r>
      <w:r w:rsidRPr="003D490B">
        <w:rPr>
          <w:i/>
          <w:color w:val="000000"/>
          <w:lang w:val="fr-CA"/>
        </w:rPr>
        <w:t>Explorers and Producers Association of Canada</w:t>
      </w:r>
      <w:r>
        <w:rPr>
          <w:rStyle w:val="SCCCounselPartyRoleChar"/>
          <w:i/>
          <w:lang w:val="fr-CA"/>
        </w:rPr>
        <w:t> </w:t>
      </w:r>
      <w:r w:rsidRPr="0059054C">
        <w:rPr>
          <w:i/>
          <w:lang w:val="fr-CA"/>
        </w:rPr>
        <w:t xml:space="preserve">: </w:t>
      </w:r>
      <w:r w:rsidRPr="00A53E08">
        <w:rPr>
          <w:i/>
          <w:lang w:val="fr-CA"/>
        </w:rPr>
        <w:t>Burnet, Duckworth &amp; Palmer, Calgary</w:t>
      </w:r>
      <w:r w:rsidRPr="003D490B">
        <w:rPr>
          <w:rStyle w:val="SCCCounselPartyRoleChar"/>
          <w:i/>
          <w:lang w:val="fr-CA"/>
        </w:rPr>
        <w:t>.</w:t>
      </w:r>
    </w:p>
    <w:p w14:paraId="3D8F010D" w14:textId="77777777" w:rsidR="00192B6B" w:rsidRPr="003D490B" w:rsidRDefault="00192B6B" w:rsidP="00192B6B">
      <w:pPr>
        <w:pStyle w:val="SCCNormalDoubleSpacing"/>
        <w:rPr>
          <w:rStyle w:val="SCCCounselNameChar"/>
          <w:lang w:val="fr-CA"/>
        </w:rPr>
      </w:pPr>
    </w:p>
    <w:p w14:paraId="32282D76" w14:textId="77777777" w:rsidR="00192B6B" w:rsidRPr="003D490B" w:rsidRDefault="00192B6B" w:rsidP="00192B6B">
      <w:pPr>
        <w:pStyle w:val="SCCNormalDoubleSpacing"/>
        <w:rPr>
          <w:rStyle w:val="SCCCounselPartyRoleChar"/>
          <w:i/>
          <w:lang w:val="fr-CA"/>
        </w:rPr>
      </w:pPr>
      <w:r w:rsidRPr="003D490B">
        <w:rPr>
          <w:rStyle w:val="SCCCounselNameChar"/>
          <w:lang w:val="fr-CA"/>
        </w:rPr>
        <w:tab/>
      </w:r>
      <w:r w:rsidRPr="003D490B">
        <w:rPr>
          <w:i/>
          <w:lang w:val="fr-CA"/>
        </w:rPr>
        <w:t>Procureur</w:t>
      </w:r>
      <w:r w:rsidRPr="00A53E08">
        <w:rPr>
          <w:i/>
          <w:lang w:val="fr-CA"/>
        </w:rPr>
        <w:t>s</w:t>
      </w:r>
      <w:r w:rsidRPr="003D490B">
        <w:rPr>
          <w:i/>
          <w:lang w:val="fr-CA"/>
        </w:rPr>
        <w:t xml:space="preserve"> de </w:t>
      </w:r>
      <w:r w:rsidRPr="003D490B">
        <w:rPr>
          <w:rStyle w:val="SCCCounselPartyRoleChar"/>
          <w:i/>
          <w:lang w:val="fr-CA"/>
        </w:rPr>
        <w:t>l’intervenant</w:t>
      </w:r>
      <w:r w:rsidRPr="003D490B">
        <w:rPr>
          <w:i/>
          <w:color w:val="000000"/>
          <w:lang w:val="fr-CA"/>
        </w:rPr>
        <w:t>e Canadian Fuels Association</w:t>
      </w:r>
      <w:r>
        <w:rPr>
          <w:rStyle w:val="SCCCounselPartyRoleChar"/>
          <w:i/>
          <w:lang w:val="fr-CA"/>
        </w:rPr>
        <w:t> </w:t>
      </w:r>
      <w:r w:rsidRPr="0059054C">
        <w:rPr>
          <w:i/>
          <w:lang w:val="fr-CA"/>
        </w:rPr>
        <w:t xml:space="preserve">: </w:t>
      </w:r>
      <w:r w:rsidRPr="00A53E08">
        <w:rPr>
          <w:i/>
          <w:lang w:val="fr-CA"/>
        </w:rPr>
        <w:t>Fasken Martineau DuMoulin, Vancouver</w:t>
      </w:r>
      <w:r w:rsidRPr="003D490B">
        <w:rPr>
          <w:rStyle w:val="SCCCounselPartyRoleChar"/>
          <w:i/>
          <w:lang w:val="fr-CA"/>
        </w:rPr>
        <w:t>.</w:t>
      </w:r>
    </w:p>
    <w:p w14:paraId="4A64C442" w14:textId="77777777" w:rsidR="00192B6B" w:rsidRPr="003D490B" w:rsidRDefault="00192B6B" w:rsidP="00192B6B">
      <w:pPr>
        <w:pStyle w:val="SCCNormalDoubleSpacing"/>
        <w:rPr>
          <w:rStyle w:val="SCCCounselNameChar"/>
          <w:lang w:val="fr-CA"/>
        </w:rPr>
      </w:pPr>
    </w:p>
    <w:p w14:paraId="16CA0141" w14:textId="77777777" w:rsidR="00192B6B" w:rsidRPr="00D07CDE" w:rsidRDefault="00192B6B" w:rsidP="00192B6B">
      <w:pPr>
        <w:pStyle w:val="SCCNormalDoubleSpacing"/>
        <w:rPr>
          <w:rStyle w:val="SCCCounselPartyRoleChar"/>
          <w:i/>
          <w:lang w:val="en-US"/>
        </w:rPr>
      </w:pPr>
      <w:r w:rsidRPr="003D490B">
        <w:rPr>
          <w:rStyle w:val="SCCCounselNameChar"/>
          <w:lang w:val="fr-CA"/>
        </w:rPr>
        <w:tab/>
      </w:r>
      <w:r w:rsidRPr="00D07CDE">
        <w:rPr>
          <w:i/>
          <w:lang w:val="en-US"/>
        </w:rPr>
        <w:t xml:space="preserve">Procureurs de </w:t>
      </w:r>
      <w:r w:rsidRPr="00D07CDE">
        <w:rPr>
          <w:rStyle w:val="SCCCounselPartyRoleChar"/>
          <w:i/>
          <w:lang w:val="en-US"/>
        </w:rPr>
        <w:t>l’intervenant</w:t>
      </w:r>
      <w:r w:rsidRPr="00D07CDE">
        <w:rPr>
          <w:i/>
          <w:color w:val="000000"/>
          <w:lang w:val="en-US"/>
        </w:rPr>
        <w:t xml:space="preserve"> Council of The Haida Nation</w:t>
      </w:r>
      <w:r w:rsidRPr="00D07CDE">
        <w:rPr>
          <w:rStyle w:val="SCCCounselPartyRoleChar"/>
          <w:i/>
          <w:lang w:val="en-US"/>
        </w:rPr>
        <w:t> </w:t>
      </w:r>
      <w:r w:rsidRPr="00D07CDE">
        <w:rPr>
          <w:i/>
          <w:lang w:val="en-US"/>
        </w:rPr>
        <w:t xml:space="preserve">: White Raven Law Corporation, </w:t>
      </w:r>
      <w:r>
        <w:rPr>
          <w:i/>
          <w:lang w:val="en-US"/>
        </w:rPr>
        <w:t>Surrey</w:t>
      </w:r>
      <w:r w:rsidRPr="00D07CDE">
        <w:rPr>
          <w:i/>
          <w:lang w:val="en-US"/>
        </w:rPr>
        <w:t>; Paterson Law Office, Surrey</w:t>
      </w:r>
      <w:r w:rsidRPr="00D07CDE">
        <w:rPr>
          <w:rStyle w:val="SCCCounselPartyRoleChar"/>
          <w:i/>
          <w:lang w:val="en-US"/>
        </w:rPr>
        <w:t>.</w:t>
      </w:r>
    </w:p>
    <w:p w14:paraId="5E9ED5F4" w14:textId="77777777" w:rsidR="00192B6B" w:rsidRPr="00D07CDE" w:rsidRDefault="00192B6B" w:rsidP="00192B6B">
      <w:pPr>
        <w:pStyle w:val="SCCNormalDoubleSpacing"/>
        <w:rPr>
          <w:rStyle w:val="SCCCounselNameChar"/>
          <w:lang w:val="en-US"/>
        </w:rPr>
      </w:pPr>
    </w:p>
    <w:p w14:paraId="0E82EC74" w14:textId="77777777" w:rsidR="00192B6B" w:rsidRPr="00723663" w:rsidRDefault="00192B6B" w:rsidP="00192B6B">
      <w:pPr>
        <w:pStyle w:val="SCCNormalDoubleSpacing"/>
        <w:rPr>
          <w:rStyle w:val="SCCCounselPartyRoleChar"/>
          <w:i/>
          <w:lang w:val="en-US"/>
        </w:rPr>
      </w:pPr>
      <w:r w:rsidRPr="00D07CDE">
        <w:rPr>
          <w:rStyle w:val="SCCCounselNameChar"/>
          <w:lang w:val="en-US"/>
        </w:rPr>
        <w:tab/>
      </w:r>
      <w:r w:rsidRPr="00723663">
        <w:rPr>
          <w:i/>
          <w:lang w:val="en-US"/>
        </w:rPr>
        <w:t xml:space="preserve">Procureurs de </w:t>
      </w:r>
      <w:r w:rsidRPr="00723663">
        <w:rPr>
          <w:rStyle w:val="SCCCounselPartyRoleChar"/>
          <w:i/>
          <w:lang w:val="en-US"/>
        </w:rPr>
        <w:t xml:space="preserve">l’intervenante </w:t>
      </w:r>
      <w:r w:rsidRPr="00723663">
        <w:rPr>
          <w:i/>
          <w:color w:val="000000"/>
          <w:lang w:val="en-US"/>
        </w:rPr>
        <w:t>Little Shuswap Lake Indian Band</w:t>
      </w:r>
      <w:r w:rsidRPr="00723663">
        <w:rPr>
          <w:rStyle w:val="SCCCounselPartyRoleChar"/>
          <w:i/>
          <w:lang w:val="en-US"/>
        </w:rPr>
        <w:t> </w:t>
      </w:r>
      <w:r w:rsidRPr="00723663">
        <w:rPr>
          <w:i/>
          <w:lang w:val="en-US"/>
        </w:rPr>
        <w:t>: Grant Kovacs Norell, Vancouver</w:t>
      </w:r>
      <w:r w:rsidRPr="00723663">
        <w:rPr>
          <w:rStyle w:val="SCCCounselPartyRoleChar"/>
          <w:i/>
          <w:lang w:val="en-US"/>
        </w:rPr>
        <w:t>.</w:t>
      </w:r>
    </w:p>
    <w:p w14:paraId="4FB5C674" w14:textId="77777777" w:rsidR="00192B6B" w:rsidRPr="00723663" w:rsidRDefault="00192B6B" w:rsidP="00192B6B">
      <w:pPr>
        <w:pStyle w:val="SCCNormalDoubleSpacing"/>
        <w:rPr>
          <w:rStyle w:val="SCCCounselNameChar"/>
          <w:lang w:val="en-US"/>
        </w:rPr>
      </w:pPr>
    </w:p>
    <w:p w14:paraId="0B8B1F58" w14:textId="77777777" w:rsidR="00192B6B" w:rsidRPr="00BE5D43" w:rsidRDefault="00192B6B" w:rsidP="00192B6B">
      <w:pPr>
        <w:pStyle w:val="SCCNormalDoubleSpacing"/>
        <w:rPr>
          <w:rStyle w:val="SCCCounselPartyRoleChar"/>
          <w:i/>
          <w:lang w:val="en-US"/>
        </w:rPr>
      </w:pPr>
      <w:r w:rsidRPr="00723663">
        <w:rPr>
          <w:rStyle w:val="SCCCounselNameChar"/>
          <w:lang w:val="en-US"/>
        </w:rPr>
        <w:tab/>
      </w:r>
      <w:r w:rsidRPr="00723663">
        <w:rPr>
          <w:i/>
          <w:lang w:val="en-US"/>
        </w:rPr>
        <w:t xml:space="preserve">Procureur de </w:t>
      </w:r>
      <w:r w:rsidRPr="00723663">
        <w:rPr>
          <w:rStyle w:val="SCCCounselPartyRoleChar"/>
          <w:i/>
          <w:lang w:val="en-US"/>
        </w:rPr>
        <w:t xml:space="preserve">l’intervenante </w:t>
      </w:r>
      <w:r w:rsidRPr="00BE5D43">
        <w:rPr>
          <w:i/>
          <w:color w:val="000000"/>
          <w:lang w:val="en-US"/>
        </w:rPr>
        <w:t>City of Vancouver</w:t>
      </w:r>
      <w:r w:rsidRPr="00BE5D43">
        <w:rPr>
          <w:rStyle w:val="SCCCounselPartyRoleChar"/>
          <w:i/>
          <w:lang w:val="en-US"/>
        </w:rPr>
        <w:t> </w:t>
      </w:r>
      <w:r w:rsidRPr="00BE5D43">
        <w:rPr>
          <w:i/>
          <w:lang w:val="en-US"/>
        </w:rPr>
        <w:t xml:space="preserve">: </w:t>
      </w:r>
      <w:r w:rsidRPr="00BE5D43">
        <w:rPr>
          <w:i/>
          <w:color w:val="000000"/>
          <w:lang w:val="en-US"/>
        </w:rPr>
        <w:t>City of Vancouver</w:t>
      </w:r>
      <w:r w:rsidRPr="00BE5D43">
        <w:rPr>
          <w:rStyle w:val="SCCCounselPartyRoleChar"/>
          <w:i/>
          <w:lang w:val="en-US"/>
        </w:rPr>
        <w:t>, Vancouver.</w:t>
      </w:r>
    </w:p>
    <w:p w14:paraId="733E2638" w14:textId="77777777" w:rsidR="00192B6B" w:rsidRPr="00BE5D43" w:rsidRDefault="00192B6B" w:rsidP="00192B6B">
      <w:pPr>
        <w:pStyle w:val="SCCNormalDoubleSpacing"/>
        <w:rPr>
          <w:rStyle w:val="SCCCounselNameChar"/>
          <w:lang w:val="en-US"/>
        </w:rPr>
      </w:pPr>
    </w:p>
    <w:p w14:paraId="324D157A" w14:textId="77777777" w:rsidR="00192B6B" w:rsidRPr="003D490B" w:rsidRDefault="00192B6B" w:rsidP="00192B6B">
      <w:pPr>
        <w:pStyle w:val="SCCNormalDoubleSpacing"/>
        <w:rPr>
          <w:rStyle w:val="SCCCounselPartyRoleChar"/>
          <w:i/>
          <w:lang w:val="fr-CA"/>
        </w:rPr>
      </w:pPr>
      <w:r w:rsidRPr="00BE5D43">
        <w:rPr>
          <w:rStyle w:val="SCCCounselNameChar"/>
          <w:lang w:val="en-US"/>
        </w:rPr>
        <w:tab/>
      </w:r>
      <w:r w:rsidRPr="003D490B">
        <w:rPr>
          <w:i/>
          <w:lang w:val="fr-CA"/>
        </w:rPr>
        <w:t>Procureur</w:t>
      </w:r>
      <w:r w:rsidRPr="00A53E08">
        <w:rPr>
          <w:i/>
          <w:lang w:val="fr-CA"/>
        </w:rPr>
        <w:t>s</w:t>
      </w:r>
      <w:r w:rsidRPr="003D490B">
        <w:rPr>
          <w:i/>
          <w:lang w:val="fr-CA"/>
        </w:rPr>
        <w:t xml:space="preserve"> de</w:t>
      </w:r>
      <w:r>
        <w:rPr>
          <w:i/>
          <w:lang w:val="fr-CA"/>
        </w:rPr>
        <w:t>s</w:t>
      </w:r>
      <w:r w:rsidRPr="003D490B">
        <w:rPr>
          <w:i/>
          <w:lang w:val="fr-CA"/>
        </w:rPr>
        <w:t xml:space="preserve"> </w:t>
      </w:r>
      <w:r w:rsidRPr="003D490B">
        <w:rPr>
          <w:i/>
          <w:color w:val="000000"/>
          <w:lang w:val="fr-CA"/>
        </w:rPr>
        <w:t>intervenantes Suncor Énergie Inc., Compagnie Pétrolière Impériale Ltée, Husky Oil Operations Limited, Cenovus Energy Inc. et Canadian Natural Resources Limited</w:t>
      </w:r>
      <w:r>
        <w:rPr>
          <w:rStyle w:val="SCCCounselPartyRoleChar"/>
          <w:i/>
          <w:lang w:val="fr-CA"/>
        </w:rPr>
        <w:t> </w:t>
      </w:r>
      <w:r w:rsidRPr="0059054C">
        <w:rPr>
          <w:i/>
          <w:lang w:val="fr-CA"/>
        </w:rPr>
        <w:t xml:space="preserve">: </w:t>
      </w:r>
      <w:r w:rsidRPr="00A53E08">
        <w:rPr>
          <w:i/>
          <w:lang w:val="fr-CA"/>
        </w:rPr>
        <w:t>Blake, Cassels &amp; Graydon, Toronto</w:t>
      </w:r>
      <w:r w:rsidRPr="003D490B">
        <w:rPr>
          <w:i/>
          <w:color w:val="000000"/>
          <w:lang w:val="fr-CA"/>
        </w:rPr>
        <w:t>.</w:t>
      </w:r>
    </w:p>
    <w:p w14:paraId="523DA8C9" w14:textId="77777777" w:rsidR="00192B6B" w:rsidRPr="003D490B" w:rsidRDefault="00192B6B" w:rsidP="00192B6B">
      <w:pPr>
        <w:pStyle w:val="SCCNormalDoubleSpacing"/>
        <w:rPr>
          <w:rStyle w:val="SCCCounselNameChar"/>
          <w:lang w:val="fr-CA"/>
        </w:rPr>
      </w:pPr>
    </w:p>
    <w:p w14:paraId="2280FB17" w14:textId="77777777" w:rsidR="00192B6B" w:rsidRPr="003D490B" w:rsidRDefault="00192B6B" w:rsidP="00192B6B">
      <w:pPr>
        <w:pStyle w:val="SCCNormalDoubleSpacing"/>
        <w:rPr>
          <w:rStyle w:val="SCCCounselPartyRoleChar"/>
          <w:i/>
          <w:lang w:val="fr-CA"/>
        </w:rPr>
      </w:pPr>
      <w:r w:rsidRPr="003D490B">
        <w:rPr>
          <w:rStyle w:val="SCCCounselNameChar"/>
          <w:lang w:val="fr-CA"/>
        </w:rPr>
        <w:tab/>
      </w:r>
      <w:r w:rsidRPr="003D490B">
        <w:rPr>
          <w:i/>
          <w:lang w:val="fr-CA"/>
        </w:rPr>
        <w:t>Procureur</w:t>
      </w:r>
      <w:r w:rsidRPr="00A53E08">
        <w:rPr>
          <w:i/>
          <w:lang w:val="fr-CA"/>
        </w:rPr>
        <w:t>s</w:t>
      </w:r>
      <w:r w:rsidRPr="003D490B">
        <w:rPr>
          <w:i/>
          <w:lang w:val="fr-CA"/>
        </w:rPr>
        <w:t xml:space="preserve"> de</w:t>
      </w:r>
      <w:r>
        <w:rPr>
          <w:i/>
          <w:lang w:val="fr-CA"/>
        </w:rPr>
        <w:t>s</w:t>
      </w:r>
      <w:r w:rsidRPr="003D490B">
        <w:rPr>
          <w:i/>
          <w:lang w:val="fr-CA"/>
        </w:rPr>
        <w:t xml:space="preserve"> </w:t>
      </w:r>
      <w:r w:rsidRPr="003D490B">
        <w:rPr>
          <w:i/>
          <w:color w:val="000000"/>
          <w:lang w:val="fr-CA"/>
        </w:rPr>
        <w:t>intervenantes Beecher Bay First Nation, Songhees Nation et T’Sou-ke Nation</w:t>
      </w:r>
      <w:r>
        <w:rPr>
          <w:rStyle w:val="SCCCounselPartyRoleChar"/>
          <w:i/>
          <w:lang w:val="fr-CA"/>
        </w:rPr>
        <w:t> </w:t>
      </w:r>
      <w:r w:rsidRPr="0059054C">
        <w:rPr>
          <w:i/>
          <w:lang w:val="fr-CA"/>
        </w:rPr>
        <w:t xml:space="preserve">: </w:t>
      </w:r>
      <w:r w:rsidRPr="00BE5D43">
        <w:rPr>
          <w:i/>
          <w:lang w:val="fr-CA"/>
        </w:rPr>
        <w:t>JFK Law Corporation, Victoria</w:t>
      </w:r>
      <w:r w:rsidRPr="003D490B">
        <w:rPr>
          <w:i/>
          <w:color w:val="000000"/>
          <w:lang w:val="fr-CA"/>
        </w:rPr>
        <w:t>.</w:t>
      </w:r>
    </w:p>
    <w:p w14:paraId="492D738D" w14:textId="77777777" w:rsidR="00192B6B" w:rsidRPr="003D490B" w:rsidRDefault="00192B6B" w:rsidP="00192B6B">
      <w:pPr>
        <w:pStyle w:val="SCCNormalDoubleSpacing"/>
        <w:rPr>
          <w:rStyle w:val="SCCCounselNameChar"/>
          <w:lang w:val="fr-CA"/>
        </w:rPr>
      </w:pPr>
    </w:p>
    <w:p w14:paraId="6FB6CC06" w14:textId="77777777" w:rsidR="00192B6B" w:rsidRPr="003D490B" w:rsidRDefault="00192B6B" w:rsidP="00192B6B">
      <w:pPr>
        <w:pStyle w:val="SCCNormalDoubleSpacing"/>
        <w:rPr>
          <w:i/>
          <w:lang w:val="fr-CA"/>
        </w:rPr>
      </w:pPr>
      <w:r w:rsidRPr="003D490B">
        <w:rPr>
          <w:rStyle w:val="SCCCounselNameChar"/>
          <w:lang w:val="fr-CA"/>
        </w:rPr>
        <w:tab/>
      </w:r>
      <w:r w:rsidRPr="003D490B">
        <w:rPr>
          <w:i/>
          <w:lang w:val="fr-CA"/>
        </w:rPr>
        <w:t>Procureur</w:t>
      </w:r>
      <w:r w:rsidRPr="00A53E08">
        <w:rPr>
          <w:i/>
          <w:lang w:val="fr-CA"/>
        </w:rPr>
        <w:t>s</w:t>
      </w:r>
      <w:r w:rsidRPr="003D490B">
        <w:rPr>
          <w:i/>
          <w:lang w:val="fr-CA"/>
        </w:rPr>
        <w:t xml:space="preserve"> de </w:t>
      </w:r>
      <w:r w:rsidRPr="003D490B">
        <w:rPr>
          <w:i/>
          <w:color w:val="000000"/>
          <w:lang w:val="fr-CA"/>
        </w:rPr>
        <w:t>l’intervenante l’Association canadienne des producteurs pétroliers</w:t>
      </w:r>
      <w:r>
        <w:rPr>
          <w:rStyle w:val="SCCCounselPartyRoleChar"/>
          <w:i/>
          <w:lang w:val="fr-CA"/>
        </w:rPr>
        <w:t> </w:t>
      </w:r>
      <w:r w:rsidRPr="0059054C">
        <w:rPr>
          <w:i/>
          <w:lang w:val="fr-CA"/>
        </w:rPr>
        <w:t xml:space="preserve">: </w:t>
      </w:r>
      <w:r w:rsidRPr="00BE5D43">
        <w:rPr>
          <w:i/>
          <w:lang w:val="fr-CA"/>
        </w:rPr>
        <w:t>Lawson Lundell, Calgary</w:t>
      </w:r>
      <w:r w:rsidRPr="003D490B">
        <w:rPr>
          <w:i/>
          <w:color w:val="000000"/>
          <w:lang w:val="fr-CA"/>
        </w:rPr>
        <w:t>.</w:t>
      </w:r>
    </w:p>
    <w:p w14:paraId="389AE470" w14:textId="3D50E1CE" w:rsidR="00CB4026" w:rsidRPr="00192B6B" w:rsidRDefault="00CB4026" w:rsidP="00192B6B">
      <w:pPr>
        <w:rPr>
          <w:lang w:val="fr-CA"/>
        </w:rPr>
      </w:pPr>
    </w:p>
    <w:sectPr w:rsidR="00CB4026" w:rsidRPr="00192B6B" w:rsidSect="00790F39">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235F" w14:textId="77777777" w:rsidR="00B60C2A" w:rsidRDefault="00B60C2A">
      <w:r>
        <w:separator/>
      </w:r>
    </w:p>
  </w:endnote>
  <w:endnote w:type="continuationSeparator" w:id="0">
    <w:p w14:paraId="4FF061F0" w14:textId="77777777" w:rsidR="00B60C2A" w:rsidRDefault="00B6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A99D2" w14:textId="77777777" w:rsidR="00B60C2A" w:rsidRDefault="00B60C2A">
      <w:r>
        <w:separator/>
      </w:r>
    </w:p>
  </w:footnote>
  <w:footnote w:type="continuationSeparator" w:id="0">
    <w:p w14:paraId="31211C8E" w14:textId="77777777" w:rsidR="00B60C2A" w:rsidRDefault="00B60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675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D27E0D"/>
    <w:multiLevelType w:val="hybridMultilevel"/>
    <w:tmpl w:val="A4CA5E8A"/>
    <w:lvl w:ilvl="0" w:tplc="B42C7A7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4474"/>
    <w:rsid w:val="00025198"/>
    <w:rsid w:val="000578A3"/>
    <w:rsid w:val="00063F6C"/>
    <w:rsid w:val="000648CC"/>
    <w:rsid w:val="000663AA"/>
    <w:rsid w:val="00081864"/>
    <w:rsid w:val="00091D69"/>
    <w:rsid w:val="000B1554"/>
    <w:rsid w:val="000B5610"/>
    <w:rsid w:val="000B58AD"/>
    <w:rsid w:val="000C59B8"/>
    <w:rsid w:val="000C6AF0"/>
    <w:rsid w:val="000C7E78"/>
    <w:rsid w:val="000D0A77"/>
    <w:rsid w:val="000F7993"/>
    <w:rsid w:val="00100075"/>
    <w:rsid w:val="00104F33"/>
    <w:rsid w:val="0010723F"/>
    <w:rsid w:val="00111DE2"/>
    <w:rsid w:val="00116B38"/>
    <w:rsid w:val="00134174"/>
    <w:rsid w:val="00135406"/>
    <w:rsid w:val="00135972"/>
    <w:rsid w:val="001426A9"/>
    <w:rsid w:val="00154D7C"/>
    <w:rsid w:val="001570B0"/>
    <w:rsid w:val="0015752C"/>
    <w:rsid w:val="00157737"/>
    <w:rsid w:val="00165277"/>
    <w:rsid w:val="0016629E"/>
    <w:rsid w:val="00170592"/>
    <w:rsid w:val="001720F7"/>
    <w:rsid w:val="00192B6B"/>
    <w:rsid w:val="00195D83"/>
    <w:rsid w:val="001A00C1"/>
    <w:rsid w:val="001B33E0"/>
    <w:rsid w:val="001B4573"/>
    <w:rsid w:val="001C779F"/>
    <w:rsid w:val="001D2AC1"/>
    <w:rsid w:val="001D4E88"/>
    <w:rsid w:val="001D666D"/>
    <w:rsid w:val="001F0947"/>
    <w:rsid w:val="001F730C"/>
    <w:rsid w:val="00215874"/>
    <w:rsid w:val="00220926"/>
    <w:rsid w:val="00220FC2"/>
    <w:rsid w:val="002222F4"/>
    <w:rsid w:val="00224FC0"/>
    <w:rsid w:val="00225EA4"/>
    <w:rsid w:val="00226EAF"/>
    <w:rsid w:val="00231F3A"/>
    <w:rsid w:val="00235FC9"/>
    <w:rsid w:val="002406EE"/>
    <w:rsid w:val="00243EC8"/>
    <w:rsid w:val="002453F5"/>
    <w:rsid w:val="00270D93"/>
    <w:rsid w:val="002745CC"/>
    <w:rsid w:val="002948E7"/>
    <w:rsid w:val="002949AB"/>
    <w:rsid w:val="002A2088"/>
    <w:rsid w:val="002B3FDC"/>
    <w:rsid w:val="002B6FBE"/>
    <w:rsid w:val="002B7924"/>
    <w:rsid w:val="002C10A6"/>
    <w:rsid w:val="002C42EC"/>
    <w:rsid w:val="002D28C3"/>
    <w:rsid w:val="002D39A4"/>
    <w:rsid w:val="002E6705"/>
    <w:rsid w:val="002F0AFA"/>
    <w:rsid w:val="0030329A"/>
    <w:rsid w:val="0031086F"/>
    <w:rsid w:val="0031414C"/>
    <w:rsid w:val="00314E01"/>
    <w:rsid w:val="0032089D"/>
    <w:rsid w:val="00324D13"/>
    <w:rsid w:val="003310DE"/>
    <w:rsid w:val="003323B0"/>
    <w:rsid w:val="003359D1"/>
    <w:rsid w:val="00340A49"/>
    <w:rsid w:val="00342AF1"/>
    <w:rsid w:val="0035169A"/>
    <w:rsid w:val="0035259D"/>
    <w:rsid w:val="00364B18"/>
    <w:rsid w:val="003728A0"/>
    <w:rsid w:val="003A125D"/>
    <w:rsid w:val="003A4C70"/>
    <w:rsid w:val="003B215F"/>
    <w:rsid w:val="003B28D1"/>
    <w:rsid w:val="003B3078"/>
    <w:rsid w:val="003C799C"/>
    <w:rsid w:val="003D0399"/>
    <w:rsid w:val="003D3684"/>
    <w:rsid w:val="003D490B"/>
    <w:rsid w:val="003E1C71"/>
    <w:rsid w:val="003F327B"/>
    <w:rsid w:val="00406166"/>
    <w:rsid w:val="0040704B"/>
    <w:rsid w:val="00410A55"/>
    <w:rsid w:val="00411300"/>
    <w:rsid w:val="00413F17"/>
    <w:rsid w:val="00415417"/>
    <w:rsid w:val="00425824"/>
    <w:rsid w:val="00426659"/>
    <w:rsid w:val="00435319"/>
    <w:rsid w:val="00450352"/>
    <w:rsid w:val="00454BDB"/>
    <w:rsid w:val="00465132"/>
    <w:rsid w:val="004762A1"/>
    <w:rsid w:val="00480C90"/>
    <w:rsid w:val="0048396F"/>
    <w:rsid w:val="00493C18"/>
    <w:rsid w:val="004A600C"/>
    <w:rsid w:val="004A6118"/>
    <w:rsid w:val="004C478D"/>
    <w:rsid w:val="004D7D95"/>
    <w:rsid w:val="004E2C26"/>
    <w:rsid w:val="005125A8"/>
    <w:rsid w:val="00517549"/>
    <w:rsid w:val="00520ABC"/>
    <w:rsid w:val="00521AE8"/>
    <w:rsid w:val="00527180"/>
    <w:rsid w:val="00543F2F"/>
    <w:rsid w:val="00555291"/>
    <w:rsid w:val="005622CC"/>
    <w:rsid w:val="00566AD1"/>
    <w:rsid w:val="00582D52"/>
    <w:rsid w:val="00583EDE"/>
    <w:rsid w:val="0059054C"/>
    <w:rsid w:val="0059383B"/>
    <w:rsid w:val="00593FE0"/>
    <w:rsid w:val="005A6079"/>
    <w:rsid w:val="005E1D11"/>
    <w:rsid w:val="005E28E8"/>
    <w:rsid w:val="005E4698"/>
    <w:rsid w:val="00603924"/>
    <w:rsid w:val="00610539"/>
    <w:rsid w:val="00613969"/>
    <w:rsid w:val="006253BC"/>
    <w:rsid w:val="00625C35"/>
    <w:rsid w:val="00647E49"/>
    <w:rsid w:val="00656313"/>
    <w:rsid w:val="006565F4"/>
    <w:rsid w:val="006729B8"/>
    <w:rsid w:val="006772DB"/>
    <w:rsid w:val="00680A8B"/>
    <w:rsid w:val="00684EEA"/>
    <w:rsid w:val="0069689B"/>
    <w:rsid w:val="006B5FF5"/>
    <w:rsid w:val="006F30AF"/>
    <w:rsid w:val="00701759"/>
    <w:rsid w:val="00705C15"/>
    <w:rsid w:val="00707F83"/>
    <w:rsid w:val="007110F6"/>
    <w:rsid w:val="007208D1"/>
    <w:rsid w:val="00723663"/>
    <w:rsid w:val="00744518"/>
    <w:rsid w:val="00747288"/>
    <w:rsid w:val="00747DD3"/>
    <w:rsid w:val="007549C8"/>
    <w:rsid w:val="00766D14"/>
    <w:rsid w:val="00767A0F"/>
    <w:rsid w:val="00791272"/>
    <w:rsid w:val="007948E4"/>
    <w:rsid w:val="007A05F6"/>
    <w:rsid w:val="007B6F4A"/>
    <w:rsid w:val="007E1C47"/>
    <w:rsid w:val="007E337A"/>
    <w:rsid w:val="007E5C70"/>
    <w:rsid w:val="007F2FF5"/>
    <w:rsid w:val="007F3F08"/>
    <w:rsid w:val="00804CC6"/>
    <w:rsid w:val="00817190"/>
    <w:rsid w:val="00817D4B"/>
    <w:rsid w:val="008233DB"/>
    <w:rsid w:val="008260E2"/>
    <w:rsid w:val="008322BD"/>
    <w:rsid w:val="00834F73"/>
    <w:rsid w:val="00864C8A"/>
    <w:rsid w:val="00864CF8"/>
    <w:rsid w:val="008663F0"/>
    <w:rsid w:val="00874914"/>
    <w:rsid w:val="00891422"/>
    <w:rsid w:val="00892E1A"/>
    <w:rsid w:val="008B559C"/>
    <w:rsid w:val="008B660A"/>
    <w:rsid w:val="008C01DA"/>
    <w:rsid w:val="008D03FD"/>
    <w:rsid w:val="008F2674"/>
    <w:rsid w:val="008F78E9"/>
    <w:rsid w:val="009179F9"/>
    <w:rsid w:val="00917C7A"/>
    <w:rsid w:val="00933E5E"/>
    <w:rsid w:val="00935218"/>
    <w:rsid w:val="00937C52"/>
    <w:rsid w:val="009403F3"/>
    <w:rsid w:val="009550FE"/>
    <w:rsid w:val="009555B7"/>
    <w:rsid w:val="009567AA"/>
    <w:rsid w:val="009602C9"/>
    <w:rsid w:val="00967374"/>
    <w:rsid w:val="009A343A"/>
    <w:rsid w:val="009A7F24"/>
    <w:rsid w:val="009B2F23"/>
    <w:rsid w:val="009B57B3"/>
    <w:rsid w:val="009C6730"/>
    <w:rsid w:val="009D2920"/>
    <w:rsid w:val="009D5AEB"/>
    <w:rsid w:val="009F0E33"/>
    <w:rsid w:val="00A149DF"/>
    <w:rsid w:val="00A1755C"/>
    <w:rsid w:val="00A21B90"/>
    <w:rsid w:val="00A22AAC"/>
    <w:rsid w:val="00A41805"/>
    <w:rsid w:val="00A42981"/>
    <w:rsid w:val="00A51882"/>
    <w:rsid w:val="00A52AFB"/>
    <w:rsid w:val="00A53E08"/>
    <w:rsid w:val="00A548CB"/>
    <w:rsid w:val="00A5521C"/>
    <w:rsid w:val="00A643E7"/>
    <w:rsid w:val="00A73C38"/>
    <w:rsid w:val="00A921A7"/>
    <w:rsid w:val="00AA12B1"/>
    <w:rsid w:val="00AB670D"/>
    <w:rsid w:val="00AF03C5"/>
    <w:rsid w:val="00AF6E72"/>
    <w:rsid w:val="00B000D8"/>
    <w:rsid w:val="00B00F36"/>
    <w:rsid w:val="00B00F75"/>
    <w:rsid w:val="00B073C8"/>
    <w:rsid w:val="00B145B6"/>
    <w:rsid w:val="00B15B06"/>
    <w:rsid w:val="00B279EB"/>
    <w:rsid w:val="00B50C81"/>
    <w:rsid w:val="00B557F8"/>
    <w:rsid w:val="00B60C2A"/>
    <w:rsid w:val="00B6403C"/>
    <w:rsid w:val="00B815FC"/>
    <w:rsid w:val="00B921DA"/>
    <w:rsid w:val="00B93FBC"/>
    <w:rsid w:val="00BA137B"/>
    <w:rsid w:val="00BA7DA0"/>
    <w:rsid w:val="00BB2EE4"/>
    <w:rsid w:val="00BB4C92"/>
    <w:rsid w:val="00BC2108"/>
    <w:rsid w:val="00BC37C8"/>
    <w:rsid w:val="00BD0E9E"/>
    <w:rsid w:val="00BD1BEC"/>
    <w:rsid w:val="00BD2D43"/>
    <w:rsid w:val="00BD32FF"/>
    <w:rsid w:val="00BE5D43"/>
    <w:rsid w:val="00BE5D52"/>
    <w:rsid w:val="00BF6FE9"/>
    <w:rsid w:val="00C02092"/>
    <w:rsid w:val="00C1073B"/>
    <w:rsid w:val="00C17791"/>
    <w:rsid w:val="00C24D91"/>
    <w:rsid w:val="00C26DB2"/>
    <w:rsid w:val="00C40453"/>
    <w:rsid w:val="00C53F14"/>
    <w:rsid w:val="00C600CF"/>
    <w:rsid w:val="00C6084F"/>
    <w:rsid w:val="00C62A66"/>
    <w:rsid w:val="00C66359"/>
    <w:rsid w:val="00C71458"/>
    <w:rsid w:val="00C76F8E"/>
    <w:rsid w:val="00C77613"/>
    <w:rsid w:val="00C828E7"/>
    <w:rsid w:val="00C84F5A"/>
    <w:rsid w:val="00C865FA"/>
    <w:rsid w:val="00C86719"/>
    <w:rsid w:val="00C921DD"/>
    <w:rsid w:val="00CA6391"/>
    <w:rsid w:val="00CB4026"/>
    <w:rsid w:val="00CE036E"/>
    <w:rsid w:val="00CE3171"/>
    <w:rsid w:val="00CF1601"/>
    <w:rsid w:val="00D0172F"/>
    <w:rsid w:val="00D01E33"/>
    <w:rsid w:val="00D068A7"/>
    <w:rsid w:val="00D07CDE"/>
    <w:rsid w:val="00D17476"/>
    <w:rsid w:val="00D17B0E"/>
    <w:rsid w:val="00D32086"/>
    <w:rsid w:val="00D37002"/>
    <w:rsid w:val="00D37A3F"/>
    <w:rsid w:val="00D4431D"/>
    <w:rsid w:val="00D4667A"/>
    <w:rsid w:val="00D63A1C"/>
    <w:rsid w:val="00D7516F"/>
    <w:rsid w:val="00D95F8E"/>
    <w:rsid w:val="00DA0590"/>
    <w:rsid w:val="00DA6F4A"/>
    <w:rsid w:val="00DC1739"/>
    <w:rsid w:val="00DC1788"/>
    <w:rsid w:val="00DC19EE"/>
    <w:rsid w:val="00DC60D3"/>
    <w:rsid w:val="00DE319C"/>
    <w:rsid w:val="00DE534C"/>
    <w:rsid w:val="00DF0CA8"/>
    <w:rsid w:val="00DF2B48"/>
    <w:rsid w:val="00DF49A7"/>
    <w:rsid w:val="00E0789F"/>
    <w:rsid w:val="00E07EE2"/>
    <w:rsid w:val="00E07FD1"/>
    <w:rsid w:val="00E13C68"/>
    <w:rsid w:val="00E24573"/>
    <w:rsid w:val="00E25E1E"/>
    <w:rsid w:val="00E27EE7"/>
    <w:rsid w:val="00E32C4D"/>
    <w:rsid w:val="00E3447A"/>
    <w:rsid w:val="00E35404"/>
    <w:rsid w:val="00E45109"/>
    <w:rsid w:val="00E47B7A"/>
    <w:rsid w:val="00E50884"/>
    <w:rsid w:val="00E5170F"/>
    <w:rsid w:val="00E5250F"/>
    <w:rsid w:val="00E56A44"/>
    <w:rsid w:val="00E60269"/>
    <w:rsid w:val="00E97830"/>
    <w:rsid w:val="00EC0E55"/>
    <w:rsid w:val="00ED37C0"/>
    <w:rsid w:val="00EE0830"/>
    <w:rsid w:val="00EE3849"/>
    <w:rsid w:val="00EE6CB8"/>
    <w:rsid w:val="00EF0683"/>
    <w:rsid w:val="00EF1B8A"/>
    <w:rsid w:val="00F0070C"/>
    <w:rsid w:val="00F00EB7"/>
    <w:rsid w:val="00F144FD"/>
    <w:rsid w:val="00F36AB6"/>
    <w:rsid w:val="00F36DDD"/>
    <w:rsid w:val="00F37A09"/>
    <w:rsid w:val="00F409CE"/>
    <w:rsid w:val="00F4379D"/>
    <w:rsid w:val="00F50D2D"/>
    <w:rsid w:val="00F56C8B"/>
    <w:rsid w:val="00F62639"/>
    <w:rsid w:val="00F66810"/>
    <w:rsid w:val="00F84DF4"/>
    <w:rsid w:val="00F85C97"/>
    <w:rsid w:val="00F96C55"/>
    <w:rsid w:val="00FB37D2"/>
    <w:rsid w:val="00FC4EFB"/>
    <w:rsid w:val="00FD068D"/>
    <w:rsid w:val="00FD4F28"/>
    <w:rsid w:val="00FE6784"/>
    <w:rsid w:val="00FE7A8B"/>
    <w:rsid w:val="00FF26F4"/>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0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425824"/>
    <w:pPr>
      <w:ind w:left="720"/>
      <w:contextualSpacing/>
    </w:pPr>
  </w:style>
  <w:style w:type="character" w:styleId="CommentReference">
    <w:name w:val="annotation reference"/>
    <w:basedOn w:val="DefaultParagraphFont"/>
    <w:uiPriority w:val="99"/>
    <w:semiHidden/>
    <w:unhideWhenUsed/>
    <w:rsid w:val="00A53E08"/>
    <w:rPr>
      <w:sz w:val="16"/>
      <w:szCs w:val="16"/>
    </w:rPr>
  </w:style>
  <w:style w:type="paragraph" w:styleId="CommentText">
    <w:name w:val="annotation text"/>
    <w:basedOn w:val="Normal"/>
    <w:link w:val="CommentTextChar"/>
    <w:uiPriority w:val="99"/>
    <w:semiHidden/>
    <w:unhideWhenUsed/>
    <w:rsid w:val="00A53E08"/>
    <w:rPr>
      <w:sz w:val="20"/>
    </w:rPr>
  </w:style>
  <w:style w:type="character" w:customStyle="1" w:styleId="CommentTextChar">
    <w:name w:val="Comment Text Char"/>
    <w:basedOn w:val="DefaultParagraphFont"/>
    <w:link w:val="CommentText"/>
    <w:uiPriority w:val="99"/>
    <w:semiHidden/>
    <w:rsid w:val="00A53E08"/>
  </w:style>
  <w:style w:type="paragraph" w:styleId="CommentSubject">
    <w:name w:val="annotation subject"/>
    <w:basedOn w:val="CommentText"/>
    <w:next w:val="CommentText"/>
    <w:link w:val="CommentSubjectChar"/>
    <w:uiPriority w:val="99"/>
    <w:semiHidden/>
    <w:unhideWhenUsed/>
    <w:rsid w:val="00A53E08"/>
    <w:rPr>
      <w:b/>
      <w:bCs/>
    </w:rPr>
  </w:style>
  <w:style w:type="character" w:customStyle="1" w:styleId="CommentSubjectChar">
    <w:name w:val="Comment Subject Char"/>
    <w:basedOn w:val="CommentTextChar"/>
    <w:link w:val="CommentSubject"/>
    <w:uiPriority w:val="99"/>
    <w:semiHidden/>
    <w:rsid w:val="00A53E08"/>
    <w:rPr>
      <w:b/>
      <w:bCs/>
    </w:rPr>
  </w:style>
  <w:style w:type="table" w:styleId="TableGrid">
    <w:name w:val="Table Grid"/>
    <w:basedOn w:val="TableNormal"/>
    <w:uiPriority w:val="59"/>
    <w:rsid w:val="00DE534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DE534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50884"/>
    <w:rPr>
      <w:lang w:val="fr-CA"/>
    </w:rPr>
  </w:style>
  <w:style w:type="paragraph" w:customStyle="1" w:styleId="SCCLsocPrefix">
    <w:name w:val="SCC.Lsoc.Prefix"/>
    <w:basedOn w:val="Normal"/>
    <w:next w:val="Normal"/>
    <w:link w:val="SCCLsocPrefixChar"/>
    <w:rsid w:val="00E5088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50884"/>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DF55-78EC-4370-8201-31C960AF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2021-11-03T18:42:00Z</dcterms:created>
  <dcterms:modified xsi:type="dcterms:W3CDTF">2023-01-25T01:59:00Z</dcterms:modified>
</cp:coreProperties>
</file>