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1985"/>
        <w:gridCol w:w="3827"/>
        <w:gridCol w:w="22"/>
      </w:tblGrid>
      <w:tr w:rsidR="00610493" w:rsidRPr="0074032D" w:rsidTr="00CF380F">
        <w:trPr>
          <w:trHeight w:val="1786"/>
        </w:trPr>
        <w:tc>
          <w:tcPr>
            <w:tcW w:w="5000" w:type="pct"/>
            <w:gridSpan w:val="4"/>
          </w:tcPr>
          <w:p w:rsidR="00610493" w:rsidRPr="0074032D" w:rsidRDefault="00610493" w:rsidP="00CF380F">
            <w:pPr>
              <w:jc w:val="center"/>
            </w:pPr>
            <w:r w:rsidRPr="0074032D">
              <w:rPr>
                <w:rFonts w:eastAsia="Calibr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1pt;height:64.8pt" o:ole="">
                  <v:imagedata r:id="rId7" o:title=""/>
                </v:shape>
                <o:OLEObject Type="Embed" ProgID="Presentations.Drawing.15" ShapeID="_x0000_i1025" DrawAspect="Content" ObjectID="_1766496503" r:id="rId8"/>
              </w:object>
            </w:r>
          </w:p>
          <w:p w:rsidR="00610493" w:rsidRPr="0074032D" w:rsidRDefault="00610493" w:rsidP="00CF380F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74032D">
              <w:rPr>
                <w:rFonts w:eastAsia="Calibri"/>
                <w:b/>
                <w:szCs w:val="24"/>
                <w:lang w:eastAsia="en-US"/>
              </w:rPr>
              <w:t>COUR SUPRÊME DU CANADA</w:t>
            </w:r>
          </w:p>
        </w:tc>
      </w:tr>
      <w:tr w:rsidR="00610493" w:rsidRPr="0074032D" w:rsidTr="00CF380F">
        <w:trPr>
          <w:gridAfter w:val="1"/>
          <w:wAfter w:w="11" w:type="pct"/>
        </w:trPr>
        <w:tc>
          <w:tcPr>
            <w:tcW w:w="2108" w:type="pct"/>
            <w:tcMar>
              <w:top w:w="284" w:type="dxa"/>
            </w:tcMar>
          </w:tcPr>
          <w:p w:rsidR="00610493" w:rsidRPr="0074032D" w:rsidRDefault="00610493" w:rsidP="00CF380F">
            <w:pPr>
              <w:spacing w:before="100" w:beforeAutospacing="1"/>
              <w:rPr>
                <w:rFonts w:eastAsia="Calibri"/>
                <w:lang w:val="fr-CA"/>
              </w:rPr>
            </w:pPr>
            <w:r w:rsidRPr="0074032D">
              <w:rPr>
                <w:b/>
                <w:smallCaps/>
                <w:lang w:val="fr-CA"/>
              </w:rPr>
              <w:t>Référence :</w:t>
            </w:r>
            <w:r w:rsidRPr="0074032D">
              <w:rPr>
                <w:lang w:val="fr-CA"/>
              </w:rPr>
              <w:t xml:space="preserve"> R. </w:t>
            </w:r>
            <w:r w:rsidRPr="0074032D">
              <w:rPr>
                <w:i/>
                <w:lang w:val="fr-CA"/>
              </w:rPr>
              <w:t>c</w:t>
            </w:r>
            <w:r w:rsidRPr="0074032D">
              <w:rPr>
                <w:lang w:val="fr-CA"/>
              </w:rPr>
              <w:t>. W.O., 2021 CSC 8</w:t>
            </w:r>
            <w:r>
              <w:rPr>
                <w:lang w:val="fr-CA"/>
              </w:rPr>
              <w:t>, [2021] 1 R.C.S. 99</w:t>
            </w:r>
          </w:p>
        </w:tc>
        <w:tc>
          <w:tcPr>
            <w:tcW w:w="984" w:type="pct"/>
          </w:tcPr>
          <w:p w:rsidR="00610493" w:rsidRPr="0074032D" w:rsidRDefault="00610493" w:rsidP="00CF380F">
            <w:pPr>
              <w:rPr>
                <w:b/>
                <w:smallCaps/>
                <w:lang w:val="fr-CA"/>
              </w:rPr>
            </w:pPr>
          </w:p>
        </w:tc>
        <w:tc>
          <w:tcPr>
            <w:tcW w:w="1897" w:type="pct"/>
            <w:tcMar>
              <w:top w:w="284" w:type="dxa"/>
            </w:tcMar>
          </w:tcPr>
          <w:p w:rsidR="00610493" w:rsidRPr="0074032D" w:rsidRDefault="00610493" w:rsidP="00CF380F">
            <w:pPr>
              <w:rPr>
                <w:lang w:val="fr-CA"/>
              </w:rPr>
            </w:pPr>
            <w:r w:rsidRPr="0074032D">
              <w:rPr>
                <w:b/>
                <w:smallCaps/>
                <w:lang w:val="fr-CA"/>
              </w:rPr>
              <w:t xml:space="preserve">Appel entendu : </w:t>
            </w:r>
            <w:r w:rsidRPr="0074032D">
              <w:rPr>
                <w:lang w:val="fr-CA"/>
              </w:rPr>
              <w:t xml:space="preserve">19 février 2021 </w:t>
            </w:r>
          </w:p>
          <w:p w:rsidR="00610493" w:rsidRPr="0074032D" w:rsidRDefault="00610493" w:rsidP="00CF380F">
            <w:pPr>
              <w:rPr>
                <w:b/>
                <w:smallCaps/>
                <w:lang w:val="fr-CA"/>
              </w:rPr>
            </w:pPr>
            <w:r w:rsidRPr="0074032D">
              <w:rPr>
                <w:b/>
                <w:smallCaps/>
                <w:lang w:val="fr-CA"/>
              </w:rPr>
              <w:t xml:space="preserve">Jugement rendu : </w:t>
            </w:r>
            <w:r w:rsidRPr="0074032D">
              <w:rPr>
                <w:lang w:val="fr-CA"/>
              </w:rPr>
              <w:t>19 février 2021</w:t>
            </w:r>
          </w:p>
          <w:p w:rsidR="00610493" w:rsidRPr="0074032D" w:rsidRDefault="00610493" w:rsidP="00CF380F">
            <w:pPr>
              <w:rPr>
                <w:rFonts w:eastAsia="Calibri"/>
                <w:lang w:val="fr-CA"/>
              </w:rPr>
            </w:pPr>
            <w:r w:rsidRPr="0074032D">
              <w:rPr>
                <w:b/>
                <w:smallCaps/>
                <w:lang w:val="fr-CA"/>
              </w:rPr>
              <w:t>Dossier :</w:t>
            </w:r>
            <w:r w:rsidRPr="0074032D">
              <w:rPr>
                <w:lang w:val="fr-CA"/>
              </w:rPr>
              <w:t xml:space="preserve"> 39245</w:t>
            </w:r>
          </w:p>
        </w:tc>
      </w:tr>
      <w:tr w:rsidR="00610493" w:rsidRPr="0074032D" w:rsidTr="00CF380F">
        <w:tc>
          <w:tcPr>
            <w:tcW w:w="5000" w:type="pct"/>
            <w:gridSpan w:val="4"/>
          </w:tcPr>
          <w:p w:rsidR="00610493" w:rsidRPr="0074032D" w:rsidRDefault="00610493" w:rsidP="00CF380F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74032D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 xml:space="preserve">Entre : </w:t>
            </w:r>
          </w:p>
          <w:p w:rsidR="00610493" w:rsidRPr="0074032D" w:rsidRDefault="00610493" w:rsidP="00CF380F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610493" w:rsidRPr="0074032D" w:rsidRDefault="00610493" w:rsidP="00CF380F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74032D">
              <w:rPr>
                <w:rFonts w:eastAsiaTheme="minorHAnsi" w:cstheme="minorBidi"/>
                <w:b/>
                <w:szCs w:val="24"/>
                <w:lang w:val="fr-CA" w:eastAsia="en-US"/>
              </w:rPr>
              <w:t>W.O.</w:t>
            </w: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74032D">
              <w:rPr>
                <w:rFonts w:eastAsiaTheme="minorHAnsi" w:cstheme="minorBidi"/>
                <w:szCs w:val="24"/>
                <w:lang w:val="fr-CA" w:eastAsia="en-US"/>
              </w:rPr>
              <w:t>Appelant</w:t>
            </w: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74032D"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74032D">
              <w:rPr>
                <w:rFonts w:eastAsiaTheme="minorHAnsi" w:cstheme="minorBidi"/>
                <w:b/>
                <w:szCs w:val="24"/>
                <w:lang w:val="fr-CA" w:eastAsia="en-US"/>
              </w:rPr>
              <w:t>Sa Majesté la Reine</w:t>
            </w: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74032D">
              <w:rPr>
                <w:rFonts w:eastAsiaTheme="minorHAnsi" w:cstheme="minorBidi"/>
                <w:szCs w:val="24"/>
                <w:lang w:val="fr-CA" w:eastAsia="en-US"/>
              </w:rPr>
              <w:t>Intimée</w:t>
            </w:r>
          </w:p>
          <w:p w:rsidR="00610493" w:rsidRPr="0074032D" w:rsidRDefault="00610493" w:rsidP="00CF380F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610493" w:rsidRPr="0074032D" w:rsidRDefault="00610493" w:rsidP="00CF380F">
            <w:pPr>
              <w:jc w:val="center"/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74032D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Traduction française officielle</w:t>
            </w:r>
          </w:p>
          <w:p w:rsidR="00610493" w:rsidRPr="0074032D" w:rsidRDefault="00610493" w:rsidP="00CF380F">
            <w:pPr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411"/>
        <w:gridCol w:w="7653"/>
        <w:gridCol w:w="22"/>
      </w:tblGrid>
      <w:tr w:rsidR="00610493" w:rsidRPr="00DF165B" w:rsidTr="00CF380F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610493" w:rsidRPr="0074032D" w:rsidRDefault="00610493" w:rsidP="00CF380F">
            <w:pPr>
              <w:rPr>
                <w:lang w:val="fr-CA"/>
              </w:rPr>
            </w:pPr>
            <w:r w:rsidRPr="0074032D">
              <w:rPr>
                <w:b/>
                <w:smallCaps/>
                <w:lang w:val="fr-CA"/>
              </w:rPr>
              <w:t>Coram :</w:t>
            </w:r>
            <w:r w:rsidRPr="0074032D">
              <w:rPr>
                <w:lang w:val="fr-CA"/>
              </w:rPr>
              <w:t xml:space="preserve"> Les juges Côté, Brown, Rowe, Martin et </w:t>
            </w:r>
            <w:proofErr w:type="spellStart"/>
            <w:r w:rsidRPr="0074032D">
              <w:rPr>
                <w:lang w:val="fr-CA"/>
              </w:rPr>
              <w:t>Kasirer</w:t>
            </w:r>
            <w:proofErr w:type="spellEnd"/>
          </w:p>
        </w:tc>
      </w:tr>
      <w:tr w:rsidR="00610493" w:rsidRPr="0074032D" w:rsidTr="00CF380F">
        <w:trPr>
          <w:gridAfter w:val="1"/>
          <w:wAfter w:w="10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610493" w:rsidRPr="0074032D" w:rsidRDefault="00610493" w:rsidP="00CF380F">
            <w:pPr>
              <w:rPr>
                <w:b/>
                <w:smallCaps/>
                <w:lang w:val="fr-CA"/>
              </w:rPr>
            </w:pPr>
            <w:r w:rsidRPr="0074032D">
              <w:rPr>
                <w:b/>
                <w:smallCaps/>
                <w:lang w:val="fr-CA"/>
              </w:rPr>
              <w:t xml:space="preserve">Jugement unanime lu par: </w:t>
            </w:r>
          </w:p>
          <w:p w:rsidR="00610493" w:rsidRPr="0074032D" w:rsidRDefault="00610493" w:rsidP="00CF380F">
            <w:pPr>
              <w:rPr>
                <w:b/>
                <w:smallCaps/>
                <w:lang w:val="fr-CA"/>
              </w:rPr>
            </w:pPr>
            <w:r w:rsidRPr="0074032D">
              <w:rPr>
                <w:lang w:val="fr-CA"/>
              </w:rPr>
              <w:t>(par. 1)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610493" w:rsidRPr="0074032D" w:rsidRDefault="00610493" w:rsidP="00CF380F">
            <w:pPr>
              <w:rPr>
                <w:b/>
                <w:smallCaps/>
                <w:lang w:val="fr-CA"/>
              </w:rPr>
            </w:pPr>
            <w:r w:rsidRPr="0074032D">
              <w:rPr>
                <w:lang w:val="fr-CA"/>
              </w:rPr>
              <w:t>La juge Côté</w:t>
            </w:r>
          </w:p>
          <w:p w:rsidR="00610493" w:rsidRPr="0074032D" w:rsidRDefault="00610493" w:rsidP="00CF380F">
            <w:pPr>
              <w:rPr>
                <w:b/>
                <w:smallCaps/>
                <w:lang w:val="fr-CA"/>
              </w:rPr>
            </w:pPr>
          </w:p>
        </w:tc>
      </w:tr>
    </w:tbl>
    <w:tbl>
      <w:tblPr>
        <w:tblStyle w:val="TableGrid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026"/>
        <w:gridCol w:w="4034"/>
        <w:gridCol w:w="3020"/>
        <w:gridCol w:w="6"/>
      </w:tblGrid>
      <w:tr w:rsidR="00610493" w:rsidRPr="0074032D" w:rsidTr="00CF380F">
        <w:trPr>
          <w:gridAfter w:val="1"/>
          <w:wAfter w:w="6" w:type="dxa"/>
        </w:trPr>
        <w:tc>
          <w:tcPr>
            <w:tcW w:w="10080" w:type="dxa"/>
            <w:gridSpan w:val="3"/>
          </w:tcPr>
          <w:p w:rsidR="00610493" w:rsidRPr="0074032D" w:rsidRDefault="00610493" w:rsidP="00CF380F">
            <w:pPr>
              <w:jc w:val="both"/>
              <w:rPr>
                <w:lang w:val="fr-CA"/>
              </w:rPr>
            </w:pPr>
          </w:p>
        </w:tc>
      </w:tr>
      <w:tr w:rsidR="00610493" w:rsidRPr="00DF165B" w:rsidTr="00CF38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6" w:type="dxa"/>
            <w:tcMar>
              <w:top w:w="284" w:type="dxa"/>
            </w:tcMar>
          </w:tcPr>
          <w:p w:rsidR="00610493" w:rsidRPr="0074032D" w:rsidRDefault="00610493" w:rsidP="00CF380F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4034" w:type="dxa"/>
            <w:tcBorders>
              <w:bottom w:val="single" w:sz="4" w:space="0" w:color="auto"/>
            </w:tcBorders>
            <w:tcMar>
              <w:top w:w="284" w:type="dxa"/>
            </w:tcMar>
          </w:tcPr>
          <w:p w:rsidR="00610493" w:rsidRPr="0074032D" w:rsidRDefault="00610493" w:rsidP="00CF380F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3026" w:type="dxa"/>
            <w:gridSpan w:val="2"/>
            <w:tcMar>
              <w:top w:w="284" w:type="dxa"/>
            </w:tcMar>
          </w:tcPr>
          <w:p w:rsidR="00610493" w:rsidRPr="0074032D" w:rsidRDefault="00610493" w:rsidP="00CF380F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610493" w:rsidRPr="0074032D" w:rsidRDefault="00610493" w:rsidP="00610493">
      <w:pPr>
        <w:spacing w:before="100" w:beforeAutospacing="1"/>
        <w:rPr>
          <w:rFonts w:eastAsia="Calibri"/>
          <w:szCs w:val="24"/>
          <w:lang w:val="fr-CA" w:eastAsia="en-US"/>
        </w:rPr>
      </w:pPr>
    </w:p>
    <w:p w:rsidR="00610493" w:rsidRPr="0074032D" w:rsidRDefault="00610493" w:rsidP="00610493">
      <w:pPr>
        <w:rPr>
          <w:rFonts w:eastAsia="Calibri"/>
          <w:szCs w:val="24"/>
          <w:lang w:val="fr-CA" w:eastAsia="en-US"/>
        </w:rPr>
      </w:pPr>
      <w:r w:rsidRPr="0074032D">
        <w:rPr>
          <w:rFonts w:eastAsia="Calibri"/>
          <w:szCs w:val="24"/>
          <w:lang w:val="fr-CA" w:eastAsia="en-US"/>
        </w:rPr>
        <w:br w:type="page"/>
      </w:r>
    </w:p>
    <w:p w:rsidR="0094749A" w:rsidRPr="0017235F" w:rsidRDefault="0094749A" w:rsidP="0094749A">
      <w:pPr>
        <w:spacing w:after="720"/>
        <w:jc w:val="both"/>
        <w:rPr>
          <w:lang w:val="fr-CA"/>
        </w:rPr>
      </w:pPr>
      <w:bookmarkStart w:id="0" w:name="_GoBack"/>
      <w:bookmarkEnd w:id="0"/>
      <w:r w:rsidRPr="0017235F">
        <w:rPr>
          <w:smallCaps/>
          <w:lang w:val="fr-CA"/>
        </w:rPr>
        <w:lastRenderedPageBreak/>
        <w:t xml:space="preserve">r. </w:t>
      </w:r>
      <w:r w:rsidRPr="0017235F">
        <w:rPr>
          <w:i/>
          <w:lang w:val="fr-CA"/>
        </w:rPr>
        <w:t>c.</w:t>
      </w:r>
      <w:r w:rsidRPr="0017235F">
        <w:rPr>
          <w:smallCaps/>
          <w:lang w:val="fr-CA"/>
        </w:rPr>
        <w:t xml:space="preserve"> </w:t>
      </w:r>
      <w:r>
        <w:rPr>
          <w:smallCaps/>
          <w:lang w:val="fr-CA"/>
        </w:rPr>
        <w:t>W.O.</w:t>
      </w:r>
    </w:p>
    <w:p w:rsidR="0074032D" w:rsidRPr="0074032D" w:rsidRDefault="0074032D" w:rsidP="0074032D">
      <w:pPr>
        <w:pStyle w:val="SCCLsocLastPartyInRole"/>
        <w:rPr>
          <w:lang w:val="fr-CA"/>
        </w:rPr>
      </w:pPr>
      <w:r w:rsidRPr="0074032D">
        <w:rPr>
          <w:bCs/>
          <w:lang w:val="fr-CA"/>
        </w:rPr>
        <w:t>W.O.</w:t>
      </w:r>
      <w:r w:rsidRPr="0074032D">
        <w:rPr>
          <w:rStyle w:val="SCCLsocPartyRole"/>
          <w:lang w:val="fr-CA"/>
        </w:rPr>
        <w:tab/>
        <w:t>Appelant</w:t>
      </w:r>
    </w:p>
    <w:p w:rsidR="0074032D" w:rsidRPr="0074032D" w:rsidRDefault="0074032D" w:rsidP="0074032D">
      <w:pPr>
        <w:pStyle w:val="SCCLsocVersus"/>
        <w:rPr>
          <w:lang w:val="fr-CA"/>
        </w:rPr>
      </w:pPr>
      <w:proofErr w:type="gramStart"/>
      <w:r w:rsidRPr="0074032D">
        <w:rPr>
          <w:lang w:val="fr-CA"/>
        </w:rPr>
        <w:t>c</w:t>
      </w:r>
      <w:proofErr w:type="gramEnd"/>
      <w:r w:rsidRPr="0074032D">
        <w:rPr>
          <w:lang w:val="fr-CA"/>
        </w:rPr>
        <w:t>.</w:t>
      </w:r>
    </w:p>
    <w:p w:rsidR="0074032D" w:rsidRPr="0074032D" w:rsidRDefault="0074032D" w:rsidP="0074032D">
      <w:pPr>
        <w:pStyle w:val="SCCLsocLastPartyInRole"/>
        <w:rPr>
          <w:lang w:val="fr-CA"/>
        </w:rPr>
      </w:pPr>
      <w:r w:rsidRPr="0074032D">
        <w:rPr>
          <w:bCs/>
          <w:lang w:val="fr-CA"/>
        </w:rPr>
        <w:t>Sa Majesté la Reine</w:t>
      </w:r>
      <w:r w:rsidRPr="0074032D">
        <w:rPr>
          <w:rStyle w:val="SCCLsocPartyRole"/>
          <w:lang w:val="fr-CA"/>
        </w:rPr>
        <w:tab/>
        <w:t>Intimée</w:t>
      </w:r>
    </w:p>
    <w:p w:rsidR="0074032D" w:rsidRPr="0074032D" w:rsidRDefault="0074032D" w:rsidP="0074032D">
      <w:pPr>
        <w:spacing w:after="720"/>
        <w:jc w:val="both"/>
        <w:rPr>
          <w:b/>
          <w:lang w:val="fr-CA"/>
        </w:rPr>
      </w:pPr>
      <w:r w:rsidRPr="0074032D">
        <w:rPr>
          <w:b/>
          <w:lang w:val="fr-CA"/>
        </w:rPr>
        <w:t xml:space="preserve">Répertorié : R. </w:t>
      </w:r>
      <w:r w:rsidRPr="0074032D">
        <w:rPr>
          <w:b/>
          <w:i/>
          <w:iCs/>
          <w:lang w:val="fr-CA"/>
        </w:rPr>
        <w:t>c.</w:t>
      </w:r>
      <w:r w:rsidRPr="0074032D">
        <w:rPr>
          <w:b/>
          <w:lang w:val="fr-CA"/>
        </w:rPr>
        <w:t xml:space="preserve"> W.O.</w:t>
      </w:r>
    </w:p>
    <w:p w:rsidR="0074032D" w:rsidRPr="0074032D" w:rsidRDefault="0074032D" w:rsidP="0074032D">
      <w:pPr>
        <w:pStyle w:val="SCCSystemYear"/>
        <w:spacing w:after="720"/>
        <w:jc w:val="both"/>
        <w:rPr>
          <w:lang w:val="fr-CA"/>
        </w:rPr>
      </w:pPr>
      <w:r w:rsidRPr="0074032D">
        <w:rPr>
          <w:lang w:val="fr-CA"/>
        </w:rPr>
        <w:t xml:space="preserve">2021 CSC </w:t>
      </w:r>
      <w:r w:rsidRPr="0074032D">
        <w:rPr>
          <w:color w:val="000000"/>
          <w:lang w:val="fr-CA"/>
        </w:rPr>
        <w:t>8</w:t>
      </w:r>
    </w:p>
    <w:p w:rsidR="0074032D" w:rsidRPr="0074032D" w:rsidRDefault="0074032D" w:rsidP="0074032D">
      <w:pPr>
        <w:spacing w:after="720"/>
        <w:jc w:val="both"/>
        <w:rPr>
          <w:lang w:val="fr-CA"/>
        </w:rPr>
      </w:pPr>
      <w:r w:rsidRPr="0074032D">
        <w:rPr>
          <w:lang w:val="fr-CA"/>
        </w:rPr>
        <w:t>N</w:t>
      </w:r>
      <w:r w:rsidRPr="0074032D">
        <w:rPr>
          <w:vertAlign w:val="superscript"/>
          <w:lang w:val="fr-CA"/>
        </w:rPr>
        <w:t>o</w:t>
      </w:r>
      <w:r w:rsidRPr="0074032D">
        <w:rPr>
          <w:lang w:val="fr-CA"/>
        </w:rPr>
        <w:t xml:space="preserve"> du greffe : </w:t>
      </w:r>
      <w:r w:rsidRPr="0074032D">
        <w:rPr>
          <w:color w:val="000000"/>
          <w:lang w:val="fr-CA"/>
        </w:rPr>
        <w:t>39245</w:t>
      </w:r>
      <w:r w:rsidRPr="0074032D">
        <w:rPr>
          <w:lang w:val="fr-CA"/>
        </w:rPr>
        <w:t>.</w:t>
      </w:r>
    </w:p>
    <w:p w:rsidR="0074032D" w:rsidRPr="0074032D" w:rsidRDefault="0074032D" w:rsidP="0074032D">
      <w:pPr>
        <w:spacing w:after="720"/>
        <w:jc w:val="both"/>
        <w:rPr>
          <w:lang w:val="fr-CA"/>
        </w:rPr>
      </w:pPr>
      <w:r w:rsidRPr="0074032D">
        <w:rPr>
          <w:lang w:val="fr-CA"/>
        </w:rPr>
        <w:t xml:space="preserve">2021 : </w:t>
      </w:r>
      <w:r w:rsidRPr="0074032D">
        <w:rPr>
          <w:color w:val="000000"/>
          <w:lang w:val="fr-CA"/>
        </w:rPr>
        <w:t>19 février</w:t>
      </w:r>
      <w:r w:rsidRPr="0074032D">
        <w:rPr>
          <w:lang w:val="fr-CA"/>
        </w:rPr>
        <w:t>.</w:t>
      </w:r>
    </w:p>
    <w:p w:rsidR="0074032D" w:rsidRPr="0074032D" w:rsidRDefault="0074032D" w:rsidP="0074032D">
      <w:pPr>
        <w:spacing w:after="720"/>
        <w:jc w:val="both"/>
        <w:rPr>
          <w:lang w:val="fr-CA"/>
        </w:rPr>
      </w:pPr>
      <w:r w:rsidRPr="0074032D">
        <w:rPr>
          <w:lang w:val="fr-CA"/>
        </w:rPr>
        <w:t xml:space="preserve">Présents : </w:t>
      </w:r>
      <w:r w:rsidRPr="0074032D">
        <w:rPr>
          <w:color w:val="000000"/>
          <w:lang w:val="fr-CA"/>
        </w:rPr>
        <w:t>Les juges Côté, Brown, Rowe, Martin et Kasirer.</w:t>
      </w:r>
    </w:p>
    <w:p w:rsidR="0074032D" w:rsidRPr="0074032D" w:rsidRDefault="0074032D" w:rsidP="0074032D">
      <w:pPr>
        <w:spacing w:after="720"/>
        <w:jc w:val="both"/>
        <w:rPr>
          <w:smallCaps/>
          <w:lang w:val="fr-CA"/>
        </w:rPr>
      </w:pPr>
      <w:r w:rsidRPr="0074032D">
        <w:rPr>
          <w:smallCaps/>
          <w:lang w:val="fr-CA"/>
        </w:rPr>
        <w:t>en appel de la cour d’appel de l’ontario</w:t>
      </w:r>
    </w:p>
    <w:p w:rsidR="0074032D" w:rsidRPr="0074032D" w:rsidRDefault="0074032D" w:rsidP="0074032D">
      <w:pPr>
        <w:pStyle w:val="SCCNormalDoubleSpacing"/>
        <w:spacing w:after="480"/>
        <w:rPr>
          <w:lang w:val="fr-CA"/>
        </w:rPr>
      </w:pPr>
      <w:r w:rsidRPr="0074032D">
        <w:rPr>
          <w:lang w:val="fr-CA"/>
        </w:rPr>
        <w:tab/>
      </w:r>
      <w:r w:rsidRPr="0074032D">
        <w:rPr>
          <w:i/>
          <w:lang w:val="fr-CA"/>
        </w:rPr>
        <w:t>Droit criminel — Procès — Jugements — Motifs — Caractère suffisant des motifs — Preuve — Crédibilité — Généralisations et stéréotypes — Choix du moment pour faire une plainte — Accusé déclaré coupable au procès d’infractions sexuelles contre sa fille — Accusé faisant appel des déclarations de culpabilité au motif que le juge du procès a trop élargi l’application des principes régissant les affaires portant sur le choix du moment pour faire une plainte ou s’est à tort appuyé sur ceux</w:t>
      </w:r>
      <w:r w:rsidRPr="0074032D">
        <w:rPr>
          <w:i/>
          <w:lang w:val="fr-CA"/>
        </w:rPr>
        <w:noBreakHyphen/>
        <w:t xml:space="preserve">ci, faisant ainsi </w:t>
      </w:r>
      <w:r w:rsidRPr="0074032D">
        <w:rPr>
          <w:i/>
          <w:lang w:val="fr-CA"/>
        </w:rPr>
        <w:lastRenderedPageBreak/>
        <w:t>abstraction des incohérences dans le témoignage de la plaignante, et que le juge a omis d’expliquer suffisamment comment il avait résolu ces incohérences — Cour d’appel rejetant à la majorité l’appel de l’accusé — Déclarations de culpabilité confirmées.</w:t>
      </w:r>
    </w:p>
    <w:p w:rsidR="0074032D" w:rsidRPr="0074032D" w:rsidRDefault="0074032D" w:rsidP="0074032D">
      <w:pPr>
        <w:pStyle w:val="SCCNormalDoubleSpacing"/>
        <w:spacing w:after="480"/>
        <w:rPr>
          <w:lang w:val="fr-CA"/>
        </w:rPr>
      </w:pPr>
      <w:r w:rsidRPr="0074032D">
        <w:rPr>
          <w:lang w:val="fr-CA"/>
        </w:rPr>
        <w:tab/>
        <w:t>POU</w:t>
      </w:r>
      <w:r w:rsidRPr="00202B7E">
        <w:rPr>
          <w:lang w:val="fr-CA"/>
        </w:rPr>
        <w:t xml:space="preserve">RVOI contre un arrêt de la Cour d’appel de l’Ontario (la juge en chef adjointe Hoy et les juges Paciocco et Nordheimer), </w:t>
      </w:r>
      <w:hyperlink r:id="rId9" w:history="1">
        <w:r w:rsidRPr="00202B7E">
          <w:rPr>
            <w:rStyle w:val="Hyperlink"/>
            <w:rFonts w:eastAsiaTheme="majorEastAsia"/>
            <w:color w:val="auto"/>
            <w:u w:val="none"/>
            <w:lang w:val="fr-CA"/>
          </w:rPr>
          <w:t>2020 ONCA 392</w:t>
        </w:r>
      </w:hyperlink>
      <w:r w:rsidRPr="0074032D">
        <w:rPr>
          <w:color w:val="000000"/>
          <w:lang w:val="fr-CA"/>
        </w:rPr>
        <w:t xml:space="preserve">, 388 C.C.C. (3d) 435, 454 D.L.R. (4th) 54, [2020] O.J. No. 2656 (QL), 2020 CarswellOnt 8270 (WL), </w:t>
      </w:r>
      <w:r w:rsidRPr="0074032D">
        <w:rPr>
          <w:lang w:val="fr-CA"/>
        </w:rPr>
        <w:t xml:space="preserve">qui a confirmé les déclarations de culpabilité pour inceste et </w:t>
      </w:r>
      <w:r w:rsidRPr="0074032D">
        <w:rPr>
          <w:color w:val="000000"/>
          <w:lang w:val="fr-CA"/>
        </w:rPr>
        <w:t>contacts sexuels prononcées contre l’accusé</w:t>
      </w:r>
      <w:r w:rsidRPr="0074032D">
        <w:rPr>
          <w:bCs/>
          <w:lang w:val="fr-CA"/>
        </w:rPr>
        <w:t>. Pourvoi rejeté.</w:t>
      </w:r>
    </w:p>
    <w:p w:rsidR="0074032D" w:rsidRPr="0074032D" w:rsidRDefault="0074032D" w:rsidP="0074032D">
      <w:pPr>
        <w:pStyle w:val="SCCLawFirm"/>
        <w:spacing w:after="480"/>
        <w:rPr>
          <w:color w:val="000000"/>
          <w:szCs w:val="24"/>
          <w:lang w:val="fr-CA" w:eastAsia="en-US"/>
        </w:rPr>
      </w:pPr>
      <w:r w:rsidRPr="0074032D">
        <w:rPr>
          <w:i w:val="0"/>
          <w:lang w:val="fr-CA"/>
        </w:rPr>
        <w:tab/>
      </w:r>
      <w:r w:rsidRPr="0074032D">
        <w:rPr>
          <w:iCs/>
          <w:lang w:val="fr-CA"/>
        </w:rPr>
        <w:t xml:space="preserve">R. Craig </w:t>
      </w:r>
      <w:proofErr w:type="spellStart"/>
      <w:r w:rsidRPr="0074032D">
        <w:rPr>
          <w:iCs/>
          <w:lang w:val="fr-CA"/>
        </w:rPr>
        <w:t>Bottomley</w:t>
      </w:r>
      <w:proofErr w:type="spellEnd"/>
      <w:r w:rsidRPr="0074032D">
        <w:rPr>
          <w:iCs/>
          <w:lang w:val="fr-CA"/>
        </w:rPr>
        <w:t xml:space="preserve"> </w:t>
      </w:r>
      <w:r w:rsidRPr="0074032D">
        <w:rPr>
          <w:i w:val="0"/>
          <w:color w:val="000000"/>
          <w:szCs w:val="24"/>
          <w:lang w:val="fr-CA" w:eastAsia="en-US"/>
        </w:rPr>
        <w:t>et</w:t>
      </w:r>
      <w:r w:rsidRPr="0074032D">
        <w:rPr>
          <w:color w:val="000000"/>
          <w:szCs w:val="24"/>
          <w:lang w:val="fr-CA" w:eastAsia="en-US"/>
        </w:rPr>
        <w:t xml:space="preserve"> </w:t>
      </w:r>
      <w:proofErr w:type="spellStart"/>
      <w:r w:rsidRPr="0074032D">
        <w:rPr>
          <w:iCs/>
          <w:lang w:val="fr-CA"/>
        </w:rPr>
        <w:t>Mayleah</w:t>
      </w:r>
      <w:proofErr w:type="spellEnd"/>
      <w:r w:rsidRPr="0074032D">
        <w:rPr>
          <w:iCs/>
          <w:lang w:val="fr-CA"/>
        </w:rPr>
        <w:t xml:space="preserve"> </w:t>
      </w:r>
      <w:proofErr w:type="spellStart"/>
      <w:r w:rsidRPr="0074032D">
        <w:rPr>
          <w:iCs/>
          <w:lang w:val="fr-CA"/>
        </w:rPr>
        <w:t>Quenneville</w:t>
      </w:r>
      <w:proofErr w:type="spellEnd"/>
      <w:r w:rsidRPr="0074032D">
        <w:rPr>
          <w:i w:val="0"/>
          <w:color w:val="000000"/>
          <w:szCs w:val="24"/>
          <w:lang w:val="fr-CA" w:eastAsia="en-US"/>
        </w:rPr>
        <w:t>, pour l’appelant.</w:t>
      </w:r>
    </w:p>
    <w:p w:rsidR="0074032D" w:rsidRPr="0074032D" w:rsidRDefault="0074032D" w:rsidP="0074032D">
      <w:pPr>
        <w:pStyle w:val="SCCLawFirm"/>
        <w:spacing w:after="480"/>
        <w:rPr>
          <w:color w:val="000000"/>
          <w:szCs w:val="24"/>
          <w:lang w:val="fr-CA" w:eastAsia="en-US"/>
        </w:rPr>
      </w:pPr>
      <w:r w:rsidRPr="0074032D">
        <w:rPr>
          <w:color w:val="000000"/>
          <w:szCs w:val="24"/>
          <w:lang w:val="fr-CA" w:eastAsia="en-US"/>
        </w:rPr>
        <w:tab/>
      </w:r>
      <w:r w:rsidRPr="0074032D">
        <w:rPr>
          <w:iCs/>
          <w:lang w:val="fr-CA"/>
        </w:rPr>
        <w:t xml:space="preserve">Vallery Bayly </w:t>
      </w:r>
      <w:r w:rsidRPr="0074032D">
        <w:rPr>
          <w:i w:val="0"/>
          <w:iCs/>
          <w:lang w:val="fr-CA"/>
        </w:rPr>
        <w:t>et</w:t>
      </w:r>
      <w:r w:rsidRPr="0074032D">
        <w:rPr>
          <w:iCs/>
          <w:lang w:val="fr-CA"/>
        </w:rPr>
        <w:t xml:space="preserve"> Roger Pinnock</w:t>
      </w:r>
      <w:r w:rsidRPr="0074032D">
        <w:rPr>
          <w:i w:val="0"/>
          <w:color w:val="000000"/>
          <w:szCs w:val="24"/>
          <w:lang w:val="fr-CA" w:eastAsia="en-US"/>
        </w:rPr>
        <w:t>, pour l’intimée.</w:t>
      </w:r>
    </w:p>
    <w:p w:rsidR="0074032D" w:rsidRPr="0074032D" w:rsidRDefault="00202B7E" w:rsidP="00202B7E">
      <w:pPr>
        <w:pStyle w:val="SCCNormalDoubleSpacing"/>
        <w:spacing w:after="480"/>
        <w:rPr>
          <w:color w:val="000000"/>
          <w:lang w:val="fr-CA"/>
        </w:rPr>
      </w:pPr>
      <w:r w:rsidRPr="0074032D">
        <w:rPr>
          <w:lang w:val="fr-CA"/>
        </w:rPr>
        <w:tab/>
      </w:r>
      <w:r w:rsidR="0074032D" w:rsidRPr="00202B7E">
        <w:rPr>
          <w:lang w:val="fr-CA"/>
        </w:rPr>
        <w:t>Version</w:t>
      </w:r>
      <w:r w:rsidR="0074032D" w:rsidRPr="0074032D">
        <w:rPr>
          <w:color w:val="000000"/>
          <w:lang w:val="fr-CA"/>
        </w:rPr>
        <w:t xml:space="preserve"> française du jugement de la Cour rendu oralement par</w:t>
      </w:r>
    </w:p>
    <w:p w:rsidR="0074032D" w:rsidRPr="0074032D" w:rsidRDefault="0074032D" w:rsidP="0074032D">
      <w:pPr>
        <w:pStyle w:val="ParaNoNdepar-AltN"/>
        <w:numPr>
          <w:ilvl w:val="0"/>
          <w:numId w:val="0"/>
        </w:numPr>
        <w:rPr>
          <w:lang w:val="fr-CA"/>
        </w:rPr>
      </w:pPr>
      <w:r w:rsidRPr="0074032D">
        <w:rPr>
          <w:lang w:val="fr-CA"/>
        </w:rPr>
        <w:t>[1]</w:t>
      </w:r>
      <w:r w:rsidRPr="0074032D">
        <w:rPr>
          <w:lang w:val="fr-CA"/>
        </w:rPr>
        <w:tab/>
      </w:r>
      <w:r w:rsidRPr="0074032D">
        <w:rPr>
          <w:smallCaps/>
          <w:lang w:val="fr-CA"/>
        </w:rPr>
        <w:t>La juge Côté</w:t>
      </w:r>
      <w:r w:rsidRPr="0074032D">
        <w:rPr>
          <w:lang w:val="fr-CA"/>
        </w:rPr>
        <w:t xml:space="preserve"> — </w:t>
      </w:r>
      <w:r w:rsidRPr="0074032D">
        <w:rPr>
          <w:color w:val="000000"/>
          <w:lang w:val="fr-CA"/>
        </w:rPr>
        <w:t>Nous sommes toutes et tous d’avis de rejeter l’appel, essentiellement pour les motifs exposés par la juge en chef adjointe Hoy.</w:t>
      </w:r>
    </w:p>
    <w:p w:rsidR="0074032D" w:rsidRPr="0074032D" w:rsidRDefault="0074032D" w:rsidP="0074032D">
      <w:pPr>
        <w:pStyle w:val="SCCNormalDoubleSpacing"/>
        <w:spacing w:after="480"/>
        <w:rPr>
          <w:lang w:val="fr-CA"/>
        </w:rPr>
      </w:pPr>
      <w:r w:rsidRPr="0074032D">
        <w:rPr>
          <w:lang w:val="fr-CA"/>
        </w:rPr>
        <w:tab/>
      </w:r>
      <w:r w:rsidRPr="0074032D">
        <w:rPr>
          <w:i/>
          <w:iCs/>
          <w:color w:val="000000"/>
          <w:lang w:val="fr-CA"/>
        </w:rPr>
        <w:t>Jugement en conséquence.</w:t>
      </w:r>
    </w:p>
    <w:p w:rsidR="0074032D" w:rsidRPr="0074032D" w:rsidRDefault="0074032D" w:rsidP="0074032D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74032D">
        <w:rPr>
          <w:i/>
          <w:iCs/>
          <w:color w:val="000000"/>
          <w:lang w:val="fr-CA"/>
        </w:rPr>
        <w:tab/>
        <w:t xml:space="preserve">Procureurs de l’appelant : </w:t>
      </w:r>
      <w:proofErr w:type="spellStart"/>
      <w:r w:rsidRPr="0074032D">
        <w:rPr>
          <w:i/>
          <w:iCs/>
          <w:color w:val="000000"/>
          <w:lang w:val="fr-CA"/>
        </w:rPr>
        <w:t>Bottomley</w:t>
      </w:r>
      <w:proofErr w:type="spellEnd"/>
      <w:r w:rsidRPr="0074032D">
        <w:rPr>
          <w:i/>
          <w:iCs/>
          <w:color w:val="000000"/>
          <w:lang w:val="fr-CA"/>
        </w:rPr>
        <w:t xml:space="preserve"> </w:t>
      </w:r>
      <w:proofErr w:type="spellStart"/>
      <w:r w:rsidRPr="0074032D">
        <w:rPr>
          <w:i/>
          <w:iCs/>
          <w:color w:val="000000"/>
          <w:lang w:val="fr-CA"/>
        </w:rPr>
        <w:t>Barristers</w:t>
      </w:r>
      <w:proofErr w:type="spellEnd"/>
      <w:r w:rsidRPr="0074032D">
        <w:rPr>
          <w:i/>
          <w:iCs/>
          <w:color w:val="000000"/>
          <w:lang w:val="fr-CA"/>
        </w:rPr>
        <w:t>, Toronto.</w:t>
      </w:r>
    </w:p>
    <w:p w:rsidR="0074032D" w:rsidRPr="00C12930" w:rsidRDefault="0074032D" w:rsidP="0074032D">
      <w:pPr>
        <w:pStyle w:val="SCCNormalDoubleSpacing"/>
        <w:spacing w:after="480"/>
        <w:rPr>
          <w:i/>
          <w:iCs/>
          <w:color w:val="000000"/>
          <w:lang w:val="fr-CA"/>
        </w:rPr>
      </w:pPr>
      <w:r w:rsidRPr="0074032D">
        <w:rPr>
          <w:i/>
          <w:iCs/>
          <w:color w:val="000000"/>
          <w:lang w:val="fr-CA"/>
        </w:rPr>
        <w:tab/>
        <w:t>Procureur de l’intimée : Procureur général de l’Ontario, Toronto.</w:t>
      </w:r>
    </w:p>
    <w:p w:rsidR="00C22905" w:rsidRPr="00A9085B" w:rsidRDefault="00C22905" w:rsidP="002507C3">
      <w:pPr>
        <w:spacing w:before="100" w:beforeAutospacing="1"/>
        <w:rPr>
          <w:rFonts w:eastAsia="Calibri"/>
          <w:szCs w:val="24"/>
          <w:lang w:val="fr-CA" w:eastAsia="en-US"/>
        </w:rPr>
      </w:pPr>
    </w:p>
    <w:sectPr w:rsidR="00C22905" w:rsidRPr="00A9085B" w:rsidSect="00F03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77" w:bottom="1134" w:left="1077" w:header="180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A4" w:rsidRDefault="00BD51A4">
      <w:r>
        <w:separator/>
      </w:r>
    </w:p>
  </w:endnote>
  <w:endnote w:type="continuationSeparator" w:id="0">
    <w:p w:rsidR="00BD51A4" w:rsidRDefault="00BD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EC" w:rsidRDefault="00A75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EC" w:rsidRDefault="00A75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EC" w:rsidRDefault="00A75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A4" w:rsidRDefault="00BD51A4">
      <w:r>
        <w:separator/>
      </w:r>
    </w:p>
  </w:footnote>
  <w:footnote w:type="continuationSeparator" w:id="0">
    <w:p w:rsidR="00BD51A4" w:rsidRDefault="00BD5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EC" w:rsidRDefault="00A75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EC" w:rsidRDefault="00A75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0EC" w:rsidRDefault="00A750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C3D6896"/>
    <w:multiLevelType w:val="multilevel"/>
    <w:tmpl w:val="41A4B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4"/>
  </w:num>
  <w:num w:numId="27">
    <w:abstractNumId w:val="14"/>
  </w:num>
  <w:num w:numId="28">
    <w:abstractNumId w:val="27"/>
  </w:num>
  <w:num w:numId="29">
    <w:abstractNumId w:val="25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2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6467"/>
    <w:rsid w:val="00033CAB"/>
    <w:rsid w:val="00040D1B"/>
    <w:rsid w:val="00041BDD"/>
    <w:rsid w:val="000578A3"/>
    <w:rsid w:val="000648CC"/>
    <w:rsid w:val="00076E46"/>
    <w:rsid w:val="00094FED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7521A"/>
    <w:rsid w:val="00186351"/>
    <w:rsid w:val="00195D83"/>
    <w:rsid w:val="001977DB"/>
    <w:rsid w:val="001A00C1"/>
    <w:rsid w:val="001A42A4"/>
    <w:rsid w:val="001B33E0"/>
    <w:rsid w:val="001B4573"/>
    <w:rsid w:val="001C779F"/>
    <w:rsid w:val="001D2AC1"/>
    <w:rsid w:val="001D4DDF"/>
    <w:rsid w:val="001D4E88"/>
    <w:rsid w:val="001D65FF"/>
    <w:rsid w:val="001D6E70"/>
    <w:rsid w:val="001E477D"/>
    <w:rsid w:val="00202B7E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507C3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4FE1"/>
    <w:rsid w:val="00426659"/>
    <w:rsid w:val="00426D16"/>
    <w:rsid w:val="00450352"/>
    <w:rsid w:val="00454BDB"/>
    <w:rsid w:val="004605B1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D3A63"/>
    <w:rsid w:val="004D4FEC"/>
    <w:rsid w:val="004E0D6A"/>
    <w:rsid w:val="004E2C26"/>
    <w:rsid w:val="004E61A7"/>
    <w:rsid w:val="004F36FF"/>
    <w:rsid w:val="005125A8"/>
    <w:rsid w:val="00516DED"/>
    <w:rsid w:val="00521AE8"/>
    <w:rsid w:val="00524449"/>
    <w:rsid w:val="00527180"/>
    <w:rsid w:val="005341CE"/>
    <w:rsid w:val="00534AB2"/>
    <w:rsid w:val="0054201E"/>
    <w:rsid w:val="005541DB"/>
    <w:rsid w:val="00555291"/>
    <w:rsid w:val="0056265A"/>
    <w:rsid w:val="00566AD1"/>
    <w:rsid w:val="0057257D"/>
    <w:rsid w:val="00583EDE"/>
    <w:rsid w:val="00586928"/>
    <w:rsid w:val="005966EF"/>
    <w:rsid w:val="005A4F85"/>
    <w:rsid w:val="005A6079"/>
    <w:rsid w:val="005C7840"/>
    <w:rsid w:val="005E4698"/>
    <w:rsid w:val="006003EE"/>
    <w:rsid w:val="00610493"/>
    <w:rsid w:val="00610539"/>
    <w:rsid w:val="00613969"/>
    <w:rsid w:val="0061523C"/>
    <w:rsid w:val="00617208"/>
    <w:rsid w:val="00625C35"/>
    <w:rsid w:val="00626A7D"/>
    <w:rsid w:val="0062787A"/>
    <w:rsid w:val="00635521"/>
    <w:rsid w:val="006468AB"/>
    <w:rsid w:val="00656313"/>
    <w:rsid w:val="006565F4"/>
    <w:rsid w:val="0066108F"/>
    <w:rsid w:val="006763FD"/>
    <w:rsid w:val="00684EEA"/>
    <w:rsid w:val="006908E8"/>
    <w:rsid w:val="006935AE"/>
    <w:rsid w:val="0069689B"/>
    <w:rsid w:val="006A1551"/>
    <w:rsid w:val="006A48DB"/>
    <w:rsid w:val="006B5FF5"/>
    <w:rsid w:val="006B7683"/>
    <w:rsid w:val="006D4200"/>
    <w:rsid w:val="006F30AF"/>
    <w:rsid w:val="007000AF"/>
    <w:rsid w:val="007009A0"/>
    <w:rsid w:val="00701759"/>
    <w:rsid w:val="00701CF2"/>
    <w:rsid w:val="00705C15"/>
    <w:rsid w:val="00712E55"/>
    <w:rsid w:val="00713025"/>
    <w:rsid w:val="007154A1"/>
    <w:rsid w:val="0071600E"/>
    <w:rsid w:val="007162FD"/>
    <w:rsid w:val="00717FDC"/>
    <w:rsid w:val="007208D1"/>
    <w:rsid w:val="0072428C"/>
    <w:rsid w:val="00730177"/>
    <w:rsid w:val="0074032D"/>
    <w:rsid w:val="00742119"/>
    <w:rsid w:val="00747288"/>
    <w:rsid w:val="00747DD3"/>
    <w:rsid w:val="007549C8"/>
    <w:rsid w:val="00754A0B"/>
    <w:rsid w:val="00766D14"/>
    <w:rsid w:val="00767A0F"/>
    <w:rsid w:val="00796207"/>
    <w:rsid w:val="007A05F6"/>
    <w:rsid w:val="007B3D74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7190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2819"/>
    <w:rsid w:val="00874914"/>
    <w:rsid w:val="0088569B"/>
    <w:rsid w:val="00891422"/>
    <w:rsid w:val="00892E1A"/>
    <w:rsid w:val="008A3F29"/>
    <w:rsid w:val="008B660A"/>
    <w:rsid w:val="008B70F9"/>
    <w:rsid w:val="008C01DA"/>
    <w:rsid w:val="008C02C9"/>
    <w:rsid w:val="008C7263"/>
    <w:rsid w:val="008D2104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4749A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750EC"/>
    <w:rsid w:val="00A9085B"/>
    <w:rsid w:val="00AB670D"/>
    <w:rsid w:val="00AC6FA4"/>
    <w:rsid w:val="00AD2826"/>
    <w:rsid w:val="00AD342F"/>
    <w:rsid w:val="00AE25FE"/>
    <w:rsid w:val="00AE4535"/>
    <w:rsid w:val="00AF03C5"/>
    <w:rsid w:val="00AF0B26"/>
    <w:rsid w:val="00B000D8"/>
    <w:rsid w:val="00B00F75"/>
    <w:rsid w:val="00B11735"/>
    <w:rsid w:val="00B1431F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3FBC"/>
    <w:rsid w:val="00BA066D"/>
    <w:rsid w:val="00BA7DA0"/>
    <w:rsid w:val="00BB2366"/>
    <w:rsid w:val="00BB2EE4"/>
    <w:rsid w:val="00BB5AE6"/>
    <w:rsid w:val="00BC2108"/>
    <w:rsid w:val="00BC5642"/>
    <w:rsid w:val="00BD0E9E"/>
    <w:rsid w:val="00BD1BEC"/>
    <w:rsid w:val="00BD32FF"/>
    <w:rsid w:val="00BD51A4"/>
    <w:rsid w:val="00BD67ED"/>
    <w:rsid w:val="00C02092"/>
    <w:rsid w:val="00C22905"/>
    <w:rsid w:val="00C229CD"/>
    <w:rsid w:val="00C24D91"/>
    <w:rsid w:val="00C31D39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B5B04"/>
    <w:rsid w:val="00CC34BD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90B9E"/>
    <w:rsid w:val="00D91A89"/>
    <w:rsid w:val="00D95F8E"/>
    <w:rsid w:val="00DA0590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D681A"/>
    <w:rsid w:val="00EE5737"/>
    <w:rsid w:val="00EE643C"/>
    <w:rsid w:val="00EF0683"/>
    <w:rsid w:val="00EF69D2"/>
    <w:rsid w:val="00EF766E"/>
    <w:rsid w:val="00F0070C"/>
    <w:rsid w:val="00F00EB7"/>
    <w:rsid w:val="00F03D8E"/>
    <w:rsid w:val="00F36AB6"/>
    <w:rsid w:val="00F37A09"/>
    <w:rsid w:val="00F409CE"/>
    <w:rsid w:val="00F4379D"/>
    <w:rsid w:val="00F438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courts.ca/decisions/2020/2020ONCA0392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2022-12-22T17:48:00Z</dcterms:created>
  <dcterms:modified xsi:type="dcterms:W3CDTF">2024-01-11T21:42:00Z</dcterms:modified>
</cp:coreProperties>
</file>