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8D0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 xml:space="preserve">PRIVATE </w:instrText>
      </w:r>
      <w:r>
        <w:rPr>
          <w:rFonts w:ascii="Times New Roman" w:hAnsi="Times New Roman" w:cs="Times New Roman"/>
          <w:spacing w:val="-3"/>
          <w:sz w:val="24"/>
          <w:szCs w:val="24"/>
          <w:lang w:val="fr-CA"/>
        </w:rPr>
        <w:fldChar w:fldCharType="end"/>
      </w:r>
    </w:p>
    <w:p w14:paraId="24366BD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roofErr w:type="spellStart"/>
      <w:proofErr w:type="gramStart"/>
      <w:r>
        <w:rPr>
          <w:rFonts w:ascii="Times New Roman" w:hAnsi="Times New Roman" w:cs="Times New Roman"/>
          <w:spacing w:val="-3"/>
          <w:sz w:val="24"/>
          <w:szCs w:val="24"/>
          <w:lang w:val="fr-CA"/>
        </w:rPr>
        <w:t>ford</w:t>
      </w:r>
      <w:proofErr w:type="spellEnd"/>
      <w:proofErr w:type="gramEnd"/>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c.</w:t>
      </w:r>
      <w:r>
        <w:rPr>
          <w:rFonts w:ascii="Times New Roman" w:hAnsi="Times New Roman" w:cs="Times New Roman"/>
          <w:spacing w:val="-3"/>
          <w:sz w:val="24"/>
          <w:szCs w:val="24"/>
          <w:lang w:val="fr-CA"/>
        </w:rPr>
        <w:t xml:space="preserve"> </w:t>
      </w:r>
      <w:proofErr w:type="spellStart"/>
      <w:r>
        <w:rPr>
          <w:rFonts w:ascii="Times New Roman" w:hAnsi="Times New Roman" w:cs="Times New Roman"/>
          <w:spacing w:val="-3"/>
          <w:sz w:val="24"/>
          <w:szCs w:val="24"/>
          <w:lang w:val="fr-CA"/>
        </w:rPr>
        <w:t>québec</w:t>
      </w:r>
      <w:proofErr w:type="spellEnd"/>
      <w:r>
        <w:rPr>
          <w:rFonts w:ascii="Times New Roman" w:hAnsi="Times New Roman" w:cs="Times New Roman"/>
          <w:spacing w:val="-3"/>
          <w:sz w:val="24"/>
          <w:szCs w:val="24"/>
          <w:lang w:val="fr-CA"/>
        </w:rPr>
        <w:t xml:space="preserve"> (procureur général), [1988] 2 R.C.S. 712</w:t>
      </w:r>
    </w:p>
    <w:p w14:paraId="56D47A3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06158A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Le procureur général du Québec</w:t>
      </w:r>
      <w:r>
        <w:rPr>
          <w:rFonts w:ascii="Times New Roman" w:hAnsi="Times New Roman" w:cs="Times New Roman"/>
          <w:i/>
          <w:iCs/>
          <w:spacing w:val="-3"/>
          <w:sz w:val="24"/>
          <w:szCs w:val="24"/>
          <w:lang w:val="fr-CA"/>
        </w:rPr>
        <w:tab/>
        <w:t>Appelant</w:t>
      </w:r>
    </w:p>
    <w:p w14:paraId="21932C9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621F3C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c.</w:t>
      </w:r>
    </w:p>
    <w:p w14:paraId="7F929E4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6CE89A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 xml:space="preserve">La Chaussure </w:t>
      </w:r>
      <w:proofErr w:type="spellStart"/>
      <w:r>
        <w:rPr>
          <w:rFonts w:ascii="Times New Roman" w:hAnsi="Times New Roman" w:cs="Times New Roman"/>
          <w:b/>
          <w:bCs/>
          <w:spacing w:val="-3"/>
          <w:sz w:val="24"/>
          <w:szCs w:val="24"/>
          <w:lang w:val="fr-CA"/>
        </w:rPr>
        <w:t>Brown's</w:t>
      </w:r>
      <w:proofErr w:type="spellEnd"/>
      <w:r>
        <w:rPr>
          <w:rFonts w:ascii="Times New Roman" w:hAnsi="Times New Roman" w:cs="Times New Roman"/>
          <w:b/>
          <w:bCs/>
          <w:spacing w:val="-3"/>
          <w:sz w:val="24"/>
          <w:szCs w:val="24"/>
          <w:lang w:val="fr-CA"/>
        </w:rPr>
        <w:t xml:space="preserve"> Inc.</w:t>
      </w:r>
      <w:r>
        <w:rPr>
          <w:rFonts w:ascii="Times New Roman" w:hAnsi="Times New Roman" w:cs="Times New Roman"/>
          <w:i/>
          <w:iCs/>
          <w:spacing w:val="-3"/>
          <w:sz w:val="24"/>
          <w:szCs w:val="24"/>
          <w:lang w:val="fr-CA"/>
        </w:rPr>
        <w:tab/>
        <w:t>Intimée</w:t>
      </w:r>
    </w:p>
    <w:p w14:paraId="2C834AF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3E0DA2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roofErr w:type="gramStart"/>
      <w:r>
        <w:rPr>
          <w:rFonts w:ascii="Times New Roman" w:hAnsi="Times New Roman" w:cs="Times New Roman"/>
          <w:spacing w:val="-3"/>
          <w:sz w:val="24"/>
          <w:szCs w:val="24"/>
          <w:lang w:val="fr-CA"/>
        </w:rPr>
        <w:t>et</w:t>
      </w:r>
      <w:proofErr w:type="gramEnd"/>
    </w:p>
    <w:p w14:paraId="241CCE0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018923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Valerie Ford</w:t>
      </w:r>
      <w:r>
        <w:rPr>
          <w:rFonts w:ascii="Times New Roman" w:hAnsi="Times New Roman" w:cs="Times New Roman"/>
          <w:i/>
          <w:iCs/>
          <w:spacing w:val="-3"/>
          <w:sz w:val="24"/>
          <w:szCs w:val="24"/>
          <w:lang w:val="fr-CA"/>
        </w:rPr>
        <w:tab/>
      </w:r>
      <w:r>
        <w:rPr>
          <w:rFonts w:ascii="Times New Roman" w:hAnsi="Times New Roman" w:cs="Times New Roman"/>
          <w:i/>
          <w:iCs/>
          <w:spacing w:val="-3"/>
          <w:sz w:val="24"/>
          <w:szCs w:val="24"/>
          <w:lang w:val="fr-CA"/>
        </w:rPr>
        <w:tab/>
      </w:r>
      <w:r>
        <w:rPr>
          <w:rFonts w:ascii="Times New Roman" w:hAnsi="Times New Roman" w:cs="Times New Roman"/>
          <w:i/>
          <w:iCs/>
          <w:spacing w:val="-3"/>
          <w:sz w:val="24"/>
          <w:szCs w:val="24"/>
          <w:lang w:val="fr-CA"/>
        </w:rPr>
        <w:tab/>
      </w:r>
      <w:r>
        <w:rPr>
          <w:rFonts w:ascii="Times New Roman" w:hAnsi="Times New Roman" w:cs="Times New Roman"/>
          <w:i/>
          <w:iCs/>
          <w:spacing w:val="-3"/>
          <w:sz w:val="24"/>
          <w:szCs w:val="24"/>
          <w:lang w:val="fr-CA"/>
        </w:rPr>
        <w:tab/>
        <w:t>Intimée</w:t>
      </w:r>
    </w:p>
    <w:p w14:paraId="49AD761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E97EF6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roofErr w:type="gramStart"/>
      <w:r>
        <w:rPr>
          <w:rFonts w:ascii="Times New Roman" w:hAnsi="Times New Roman" w:cs="Times New Roman"/>
          <w:spacing w:val="-3"/>
          <w:sz w:val="24"/>
          <w:szCs w:val="24"/>
          <w:lang w:val="fr-CA"/>
        </w:rPr>
        <w:t>et</w:t>
      </w:r>
      <w:proofErr w:type="gramEnd"/>
    </w:p>
    <w:p w14:paraId="45C724F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3E30C6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McKenna Inc.</w:t>
      </w:r>
      <w:r>
        <w:rPr>
          <w:rFonts w:ascii="Times New Roman" w:hAnsi="Times New Roman" w:cs="Times New Roman"/>
          <w:i/>
          <w:iCs/>
          <w:spacing w:val="-3"/>
          <w:sz w:val="24"/>
          <w:szCs w:val="24"/>
          <w:lang w:val="fr-CA"/>
        </w:rPr>
        <w:tab/>
      </w:r>
      <w:r>
        <w:rPr>
          <w:rFonts w:ascii="Times New Roman" w:hAnsi="Times New Roman" w:cs="Times New Roman"/>
          <w:i/>
          <w:iCs/>
          <w:spacing w:val="-3"/>
          <w:sz w:val="24"/>
          <w:szCs w:val="24"/>
          <w:lang w:val="fr-CA"/>
        </w:rPr>
        <w:tab/>
      </w:r>
      <w:r>
        <w:rPr>
          <w:rFonts w:ascii="Times New Roman" w:hAnsi="Times New Roman" w:cs="Times New Roman"/>
          <w:i/>
          <w:iCs/>
          <w:spacing w:val="-3"/>
          <w:sz w:val="24"/>
          <w:szCs w:val="24"/>
          <w:lang w:val="fr-CA"/>
        </w:rPr>
        <w:tab/>
        <w:t>Intimée</w:t>
      </w:r>
    </w:p>
    <w:p w14:paraId="3860778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7D57BC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roofErr w:type="gramStart"/>
      <w:r>
        <w:rPr>
          <w:rFonts w:ascii="Times New Roman" w:hAnsi="Times New Roman" w:cs="Times New Roman"/>
          <w:spacing w:val="-3"/>
          <w:sz w:val="24"/>
          <w:szCs w:val="24"/>
          <w:lang w:val="fr-CA"/>
        </w:rPr>
        <w:t>et</w:t>
      </w:r>
      <w:proofErr w:type="gramEnd"/>
    </w:p>
    <w:p w14:paraId="03F9B0E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D041ED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Nettoyeur et Tailleur Masson Inc.</w:t>
      </w:r>
      <w:r>
        <w:rPr>
          <w:rFonts w:ascii="Times New Roman" w:hAnsi="Times New Roman" w:cs="Times New Roman"/>
          <w:i/>
          <w:iCs/>
          <w:spacing w:val="-3"/>
          <w:sz w:val="24"/>
          <w:szCs w:val="24"/>
          <w:lang w:val="fr-CA"/>
        </w:rPr>
        <w:tab/>
        <w:t>Intimée</w:t>
      </w:r>
    </w:p>
    <w:p w14:paraId="42206CF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101C69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roofErr w:type="gramStart"/>
      <w:r>
        <w:rPr>
          <w:rFonts w:ascii="Times New Roman" w:hAnsi="Times New Roman" w:cs="Times New Roman"/>
          <w:spacing w:val="-3"/>
          <w:sz w:val="24"/>
          <w:szCs w:val="24"/>
          <w:lang w:val="fr-CA"/>
        </w:rPr>
        <w:t>et</w:t>
      </w:r>
      <w:proofErr w:type="gramEnd"/>
    </w:p>
    <w:p w14:paraId="6C2BFD1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E99801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La Compagnie de Fromage Nationale Ltée</w:t>
      </w:r>
      <w:r>
        <w:rPr>
          <w:rFonts w:ascii="Times New Roman" w:hAnsi="Times New Roman" w:cs="Times New Roman"/>
          <w:i/>
          <w:iCs/>
          <w:spacing w:val="-3"/>
          <w:sz w:val="24"/>
          <w:szCs w:val="24"/>
          <w:lang w:val="fr-CA"/>
        </w:rPr>
        <w:tab/>
        <w:t>Intimée</w:t>
      </w:r>
    </w:p>
    <w:p w14:paraId="11D50F9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5C3BDB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roofErr w:type="gramStart"/>
      <w:r>
        <w:rPr>
          <w:rFonts w:ascii="Times New Roman" w:hAnsi="Times New Roman" w:cs="Times New Roman"/>
          <w:spacing w:val="-3"/>
          <w:sz w:val="24"/>
          <w:szCs w:val="24"/>
          <w:lang w:val="fr-CA"/>
        </w:rPr>
        <w:t>et</w:t>
      </w:r>
      <w:proofErr w:type="gramEnd"/>
    </w:p>
    <w:p w14:paraId="3152EA1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4EBDD9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lastRenderedPageBreak/>
        <w:t>Le procureur général du Canada, le procureur général de l'Ontario et le procureur général du Nouveau</w:t>
      </w:r>
      <w:r>
        <w:rPr>
          <w:rFonts w:ascii="Times New Roman" w:hAnsi="Times New Roman" w:cs="Times New Roman"/>
          <w:b/>
          <w:bCs/>
          <w:spacing w:val="-3"/>
          <w:sz w:val="24"/>
          <w:szCs w:val="24"/>
          <w:lang w:val="fr-CA"/>
        </w:rPr>
        <w:noBreakHyphen/>
        <w:t>Brunswick</w:t>
      </w:r>
      <w:r>
        <w:rPr>
          <w:rFonts w:ascii="Times New Roman" w:hAnsi="Times New Roman" w:cs="Times New Roman"/>
          <w:i/>
          <w:iCs/>
          <w:spacing w:val="-3"/>
          <w:sz w:val="24"/>
          <w:szCs w:val="24"/>
          <w:lang w:val="fr-CA"/>
        </w:rPr>
        <w:tab/>
        <w:t>Intervenants</w:t>
      </w:r>
    </w:p>
    <w:p w14:paraId="77A16E4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7118ED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r>
        <w:rPr>
          <w:rFonts w:ascii="Times New Roman" w:hAnsi="Times New Roman" w:cs="Times New Roman"/>
          <w:b/>
          <w:bCs/>
          <w:smallCaps/>
          <w:spacing w:val="-3"/>
          <w:sz w:val="24"/>
          <w:szCs w:val="24"/>
          <w:lang w:val="fr-CA"/>
        </w:rPr>
        <w:t xml:space="preserve">répertorié: </w:t>
      </w:r>
      <w:proofErr w:type="spellStart"/>
      <w:r>
        <w:rPr>
          <w:rFonts w:ascii="Times New Roman" w:hAnsi="Times New Roman" w:cs="Times New Roman"/>
          <w:b/>
          <w:bCs/>
          <w:smallCaps/>
          <w:spacing w:val="-3"/>
          <w:sz w:val="24"/>
          <w:szCs w:val="24"/>
          <w:lang w:val="fr-CA"/>
        </w:rPr>
        <w:t>ford</w:t>
      </w:r>
      <w:proofErr w:type="spellEnd"/>
      <w:r>
        <w:rPr>
          <w:rFonts w:ascii="Times New Roman" w:hAnsi="Times New Roman" w:cs="Times New Roman"/>
          <w:b/>
          <w:bCs/>
          <w:smallCaps/>
          <w:spacing w:val="-3"/>
          <w:sz w:val="24"/>
          <w:szCs w:val="24"/>
          <w:lang w:val="fr-CA"/>
        </w:rPr>
        <w:t xml:space="preserve"> </w:t>
      </w:r>
      <w:r>
        <w:rPr>
          <w:rFonts w:ascii="Times New Roman" w:hAnsi="Times New Roman" w:cs="Times New Roman"/>
          <w:b/>
          <w:bCs/>
          <w:i/>
          <w:iCs/>
          <w:spacing w:val="-3"/>
          <w:sz w:val="24"/>
          <w:szCs w:val="24"/>
          <w:lang w:val="fr-CA"/>
        </w:rPr>
        <w:t>c.</w:t>
      </w:r>
      <w:r>
        <w:rPr>
          <w:rFonts w:ascii="Times New Roman" w:hAnsi="Times New Roman" w:cs="Times New Roman"/>
          <w:b/>
          <w:bCs/>
          <w:spacing w:val="-3"/>
          <w:sz w:val="24"/>
          <w:szCs w:val="24"/>
          <w:lang w:val="fr-CA"/>
        </w:rPr>
        <w:t xml:space="preserve"> </w:t>
      </w:r>
      <w:proofErr w:type="spellStart"/>
      <w:r>
        <w:rPr>
          <w:rFonts w:ascii="Times New Roman" w:hAnsi="Times New Roman" w:cs="Times New Roman"/>
          <w:b/>
          <w:bCs/>
          <w:smallCaps/>
          <w:spacing w:val="-3"/>
          <w:sz w:val="24"/>
          <w:szCs w:val="24"/>
          <w:lang w:val="fr-CA"/>
        </w:rPr>
        <w:t>québec</w:t>
      </w:r>
      <w:proofErr w:type="spellEnd"/>
      <w:r>
        <w:rPr>
          <w:rFonts w:ascii="Times New Roman" w:hAnsi="Times New Roman" w:cs="Times New Roman"/>
          <w:b/>
          <w:bCs/>
          <w:smallCaps/>
          <w:spacing w:val="-3"/>
          <w:sz w:val="24"/>
          <w:szCs w:val="24"/>
          <w:lang w:val="fr-CA"/>
        </w:rPr>
        <w:t xml:space="preserve"> (procureur général)</w:t>
      </w:r>
    </w:p>
    <w:p w14:paraId="47A276B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3EB25BA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N</w:t>
      </w:r>
      <w:r>
        <w:rPr>
          <w:rFonts w:ascii="Times New Roman" w:hAnsi="Times New Roman" w:cs="Times New Roman"/>
          <w:spacing w:val="-3"/>
          <w:sz w:val="24"/>
          <w:szCs w:val="24"/>
          <w:vertAlign w:val="superscript"/>
          <w:lang w:val="fr-CA"/>
        </w:rPr>
        <w:t>o</w:t>
      </w:r>
      <w:r>
        <w:rPr>
          <w:rFonts w:ascii="Times New Roman" w:hAnsi="Times New Roman" w:cs="Times New Roman"/>
          <w:spacing w:val="-3"/>
          <w:sz w:val="24"/>
          <w:szCs w:val="24"/>
          <w:lang w:val="fr-CA"/>
        </w:rPr>
        <w:t xml:space="preserve"> du greffe: 20306.</w:t>
      </w:r>
    </w:p>
    <w:p w14:paraId="5B72B61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AC142F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1987: 16, 17, 18 novembre; 1988: 15 décembre.</w:t>
      </w:r>
    </w:p>
    <w:p w14:paraId="4332BBB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C577DD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Présents: Le juge en chef Dickson et les juges </w:t>
      </w:r>
      <w:proofErr w:type="spellStart"/>
      <w:r>
        <w:rPr>
          <w:rFonts w:ascii="Times New Roman" w:hAnsi="Times New Roman" w:cs="Times New Roman"/>
          <w:spacing w:val="-3"/>
          <w:sz w:val="24"/>
          <w:szCs w:val="24"/>
          <w:lang w:val="fr-CA"/>
        </w:rPr>
        <w:t>Beetz</w:t>
      </w:r>
      <w:proofErr w:type="spellEnd"/>
      <w:r>
        <w:rPr>
          <w:rFonts w:ascii="Times New Roman" w:hAnsi="Times New Roman" w:cs="Times New Roman"/>
          <w:spacing w:val="-3"/>
          <w:sz w:val="24"/>
          <w:szCs w:val="24"/>
          <w:lang w:val="fr-CA"/>
        </w:rPr>
        <w:t xml:space="preserve">, </w:t>
      </w:r>
      <w:proofErr w:type="spellStart"/>
      <w:r>
        <w:rPr>
          <w:rFonts w:ascii="Times New Roman" w:hAnsi="Times New Roman" w:cs="Times New Roman"/>
          <w:spacing w:val="-3"/>
          <w:sz w:val="24"/>
          <w:szCs w:val="24"/>
          <w:lang w:val="fr-CA"/>
        </w:rPr>
        <w:t>Estey</w:t>
      </w:r>
      <w:proofErr w:type="spellEnd"/>
      <w:r>
        <w:rPr>
          <w:rStyle w:val="FootnoteReference"/>
          <w:rFonts w:ascii="Times New Roman" w:hAnsi="Times New Roman" w:cs="Times New Roman"/>
          <w:spacing w:val="-3"/>
          <w:sz w:val="24"/>
          <w:szCs w:val="24"/>
          <w:lang w:val="fr-CA"/>
        </w:rPr>
        <w:footnoteReference w:customMarkFollows="1" w:id="1"/>
        <w:t>*</w:t>
      </w:r>
      <w:r>
        <w:rPr>
          <w:rFonts w:ascii="Times New Roman" w:hAnsi="Times New Roman" w:cs="Times New Roman"/>
          <w:spacing w:val="-3"/>
          <w:sz w:val="24"/>
          <w:szCs w:val="24"/>
          <w:lang w:val="fr-CA"/>
        </w:rPr>
        <w:t>, McIntyre, Lamer, Wilson et Le Dain</w:t>
      </w:r>
      <w:r>
        <w:rPr>
          <w:rFonts w:ascii="Times New Roman" w:hAnsi="Times New Roman" w:cs="Times New Roman"/>
          <w:spacing w:val="-3"/>
          <w:sz w:val="24"/>
          <w:szCs w:val="24"/>
          <w:vertAlign w:val="superscript"/>
          <w:lang w:val="fr-CA"/>
        </w:rPr>
        <w:t>*</w:t>
      </w:r>
      <w:r>
        <w:rPr>
          <w:rFonts w:ascii="Times New Roman" w:hAnsi="Times New Roman" w:cs="Times New Roman"/>
          <w:spacing w:val="-3"/>
          <w:sz w:val="24"/>
          <w:szCs w:val="24"/>
          <w:lang w:val="fr-CA"/>
        </w:rPr>
        <w:t>.</w:t>
      </w:r>
    </w:p>
    <w:p w14:paraId="1382B92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1906F60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B1915A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mallCaps/>
          <w:spacing w:val="-3"/>
          <w:sz w:val="24"/>
          <w:szCs w:val="24"/>
          <w:lang w:val="fr-CA"/>
        </w:rPr>
        <w:t xml:space="preserve">en appel de la cour d'appel du </w:t>
      </w:r>
      <w:proofErr w:type="spellStart"/>
      <w:r>
        <w:rPr>
          <w:rFonts w:ascii="Times New Roman" w:hAnsi="Times New Roman" w:cs="Times New Roman"/>
          <w:smallCaps/>
          <w:spacing w:val="-3"/>
          <w:sz w:val="24"/>
          <w:szCs w:val="24"/>
          <w:lang w:val="fr-CA"/>
        </w:rPr>
        <w:t>québec</w:t>
      </w:r>
      <w:proofErr w:type="spellEnd"/>
    </w:p>
    <w:p w14:paraId="4C5F85F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7A37C0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Droit constitutionnel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des droits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Application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Dérogation par déclaration expresse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provinciale exigeant que l'affichage public, la publicité commerciale et les raisons sociales soient en français seulement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loi provinciale est</w:t>
      </w:r>
      <w:r>
        <w:rPr>
          <w:rFonts w:ascii="Times New Roman" w:hAnsi="Times New Roman" w:cs="Times New Roman"/>
          <w:i/>
          <w:iCs/>
          <w:spacing w:val="-3"/>
          <w:sz w:val="24"/>
          <w:szCs w:val="24"/>
          <w:lang w:val="fr-CA"/>
        </w:rPr>
        <w:noBreakHyphen/>
        <w:t xml:space="preserve">elle soustraite à l'application de l'art. 2b) de la Charte canadienne des droits et libertés par une disposition dérogatoire valide et en vigueur?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canadienne des droits et libertés, art. 33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 la langue française, L.R.Q., chap. C</w:t>
      </w:r>
      <w:r>
        <w:rPr>
          <w:rFonts w:ascii="Times New Roman" w:hAnsi="Times New Roman" w:cs="Times New Roman"/>
          <w:i/>
          <w:iCs/>
          <w:spacing w:val="-3"/>
          <w:sz w:val="24"/>
          <w:szCs w:val="24"/>
          <w:lang w:val="fr-CA"/>
        </w:rPr>
        <w:noBreakHyphen/>
        <w:t xml:space="preserve">11, art. 58, 69, 214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modifiant la Charte de la langue française, L.Q. 1983, chap. 56, art. 52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concernant la Loi constitutionnelle de 1982, L.Q. 1982, chap. 21, art. 1, 7.</w:t>
      </w:r>
    </w:p>
    <w:p w14:paraId="25DAA2F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FAB9A7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Droit constitutionnel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des droits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Disposition dérogatoire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provinciale ajoutant une disposition dérogatoire type à toutes les lois provinciales </w:t>
      </w:r>
      <w:r>
        <w:rPr>
          <w:rFonts w:ascii="Times New Roman" w:hAnsi="Times New Roman" w:cs="Times New Roman"/>
          <w:i/>
          <w:iCs/>
          <w:spacing w:val="-3"/>
          <w:sz w:val="24"/>
          <w:szCs w:val="24"/>
          <w:lang w:val="fr-CA"/>
        </w:rPr>
        <w:lastRenderedPageBreak/>
        <w:t xml:space="preserve">adoptées avant le 23 juin 1982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Disposition dérogatoire type ayant effet rétroactif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Les dispositions dérogatoires types édictées par la loi provinciale sont</w:t>
      </w:r>
      <w:r>
        <w:rPr>
          <w:rFonts w:ascii="Times New Roman" w:hAnsi="Times New Roman" w:cs="Times New Roman"/>
          <w:i/>
          <w:iCs/>
          <w:spacing w:val="-3"/>
          <w:sz w:val="24"/>
          <w:szCs w:val="24"/>
          <w:lang w:val="fr-CA"/>
        </w:rPr>
        <w:noBreakHyphen/>
        <w:t xml:space="preserve">elles valides?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loi provinciale est</w:t>
      </w:r>
      <w:r>
        <w:rPr>
          <w:rFonts w:ascii="Times New Roman" w:hAnsi="Times New Roman" w:cs="Times New Roman"/>
          <w:i/>
          <w:iCs/>
          <w:spacing w:val="-3"/>
          <w:sz w:val="24"/>
          <w:szCs w:val="24"/>
          <w:lang w:val="fr-CA"/>
        </w:rPr>
        <w:noBreakHyphen/>
        <w:t xml:space="preserve">elle compatible avec l'art. 33 de la Charte canadienne?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Peut</w:t>
      </w:r>
      <w:r>
        <w:rPr>
          <w:rFonts w:ascii="Times New Roman" w:hAnsi="Times New Roman" w:cs="Times New Roman"/>
          <w:i/>
          <w:iCs/>
          <w:spacing w:val="-3"/>
          <w:sz w:val="24"/>
          <w:szCs w:val="24"/>
          <w:lang w:val="fr-CA"/>
        </w:rPr>
        <w:noBreakHyphen/>
        <w:t xml:space="preserve">il être dérogé à toutes les dispositions de l'art. 2 et des art. 7 à 15 de la Charte canadienne par un seul texte législatif?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disposition dérogatoire peut</w:t>
      </w:r>
      <w:r>
        <w:rPr>
          <w:rFonts w:ascii="Times New Roman" w:hAnsi="Times New Roman" w:cs="Times New Roman"/>
          <w:i/>
          <w:iCs/>
          <w:spacing w:val="-3"/>
          <w:sz w:val="24"/>
          <w:szCs w:val="24"/>
          <w:lang w:val="fr-CA"/>
        </w:rPr>
        <w:noBreakHyphen/>
        <w:t xml:space="preserve">elle avoir un effet rétroactif?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concernant la Loi constitutionnelle de 1982, L.Q. 1982, chap. 21, art. 1, 2, 7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 la langue française, L.R.Q., chap. C</w:t>
      </w:r>
      <w:r>
        <w:rPr>
          <w:rFonts w:ascii="Times New Roman" w:hAnsi="Times New Roman" w:cs="Times New Roman"/>
          <w:i/>
          <w:iCs/>
          <w:spacing w:val="-3"/>
          <w:sz w:val="24"/>
          <w:szCs w:val="24"/>
          <w:lang w:val="fr-CA"/>
        </w:rPr>
        <w:noBreakHyphen/>
        <w:t xml:space="preserve">11, art. 214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modifiant la Charte de la langue française, L.Q. 1983, chap. 56, art. 52.</w:t>
      </w:r>
    </w:p>
    <w:p w14:paraId="0551261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sectPr w:rsidR="000B795D">
          <w:headerReference w:type="default" r:id="rId7"/>
          <w:pgSz w:w="12240" w:h="15840"/>
          <w:pgMar w:top="1800" w:right="2160" w:bottom="720" w:left="1800" w:header="1800" w:footer="720" w:gutter="0"/>
          <w:pgNumType w:start="1"/>
          <w:cols w:space="720"/>
          <w:noEndnote/>
          <w:titlePg/>
        </w:sectPr>
      </w:pPr>
    </w:p>
    <w:p w14:paraId="152FF57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BE7876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Droit constitutionnel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des droits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Liberté d'expression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provinciale exigeant que l'affichage public, la publicité commerciale et les raisons sociales soient en français seulement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liberté d'expression garantie par l'art. 2b) de la Charte canadienne des droits et libertés comprend</w:t>
      </w:r>
      <w:r>
        <w:rPr>
          <w:rFonts w:ascii="Times New Roman" w:hAnsi="Times New Roman" w:cs="Times New Roman"/>
          <w:i/>
          <w:iCs/>
          <w:spacing w:val="-3"/>
          <w:sz w:val="24"/>
          <w:szCs w:val="24"/>
          <w:lang w:val="fr-CA"/>
        </w:rPr>
        <w:noBreakHyphen/>
        <w:t xml:space="preserve">elle la liberté de s'exprimer dans la langue de son choix?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garantie de liberté d'expression s'étend</w:t>
      </w:r>
      <w:r>
        <w:rPr>
          <w:rFonts w:ascii="Times New Roman" w:hAnsi="Times New Roman" w:cs="Times New Roman"/>
          <w:i/>
          <w:iCs/>
          <w:spacing w:val="-3"/>
          <w:sz w:val="24"/>
          <w:szCs w:val="24"/>
          <w:lang w:val="fr-CA"/>
        </w:rPr>
        <w:noBreakHyphen/>
        <w:t xml:space="preserve">elle à l'expression commerciale?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loi provinciale viole</w:t>
      </w:r>
      <w:r>
        <w:rPr>
          <w:rFonts w:ascii="Times New Roman" w:hAnsi="Times New Roman" w:cs="Times New Roman"/>
          <w:i/>
          <w:iCs/>
          <w:spacing w:val="-3"/>
          <w:sz w:val="24"/>
          <w:szCs w:val="24"/>
          <w:lang w:val="fr-CA"/>
        </w:rPr>
        <w:noBreakHyphen/>
        <w:t>t</w:t>
      </w:r>
      <w:r>
        <w:rPr>
          <w:rFonts w:ascii="Times New Roman" w:hAnsi="Times New Roman" w:cs="Times New Roman"/>
          <w:i/>
          <w:iCs/>
          <w:spacing w:val="-3"/>
          <w:sz w:val="24"/>
          <w:szCs w:val="24"/>
          <w:lang w:val="fr-CA"/>
        </w:rPr>
        <w:noBreakHyphen/>
        <w:t xml:space="preserve">elle la garantie de liberté d'expression?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restriction que la loi provinciale impose à la liberté d'expression est</w:t>
      </w:r>
      <w:r>
        <w:rPr>
          <w:rFonts w:ascii="Times New Roman" w:hAnsi="Times New Roman" w:cs="Times New Roman"/>
          <w:i/>
          <w:iCs/>
          <w:spacing w:val="-3"/>
          <w:sz w:val="24"/>
          <w:szCs w:val="24"/>
          <w:lang w:val="fr-CA"/>
        </w:rPr>
        <w:noBreakHyphen/>
        <w:t xml:space="preserve">elle justifiable en vertu de l'article premier de la Charte canadienne?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Le déni ou la négation d'un droit ou d'une liberté garantis peuvent</w:t>
      </w:r>
      <w:r>
        <w:rPr>
          <w:rFonts w:ascii="Times New Roman" w:hAnsi="Times New Roman" w:cs="Times New Roman"/>
          <w:i/>
          <w:iCs/>
          <w:spacing w:val="-3"/>
          <w:sz w:val="24"/>
          <w:szCs w:val="24"/>
          <w:lang w:val="fr-CA"/>
        </w:rPr>
        <w:noBreakHyphen/>
        <w:t xml:space="preserve">ils constituer une restriction aux fins de l'article premier?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 la langue française, L.R.Q., chap. C</w:t>
      </w:r>
      <w:r>
        <w:rPr>
          <w:rFonts w:ascii="Times New Roman" w:hAnsi="Times New Roman" w:cs="Times New Roman"/>
          <w:i/>
          <w:iCs/>
          <w:spacing w:val="-3"/>
          <w:sz w:val="24"/>
          <w:szCs w:val="24"/>
          <w:lang w:val="fr-CA"/>
        </w:rPr>
        <w:noBreakHyphen/>
        <w:t>11, art. 58, 69.</w:t>
      </w:r>
    </w:p>
    <w:p w14:paraId="2C43543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E027FF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Législation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Application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provinciale sur les droits de la personne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Dates à partir desquelles l'art. 3 de la Charte des droits et libertés de la personne du Québec avait préséance sur les dispositions des autres lois provinciales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des droits et libertés de la personne, L.R.Q., chap. C</w:t>
      </w:r>
      <w:r>
        <w:rPr>
          <w:rFonts w:ascii="Times New Roman" w:hAnsi="Times New Roman" w:cs="Times New Roman"/>
          <w:i/>
          <w:iCs/>
          <w:spacing w:val="-3"/>
          <w:sz w:val="24"/>
          <w:szCs w:val="24"/>
          <w:lang w:val="fr-CA"/>
        </w:rPr>
        <w:noBreakHyphen/>
        <w:t xml:space="preserve">12, art. 3, 52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modifiant la Charte de la langue française, L.Q. 1983, chap. 56, art. 12.</w:t>
      </w:r>
    </w:p>
    <w:p w14:paraId="30F3491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0470F6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Libertés publiques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provinciale sur les droits de la personne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Liberté d'expression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provinciale exigeant que l'affichage public, la publicité commerciale et les raisons sociales soient en français seulement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liberté d'expression garantie par l'art. 3 de la Charte des droits et libertés de la personne du Québec comprend</w:t>
      </w:r>
      <w:r>
        <w:rPr>
          <w:rFonts w:ascii="Times New Roman" w:hAnsi="Times New Roman" w:cs="Times New Roman"/>
          <w:i/>
          <w:iCs/>
          <w:spacing w:val="-3"/>
          <w:sz w:val="24"/>
          <w:szCs w:val="24"/>
          <w:lang w:val="fr-CA"/>
        </w:rPr>
        <w:noBreakHyphen/>
        <w:t xml:space="preserve">elle la liberté de s'exprimer dans la langue de son choix?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garantie de liberté d'expression s'étend</w:t>
      </w:r>
      <w:r>
        <w:rPr>
          <w:rFonts w:ascii="Times New Roman" w:hAnsi="Times New Roman" w:cs="Times New Roman"/>
          <w:i/>
          <w:iCs/>
          <w:spacing w:val="-3"/>
          <w:sz w:val="24"/>
          <w:szCs w:val="24"/>
          <w:lang w:val="fr-CA"/>
        </w:rPr>
        <w:noBreakHyphen/>
        <w:t xml:space="preserve">elle à l'expression commerciale?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loi provinciale viole</w:t>
      </w:r>
      <w:r>
        <w:rPr>
          <w:rFonts w:ascii="Times New Roman" w:hAnsi="Times New Roman" w:cs="Times New Roman"/>
          <w:i/>
          <w:iCs/>
          <w:spacing w:val="-3"/>
          <w:sz w:val="24"/>
          <w:szCs w:val="24"/>
          <w:lang w:val="fr-CA"/>
        </w:rPr>
        <w:noBreakHyphen/>
        <w:t>t</w:t>
      </w:r>
      <w:r>
        <w:rPr>
          <w:rFonts w:ascii="Times New Roman" w:hAnsi="Times New Roman" w:cs="Times New Roman"/>
          <w:i/>
          <w:iCs/>
          <w:spacing w:val="-3"/>
          <w:sz w:val="24"/>
          <w:szCs w:val="24"/>
          <w:lang w:val="fr-CA"/>
        </w:rPr>
        <w:noBreakHyphen/>
        <w:t xml:space="preserve">elle la garantie de liberté d'expression?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restriction que la loi provinciale impose à la liberté d'expression est</w:t>
      </w:r>
      <w:r>
        <w:rPr>
          <w:rFonts w:ascii="Times New Roman" w:hAnsi="Times New Roman" w:cs="Times New Roman"/>
          <w:i/>
          <w:iCs/>
          <w:spacing w:val="-3"/>
          <w:sz w:val="24"/>
          <w:szCs w:val="24"/>
          <w:lang w:val="fr-CA"/>
        </w:rPr>
        <w:noBreakHyphen/>
        <w:t xml:space="preserve">elle justifiable en vertu de l'art. 9.1 de la Charte québécoise?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 la langue française, L.R.Q., chap. C</w:t>
      </w:r>
      <w:r>
        <w:rPr>
          <w:rFonts w:ascii="Times New Roman" w:hAnsi="Times New Roman" w:cs="Times New Roman"/>
          <w:i/>
          <w:iCs/>
          <w:spacing w:val="-3"/>
          <w:sz w:val="24"/>
          <w:szCs w:val="24"/>
          <w:lang w:val="fr-CA"/>
        </w:rPr>
        <w:noBreakHyphen/>
        <w:t>11, art. 58, 69.</w:t>
      </w:r>
    </w:p>
    <w:p w14:paraId="4127CB4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EAE0DE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Libertés publiques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Discrimination fondée sur la langue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Loi provinciale exigeant que l'affichage public, la publicité commerciale et les raisons sociales soient en français seulement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La loi provinciale viole</w:t>
      </w:r>
      <w:r>
        <w:rPr>
          <w:rFonts w:ascii="Times New Roman" w:hAnsi="Times New Roman" w:cs="Times New Roman"/>
          <w:i/>
          <w:iCs/>
          <w:spacing w:val="-3"/>
          <w:sz w:val="24"/>
          <w:szCs w:val="24"/>
          <w:lang w:val="fr-CA"/>
        </w:rPr>
        <w:noBreakHyphen/>
        <w:t>t</w:t>
      </w:r>
      <w:r>
        <w:rPr>
          <w:rFonts w:ascii="Times New Roman" w:hAnsi="Times New Roman" w:cs="Times New Roman"/>
          <w:i/>
          <w:iCs/>
          <w:spacing w:val="-3"/>
          <w:sz w:val="24"/>
          <w:szCs w:val="24"/>
          <w:lang w:val="fr-CA"/>
        </w:rPr>
        <w:noBreakHyphen/>
        <w:t xml:space="preserve">elle la garantie contre la discrimination fondée sur la langue reconnue à l'art. 10 de la Charte des droits et libertés de la personne du Québec?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t xml:space="preserve"> Charte de la langue française, L.R.Q., chap. C</w:t>
      </w:r>
      <w:r>
        <w:rPr>
          <w:rFonts w:ascii="Times New Roman" w:hAnsi="Times New Roman" w:cs="Times New Roman"/>
          <w:i/>
          <w:iCs/>
          <w:spacing w:val="-3"/>
          <w:sz w:val="24"/>
          <w:szCs w:val="24"/>
          <w:lang w:val="fr-CA"/>
        </w:rPr>
        <w:noBreakHyphen/>
        <w:t>11, art. 58, 69.</w:t>
      </w:r>
    </w:p>
    <w:p w14:paraId="6657439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CC98D7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En février 1984, les intimées ont demandé en Cour supérieure un jugement déclarant que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L.R.Q., chap. C</w:t>
      </w:r>
      <w:r>
        <w:rPr>
          <w:rFonts w:ascii="Times New Roman" w:hAnsi="Times New Roman" w:cs="Times New Roman"/>
          <w:spacing w:val="-3"/>
          <w:sz w:val="24"/>
          <w:szCs w:val="24"/>
          <w:lang w:val="fr-CA"/>
        </w:rPr>
        <w:noBreakHyphen/>
        <w:t xml:space="preserve">11, ainsi que ses art. 205 et 208, dans la mesure où ils s'appliquent aux art. 58 et 69, sont inopérants et sans effet. Aux termes de l'art. 58, "L'affichage public et la publicité commerciale se font uniquement" en français et l'art. 69 dispose que ". . . seule la raison sociale en langue française peut être utilisée au Québec". Les articles 205 à 208 portent sur les infractions, les peines et les autres sanctions qu'entraîne une contravention aux dispositions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La Cour supérieure a accueilli la requête en partie et a déclaré l'art. 58 inopérant. Le procureur général du Québec a interjeté appel </w:t>
      </w:r>
      <w:r>
        <w:rPr>
          <w:rFonts w:ascii="Times New Roman" w:hAnsi="Times New Roman" w:cs="Times New Roman"/>
          <w:spacing w:val="-3"/>
          <w:sz w:val="24"/>
          <w:szCs w:val="24"/>
          <w:lang w:val="fr-CA"/>
        </w:rPr>
        <w:lastRenderedPageBreak/>
        <w:t>et les intimées ont formé un appel incident fondé sur le fait que la Cour supérieure n'avait pas déclaré inopérants les art. 69 et 205 à 208. La Cour d'appel a rejeté l'appel et a accueilli l'appel incident. Le pourvoi vise à déterminer (1) si les art. 58 et 69 portent atteinte à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et par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L.R.Q., chap. C</w:t>
      </w:r>
      <w:r>
        <w:rPr>
          <w:rFonts w:ascii="Times New Roman" w:hAnsi="Times New Roman" w:cs="Times New Roman"/>
          <w:spacing w:val="-3"/>
          <w:sz w:val="24"/>
          <w:szCs w:val="24"/>
          <w:lang w:val="fr-CA"/>
        </w:rPr>
        <w:noBreakHyphen/>
        <w:t xml:space="preserve">12; et (2) si les art. 58 et 69 </w:t>
      </w:r>
      <w:proofErr w:type="gramStart"/>
      <w:r>
        <w:rPr>
          <w:rFonts w:ascii="Times New Roman" w:hAnsi="Times New Roman" w:cs="Times New Roman"/>
          <w:spacing w:val="-3"/>
          <w:sz w:val="24"/>
          <w:szCs w:val="24"/>
          <w:lang w:val="fr-CA"/>
        </w:rPr>
        <w:t>violent</w:t>
      </w:r>
      <w:proofErr w:type="gramEnd"/>
      <w:r>
        <w:rPr>
          <w:rFonts w:ascii="Times New Roman" w:hAnsi="Times New Roman" w:cs="Times New Roman"/>
          <w:spacing w:val="-3"/>
          <w:sz w:val="24"/>
          <w:szCs w:val="24"/>
          <w:lang w:val="fr-CA"/>
        </w:rPr>
        <w:t xml:space="preserve"> la garantie contre la discrimination fondée sur la langue, énoncée à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w:t>
      </w:r>
    </w:p>
    <w:p w14:paraId="1B44E73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D682DA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Arrêt</w:t>
      </w:r>
      <w:r>
        <w:rPr>
          <w:rFonts w:ascii="Times New Roman" w:hAnsi="Times New Roman" w:cs="Times New Roman"/>
          <w:spacing w:val="-3"/>
          <w:sz w:val="24"/>
          <w:szCs w:val="24"/>
          <w:lang w:val="fr-CA"/>
        </w:rPr>
        <w:t xml:space="preserve">: Le pourvoi est rejeté. Les articles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ses art. 205 à 208, dans la mesure où ils s'appliquent aux art. 58 et 69, enfreignent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et ne sont pas justifiés par l'art. 9.1 de celle</w:t>
      </w:r>
      <w:r>
        <w:rPr>
          <w:rFonts w:ascii="Times New Roman" w:hAnsi="Times New Roman" w:cs="Times New Roman"/>
          <w:spacing w:val="-3"/>
          <w:sz w:val="24"/>
          <w:szCs w:val="24"/>
          <w:lang w:val="fr-CA"/>
        </w:rPr>
        <w:noBreakHyphen/>
        <w:t>ci. L'article 69 et les art. 205 à 208, dans la mesure où ils s'appliquent à l'art. 69, enfreignent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ne sont pas justifiés par l'article premier de celle</w:t>
      </w:r>
      <w:r>
        <w:rPr>
          <w:rFonts w:ascii="Times New Roman" w:hAnsi="Times New Roman" w:cs="Times New Roman"/>
          <w:spacing w:val="-3"/>
          <w:sz w:val="24"/>
          <w:szCs w:val="24"/>
          <w:lang w:val="fr-CA"/>
        </w:rPr>
        <w:noBreakHyphen/>
        <w:t xml:space="preserve">ci. Les articles 58 et 69 contreviennent à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w:t>
      </w:r>
    </w:p>
    <w:p w14:paraId="60AB803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E6261B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a) </w:t>
      </w:r>
      <w:r>
        <w:rPr>
          <w:rFonts w:ascii="Times New Roman" w:hAnsi="Times New Roman" w:cs="Times New Roman"/>
          <w:i/>
          <w:iCs/>
          <w:spacing w:val="-3"/>
          <w:sz w:val="24"/>
          <w:szCs w:val="24"/>
          <w:lang w:val="fr-CA"/>
        </w:rPr>
        <w:t>Application de la Charte canadienne</w:t>
      </w:r>
    </w:p>
    <w:p w14:paraId="0F4BC25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86B25B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L'article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remplacé par l'art. 12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L.Q. 1983, chap. 56, est soustrait à l'application de l'al. 2</w:t>
      </w:r>
      <w:proofErr w:type="gramStart"/>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w:t>
      </w:r>
      <w:proofErr w:type="spellStart"/>
      <w:r>
        <w:rPr>
          <w:rFonts w:ascii="Times New Roman" w:hAnsi="Times New Roman" w:cs="Times New Roman"/>
          <w:spacing w:val="-3"/>
          <w:sz w:val="24"/>
          <w:szCs w:val="24"/>
          <w:lang w:val="fr-CA"/>
        </w:rPr>
        <w:t>ition</w:t>
      </w:r>
      <w:proofErr w:type="spellEnd"/>
      <w:proofErr w:type="gramEnd"/>
      <w:r>
        <w:rPr>
          <w:rFonts w:ascii="Times New Roman" w:hAnsi="Times New Roman" w:cs="Times New Roman"/>
          <w:spacing w:val="-3"/>
          <w:sz w:val="24"/>
          <w:szCs w:val="24"/>
          <w:lang w:val="fr-CA"/>
        </w:rPr>
        <w:t xml:space="preserve"> de forme imposée par l'art. 33 est que la déclaration dérogatoire indique expressément qu'une loi ou une de ses dispositions a effet indépendamment d'une disposition donnée de l'art. 2 ou des art. 7 à 15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Une déclaration faite en vertu de l'art. 33 est suffisamment explicite si elle mentionne le numéro de l'article, du paragraphe ou de l'alinéa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qui contient la disposition ou les dispositions auxquelles on entend déroger. Bien entendu, si le législateur entend ne déroger qu'à une partie d'une disposition d'un article, il faudra que </w:t>
      </w:r>
      <w:r>
        <w:rPr>
          <w:rFonts w:ascii="Times New Roman" w:hAnsi="Times New Roman" w:cs="Times New Roman"/>
          <w:spacing w:val="-3"/>
          <w:sz w:val="24"/>
          <w:szCs w:val="24"/>
          <w:lang w:val="fr-CA"/>
        </w:rPr>
        <w:lastRenderedPageBreak/>
        <w:t xml:space="preserve">des mots indiquent clairement ce qui fait l'objet de la dérogation. L'article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n'est pas soustrait à l'application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parce qu'il n'est pas touché par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w:t>
      </w:r>
    </w:p>
    <w:p w14:paraId="7192104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B8856B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L'article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ne soustrait plus l'art. 69 à l'application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Suivant le par. 33(3)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l'art. 214, adopté par l'art. 1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L.Q. 1982, chap. 21, a cessé d'avoir effet le 23 juin 1987, soit cinq ans après la date d'entrée en vigueur de la loi qui l'a édicté.</w:t>
      </w:r>
    </w:p>
    <w:p w14:paraId="0874080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6656C1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L'article 1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xml:space="preserve">, qui adopte de nouveau, en y ajoutant la disposition dérogatoire type, toutes les lois québécoises adoptées avant le 17 avril 1982, date d'entrée en vigueur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constitue un exercice valable du pouvoir législatif et n'empêche pas la déclaration dérogatoire ainsi introduite dans chaque loi d'être une déclaration expresse au sens de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Toutefois, en prévoyant que l'art. 1 s'appliquait à partir du 17 avril 1982, l'art. 7 de la Loi donnait un effet </w:t>
      </w:r>
      <w:proofErr w:type="gramStart"/>
      <w:r>
        <w:rPr>
          <w:rFonts w:ascii="Times New Roman" w:hAnsi="Times New Roman" w:cs="Times New Roman"/>
          <w:spacing w:val="-3"/>
          <w:sz w:val="24"/>
          <w:szCs w:val="24"/>
          <w:lang w:val="fr-CA"/>
        </w:rPr>
        <w:t xml:space="preserve">rétroactif  </w:t>
      </w:r>
      <w:proofErr w:type="spellStart"/>
      <w:r>
        <w:rPr>
          <w:rFonts w:ascii="Times New Roman" w:hAnsi="Times New Roman" w:cs="Times New Roman"/>
          <w:spacing w:val="-3"/>
          <w:sz w:val="24"/>
          <w:szCs w:val="24"/>
          <w:lang w:val="fr-CA"/>
        </w:rPr>
        <w:t>lilité</w:t>
      </w:r>
      <w:proofErr w:type="spellEnd"/>
      <w:proofErr w:type="gramEnd"/>
      <w:r>
        <w:rPr>
          <w:rFonts w:ascii="Times New Roman" w:hAnsi="Times New Roman" w:cs="Times New Roman"/>
          <w:spacing w:val="-3"/>
          <w:sz w:val="24"/>
          <w:szCs w:val="24"/>
          <w:lang w:val="fr-CA"/>
        </w:rPr>
        <w:t xml:space="preserve"> avec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ce qui a pour conséquence que les dispositions dérogatoires types adoptées par l'art. 1 de ladite loi sont entrées en vigueur le 23 juin 1982 conformément avec la première phrase de l'art. 7.</w:t>
      </w:r>
    </w:p>
    <w:p w14:paraId="5BF1270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D73A5A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b) </w:t>
      </w:r>
      <w:r>
        <w:rPr>
          <w:rFonts w:ascii="Times New Roman" w:hAnsi="Times New Roman" w:cs="Times New Roman"/>
          <w:i/>
          <w:iCs/>
          <w:spacing w:val="-3"/>
          <w:sz w:val="24"/>
          <w:szCs w:val="24"/>
          <w:lang w:val="fr-CA"/>
        </w:rPr>
        <w:t>Application de la Charte québécoise</w:t>
      </w:r>
    </w:p>
    <w:p w14:paraId="68A74E5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575227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Les articles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sont tous les deux assujettis à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Par l'effet de l'art. 52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tel que modifié par l'art. 16 de la </w:t>
      </w:r>
      <w:r>
        <w:rPr>
          <w:rFonts w:ascii="Times New Roman" w:hAnsi="Times New Roman" w:cs="Times New Roman"/>
          <w:i/>
          <w:iCs/>
          <w:spacing w:val="-3"/>
          <w:sz w:val="24"/>
          <w:szCs w:val="24"/>
          <w:lang w:val="fr-CA"/>
        </w:rPr>
        <w:t xml:space="preserve">Loi modifiant la </w:t>
      </w:r>
      <w:r>
        <w:rPr>
          <w:rFonts w:ascii="Times New Roman" w:hAnsi="Times New Roman" w:cs="Times New Roman"/>
          <w:i/>
          <w:iCs/>
          <w:spacing w:val="-3"/>
          <w:sz w:val="24"/>
          <w:szCs w:val="24"/>
          <w:lang w:val="fr-CA"/>
        </w:rPr>
        <w:lastRenderedPageBreak/>
        <w:t>Charte des droits et libertés de la personne</w:t>
      </w:r>
      <w:r>
        <w:rPr>
          <w:rFonts w:ascii="Times New Roman" w:hAnsi="Times New Roman" w:cs="Times New Roman"/>
          <w:spacing w:val="-3"/>
          <w:sz w:val="24"/>
          <w:szCs w:val="24"/>
          <w:lang w:val="fr-CA"/>
        </w:rPr>
        <w:t xml:space="preserve">, L.Q. 1982, chap. 61, et par l'effet de l'art. 34 de la loi modificatrice, qui prévoit l'entrée en vigueur de l'art. 16 par proclamation,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avait, à 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date où la loi modificatrice est entrée en vigueur par proclamation, préséance sur "les lois postérieures à cette date" et, à 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 sur "les lois antérieures" au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L'expression "loi postérieure", à l'art. 34 désigne un texte législatif adopté après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indépendamment de son effet sur les lois déjà en vigueur à ce moment</w:t>
      </w:r>
      <w:r>
        <w:rPr>
          <w:rFonts w:ascii="Times New Roman" w:hAnsi="Times New Roman" w:cs="Times New Roman"/>
          <w:spacing w:val="-3"/>
          <w:sz w:val="24"/>
          <w:szCs w:val="24"/>
          <w:lang w:val="fr-CA"/>
        </w:rPr>
        <w:noBreakHyphen/>
        <w:t xml:space="preserve">là. Par conséquent,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s'appliquait à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dès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 c'est</w:t>
      </w:r>
      <w:r>
        <w:rPr>
          <w:rFonts w:ascii="Times New Roman" w:hAnsi="Times New Roman" w:cs="Times New Roman"/>
          <w:spacing w:val="-3"/>
          <w:sz w:val="24"/>
          <w:szCs w:val="24"/>
          <w:lang w:val="fr-CA"/>
        </w:rPr>
        <w:noBreakHyphen/>
        <w:t>à</w:t>
      </w:r>
      <w:r>
        <w:rPr>
          <w:rFonts w:ascii="Times New Roman" w:hAnsi="Times New Roman" w:cs="Times New Roman"/>
          <w:spacing w:val="-3"/>
          <w:sz w:val="24"/>
          <w:szCs w:val="24"/>
          <w:lang w:val="fr-CA"/>
        </w:rPr>
        <w:noBreakHyphen/>
        <w:t xml:space="preserve">dire la date à laquelle l'art. 58, modifié par l'art. 12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L.Q. 1983, chap. 56, a été proclamé en vigueur, et s'appliquait à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au plus tard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w:t>
      </w:r>
    </w:p>
    <w:p w14:paraId="29B723C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1E4D50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c) </w:t>
      </w:r>
      <w:r>
        <w:rPr>
          <w:rFonts w:ascii="Times New Roman" w:hAnsi="Times New Roman" w:cs="Times New Roman"/>
          <w:i/>
          <w:iCs/>
          <w:spacing w:val="-3"/>
          <w:sz w:val="24"/>
          <w:szCs w:val="24"/>
          <w:lang w:val="fr-CA"/>
        </w:rPr>
        <w:t>Liberté d'expression</w:t>
      </w:r>
    </w:p>
    <w:p w14:paraId="72CD1C7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1C9368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comprend la liberté de s'exprimer dans la langue de son choix. La langue est si intimement liée à la forme et au contenu de l'expression qu'il ne peut y avoir de véritable liberté d'expression linguistique s'il est interdit de se servir de la langue de son choix. Le langage n'est pas seulement un moyen ou un mode d'expression. Il colore le contenu et le sens de l'expression. C'est pour un peuple un moyen d'exprimer son identité culturelle. C'est aussi le moyen par lequel on exprime son identité personnelle et son individualité. Reconnaître que la "liberté d'expression" englobe la liberté de s'exprimer dans la langue de son choix ne compromet ni ne contredit les garanties expresses ou précises de droits linguistiques énoncées à l'art. 133 de la </w:t>
      </w:r>
      <w:r>
        <w:rPr>
          <w:rFonts w:ascii="Times New Roman" w:hAnsi="Times New Roman" w:cs="Times New Roman"/>
          <w:i/>
          <w:iCs/>
          <w:spacing w:val="-3"/>
          <w:sz w:val="24"/>
          <w:szCs w:val="24"/>
          <w:lang w:val="fr-CA"/>
        </w:rPr>
        <w:t>Loi constitutionnelle de 1867</w:t>
      </w:r>
      <w:r>
        <w:rPr>
          <w:rFonts w:ascii="Times New Roman" w:hAnsi="Times New Roman" w:cs="Times New Roman"/>
          <w:spacing w:val="-3"/>
          <w:sz w:val="24"/>
          <w:szCs w:val="24"/>
          <w:lang w:val="fr-CA"/>
        </w:rPr>
        <w:t xml:space="preserve"> et aux art. 16 à 23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w:t>
      </w:r>
    </w:p>
    <w:p w14:paraId="5F3DAF4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C7A5FF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L'expression envisagée aux art. 58 et 69 de la </w:t>
      </w:r>
      <w:r>
        <w:rPr>
          <w:rFonts w:ascii="Times New Roman" w:hAnsi="Times New Roman" w:cs="Times New Roman"/>
          <w:i/>
          <w:iCs/>
          <w:spacing w:val="-3"/>
          <w:sz w:val="24"/>
          <w:szCs w:val="24"/>
          <w:lang w:val="fr-CA"/>
        </w:rPr>
        <w:t xml:space="preserve">Charte de la langue française </w:t>
      </w:r>
      <w:r>
        <w:rPr>
          <w:rFonts w:ascii="Times New Roman" w:hAnsi="Times New Roman" w:cs="Times New Roman"/>
          <w:i/>
          <w:iCs/>
          <w:spacing w:val="-3"/>
          <w:sz w:val="24"/>
          <w:szCs w:val="24"/>
          <w:lang w:val="fr-CA"/>
        </w:rPr>
        <w:noBreakHyphen/>
      </w:r>
      <w:r>
        <w:rPr>
          <w:rFonts w:ascii="Times New Roman" w:hAnsi="Times New Roman" w:cs="Times New Roman"/>
          <w:i/>
          <w:iCs/>
          <w:spacing w:val="-3"/>
          <w:sz w:val="24"/>
          <w:szCs w:val="24"/>
          <w:lang w:val="fr-CA"/>
        </w:rPr>
        <w:noBreakHyphen/>
      </w:r>
      <w:r>
        <w:rPr>
          <w:rFonts w:ascii="Times New Roman" w:hAnsi="Times New Roman" w:cs="Times New Roman"/>
          <w:spacing w:val="-3"/>
          <w:sz w:val="24"/>
          <w:szCs w:val="24"/>
          <w:lang w:val="fr-CA"/>
        </w:rPr>
        <w:t xml:space="preserve"> appelée par souci de commodité "expression commerciale"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est une expression au sens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de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L'expression commerciale, comme l'expression politique, est un des modes d'expression qui méritent une protection constitutionnelle parce qu'ils servent à promouvoir certaines valeurs individuelles et collectives dans une société libre et démocratique. Au</w:t>
      </w:r>
      <w:r>
        <w:rPr>
          <w:rFonts w:ascii="Times New Roman" w:hAnsi="Times New Roman" w:cs="Times New Roman"/>
          <w:spacing w:val="-3"/>
          <w:sz w:val="24"/>
          <w:szCs w:val="24"/>
          <w:lang w:val="fr-CA"/>
        </w:rPr>
        <w:noBreakHyphen/>
        <w:t xml:space="preserve">delà de sa valeur intrinsèque en tant que mode d'expression, l'expression commerciale, qui protège autant celui qui s'exprime que celui qui l'écoute, joue un rôle considérable en permettant aux individus de faire des choix économiques éclairés, ce qui représente un aspect important de l'épanouissement individuel et de l'autonomie personnelle. Cela mène à la conclusion que l'art. 58 </w:t>
      </w:r>
      <w:proofErr w:type="spellStart"/>
      <w:r>
        <w:rPr>
          <w:rFonts w:ascii="Times New Roman" w:hAnsi="Times New Roman" w:cs="Times New Roman"/>
          <w:spacing w:val="-3"/>
          <w:sz w:val="24"/>
          <w:szCs w:val="24"/>
          <w:lang w:val="fr-CA"/>
        </w:rPr>
        <w:t>portpar</w:t>
      </w:r>
      <w:proofErr w:type="spellEnd"/>
      <w:r>
        <w:rPr>
          <w:rFonts w:ascii="Times New Roman" w:hAnsi="Times New Roman" w:cs="Times New Roman"/>
          <w:spacing w:val="-3"/>
          <w:sz w:val="24"/>
          <w:szCs w:val="24"/>
          <w:lang w:val="fr-CA"/>
        </w:rPr>
        <w:t xml:space="preserve">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w:t>
      </w:r>
    </w:p>
    <w:p w14:paraId="5DC0FF9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019404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d) </w:t>
      </w:r>
      <w:r>
        <w:rPr>
          <w:rFonts w:ascii="Times New Roman" w:hAnsi="Times New Roman" w:cs="Times New Roman"/>
          <w:i/>
          <w:iCs/>
          <w:spacing w:val="-3"/>
          <w:sz w:val="24"/>
          <w:szCs w:val="24"/>
          <w:lang w:val="fr-CA"/>
        </w:rPr>
        <w:t>Limites raisonnables</w:t>
      </w:r>
    </w:p>
    <w:p w14:paraId="73C3E57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D47FCB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Les documents produits devant la Cour ne justifient pas la restriction imposée à la liberté d'expression par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Ces documents établissent que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vise un objectif législatif important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l'amélioration de la situation de la langue française au Québec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et qu'elle est destinée à répondre à un besoin réel et urgent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la survie de la langue française. La menace pesant sur la langue française a convaincu le gouvernement qu'il devait notamment prendre des mesures pour que le "visage linguistique" du Québec reflète la prédominance du français. Quoique les documents montrent le lien rationnel qui existe entre le fait de protéger la langue française et le fait d'assurer que la réalité de la société québécoise se reflète dans le "visage linguistique", ils ne démontrent pas que l'exigence de </w:t>
      </w:r>
      <w:r>
        <w:rPr>
          <w:rFonts w:ascii="Times New Roman" w:hAnsi="Times New Roman" w:cs="Times New Roman"/>
          <w:spacing w:val="-3"/>
          <w:sz w:val="24"/>
          <w:szCs w:val="24"/>
          <w:lang w:val="fr-CA"/>
        </w:rPr>
        <w:lastRenderedPageBreak/>
        <w:t xml:space="preserve">l'usage exclusif du français posée par les art. 58 et 69 est nécessaire pour atteindre l'objectif législatif ni qu'elle est proportionnée à cet objectif. Alors qu'exiger que la langue française prédomine, même nettement, dans l'affichage serait proportionnel à l'objectif de promotion et de préservation d'un "visage linguistique" français au Québec, et serait donc justifié en vertu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et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l'obligation d'employer exclusivement le français n'a pas été justifiée. On pourrait exiger que le français accompagne toute autre langue ou l'on pourrait exiger qu'il soit plus en évidence qu'une autre langue. Par conséquent la restriction imposée à la liberté d'expression par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n'est pas justifiée en vertu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et la restriction imposée </w:t>
      </w:r>
      <w:proofErr w:type="spellStart"/>
      <w:r>
        <w:rPr>
          <w:rFonts w:ascii="Times New Roman" w:hAnsi="Times New Roman" w:cs="Times New Roman"/>
          <w:spacing w:val="-3"/>
          <w:sz w:val="24"/>
          <w:szCs w:val="24"/>
          <w:lang w:val="fr-CA"/>
        </w:rPr>
        <w:t>àstificative</w:t>
      </w:r>
      <w:proofErr w:type="spellEnd"/>
      <w:r>
        <w:rPr>
          <w:rFonts w:ascii="Times New Roman" w:hAnsi="Times New Roman" w:cs="Times New Roman"/>
          <w:spacing w:val="-3"/>
          <w:sz w:val="24"/>
          <w:szCs w:val="24"/>
          <w:lang w:val="fr-CA"/>
        </w:rPr>
        <w:t xml:space="preserve"> correspondant à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son application étant également soumise au critère de la proportionnalité et du lien rationnel.</w:t>
      </w:r>
    </w:p>
    <w:p w14:paraId="0DB7190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448EB6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e) </w:t>
      </w:r>
      <w:r>
        <w:rPr>
          <w:rFonts w:ascii="Times New Roman" w:hAnsi="Times New Roman" w:cs="Times New Roman"/>
          <w:i/>
          <w:iCs/>
          <w:spacing w:val="-3"/>
          <w:sz w:val="24"/>
          <w:szCs w:val="24"/>
          <w:lang w:val="fr-CA"/>
        </w:rPr>
        <w:t>Discrimination fondée sur la langue</w:t>
      </w:r>
    </w:p>
    <w:p w14:paraId="3C7AB20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A0D269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Suivant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une "distinction, exclusion ou préférence" fondée sur l'un des motifs énumérés au même article est discriminatoire lorsqu'elle "a pour effet de détruire ou de compromettre" le droit à la reconnaissance et à l'exercice, en pleine égalité, d'un droit ou d'une liberté de la personne. Quoique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s'applique à tous, l'exigence de l'usage exclusif du français, indépendamment de la langue usuelle, produit des effets différents sur différentes catégories de personnes selon leur langue usuelle. Il est permis aux francophones de se servir de leur langue usuelle, alors que cela est interdit aux anglophones et aux autres non francophones. Du fait qu'il touche et affecte différemment les personnes suivant leur langue usuelle, l'art. 58 crée une distinction fondée sur la langue au sens de l'art. 10. Le droit ou la liberté de la personne en cause est la liberté de </w:t>
      </w:r>
      <w:r>
        <w:rPr>
          <w:rFonts w:ascii="Times New Roman" w:hAnsi="Times New Roman" w:cs="Times New Roman"/>
          <w:spacing w:val="-3"/>
          <w:sz w:val="24"/>
          <w:szCs w:val="24"/>
          <w:lang w:val="fr-CA"/>
        </w:rPr>
        <w:lastRenderedPageBreak/>
        <w:t xml:space="preserve">s'exprimer dans la langue de son choix. La distinction fondée sur la langue usuelle créée par l'art. 58 a pour effet de détruire le droit à la reconnaissance et à l'exercice, en pleine égalité, de cette liberté. Il s'ensuit que l'art. 58 est inopérant parce qu'il contrevient à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La même conclusion s'impose à l'égard de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w:t>
      </w:r>
    </w:p>
    <w:p w14:paraId="758F2DF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0E39A9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Jurisprudence</w:t>
      </w:r>
    </w:p>
    <w:p w14:paraId="06AEC43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9AA234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Arrêt appliqué</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Forget c. Québec (Procureur général)</w:t>
      </w:r>
      <w:r>
        <w:rPr>
          <w:rFonts w:ascii="Times New Roman" w:hAnsi="Times New Roman" w:cs="Times New Roman"/>
          <w:spacing w:val="-3"/>
          <w:sz w:val="24"/>
          <w:szCs w:val="24"/>
          <w:lang w:val="fr-CA"/>
        </w:rPr>
        <w:t xml:space="preserve">, [1988] 2 R.C.S. 90; </w:t>
      </w:r>
      <w:r>
        <w:rPr>
          <w:rFonts w:ascii="Times New Roman" w:hAnsi="Times New Roman" w:cs="Times New Roman"/>
          <w:b/>
          <w:bCs/>
          <w:spacing w:val="-3"/>
          <w:sz w:val="24"/>
          <w:szCs w:val="24"/>
          <w:lang w:val="fr-CA"/>
        </w:rPr>
        <w:t>arrêt écarté</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Alliance des professeurs de Montréal c. Procureur général du Québec</w:t>
      </w:r>
      <w:r>
        <w:rPr>
          <w:rFonts w:ascii="Times New Roman" w:hAnsi="Times New Roman" w:cs="Times New Roman"/>
          <w:spacing w:val="-3"/>
          <w:sz w:val="24"/>
          <w:szCs w:val="24"/>
          <w:lang w:val="fr-CA"/>
        </w:rPr>
        <w:t xml:space="preserve">, [1985] C.A. 376, inf. [1985] </w:t>
      </w:r>
      <w:proofErr w:type="spellStart"/>
      <w:r>
        <w:rPr>
          <w:rFonts w:ascii="Times New Roman" w:hAnsi="Times New Roman" w:cs="Times New Roman"/>
          <w:spacing w:val="-3"/>
          <w:sz w:val="24"/>
          <w:szCs w:val="24"/>
          <w:lang w:val="fr-CA"/>
        </w:rPr>
        <w:t>C.S.enne</w:t>
      </w:r>
      <w:proofErr w:type="spellEnd"/>
      <w:r>
        <w:rPr>
          <w:rFonts w:ascii="Times New Roman" w:hAnsi="Times New Roman" w:cs="Times New Roman"/>
          <w:spacing w:val="-3"/>
          <w:sz w:val="24"/>
          <w:szCs w:val="24"/>
          <w:lang w:val="fr-CA"/>
        </w:rPr>
        <w:t xml:space="preserve"> des droits de l'homme 339; </w:t>
      </w:r>
      <w:r>
        <w:rPr>
          <w:rFonts w:ascii="Times New Roman" w:hAnsi="Times New Roman" w:cs="Times New Roman"/>
          <w:i/>
          <w:iCs/>
          <w:spacing w:val="-3"/>
          <w:sz w:val="24"/>
          <w:szCs w:val="24"/>
          <w:lang w:val="fr-CA"/>
        </w:rPr>
        <w:t>X. c. Belgique</w:t>
      </w:r>
      <w:r>
        <w:rPr>
          <w:rFonts w:ascii="Times New Roman" w:hAnsi="Times New Roman" w:cs="Times New Roman"/>
          <w:spacing w:val="-3"/>
          <w:sz w:val="24"/>
          <w:szCs w:val="24"/>
          <w:lang w:val="fr-CA"/>
        </w:rPr>
        <w:t xml:space="preserve"> (1965), 8 Annuaire de la Convention européenne des droits de l'homme 283; </w:t>
      </w:r>
      <w:r>
        <w:rPr>
          <w:rFonts w:ascii="Times New Roman" w:hAnsi="Times New Roman" w:cs="Times New Roman"/>
          <w:i/>
          <w:iCs/>
          <w:spacing w:val="-3"/>
          <w:sz w:val="24"/>
          <w:szCs w:val="24"/>
          <w:lang w:val="fr-CA"/>
        </w:rPr>
        <w:t>X. c. Irlande</w:t>
      </w:r>
      <w:r>
        <w:rPr>
          <w:rFonts w:ascii="Times New Roman" w:hAnsi="Times New Roman" w:cs="Times New Roman"/>
          <w:spacing w:val="-3"/>
          <w:sz w:val="24"/>
          <w:szCs w:val="24"/>
          <w:lang w:val="fr-CA"/>
        </w:rPr>
        <w:t xml:space="preserve"> (1970), 13 Annuaire de la Convention européenne des droits de l'homme 793; </w:t>
      </w:r>
      <w:r>
        <w:rPr>
          <w:rFonts w:ascii="Times New Roman" w:hAnsi="Times New Roman" w:cs="Times New Roman"/>
          <w:i/>
          <w:iCs/>
          <w:spacing w:val="-3"/>
          <w:sz w:val="24"/>
          <w:szCs w:val="24"/>
          <w:lang w:val="fr-CA"/>
        </w:rPr>
        <w:t>Affaire "Relative à certains aspects du régime linguistique de l'enseignement en Belgique</w:t>
      </w:r>
      <w:r>
        <w:rPr>
          <w:rFonts w:ascii="Times New Roman" w:hAnsi="Times New Roman" w:cs="Times New Roman"/>
          <w:spacing w:val="-3"/>
          <w:sz w:val="24"/>
          <w:szCs w:val="24"/>
          <w:lang w:val="fr-CA"/>
        </w:rPr>
        <w:t xml:space="preserve">" (1968), 11 Annuaire de la Convention européenne des droits de l'homme 833; </w:t>
      </w:r>
      <w:r>
        <w:rPr>
          <w:rFonts w:ascii="Times New Roman" w:hAnsi="Times New Roman" w:cs="Times New Roman"/>
          <w:b/>
          <w:bCs/>
          <w:spacing w:val="-3"/>
          <w:sz w:val="24"/>
          <w:szCs w:val="24"/>
          <w:lang w:val="fr-CA"/>
        </w:rPr>
        <w:t>arrêts examinés</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 xml:space="preserve">Re </w:t>
      </w:r>
      <w:proofErr w:type="spellStart"/>
      <w:r>
        <w:rPr>
          <w:rFonts w:ascii="Times New Roman" w:hAnsi="Times New Roman" w:cs="Times New Roman"/>
          <w:i/>
          <w:iCs/>
          <w:spacing w:val="-3"/>
          <w:sz w:val="24"/>
          <w:szCs w:val="24"/>
          <w:lang w:val="fr-CA"/>
        </w:rPr>
        <w:t>Grier</w:t>
      </w:r>
      <w:proofErr w:type="spellEnd"/>
      <w:r>
        <w:rPr>
          <w:rFonts w:ascii="Times New Roman" w:hAnsi="Times New Roman" w:cs="Times New Roman"/>
          <w:i/>
          <w:iCs/>
          <w:spacing w:val="-3"/>
          <w:sz w:val="24"/>
          <w:szCs w:val="24"/>
          <w:lang w:val="fr-CA"/>
        </w:rPr>
        <w:t xml:space="preserve"> and Alberta </w:t>
      </w:r>
      <w:proofErr w:type="spellStart"/>
      <w:r>
        <w:rPr>
          <w:rFonts w:ascii="Times New Roman" w:hAnsi="Times New Roman" w:cs="Times New Roman"/>
          <w:i/>
          <w:iCs/>
          <w:spacing w:val="-3"/>
          <w:sz w:val="24"/>
          <w:szCs w:val="24"/>
          <w:lang w:val="fr-CA"/>
        </w:rPr>
        <w:t>Optometric</w:t>
      </w:r>
      <w:proofErr w:type="spellEnd"/>
      <w:r>
        <w:rPr>
          <w:rFonts w:ascii="Times New Roman" w:hAnsi="Times New Roman" w:cs="Times New Roman"/>
          <w:i/>
          <w:iCs/>
          <w:spacing w:val="-3"/>
          <w:sz w:val="24"/>
          <w:szCs w:val="24"/>
          <w:lang w:val="fr-CA"/>
        </w:rPr>
        <w:t xml:space="preserve"> Association</w:t>
      </w:r>
      <w:r>
        <w:rPr>
          <w:rFonts w:ascii="Times New Roman" w:hAnsi="Times New Roman" w:cs="Times New Roman"/>
          <w:spacing w:val="-3"/>
          <w:sz w:val="24"/>
          <w:szCs w:val="24"/>
          <w:lang w:val="fr-CA"/>
        </w:rPr>
        <w:t xml:space="preserve"> (1987), 42 D.L.R. (4th) 327; </w:t>
      </w:r>
      <w:r>
        <w:rPr>
          <w:rFonts w:ascii="Times New Roman" w:hAnsi="Times New Roman" w:cs="Times New Roman"/>
          <w:i/>
          <w:iCs/>
          <w:spacing w:val="-3"/>
          <w:sz w:val="24"/>
          <w:szCs w:val="24"/>
          <w:lang w:val="fr-CA"/>
        </w:rPr>
        <w:t xml:space="preserve">Valentine v. </w:t>
      </w:r>
      <w:proofErr w:type="spellStart"/>
      <w:r>
        <w:rPr>
          <w:rFonts w:ascii="Times New Roman" w:hAnsi="Times New Roman" w:cs="Times New Roman"/>
          <w:i/>
          <w:iCs/>
          <w:spacing w:val="-3"/>
          <w:sz w:val="24"/>
          <w:szCs w:val="24"/>
          <w:lang w:val="fr-CA"/>
        </w:rPr>
        <w:t>Chrestensen</w:t>
      </w:r>
      <w:proofErr w:type="spellEnd"/>
      <w:r>
        <w:rPr>
          <w:rFonts w:ascii="Times New Roman" w:hAnsi="Times New Roman" w:cs="Times New Roman"/>
          <w:spacing w:val="-3"/>
          <w:sz w:val="24"/>
          <w:szCs w:val="24"/>
          <w:lang w:val="fr-CA"/>
        </w:rPr>
        <w:t xml:space="preserve">, 316 U.S. 52 (1942); </w:t>
      </w:r>
      <w:r>
        <w:rPr>
          <w:rFonts w:ascii="Times New Roman" w:hAnsi="Times New Roman" w:cs="Times New Roman"/>
          <w:i/>
          <w:iCs/>
          <w:spacing w:val="-3"/>
          <w:sz w:val="24"/>
          <w:szCs w:val="24"/>
          <w:lang w:val="fr-CA"/>
        </w:rPr>
        <w:t xml:space="preserve">Virginia State </w:t>
      </w:r>
      <w:proofErr w:type="spellStart"/>
      <w:r>
        <w:rPr>
          <w:rFonts w:ascii="Times New Roman" w:hAnsi="Times New Roman" w:cs="Times New Roman"/>
          <w:i/>
          <w:iCs/>
          <w:spacing w:val="-3"/>
          <w:sz w:val="24"/>
          <w:szCs w:val="24"/>
          <w:lang w:val="fr-CA"/>
        </w:rPr>
        <w:t>Board</w:t>
      </w:r>
      <w:proofErr w:type="spellEnd"/>
      <w:r>
        <w:rPr>
          <w:rFonts w:ascii="Times New Roman" w:hAnsi="Times New Roman" w:cs="Times New Roman"/>
          <w:i/>
          <w:iCs/>
          <w:spacing w:val="-3"/>
          <w:sz w:val="24"/>
          <w:szCs w:val="24"/>
          <w:lang w:val="fr-CA"/>
        </w:rPr>
        <w:t xml:space="preserve"> of </w:t>
      </w:r>
      <w:proofErr w:type="spellStart"/>
      <w:r>
        <w:rPr>
          <w:rFonts w:ascii="Times New Roman" w:hAnsi="Times New Roman" w:cs="Times New Roman"/>
          <w:i/>
          <w:iCs/>
          <w:spacing w:val="-3"/>
          <w:sz w:val="24"/>
          <w:szCs w:val="24"/>
          <w:lang w:val="fr-CA"/>
        </w:rPr>
        <w:t>Pharmacy</w:t>
      </w:r>
      <w:proofErr w:type="spellEnd"/>
      <w:r>
        <w:rPr>
          <w:rFonts w:ascii="Times New Roman" w:hAnsi="Times New Roman" w:cs="Times New Roman"/>
          <w:i/>
          <w:iCs/>
          <w:spacing w:val="-3"/>
          <w:sz w:val="24"/>
          <w:szCs w:val="24"/>
          <w:lang w:val="fr-CA"/>
        </w:rPr>
        <w:t xml:space="preserve"> v. Virginia </w:t>
      </w:r>
      <w:proofErr w:type="spellStart"/>
      <w:r>
        <w:rPr>
          <w:rFonts w:ascii="Times New Roman" w:hAnsi="Times New Roman" w:cs="Times New Roman"/>
          <w:i/>
          <w:iCs/>
          <w:spacing w:val="-3"/>
          <w:sz w:val="24"/>
          <w:szCs w:val="24"/>
          <w:lang w:val="fr-CA"/>
        </w:rPr>
        <w:t>Citizens</w:t>
      </w:r>
      <w:proofErr w:type="spellEnd"/>
      <w:r>
        <w:rPr>
          <w:rFonts w:ascii="Times New Roman" w:hAnsi="Times New Roman" w:cs="Times New Roman"/>
          <w:i/>
          <w:iCs/>
          <w:spacing w:val="-3"/>
          <w:sz w:val="24"/>
          <w:szCs w:val="24"/>
          <w:lang w:val="fr-CA"/>
        </w:rPr>
        <w:t xml:space="preserve"> Consumer Council Inc.</w:t>
      </w:r>
      <w:r>
        <w:rPr>
          <w:rFonts w:ascii="Times New Roman" w:hAnsi="Times New Roman" w:cs="Times New Roman"/>
          <w:spacing w:val="-3"/>
          <w:sz w:val="24"/>
          <w:szCs w:val="24"/>
          <w:lang w:val="fr-CA"/>
        </w:rPr>
        <w:t xml:space="preserve">, 425 U.S. 748 (1976); </w:t>
      </w:r>
      <w:r>
        <w:rPr>
          <w:rFonts w:ascii="Times New Roman" w:hAnsi="Times New Roman" w:cs="Times New Roman"/>
          <w:i/>
          <w:iCs/>
          <w:spacing w:val="-3"/>
          <w:sz w:val="24"/>
          <w:szCs w:val="24"/>
          <w:lang w:val="fr-CA"/>
        </w:rPr>
        <w:t>Central Hudson Gas &amp; Electric Corp. v. Public Service Commission of New York</w:t>
      </w:r>
      <w:r>
        <w:rPr>
          <w:rFonts w:ascii="Times New Roman" w:hAnsi="Times New Roman" w:cs="Times New Roman"/>
          <w:spacing w:val="-3"/>
          <w:sz w:val="24"/>
          <w:szCs w:val="24"/>
          <w:lang w:val="fr-CA"/>
        </w:rPr>
        <w:t xml:space="preserve">, 447 U.S. 557 (1980); </w:t>
      </w:r>
      <w:r>
        <w:rPr>
          <w:rFonts w:ascii="Times New Roman" w:hAnsi="Times New Roman" w:cs="Times New Roman"/>
          <w:i/>
          <w:iCs/>
          <w:spacing w:val="-3"/>
          <w:sz w:val="24"/>
          <w:szCs w:val="24"/>
          <w:lang w:val="fr-CA"/>
        </w:rPr>
        <w:t xml:space="preserve">Posadas de Puerto Rico Associates v. </w:t>
      </w:r>
      <w:proofErr w:type="spellStart"/>
      <w:r>
        <w:rPr>
          <w:rFonts w:ascii="Times New Roman" w:hAnsi="Times New Roman" w:cs="Times New Roman"/>
          <w:i/>
          <w:iCs/>
          <w:spacing w:val="-3"/>
          <w:sz w:val="24"/>
          <w:szCs w:val="24"/>
          <w:lang w:val="fr-CA"/>
        </w:rPr>
        <w:t>Tourism</w:t>
      </w:r>
      <w:proofErr w:type="spellEnd"/>
      <w:r>
        <w:rPr>
          <w:rFonts w:ascii="Times New Roman" w:hAnsi="Times New Roman" w:cs="Times New Roman"/>
          <w:i/>
          <w:iCs/>
          <w:spacing w:val="-3"/>
          <w:sz w:val="24"/>
          <w:szCs w:val="24"/>
          <w:lang w:val="fr-CA"/>
        </w:rPr>
        <w:t xml:space="preserve"> Co. of Puerto Rico</w:t>
      </w:r>
      <w:r>
        <w:rPr>
          <w:rFonts w:ascii="Times New Roman" w:hAnsi="Times New Roman" w:cs="Times New Roman"/>
          <w:spacing w:val="-3"/>
          <w:sz w:val="24"/>
          <w:szCs w:val="24"/>
          <w:lang w:val="fr-CA"/>
        </w:rPr>
        <w:t xml:space="preserve">, 106 </w:t>
      </w:r>
      <w:proofErr w:type="spellStart"/>
      <w:r>
        <w:rPr>
          <w:rFonts w:ascii="Times New Roman" w:hAnsi="Times New Roman" w:cs="Times New Roman"/>
          <w:spacing w:val="-3"/>
          <w:sz w:val="24"/>
          <w:szCs w:val="24"/>
          <w:lang w:val="fr-CA"/>
        </w:rPr>
        <w:t>S.Ct</w:t>
      </w:r>
      <w:proofErr w:type="spellEnd"/>
      <w:r>
        <w:rPr>
          <w:rFonts w:ascii="Times New Roman" w:hAnsi="Times New Roman" w:cs="Times New Roman"/>
          <w:spacing w:val="-3"/>
          <w:sz w:val="24"/>
          <w:szCs w:val="24"/>
          <w:lang w:val="fr-CA"/>
        </w:rPr>
        <w:t xml:space="preserve">. 2968 (1986); </w:t>
      </w:r>
      <w:r>
        <w:rPr>
          <w:rFonts w:ascii="Times New Roman" w:hAnsi="Times New Roman" w:cs="Times New Roman"/>
          <w:b/>
          <w:bCs/>
          <w:spacing w:val="-3"/>
          <w:sz w:val="24"/>
          <w:szCs w:val="24"/>
          <w:lang w:val="fr-CA"/>
        </w:rPr>
        <w:t>arrêt non suivi</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 xml:space="preserve">Re Klein and Law Society of </w:t>
      </w:r>
      <w:proofErr w:type="spellStart"/>
      <w:r>
        <w:rPr>
          <w:rFonts w:ascii="Times New Roman" w:hAnsi="Times New Roman" w:cs="Times New Roman"/>
          <w:i/>
          <w:iCs/>
          <w:spacing w:val="-3"/>
          <w:sz w:val="24"/>
          <w:szCs w:val="24"/>
          <w:lang w:val="fr-CA"/>
        </w:rPr>
        <w:t>Upper</w:t>
      </w:r>
      <w:proofErr w:type="spellEnd"/>
      <w:r>
        <w:rPr>
          <w:rFonts w:ascii="Times New Roman" w:hAnsi="Times New Roman" w:cs="Times New Roman"/>
          <w:i/>
          <w:iCs/>
          <w:spacing w:val="-3"/>
          <w:sz w:val="24"/>
          <w:szCs w:val="24"/>
          <w:lang w:val="fr-CA"/>
        </w:rPr>
        <w:t xml:space="preserve"> Canada</w:t>
      </w:r>
      <w:r>
        <w:rPr>
          <w:rFonts w:ascii="Times New Roman" w:hAnsi="Times New Roman" w:cs="Times New Roman"/>
          <w:spacing w:val="-3"/>
          <w:sz w:val="24"/>
          <w:szCs w:val="24"/>
          <w:lang w:val="fr-CA"/>
        </w:rPr>
        <w:t xml:space="preserve"> (1985), 16 D.L.R. (4th) 489; </w:t>
      </w:r>
      <w:r>
        <w:rPr>
          <w:rFonts w:ascii="Times New Roman" w:hAnsi="Times New Roman" w:cs="Times New Roman"/>
          <w:b/>
          <w:bCs/>
          <w:spacing w:val="-3"/>
          <w:sz w:val="24"/>
          <w:szCs w:val="24"/>
          <w:lang w:val="fr-CA"/>
        </w:rPr>
        <w:t>arrêts mentionnés:</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Devine c. Procureur général du Québec</w:t>
      </w:r>
      <w:r>
        <w:rPr>
          <w:rFonts w:ascii="Times New Roman" w:hAnsi="Times New Roman" w:cs="Times New Roman"/>
          <w:spacing w:val="-3"/>
          <w:sz w:val="24"/>
          <w:szCs w:val="24"/>
          <w:lang w:val="fr-CA"/>
        </w:rPr>
        <w:t xml:space="preserve">, [1982] C.S. 355, conf. [1987] R.J.Q. 50, inf. en partie [1988] 2 R.C.S. 790; </w:t>
      </w:r>
      <w:r>
        <w:rPr>
          <w:rFonts w:ascii="Times New Roman" w:hAnsi="Times New Roman" w:cs="Times New Roman"/>
          <w:i/>
          <w:iCs/>
          <w:spacing w:val="-3"/>
          <w:sz w:val="24"/>
          <w:szCs w:val="24"/>
          <w:lang w:val="fr-CA"/>
        </w:rPr>
        <w:t>Irwin Toy Ltd. c. Procureur général du Québec</w:t>
      </w:r>
      <w:r>
        <w:rPr>
          <w:rFonts w:ascii="Times New Roman" w:hAnsi="Times New Roman" w:cs="Times New Roman"/>
          <w:spacing w:val="-3"/>
          <w:sz w:val="24"/>
          <w:szCs w:val="24"/>
          <w:lang w:val="fr-CA"/>
        </w:rPr>
        <w:t xml:space="preserve">, [1986] R.J.Q. 2441; </w:t>
      </w:r>
      <w:proofErr w:type="spellStart"/>
      <w:r>
        <w:rPr>
          <w:rFonts w:ascii="Times New Roman" w:hAnsi="Times New Roman" w:cs="Times New Roman"/>
          <w:i/>
          <w:iCs/>
          <w:spacing w:val="-3"/>
          <w:sz w:val="24"/>
          <w:szCs w:val="24"/>
          <w:lang w:val="fr-CA"/>
        </w:rPr>
        <w:t>Gustavson</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Drilling</w:t>
      </w:r>
      <w:proofErr w:type="spellEnd"/>
      <w:r>
        <w:rPr>
          <w:rFonts w:ascii="Times New Roman" w:hAnsi="Times New Roman" w:cs="Times New Roman"/>
          <w:i/>
          <w:iCs/>
          <w:spacing w:val="-3"/>
          <w:sz w:val="24"/>
          <w:szCs w:val="24"/>
          <w:lang w:val="fr-CA"/>
        </w:rPr>
        <w:t xml:space="preserve"> (1964) Ltd. c. Ministre du Revenu national</w:t>
      </w:r>
      <w:r>
        <w:rPr>
          <w:rFonts w:ascii="Times New Roman" w:hAnsi="Times New Roman" w:cs="Times New Roman"/>
          <w:spacing w:val="-3"/>
          <w:sz w:val="24"/>
          <w:szCs w:val="24"/>
          <w:lang w:val="fr-CA"/>
        </w:rPr>
        <w:t xml:space="preserve">, [1977] 1 R.C.S. 271; </w:t>
      </w:r>
      <w:r>
        <w:rPr>
          <w:rFonts w:ascii="Times New Roman" w:hAnsi="Times New Roman" w:cs="Times New Roman"/>
          <w:i/>
          <w:iCs/>
          <w:spacing w:val="-3"/>
          <w:sz w:val="24"/>
          <w:szCs w:val="24"/>
          <w:lang w:val="fr-CA"/>
        </w:rPr>
        <w:t>Renvoi relatif aux droits linguistiques au Manitoba</w:t>
      </w:r>
      <w:r>
        <w:rPr>
          <w:rFonts w:ascii="Times New Roman" w:hAnsi="Times New Roman" w:cs="Times New Roman"/>
          <w:spacing w:val="-3"/>
          <w:sz w:val="24"/>
          <w:szCs w:val="24"/>
          <w:lang w:val="fr-CA"/>
        </w:rPr>
        <w:t xml:space="preserve">, [1985] 1 R.C.S. 721; </w:t>
      </w:r>
      <w:r>
        <w:rPr>
          <w:rFonts w:ascii="Times New Roman" w:hAnsi="Times New Roman" w:cs="Times New Roman"/>
          <w:i/>
          <w:iCs/>
          <w:spacing w:val="-3"/>
          <w:sz w:val="24"/>
          <w:szCs w:val="24"/>
          <w:lang w:val="fr-CA"/>
        </w:rPr>
        <w:t>MacDonald c. Ville de Montréal</w:t>
      </w:r>
      <w:r>
        <w:rPr>
          <w:rFonts w:ascii="Times New Roman" w:hAnsi="Times New Roman" w:cs="Times New Roman"/>
          <w:spacing w:val="-3"/>
          <w:sz w:val="24"/>
          <w:szCs w:val="24"/>
          <w:lang w:val="fr-CA"/>
        </w:rPr>
        <w:t xml:space="preserve">, [1986] 1 R.C.S. 460; </w:t>
      </w:r>
      <w:r>
        <w:rPr>
          <w:rFonts w:ascii="Times New Roman" w:hAnsi="Times New Roman" w:cs="Times New Roman"/>
          <w:i/>
          <w:iCs/>
          <w:spacing w:val="-3"/>
          <w:sz w:val="24"/>
          <w:szCs w:val="24"/>
          <w:lang w:val="fr-CA"/>
        </w:rPr>
        <w:t xml:space="preserve">Société des </w:t>
      </w:r>
      <w:r>
        <w:rPr>
          <w:rFonts w:ascii="Times New Roman" w:hAnsi="Times New Roman" w:cs="Times New Roman"/>
          <w:i/>
          <w:iCs/>
          <w:spacing w:val="-3"/>
          <w:sz w:val="24"/>
          <w:szCs w:val="24"/>
          <w:lang w:val="fr-CA"/>
        </w:rPr>
        <w:lastRenderedPageBreak/>
        <w:t>Acadiens du Nouveau</w:t>
      </w:r>
      <w:r>
        <w:rPr>
          <w:rFonts w:ascii="Times New Roman" w:hAnsi="Times New Roman" w:cs="Times New Roman"/>
          <w:i/>
          <w:iCs/>
          <w:spacing w:val="-3"/>
          <w:sz w:val="24"/>
          <w:szCs w:val="24"/>
          <w:lang w:val="fr-CA"/>
        </w:rPr>
        <w:noBreakHyphen/>
        <w:t xml:space="preserve">Brunswick Inc. c. Association of Parents for </w:t>
      </w:r>
      <w:proofErr w:type="spellStart"/>
      <w:r>
        <w:rPr>
          <w:rFonts w:ascii="Times New Roman" w:hAnsi="Times New Roman" w:cs="Times New Roman"/>
          <w:i/>
          <w:iCs/>
          <w:spacing w:val="-3"/>
          <w:sz w:val="24"/>
          <w:szCs w:val="24"/>
          <w:lang w:val="fr-CA"/>
        </w:rPr>
        <w:t>Fairness</w:t>
      </w:r>
      <w:proofErr w:type="spellEnd"/>
      <w:r>
        <w:rPr>
          <w:rFonts w:ascii="Times New Roman" w:hAnsi="Times New Roman" w:cs="Times New Roman"/>
          <w:i/>
          <w:iCs/>
          <w:spacing w:val="-3"/>
          <w:sz w:val="24"/>
          <w:szCs w:val="24"/>
          <w:lang w:val="fr-CA"/>
        </w:rPr>
        <w:t xml:space="preserve"> in </w:t>
      </w:r>
      <w:proofErr w:type="spellStart"/>
      <w:r>
        <w:rPr>
          <w:rFonts w:ascii="Times New Roman" w:hAnsi="Times New Roman" w:cs="Times New Roman"/>
          <w:i/>
          <w:iCs/>
          <w:spacing w:val="-3"/>
          <w:sz w:val="24"/>
          <w:szCs w:val="24"/>
          <w:lang w:val="fr-CA"/>
        </w:rPr>
        <w:t>Education</w:t>
      </w:r>
      <w:proofErr w:type="spellEnd"/>
      <w:r>
        <w:rPr>
          <w:rFonts w:ascii="Times New Roman" w:hAnsi="Times New Roman" w:cs="Times New Roman"/>
          <w:spacing w:val="-3"/>
          <w:sz w:val="24"/>
          <w:szCs w:val="24"/>
          <w:lang w:val="fr-CA"/>
        </w:rPr>
        <w:t xml:space="preserve">, [1986] 1 R.C.S. 549; </w:t>
      </w:r>
      <w:r>
        <w:rPr>
          <w:rFonts w:ascii="Times New Roman" w:hAnsi="Times New Roman" w:cs="Times New Roman"/>
          <w:i/>
          <w:iCs/>
          <w:spacing w:val="-3"/>
          <w:sz w:val="24"/>
          <w:szCs w:val="24"/>
          <w:lang w:val="fr-CA"/>
        </w:rPr>
        <w:t>R. c. Big M Drug Mart Ltd.</w:t>
      </w:r>
      <w:r>
        <w:rPr>
          <w:rFonts w:ascii="Times New Roman" w:hAnsi="Times New Roman" w:cs="Times New Roman"/>
          <w:spacing w:val="-3"/>
          <w:sz w:val="24"/>
          <w:szCs w:val="24"/>
          <w:lang w:val="fr-CA"/>
        </w:rPr>
        <w:t xml:space="preserve">, [1985] 1 R.C.S. 295; </w:t>
      </w:r>
      <w:r>
        <w:rPr>
          <w:rFonts w:ascii="Times New Roman" w:hAnsi="Times New Roman" w:cs="Times New Roman"/>
          <w:i/>
          <w:iCs/>
          <w:spacing w:val="-3"/>
          <w:sz w:val="24"/>
          <w:szCs w:val="24"/>
          <w:lang w:val="fr-CA"/>
        </w:rPr>
        <w:t xml:space="preserve">R. c. </w:t>
      </w:r>
      <w:proofErr w:type="spellStart"/>
      <w:r>
        <w:rPr>
          <w:rFonts w:ascii="Times New Roman" w:hAnsi="Times New Roman" w:cs="Times New Roman"/>
          <w:i/>
          <w:iCs/>
          <w:spacing w:val="-3"/>
          <w:sz w:val="24"/>
          <w:szCs w:val="24"/>
          <w:lang w:val="fr-CA"/>
        </w:rPr>
        <w:t>Oakes</w:t>
      </w:r>
      <w:proofErr w:type="spellEnd"/>
      <w:r>
        <w:rPr>
          <w:rFonts w:ascii="Times New Roman" w:hAnsi="Times New Roman" w:cs="Times New Roman"/>
          <w:spacing w:val="-3"/>
          <w:sz w:val="24"/>
          <w:szCs w:val="24"/>
          <w:lang w:val="fr-CA"/>
        </w:rPr>
        <w:t xml:space="preserve">, [1986] 1 R.C.S. 103; </w:t>
      </w:r>
      <w:r>
        <w:rPr>
          <w:rFonts w:ascii="Times New Roman" w:hAnsi="Times New Roman" w:cs="Times New Roman"/>
          <w:i/>
          <w:iCs/>
          <w:spacing w:val="-3"/>
          <w:sz w:val="24"/>
          <w:szCs w:val="24"/>
          <w:lang w:val="fr-CA"/>
        </w:rPr>
        <w:t>R. c. Edwards Books and Art Ltd.</w:t>
      </w:r>
      <w:r>
        <w:rPr>
          <w:rFonts w:ascii="Times New Roman" w:hAnsi="Times New Roman" w:cs="Times New Roman"/>
          <w:spacing w:val="-3"/>
          <w:sz w:val="24"/>
          <w:szCs w:val="24"/>
          <w:lang w:val="fr-CA"/>
        </w:rPr>
        <w:t xml:space="preserve">, [1986] 2 R.C.S. 713; </w:t>
      </w:r>
      <w:r>
        <w:rPr>
          <w:rFonts w:ascii="Times New Roman" w:hAnsi="Times New Roman" w:cs="Times New Roman"/>
          <w:i/>
          <w:iCs/>
          <w:spacing w:val="-3"/>
          <w:sz w:val="24"/>
          <w:szCs w:val="24"/>
          <w:lang w:val="fr-CA"/>
        </w:rPr>
        <w:t xml:space="preserve">SDGMR c. </w:t>
      </w:r>
      <w:proofErr w:type="spellStart"/>
      <w:r>
        <w:rPr>
          <w:rFonts w:ascii="Times New Roman" w:hAnsi="Times New Roman" w:cs="Times New Roman"/>
          <w:i/>
          <w:iCs/>
          <w:spacing w:val="-3"/>
          <w:sz w:val="24"/>
          <w:szCs w:val="24"/>
          <w:lang w:val="fr-CA"/>
        </w:rPr>
        <w:t>Dolphin</w:t>
      </w:r>
      <w:proofErr w:type="spellEnd"/>
      <w:r>
        <w:rPr>
          <w:rFonts w:ascii="Times New Roman" w:hAnsi="Times New Roman" w:cs="Times New Roman"/>
          <w:i/>
          <w:iCs/>
          <w:spacing w:val="-3"/>
          <w:sz w:val="24"/>
          <w:szCs w:val="24"/>
          <w:lang w:val="fr-CA"/>
        </w:rPr>
        <w:t xml:space="preserve"> Delivery Ltd.</w:t>
      </w:r>
      <w:r>
        <w:rPr>
          <w:rFonts w:ascii="Times New Roman" w:hAnsi="Times New Roman" w:cs="Times New Roman"/>
          <w:spacing w:val="-3"/>
          <w:sz w:val="24"/>
          <w:szCs w:val="24"/>
          <w:lang w:val="fr-CA"/>
        </w:rPr>
        <w:t xml:space="preserve">, [1986] 2 R.C.S. 573; </w:t>
      </w:r>
      <w:r>
        <w:rPr>
          <w:rFonts w:ascii="Times New Roman" w:hAnsi="Times New Roman" w:cs="Times New Roman"/>
          <w:i/>
          <w:iCs/>
          <w:spacing w:val="-3"/>
          <w:sz w:val="24"/>
          <w:szCs w:val="24"/>
          <w:lang w:val="fr-CA"/>
        </w:rPr>
        <w:t xml:space="preserve"> Procureur général du Québec c. </w:t>
      </w:r>
      <w:proofErr w:type="spellStart"/>
      <w:r>
        <w:rPr>
          <w:rFonts w:ascii="Times New Roman" w:hAnsi="Times New Roman" w:cs="Times New Roman"/>
          <w:i/>
          <w:iCs/>
          <w:spacing w:val="-3"/>
          <w:sz w:val="24"/>
          <w:szCs w:val="24"/>
          <w:lang w:val="fr-CA"/>
        </w:rPr>
        <w:t>Quebec</w:t>
      </w:r>
      <w:proofErr w:type="spellEnd"/>
      <w:r>
        <w:rPr>
          <w:rFonts w:ascii="Times New Roman" w:hAnsi="Times New Roman" w:cs="Times New Roman"/>
          <w:i/>
          <w:iCs/>
          <w:spacing w:val="-3"/>
          <w:sz w:val="24"/>
          <w:szCs w:val="24"/>
          <w:lang w:val="fr-CA"/>
        </w:rPr>
        <w:t xml:space="preserve"> Association of Protestant </w:t>
      </w:r>
      <w:proofErr w:type="spellStart"/>
      <w:r>
        <w:rPr>
          <w:rFonts w:ascii="Times New Roman" w:hAnsi="Times New Roman" w:cs="Times New Roman"/>
          <w:i/>
          <w:iCs/>
          <w:spacing w:val="-3"/>
          <w:sz w:val="24"/>
          <w:szCs w:val="24"/>
          <w:lang w:val="fr-CA"/>
        </w:rPr>
        <w:t>School</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Boards</w:t>
      </w:r>
      <w:proofErr w:type="spellEnd"/>
      <w:r>
        <w:rPr>
          <w:rFonts w:ascii="Times New Roman" w:hAnsi="Times New Roman" w:cs="Times New Roman"/>
          <w:spacing w:val="-3"/>
          <w:sz w:val="24"/>
          <w:szCs w:val="24"/>
          <w:lang w:val="fr-CA"/>
        </w:rPr>
        <w:t xml:space="preserve">, [1984] 2 R.C.S. 66, conf. [1983] C.A. 77, conf. [1982] C.S. 673; </w:t>
      </w:r>
      <w:r>
        <w:rPr>
          <w:rFonts w:ascii="Times New Roman" w:hAnsi="Times New Roman" w:cs="Times New Roman"/>
          <w:i/>
          <w:iCs/>
          <w:spacing w:val="-3"/>
          <w:sz w:val="24"/>
          <w:szCs w:val="24"/>
          <w:lang w:val="fr-CA"/>
        </w:rPr>
        <w:t>R. c. Morgentaler</w:t>
      </w:r>
      <w:r>
        <w:rPr>
          <w:rFonts w:ascii="Times New Roman" w:hAnsi="Times New Roman" w:cs="Times New Roman"/>
          <w:spacing w:val="-3"/>
          <w:sz w:val="24"/>
          <w:szCs w:val="24"/>
          <w:lang w:val="fr-CA"/>
        </w:rPr>
        <w:t xml:space="preserve">, [1988] 1 R.C.S. 30; </w:t>
      </w:r>
      <w:r>
        <w:rPr>
          <w:rFonts w:ascii="Times New Roman" w:hAnsi="Times New Roman" w:cs="Times New Roman"/>
          <w:i/>
          <w:iCs/>
          <w:spacing w:val="-3"/>
          <w:sz w:val="24"/>
          <w:szCs w:val="24"/>
          <w:lang w:val="fr-CA"/>
        </w:rPr>
        <w:t xml:space="preserve">Law Society of </w:t>
      </w:r>
      <w:proofErr w:type="spellStart"/>
      <w:r>
        <w:rPr>
          <w:rFonts w:ascii="Times New Roman" w:hAnsi="Times New Roman" w:cs="Times New Roman"/>
          <w:i/>
          <w:iCs/>
          <w:spacing w:val="-3"/>
          <w:sz w:val="24"/>
          <w:szCs w:val="24"/>
          <w:lang w:val="fr-CA"/>
        </w:rPr>
        <w:t>Upper</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Canade</w:t>
      </w:r>
      <w:proofErr w:type="spellEnd"/>
      <w:r>
        <w:rPr>
          <w:rFonts w:ascii="Times New Roman" w:hAnsi="Times New Roman" w:cs="Times New Roman"/>
          <w:i/>
          <w:iCs/>
          <w:spacing w:val="-3"/>
          <w:sz w:val="24"/>
          <w:szCs w:val="24"/>
          <w:lang w:val="fr-CA"/>
        </w:rPr>
        <w:t xml:space="preserve"> des droits de la personne et </w:t>
      </w:r>
      <w:proofErr w:type="spellStart"/>
      <w:r>
        <w:rPr>
          <w:rFonts w:ascii="Times New Roman" w:hAnsi="Times New Roman" w:cs="Times New Roman"/>
          <w:i/>
          <w:iCs/>
          <w:spacing w:val="-3"/>
          <w:sz w:val="24"/>
          <w:szCs w:val="24"/>
          <w:lang w:val="fr-CA"/>
        </w:rPr>
        <w:t>O'Malley</w:t>
      </w:r>
      <w:proofErr w:type="spellEnd"/>
      <w:r>
        <w:rPr>
          <w:rFonts w:ascii="Times New Roman" w:hAnsi="Times New Roman" w:cs="Times New Roman"/>
          <w:i/>
          <w:iCs/>
          <w:spacing w:val="-3"/>
          <w:sz w:val="24"/>
          <w:szCs w:val="24"/>
          <w:lang w:val="fr-CA"/>
        </w:rPr>
        <w:t xml:space="preserve"> c. </w:t>
      </w:r>
      <w:proofErr w:type="spellStart"/>
      <w:r>
        <w:rPr>
          <w:rFonts w:ascii="Times New Roman" w:hAnsi="Times New Roman" w:cs="Times New Roman"/>
          <w:i/>
          <w:iCs/>
          <w:spacing w:val="-3"/>
          <w:sz w:val="24"/>
          <w:szCs w:val="24"/>
          <w:lang w:val="fr-CA"/>
        </w:rPr>
        <w:t>Simpsons</w:t>
      </w:r>
      <w:proofErr w:type="spellEnd"/>
      <w:r>
        <w:rPr>
          <w:rFonts w:ascii="Times New Roman" w:hAnsi="Times New Roman" w:cs="Times New Roman"/>
          <w:i/>
          <w:iCs/>
          <w:spacing w:val="-3"/>
          <w:sz w:val="24"/>
          <w:szCs w:val="24"/>
          <w:lang w:val="fr-CA"/>
        </w:rPr>
        <w:noBreakHyphen/>
        <w:t>Sears Ltd.</w:t>
      </w:r>
      <w:r>
        <w:rPr>
          <w:rFonts w:ascii="Times New Roman" w:hAnsi="Times New Roman" w:cs="Times New Roman"/>
          <w:spacing w:val="-3"/>
          <w:sz w:val="24"/>
          <w:szCs w:val="24"/>
          <w:lang w:val="fr-CA"/>
        </w:rPr>
        <w:t xml:space="preserve">, [1985] 2 R.C.S. 536; </w:t>
      </w:r>
      <w:proofErr w:type="spellStart"/>
      <w:r>
        <w:rPr>
          <w:rFonts w:ascii="Times New Roman" w:hAnsi="Times New Roman" w:cs="Times New Roman"/>
          <w:i/>
          <w:iCs/>
          <w:spacing w:val="-3"/>
          <w:sz w:val="24"/>
          <w:szCs w:val="24"/>
          <w:lang w:val="fr-CA"/>
        </w:rPr>
        <w:t>Bhinder</w:t>
      </w:r>
      <w:proofErr w:type="spellEnd"/>
      <w:r>
        <w:rPr>
          <w:rFonts w:ascii="Times New Roman" w:hAnsi="Times New Roman" w:cs="Times New Roman"/>
          <w:i/>
          <w:iCs/>
          <w:spacing w:val="-3"/>
          <w:sz w:val="24"/>
          <w:szCs w:val="24"/>
          <w:lang w:val="fr-CA"/>
        </w:rPr>
        <w:t xml:space="preserve"> c. Compagnie des chemins de fer nationaux du Canada</w:t>
      </w:r>
      <w:r>
        <w:rPr>
          <w:rFonts w:ascii="Times New Roman" w:hAnsi="Times New Roman" w:cs="Times New Roman"/>
          <w:spacing w:val="-3"/>
          <w:sz w:val="24"/>
          <w:szCs w:val="24"/>
          <w:lang w:val="fr-CA"/>
        </w:rPr>
        <w:t>, [1985] 2 R.C.S. 561.</w:t>
      </w:r>
    </w:p>
    <w:p w14:paraId="0F186EE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76457F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Lois et règlements cités</w:t>
      </w:r>
    </w:p>
    <w:p w14:paraId="1F9028E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87CFA67"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art. 1,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7 à 15, 16 à 23, 24(1), 33.</w:t>
      </w:r>
    </w:p>
    <w:p w14:paraId="6D9F4A3C"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12EFD3B7"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L.R.Q., chap. </w:t>
      </w:r>
      <w:r w:rsidRPr="00D34415">
        <w:rPr>
          <w:rFonts w:ascii="Times New Roman" w:hAnsi="Times New Roman" w:cs="Times New Roman"/>
          <w:spacing w:val="-3"/>
          <w:sz w:val="24"/>
          <w:szCs w:val="24"/>
        </w:rPr>
        <w:t>C</w:t>
      </w:r>
      <w:r w:rsidRPr="00D34415">
        <w:rPr>
          <w:rFonts w:ascii="Times New Roman" w:hAnsi="Times New Roman" w:cs="Times New Roman"/>
          <w:spacing w:val="-3"/>
          <w:sz w:val="24"/>
          <w:szCs w:val="24"/>
        </w:rPr>
        <w:noBreakHyphen/>
        <w:t>11, art. 1, 58 [</w:t>
      </w:r>
      <w:proofErr w:type="spellStart"/>
      <w:r w:rsidRPr="00D34415">
        <w:rPr>
          <w:rFonts w:ascii="Times New Roman" w:hAnsi="Times New Roman" w:cs="Times New Roman"/>
          <w:spacing w:val="-3"/>
          <w:sz w:val="24"/>
          <w:szCs w:val="24"/>
        </w:rPr>
        <w:t>rempl</w:t>
      </w:r>
      <w:proofErr w:type="spellEnd"/>
      <w:r w:rsidRPr="00D34415">
        <w:rPr>
          <w:rFonts w:ascii="Times New Roman" w:hAnsi="Times New Roman" w:cs="Times New Roman"/>
          <w:spacing w:val="-3"/>
          <w:sz w:val="24"/>
          <w:szCs w:val="24"/>
        </w:rPr>
        <w:t>. 1983, chap. 56, art. 12], 69, 89, 205 [mod. 1986, chap. 58, art. 15], 206 [mod. 1986, chap. 58, art. 16], 207, 208, 209, 214 [ad. 1982, chap. 21, art. 1].</w:t>
      </w:r>
    </w:p>
    <w:p w14:paraId="1599C6F6"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477276AD"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L.R.Q., chap. </w:t>
      </w:r>
      <w:r w:rsidRPr="00D34415">
        <w:rPr>
          <w:rFonts w:ascii="Times New Roman" w:hAnsi="Times New Roman" w:cs="Times New Roman"/>
          <w:spacing w:val="-3"/>
          <w:sz w:val="24"/>
          <w:szCs w:val="24"/>
        </w:rPr>
        <w:t>C</w:t>
      </w:r>
      <w:r w:rsidRPr="00D34415">
        <w:rPr>
          <w:rFonts w:ascii="Times New Roman" w:hAnsi="Times New Roman" w:cs="Times New Roman"/>
          <w:spacing w:val="-3"/>
          <w:sz w:val="24"/>
          <w:szCs w:val="24"/>
        </w:rPr>
        <w:noBreakHyphen/>
        <w:t>12, art. 3, 9.1 [ad. 1982, chap. 61, art. 2], 10 [mod. 1978, chap. 7, art. 112; mod. 1980, chap. 11, art. 34; mod. 1982, chap. 61, art. 3], 51, 52 [</w:t>
      </w:r>
      <w:proofErr w:type="spellStart"/>
      <w:r w:rsidRPr="00D34415">
        <w:rPr>
          <w:rFonts w:ascii="Times New Roman" w:hAnsi="Times New Roman" w:cs="Times New Roman"/>
          <w:spacing w:val="-3"/>
          <w:sz w:val="24"/>
          <w:szCs w:val="24"/>
        </w:rPr>
        <w:t>rempl</w:t>
      </w:r>
      <w:proofErr w:type="spellEnd"/>
      <w:r w:rsidRPr="00D34415">
        <w:rPr>
          <w:rFonts w:ascii="Times New Roman" w:hAnsi="Times New Roman" w:cs="Times New Roman"/>
          <w:spacing w:val="-3"/>
          <w:sz w:val="24"/>
          <w:szCs w:val="24"/>
        </w:rPr>
        <w:t xml:space="preserve">. </w:t>
      </w:r>
      <w:r>
        <w:rPr>
          <w:rFonts w:ascii="Times New Roman" w:hAnsi="Times New Roman" w:cs="Times New Roman"/>
          <w:spacing w:val="-3"/>
          <w:sz w:val="24"/>
          <w:szCs w:val="24"/>
          <w:lang w:val="fr-CA"/>
        </w:rPr>
        <w:t>1982, chap. 61, art. 16].</w:t>
      </w:r>
    </w:p>
    <w:p w14:paraId="0D3FA43E"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5D8C8662" w14:textId="77777777" w:rsidR="000B795D" w:rsidRPr="00CC4B1C"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CA"/>
        </w:rPr>
      </w:pPr>
      <w:r>
        <w:rPr>
          <w:rFonts w:ascii="Times New Roman" w:hAnsi="Times New Roman" w:cs="Times New Roman"/>
          <w:i/>
          <w:iCs/>
          <w:spacing w:val="-3"/>
          <w:sz w:val="24"/>
          <w:szCs w:val="24"/>
          <w:lang w:val="fr-CA"/>
        </w:rPr>
        <w:t>Code de procédure civile</w:t>
      </w:r>
      <w:r>
        <w:rPr>
          <w:rFonts w:ascii="Times New Roman" w:hAnsi="Times New Roman" w:cs="Times New Roman"/>
          <w:spacing w:val="-3"/>
          <w:sz w:val="24"/>
          <w:szCs w:val="24"/>
          <w:lang w:val="fr-CA"/>
        </w:rPr>
        <w:t xml:space="preserve">, L.R.Q., chap. </w:t>
      </w:r>
      <w:r w:rsidRPr="00D34415">
        <w:rPr>
          <w:rFonts w:ascii="Times New Roman" w:hAnsi="Times New Roman" w:cs="Times New Roman"/>
          <w:spacing w:val="-3"/>
          <w:sz w:val="24"/>
          <w:szCs w:val="24"/>
        </w:rPr>
        <w:t>C</w:t>
      </w:r>
      <w:r w:rsidRPr="00D34415">
        <w:rPr>
          <w:rFonts w:ascii="Times New Roman" w:hAnsi="Times New Roman" w:cs="Times New Roman"/>
          <w:spacing w:val="-3"/>
          <w:sz w:val="24"/>
          <w:szCs w:val="24"/>
        </w:rPr>
        <w:noBreakHyphen/>
        <w:t xml:space="preserve">25, art. 454, 507 [mod. 1979, chap. 37, art. 24; </w:t>
      </w:r>
      <w:proofErr w:type="spellStart"/>
      <w:r w:rsidRPr="00D34415">
        <w:rPr>
          <w:rFonts w:ascii="Times New Roman" w:hAnsi="Times New Roman" w:cs="Times New Roman"/>
          <w:spacing w:val="-3"/>
          <w:sz w:val="24"/>
          <w:szCs w:val="24"/>
        </w:rPr>
        <w:t>rempl</w:t>
      </w:r>
      <w:proofErr w:type="spellEnd"/>
      <w:r w:rsidRPr="00D34415">
        <w:rPr>
          <w:rFonts w:ascii="Times New Roman" w:hAnsi="Times New Roman" w:cs="Times New Roman"/>
          <w:spacing w:val="-3"/>
          <w:sz w:val="24"/>
          <w:szCs w:val="24"/>
        </w:rPr>
        <w:t xml:space="preserve">. </w:t>
      </w:r>
      <w:r w:rsidRPr="00CC4B1C">
        <w:rPr>
          <w:rFonts w:ascii="Times New Roman" w:hAnsi="Times New Roman" w:cs="Times New Roman"/>
          <w:spacing w:val="-3"/>
          <w:sz w:val="24"/>
          <w:szCs w:val="24"/>
          <w:lang w:val="en-CA"/>
        </w:rPr>
        <w:t>1982, chap. 32, art. 44].</w:t>
      </w:r>
    </w:p>
    <w:p w14:paraId="730C4FB7" w14:textId="77777777" w:rsidR="000B795D" w:rsidRPr="00CC4B1C"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CA"/>
        </w:rPr>
      </w:pPr>
    </w:p>
    <w:p w14:paraId="3A5B11D2"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L.Q. 1982, chap. 21, art. 1, 2, 5, 6, 7.</w:t>
      </w:r>
    </w:p>
    <w:p w14:paraId="52C78652"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4B78DA3F"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Loi constitutionnelle de 1867</w:t>
      </w:r>
      <w:r>
        <w:rPr>
          <w:rFonts w:ascii="Times New Roman" w:hAnsi="Times New Roman" w:cs="Times New Roman"/>
          <w:spacing w:val="-3"/>
          <w:sz w:val="24"/>
          <w:szCs w:val="24"/>
          <w:lang w:val="fr-CA"/>
        </w:rPr>
        <w:t>, art. 133.</w:t>
      </w:r>
    </w:p>
    <w:p w14:paraId="76597049"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603592B5"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Loi constitutionnelle de 1982</w:t>
      </w:r>
      <w:r>
        <w:rPr>
          <w:rFonts w:ascii="Times New Roman" w:hAnsi="Times New Roman" w:cs="Times New Roman"/>
          <w:spacing w:val="-3"/>
          <w:sz w:val="24"/>
          <w:szCs w:val="24"/>
          <w:lang w:val="fr-CA"/>
        </w:rPr>
        <w:t>, art. 52.</w:t>
      </w:r>
    </w:p>
    <w:p w14:paraId="024A2311"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712FF992"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Loi d'interprétation</w:t>
      </w:r>
      <w:r>
        <w:rPr>
          <w:rFonts w:ascii="Times New Roman" w:hAnsi="Times New Roman" w:cs="Times New Roman"/>
          <w:spacing w:val="-3"/>
          <w:sz w:val="24"/>
          <w:szCs w:val="24"/>
          <w:lang w:val="fr-CA"/>
        </w:rPr>
        <w:t>, L.R.Q., chap. I</w:t>
      </w:r>
      <w:r>
        <w:rPr>
          <w:rFonts w:ascii="Times New Roman" w:hAnsi="Times New Roman" w:cs="Times New Roman"/>
          <w:spacing w:val="-3"/>
          <w:sz w:val="24"/>
          <w:szCs w:val="24"/>
          <w:lang w:val="fr-CA"/>
        </w:rPr>
        <w:noBreakHyphen/>
        <w:t>16, art. 13.</w:t>
      </w:r>
    </w:p>
    <w:p w14:paraId="5886514C"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33E9B9BC"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Loi d'interprétation</w:t>
      </w:r>
      <w:r>
        <w:rPr>
          <w:rFonts w:ascii="Times New Roman" w:hAnsi="Times New Roman" w:cs="Times New Roman"/>
          <w:spacing w:val="-3"/>
          <w:sz w:val="24"/>
          <w:szCs w:val="24"/>
          <w:lang w:val="fr-CA"/>
        </w:rPr>
        <w:t>, S.R.C. 1970, chap. I</w:t>
      </w:r>
      <w:r>
        <w:rPr>
          <w:rFonts w:ascii="Times New Roman" w:hAnsi="Times New Roman" w:cs="Times New Roman"/>
          <w:spacing w:val="-3"/>
          <w:sz w:val="24"/>
          <w:szCs w:val="24"/>
          <w:lang w:val="fr-CA"/>
        </w:rPr>
        <w:noBreakHyphen/>
        <w:t>23, art. 36</w:t>
      </w:r>
      <w:r>
        <w:rPr>
          <w:rFonts w:ascii="Times New Roman" w:hAnsi="Times New Roman" w:cs="Times New Roman"/>
          <w:i/>
          <w:iCs/>
          <w:spacing w:val="-3"/>
          <w:sz w:val="24"/>
          <w:szCs w:val="24"/>
          <w:lang w:val="fr-CA"/>
        </w:rPr>
        <w:t>f</w:t>
      </w:r>
      <w:r>
        <w:rPr>
          <w:rFonts w:ascii="Times New Roman" w:hAnsi="Times New Roman" w:cs="Times New Roman"/>
          <w:spacing w:val="-3"/>
          <w:sz w:val="24"/>
          <w:szCs w:val="24"/>
          <w:lang w:val="fr-CA"/>
        </w:rPr>
        <w:t>).</w:t>
      </w:r>
    </w:p>
    <w:p w14:paraId="28873512"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660BA9DC"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L.Q. 1983, chap. 56, art. 12, 52.</w:t>
      </w:r>
    </w:p>
    <w:p w14:paraId="68805135"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1DB85ADD"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Loi modifiant la Charte des droits et libertés de la personne</w:t>
      </w:r>
      <w:r>
        <w:rPr>
          <w:rFonts w:ascii="Times New Roman" w:hAnsi="Times New Roman" w:cs="Times New Roman"/>
          <w:spacing w:val="-3"/>
          <w:sz w:val="24"/>
          <w:szCs w:val="24"/>
          <w:lang w:val="fr-CA"/>
        </w:rPr>
        <w:t>, L.Q. 1982, chap. 61, art. 2, 3, 16, 34.</w:t>
      </w:r>
    </w:p>
    <w:p w14:paraId="44828662"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5E6A3CFC"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Loi sur la Cour suprême</w:t>
      </w:r>
      <w:r>
        <w:rPr>
          <w:rFonts w:ascii="Times New Roman" w:hAnsi="Times New Roman" w:cs="Times New Roman"/>
          <w:spacing w:val="-3"/>
          <w:sz w:val="24"/>
          <w:szCs w:val="24"/>
          <w:lang w:val="fr-CA"/>
        </w:rPr>
        <w:t>, S.R.C. 1970, chap. S</w:t>
      </w:r>
      <w:r>
        <w:rPr>
          <w:rFonts w:ascii="Times New Roman" w:hAnsi="Times New Roman" w:cs="Times New Roman"/>
          <w:spacing w:val="-3"/>
          <w:sz w:val="24"/>
          <w:szCs w:val="24"/>
          <w:lang w:val="fr-CA"/>
        </w:rPr>
        <w:noBreakHyphen/>
        <w:t>19, art. 67.</w:t>
      </w:r>
    </w:p>
    <w:p w14:paraId="2CB27227"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54D21D81"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Pr>
          <w:rFonts w:ascii="Times New Roman" w:hAnsi="Times New Roman" w:cs="Times New Roman"/>
          <w:i/>
          <w:iCs/>
          <w:spacing w:val="-3"/>
          <w:sz w:val="24"/>
          <w:szCs w:val="24"/>
          <w:lang w:val="fr-CA"/>
        </w:rPr>
        <w:t>Loi sur la protection du consommateur</w:t>
      </w:r>
      <w:r>
        <w:rPr>
          <w:rFonts w:ascii="Times New Roman" w:hAnsi="Times New Roman" w:cs="Times New Roman"/>
          <w:spacing w:val="-3"/>
          <w:sz w:val="24"/>
          <w:szCs w:val="24"/>
          <w:lang w:val="fr-CA"/>
        </w:rPr>
        <w:t xml:space="preserve">, L.R.Q., chap. </w:t>
      </w:r>
      <w:r w:rsidRPr="00D34415">
        <w:rPr>
          <w:rFonts w:ascii="Times New Roman" w:hAnsi="Times New Roman" w:cs="Times New Roman"/>
          <w:spacing w:val="-3"/>
          <w:sz w:val="24"/>
          <w:szCs w:val="24"/>
        </w:rPr>
        <w:t>P</w:t>
      </w:r>
      <w:r w:rsidRPr="00D34415">
        <w:rPr>
          <w:rFonts w:ascii="Times New Roman" w:hAnsi="Times New Roman" w:cs="Times New Roman"/>
          <w:spacing w:val="-3"/>
          <w:sz w:val="24"/>
          <w:szCs w:val="24"/>
        </w:rPr>
        <w:noBreakHyphen/>
        <w:t>40.1, art. 364 [ad. 1982, chap. 21, art. 1].</w:t>
      </w:r>
    </w:p>
    <w:p w14:paraId="1BC2C7D0"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14:paraId="1A784A4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Doctrine citée</w:t>
      </w:r>
    </w:p>
    <w:p w14:paraId="13C59BB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EF2CDB6"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Côté, Pierre</w:t>
      </w:r>
      <w:r>
        <w:rPr>
          <w:rFonts w:ascii="Times New Roman" w:hAnsi="Times New Roman" w:cs="Times New Roman"/>
          <w:spacing w:val="-3"/>
          <w:sz w:val="24"/>
          <w:szCs w:val="24"/>
          <w:lang w:val="fr-CA"/>
        </w:rPr>
        <w:noBreakHyphen/>
        <w:t xml:space="preserve">André. </w:t>
      </w:r>
      <w:r>
        <w:rPr>
          <w:rFonts w:ascii="Times New Roman" w:hAnsi="Times New Roman" w:cs="Times New Roman"/>
          <w:i/>
          <w:iCs/>
          <w:spacing w:val="-3"/>
          <w:sz w:val="24"/>
          <w:szCs w:val="24"/>
          <w:lang w:val="fr-CA"/>
        </w:rPr>
        <w:t>Interprétation des lois</w:t>
      </w:r>
      <w:r>
        <w:rPr>
          <w:rFonts w:ascii="Times New Roman" w:hAnsi="Times New Roman" w:cs="Times New Roman"/>
          <w:spacing w:val="-3"/>
          <w:sz w:val="24"/>
          <w:szCs w:val="24"/>
          <w:lang w:val="fr-CA"/>
        </w:rPr>
        <w:t>. Cowansville: Yvon Blais Inc., 1982.</w:t>
      </w:r>
    </w:p>
    <w:p w14:paraId="63CA94FC"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6DC26787"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 xml:space="preserve">Emerson, Thomas I. "Toward a General Theory of the First Amendment" (1963), 72 </w:t>
      </w:r>
      <w:r w:rsidRPr="00D34415">
        <w:rPr>
          <w:rFonts w:ascii="Times New Roman" w:hAnsi="Times New Roman" w:cs="Times New Roman"/>
          <w:i/>
          <w:iCs/>
          <w:spacing w:val="-3"/>
          <w:sz w:val="24"/>
          <w:szCs w:val="24"/>
        </w:rPr>
        <w:t>Yale L.J.</w:t>
      </w:r>
      <w:r w:rsidRPr="00D34415">
        <w:rPr>
          <w:rFonts w:ascii="Times New Roman" w:hAnsi="Times New Roman" w:cs="Times New Roman"/>
          <w:spacing w:val="-3"/>
          <w:sz w:val="24"/>
          <w:szCs w:val="24"/>
        </w:rPr>
        <w:t xml:space="preserve"> 877.</w:t>
      </w:r>
    </w:p>
    <w:p w14:paraId="560A9A08"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6FC405A3"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 xml:space="preserve">Fishman, Joshua A. </w:t>
      </w:r>
      <w:r w:rsidRPr="00D34415">
        <w:rPr>
          <w:rFonts w:ascii="Times New Roman" w:hAnsi="Times New Roman" w:cs="Times New Roman"/>
          <w:i/>
          <w:iCs/>
          <w:spacing w:val="-3"/>
          <w:sz w:val="24"/>
          <w:szCs w:val="24"/>
        </w:rPr>
        <w:t>The Sociology of Language: An Interdisciplinary Social Approach to Language in Society</w:t>
      </w:r>
      <w:r w:rsidRPr="00D34415">
        <w:rPr>
          <w:rFonts w:ascii="Times New Roman" w:hAnsi="Times New Roman" w:cs="Times New Roman"/>
          <w:spacing w:val="-3"/>
          <w:sz w:val="24"/>
          <w:szCs w:val="24"/>
        </w:rPr>
        <w:t>. Rowley, Mass.: Newbury House Publishers, 1972.</w:t>
      </w:r>
    </w:p>
    <w:p w14:paraId="4E192B29"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3699A1EE"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 xml:space="preserve">Jackson, Thomas </w:t>
      </w:r>
      <w:proofErr w:type="gramStart"/>
      <w:r w:rsidRPr="00D34415">
        <w:rPr>
          <w:rFonts w:ascii="Times New Roman" w:hAnsi="Times New Roman" w:cs="Times New Roman"/>
          <w:spacing w:val="-3"/>
          <w:sz w:val="24"/>
          <w:szCs w:val="24"/>
        </w:rPr>
        <w:t>H.</w:t>
      </w:r>
      <w:proofErr w:type="gramEnd"/>
      <w:r w:rsidRPr="00D34415">
        <w:rPr>
          <w:rFonts w:ascii="Times New Roman" w:hAnsi="Times New Roman" w:cs="Times New Roman"/>
          <w:spacing w:val="-3"/>
          <w:sz w:val="24"/>
          <w:szCs w:val="24"/>
        </w:rPr>
        <w:t xml:space="preserve"> and John Calvin Jeffries. "Commercial Speech: Economic Due Process and the First Amendment" (1979), 65 </w:t>
      </w:r>
      <w:r w:rsidRPr="00D34415">
        <w:rPr>
          <w:rFonts w:ascii="Times New Roman" w:hAnsi="Times New Roman" w:cs="Times New Roman"/>
          <w:i/>
          <w:iCs/>
          <w:spacing w:val="-3"/>
          <w:sz w:val="24"/>
          <w:szCs w:val="24"/>
        </w:rPr>
        <w:t>Va. L. Rev.</w:t>
      </w:r>
      <w:r w:rsidRPr="00D34415">
        <w:rPr>
          <w:rFonts w:ascii="Times New Roman" w:hAnsi="Times New Roman" w:cs="Times New Roman"/>
          <w:spacing w:val="-3"/>
          <w:sz w:val="24"/>
          <w:szCs w:val="24"/>
        </w:rPr>
        <w:t xml:space="preserve"> 1.</w:t>
      </w:r>
    </w:p>
    <w:p w14:paraId="3EE5FFBA"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18905B5D"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sidRPr="00D34415">
        <w:rPr>
          <w:rFonts w:ascii="Times New Roman" w:hAnsi="Times New Roman" w:cs="Times New Roman"/>
          <w:spacing w:val="-3"/>
          <w:sz w:val="24"/>
          <w:szCs w:val="24"/>
        </w:rPr>
        <w:t>Kurland, Philip B. "</w:t>
      </w:r>
      <w:r w:rsidRPr="00D34415">
        <w:rPr>
          <w:rFonts w:ascii="Times New Roman" w:hAnsi="Times New Roman" w:cs="Times New Roman"/>
          <w:i/>
          <w:iCs/>
          <w:spacing w:val="-3"/>
          <w:sz w:val="24"/>
          <w:szCs w:val="24"/>
        </w:rPr>
        <w:t>Posadas de Puerto Rico v. Tourism Company</w:t>
      </w:r>
      <w:r w:rsidRPr="00D34415">
        <w:rPr>
          <w:rFonts w:ascii="Times New Roman" w:hAnsi="Times New Roman" w:cs="Times New Roman"/>
          <w:spacing w:val="-3"/>
          <w:sz w:val="24"/>
          <w:szCs w:val="24"/>
        </w:rPr>
        <w:t>: «</w:t>
      </w:r>
      <w:proofErr w:type="spellStart"/>
      <w:r w:rsidRPr="00D34415">
        <w:rPr>
          <w:rFonts w:ascii="Times New Roman" w:hAnsi="Times New Roman" w:cs="Times New Roman"/>
          <w:spacing w:val="-3"/>
          <w:sz w:val="24"/>
          <w:szCs w:val="24"/>
        </w:rPr>
        <w:t>'Twas</w:t>
      </w:r>
      <w:proofErr w:type="spellEnd"/>
      <w:r w:rsidRPr="00D34415">
        <w:rPr>
          <w:rFonts w:ascii="Times New Roman" w:hAnsi="Times New Roman" w:cs="Times New Roman"/>
          <w:spacing w:val="-3"/>
          <w:sz w:val="24"/>
          <w:szCs w:val="24"/>
        </w:rPr>
        <w:t xml:space="preserve"> Strange, </w:t>
      </w:r>
      <w:proofErr w:type="spellStart"/>
      <w:r w:rsidRPr="00D34415">
        <w:rPr>
          <w:rFonts w:ascii="Times New Roman" w:hAnsi="Times New Roman" w:cs="Times New Roman"/>
          <w:spacing w:val="-3"/>
          <w:sz w:val="24"/>
          <w:szCs w:val="24"/>
        </w:rPr>
        <w:t>'Twas</w:t>
      </w:r>
      <w:proofErr w:type="spellEnd"/>
      <w:r w:rsidRPr="00D34415">
        <w:rPr>
          <w:rFonts w:ascii="Times New Roman" w:hAnsi="Times New Roman" w:cs="Times New Roman"/>
          <w:spacing w:val="-3"/>
          <w:sz w:val="24"/>
          <w:szCs w:val="24"/>
        </w:rPr>
        <w:t xml:space="preserve"> Passing Strange; </w:t>
      </w:r>
      <w:proofErr w:type="spellStart"/>
      <w:r w:rsidRPr="00D34415">
        <w:rPr>
          <w:rFonts w:ascii="Times New Roman" w:hAnsi="Times New Roman" w:cs="Times New Roman"/>
          <w:spacing w:val="-3"/>
          <w:sz w:val="24"/>
          <w:szCs w:val="24"/>
        </w:rPr>
        <w:t>'Twas</w:t>
      </w:r>
      <w:proofErr w:type="spellEnd"/>
      <w:r w:rsidRPr="00D34415">
        <w:rPr>
          <w:rFonts w:ascii="Times New Roman" w:hAnsi="Times New Roman" w:cs="Times New Roman"/>
          <w:spacing w:val="-3"/>
          <w:sz w:val="24"/>
          <w:szCs w:val="24"/>
        </w:rPr>
        <w:t xml:space="preserve"> Pitiful, </w:t>
      </w:r>
      <w:proofErr w:type="spellStart"/>
      <w:r w:rsidRPr="00D34415">
        <w:rPr>
          <w:rFonts w:ascii="Times New Roman" w:hAnsi="Times New Roman" w:cs="Times New Roman"/>
          <w:spacing w:val="-3"/>
          <w:sz w:val="24"/>
          <w:szCs w:val="24"/>
        </w:rPr>
        <w:t>'Twas</w:t>
      </w:r>
      <w:proofErr w:type="spellEnd"/>
      <w:r w:rsidRPr="00D34415">
        <w:rPr>
          <w:rFonts w:ascii="Times New Roman" w:hAnsi="Times New Roman" w:cs="Times New Roman"/>
          <w:spacing w:val="-3"/>
          <w:sz w:val="24"/>
          <w:szCs w:val="24"/>
        </w:rPr>
        <w:t xml:space="preserve"> Wondrous Pitiful»," [1986] </w:t>
      </w:r>
      <w:r w:rsidRPr="00D34415">
        <w:rPr>
          <w:rFonts w:ascii="Times New Roman" w:hAnsi="Times New Roman" w:cs="Times New Roman"/>
          <w:i/>
          <w:iCs/>
          <w:spacing w:val="-3"/>
          <w:sz w:val="24"/>
          <w:szCs w:val="24"/>
        </w:rPr>
        <w:t xml:space="preserve">Sup. Ct. </w:t>
      </w:r>
      <w:proofErr w:type="spellStart"/>
      <w:r>
        <w:rPr>
          <w:rFonts w:ascii="Times New Roman" w:hAnsi="Times New Roman" w:cs="Times New Roman"/>
          <w:i/>
          <w:iCs/>
          <w:spacing w:val="-3"/>
          <w:sz w:val="24"/>
          <w:szCs w:val="24"/>
          <w:lang w:val="fr-CA"/>
        </w:rPr>
        <w:t>Rev</w:t>
      </w:r>
      <w:proofErr w:type="spellEnd"/>
      <w:r>
        <w:rPr>
          <w:rFonts w:ascii="Times New Roman" w:hAnsi="Times New Roman" w:cs="Times New Roman"/>
          <w:i/>
          <w:iCs/>
          <w:spacing w:val="-3"/>
          <w:sz w:val="24"/>
          <w:szCs w:val="24"/>
          <w:lang w:val="fr-CA"/>
        </w:rPr>
        <w:t>.</w:t>
      </w:r>
      <w:r>
        <w:rPr>
          <w:rFonts w:ascii="Times New Roman" w:hAnsi="Times New Roman" w:cs="Times New Roman"/>
          <w:spacing w:val="-3"/>
          <w:sz w:val="24"/>
          <w:szCs w:val="24"/>
          <w:lang w:val="fr-CA"/>
        </w:rPr>
        <w:t xml:space="preserve"> 1.</w:t>
      </w:r>
    </w:p>
    <w:p w14:paraId="750DBBA0"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p>
    <w:p w14:paraId="2AE3D5D9"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Pr>
          <w:rFonts w:ascii="Times New Roman" w:hAnsi="Times New Roman" w:cs="Times New Roman"/>
          <w:spacing w:val="-3"/>
          <w:sz w:val="24"/>
          <w:szCs w:val="24"/>
          <w:lang w:val="fr-CA"/>
        </w:rPr>
        <w:t xml:space="preserve">Langlois, </w:t>
      </w:r>
      <w:proofErr w:type="spellStart"/>
      <w:r>
        <w:rPr>
          <w:rFonts w:ascii="Times New Roman" w:hAnsi="Times New Roman" w:cs="Times New Roman"/>
          <w:spacing w:val="-3"/>
          <w:sz w:val="24"/>
          <w:szCs w:val="24"/>
          <w:lang w:val="fr-CA"/>
        </w:rPr>
        <w:t>Raynold</w:t>
      </w:r>
      <w:proofErr w:type="spellEnd"/>
      <w:r>
        <w:rPr>
          <w:rFonts w:ascii="Times New Roman" w:hAnsi="Times New Roman" w:cs="Times New Roman"/>
          <w:spacing w:val="-3"/>
          <w:sz w:val="24"/>
          <w:szCs w:val="24"/>
          <w:lang w:val="fr-CA"/>
        </w:rPr>
        <w:t xml:space="preserve">. "Les clauses limitatives des Chartes canadienne et québécoise des droits et libertés et le fardeau de la preuve". Dans </w:t>
      </w:r>
      <w:r>
        <w:rPr>
          <w:rFonts w:ascii="Times New Roman" w:hAnsi="Times New Roman" w:cs="Times New Roman"/>
          <w:i/>
          <w:iCs/>
          <w:spacing w:val="-3"/>
          <w:sz w:val="24"/>
          <w:szCs w:val="24"/>
          <w:lang w:val="fr-CA"/>
        </w:rPr>
        <w:t>Perspectives canadiennes et européennes des droits de la personne</w:t>
      </w:r>
      <w:r>
        <w:rPr>
          <w:rFonts w:ascii="Times New Roman" w:hAnsi="Times New Roman" w:cs="Times New Roman"/>
          <w:spacing w:val="-3"/>
          <w:sz w:val="24"/>
          <w:szCs w:val="24"/>
          <w:lang w:val="fr-CA"/>
        </w:rPr>
        <w:t xml:space="preserve">. Sous la direction de Daniel </w:t>
      </w:r>
      <w:proofErr w:type="spellStart"/>
      <w:r>
        <w:rPr>
          <w:rFonts w:ascii="Times New Roman" w:hAnsi="Times New Roman" w:cs="Times New Roman"/>
          <w:spacing w:val="-3"/>
          <w:sz w:val="24"/>
          <w:szCs w:val="24"/>
          <w:lang w:val="fr-CA"/>
        </w:rPr>
        <w:t>Turp</w:t>
      </w:r>
      <w:proofErr w:type="spellEnd"/>
      <w:r>
        <w:rPr>
          <w:rFonts w:ascii="Times New Roman" w:hAnsi="Times New Roman" w:cs="Times New Roman"/>
          <w:spacing w:val="-3"/>
          <w:sz w:val="24"/>
          <w:szCs w:val="24"/>
          <w:lang w:val="fr-CA"/>
        </w:rPr>
        <w:t xml:space="preserve"> et de Gérald A. Beaudoin. </w:t>
      </w:r>
      <w:proofErr w:type="spellStart"/>
      <w:r w:rsidRPr="00D34415">
        <w:rPr>
          <w:rFonts w:ascii="Times New Roman" w:hAnsi="Times New Roman" w:cs="Times New Roman"/>
          <w:spacing w:val="-3"/>
          <w:sz w:val="24"/>
          <w:szCs w:val="24"/>
        </w:rPr>
        <w:t>Cowansville</w:t>
      </w:r>
      <w:proofErr w:type="spellEnd"/>
      <w:r w:rsidRPr="00D34415">
        <w:rPr>
          <w:rFonts w:ascii="Times New Roman" w:hAnsi="Times New Roman" w:cs="Times New Roman"/>
          <w:spacing w:val="-3"/>
          <w:sz w:val="24"/>
          <w:szCs w:val="24"/>
        </w:rPr>
        <w:t xml:space="preserve">: Yvon </w:t>
      </w:r>
      <w:proofErr w:type="spellStart"/>
      <w:r w:rsidRPr="00D34415">
        <w:rPr>
          <w:rFonts w:ascii="Times New Roman" w:hAnsi="Times New Roman" w:cs="Times New Roman"/>
          <w:spacing w:val="-3"/>
          <w:sz w:val="24"/>
          <w:szCs w:val="24"/>
        </w:rPr>
        <w:t>Blais</w:t>
      </w:r>
      <w:proofErr w:type="spellEnd"/>
      <w:r w:rsidRPr="00D34415">
        <w:rPr>
          <w:rFonts w:ascii="Times New Roman" w:hAnsi="Times New Roman" w:cs="Times New Roman"/>
          <w:spacing w:val="-3"/>
          <w:sz w:val="24"/>
          <w:szCs w:val="24"/>
        </w:rPr>
        <w:t xml:space="preserve"> Inc., 1986, pp. 159 à 186.</w:t>
      </w:r>
    </w:p>
    <w:p w14:paraId="018FAEE4"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00351821"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 xml:space="preserve">Lively, Donald E. "The Supreme Court and Commercial Speech: New Words with an Old Message" (1987), 72 </w:t>
      </w:r>
      <w:r w:rsidRPr="00D34415">
        <w:rPr>
          <w:rFonts w:ascii="Times New Roman" w:hAnsi="Times New Roman" w:cs="Times New Roman"/>
          <w:i/>
          <w:iCs/>
          <w:spacing w:val="-3"/>
          <w:sz w:val="24"/>
          <w:szCs w:val="24"/>
        </w:rPr>
        <w:t>Minn. L. Rev.</w:t>
      </w:r>
      <w:r w:rsidRPr="00D34415">
        <w:rPr>
          <w:rFonts w:ascii="Times New Roman" w:hAnsi="Times New Roman" w:cs="Times New Roman"/>
          <w:spacing w:val="-3"/>
          <w:sz w:val="24"/>
          <w:szCs w:val="24"/>
        </w:rPr>
        <w:t xml:space="preserve"> 289.</w:t>
      </w:r>
    </w:p>
    <w:p w14:paraId="0FEB5F6B"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53B8380A"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 xml:space="preserve">Sharpe, Robert J. "Commercial Expression and the Charter" (1987), 37 </w:t>
      </w:r>
      <w:r w:rsidRPr="00D34415">
        <w:rPr>
          <w:rFonts w:ascii="Times New Roman" w:hAnsi="Times New Roman" w:cs="Times New Roman"/>
          <w:i/>
          <w:iCs/>
          <w:spacing w:val="-3"/>
          <w:sz w:val="24"/>
          <w:szCs w:val="24"/>
        </w:rPr>
        <w:t>U. of T.L.J.</w:t>
      </w:r>
      <w:r w:rsidRPr="00D34415">
        <w:rPr>
          <w:rFonts w:ascii="Times New Roman" w:hAnsi="Times New Roman" w:cs="Times New Roman"/>
          <w:spacing w:val="-3"/>
          <w:sz w:val="24"/>
          <w:szCs w:val="24"/>
        </w:rPr>
        <w:t xml:space="preserve"> 229.</w:t>
      </w:r>
    </w:p>
    <w:p w14:paraId="5D4AB37E"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15D4DD24"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"The Supreme Court</w:t>
      </w:r>
      <w:r w:rsidRPr="00D34415">
        <w:rPr>
          <w:rFonts w:ascii="Times New Roman" w:hAnsi="Times New Roman" w:cs="Times New Roman"/>
          <w:spacing w:val="-3"/>
          <w:sz w:val="24"/>
          <w:szCs w:val="24"/>
        </w:rPr>
        <w:noBreakHyphen/>
      </w:r>
      <w:r w:rsidRPr="00D34415">
        <w:rPr>
          <w:rFonts w:ascii="Times New Roman" w:hAnsi="Times New Roman" w:cs="Times New Roman"/>
          <w:spacing w:val="-3"/>
          <w:sz w:val="24"/>
          <w:szCs w:val="24"/>
        </w:rPr>
        <w:noBreakHyphen/>
        <w:t xml:space="preserve">Leading Cases" (1986), 100 </w:t>
      </w:r>
      <w:r w:rsidRPr="00D34415">
        <w:rPr>
          <w:rFonts w:ascii="Times New Roman" w:hAnsi="Times New Roman" w:cs="Times New Roman"/>
          <w:i/>
          <w:iCs/>
          <w:spacing w:val="-3"/>
          <w:sz w:val="24"/>
          <w:szCs w:val="24"/>
        </w:rPr>
        <w:t>Harv. L. Rev.</w:t>
      </w:r>
      <w:r w:rsidRPr="00D34415">
        <w:rPr>
          <w:rFonts w:ascii="Times New Roman" w:hAnsi="Times New Roman" w:cs="Times New Roman"/>
          <w:spacing w:val="-3"/>
          <w:sz w:val="24"/>
          <w:szCs w:val="24"/>
        </w:rPr>
        <w:t xml:space="preserve"> 100.</w:t>
      </w:r>
    </w:p>
    <w:p w14:paraId="223464EE" w14:textId="77777777" w:rsidR="000B795D" w:rsidRPr="00D34415"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4F10B070" w14:textId="77777777" w:rsidR="000B795D" w:rsidRDefault="000B795D">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fr-CA"/>
        </w:rPr>
      </w:pPr>
      <w:r w:rsidRPr="00D34415">
        <w:rPr>
          <w:rFonts w:ascii="Times New Roman" w:hAnsi="Times New Roman" w:cs="Times New Roman"/>
          <w:spacing w:val="-3"/>
          <w:sz w:val="24"/>
          <w:szCs w:val="24"/>
        </w:rPr>
        <w:t xml:space="preserve">Weinberg, Jonathan. "Constitutional Protection of Commercial Speech" (1982), 82 </w:t>
      </w:r>
      <w:r w:rsidRPr="00D34415">
        <w:rPr>
          <w:rFonts w:ascii="Times New Roman" w:hAnsi="Times New Roman" w:cs="Times New Roman"/>
          <w:i/>
          <w:iCs/>
          <w:spacing w:val="-3"/>
          <w:sz w:val="24"/>
          <w:szCs w:val="24"/>
        </w:rPr>
        <w:t xml:space="preserve">Colum. </w:t>
      </w:r>
      <w:r>
        <w:rPr>
          <w:rFonts w:ascii="Times New Roman" w:hAnsi="Times New Roman" w:cs="Times New Roman"/>
          <w:i/>
          <w:iCs/>
          <w:spacing w:val="-3"/>
          <w:sz w:val="24"/>
          <w:szCs w:val="24"/>
          <w:lang w:val="fr-CA"/>
        </w:rPr>
        <w:t xml:space="preserve">L. </w:t>
      </w:r>
      <w:proofErr w:type="spellStart"/>
      <w:r>
        <w:rPr>
          <w:rFonts w:ascii="Times New Roman" w:hAnsi="Times New Roman" w:cs="Times New Roman"/>
          <w:i/>
          <w:iCs/>
          <w:spacing w:val="-3"/>
          <w:sz w:val="24"/>
          <w:szCs w:val="24"/>
          <w:lang w:val="fr-CA"/>
        </w:rPr>
        <w:t>Rev</w:t>
      </w:r>
      <w:proofErr w:type="spellEnd"/>
      <w:r>
        <w:rPr>
          <w:rFonts w:ascii="Times New Roman" w:hAnsi="Times New Roman" w:cs="Times New Roman"/>
          <w:i/>
          <w:iCs/>
          <w:spacing w:val="-3"/>
          <w:sz w:val="24"/>
          <w:szCs w:val="24"/>
          <w:lang w:val="fr-CA"/>
        </w:rPr>
        <w:t>.</w:t>
      </w:r>
      <w:r>
        <w:rPr>
          <w:rFonts w:ascii="Times New Roman" w:hAnsi="Times New Roman" w:cs="Times New Roman"/>
          <w:spacing w:val="-3"/>
          <w:sz w:val="24"/>
          <w:szCs w:val="24"/>
          <w:lang w:val="fr-CA"/>
        </w:rPr>
        <w:t xml:space="preserve"> 720.</w:t>
      </w:r>
    </w:p>
    <w:p w14:paraId="4E4D987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1DE2C8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POURVOI contre un arrêt de la Cour d'appel du Québec, [1987] R.J.Q. 80, 5 Q.A.C. 119, 36 D.L.R. (4th) 374, qui a rejeté l'appel interjeté par l'appelant contre un jugement du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[1985] C.S. 147, 18 D.L.R. (4th) 711, qui avait accueilli en partie la demande des intimées visant à faire déclarer inopérants certains articles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Pourvoi rejeté.</w:t>
      </w:r>
    </w:p>
    <w:p w14:paraId="135DF13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5FC504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Yves de Montigny</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André Tremblay</w:t>
      </w:r>
      <w:r>
        <w:rPr>
          <w:rFonts w:ascii="Times New Roman" w:hAnsi="Times New Roman" w:cs="Times New Roman"/>
          <w:spacing w:val="-3"/>
          <w:sz w:val="24"/>
          <w:szCs w:val="24"/>
          <w:lang w:val="fr-CA"/>
        </w:rPr>
        <w:t xml:space="preserve"> et </w:t>
      </w:r>
      <w:r>
        <w:rPr>
          <w:rFonts w:ascii="Times New Roman" w:hAnsi="Times New Roman" w:cs="Times New Roman"/>
          <w:i/>
          <w:iCs/>
          <w:spacing w:val="-3"/>
          <w:sz w:val="24"/>
          <w:szCs w:val="24"/>
          <w:lang w:val="fr-CA"/>
        </w:rPr>
        <w:t>Richard Tardif</w:t>
      </w:r>
      <w:r>
        <w:rPr>
          <w:rFonts w:ascii="Times New Roman" w:hAnsi="Times New Roman" w:cs="Times New Roman"/>
          <w:spacing w:val="-3"/>
          <w:sz w:val="24"/>
          <w:szCs w:val="24"/>
          <w:lang w:val="fr-CA"/>
        </w:rPr>
        <w:t>, pour l'appelant.</w:t>
      </w:r>
    </w:p>
    <w:p w14:paraId="0B9FB61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918659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Harvey </w:t>
      </w:r>
      <w:proofErr w:type="spellStart"/>
      <w:r>
        <w:rPr>
          <w:rFonts w:ascii="Times New Roman" w:hAnsi="Times New Roman" w:cs="Times New Roman"/>
          <w:i/>
          <w:iCs/>
          <w:spacing w:val="-3"/>
          <w:sz w:val="24"/>
          <w:szCs w:val="24"/>
          <w:lang w:val="fr-CA"/>
        </w:rPr>
        <w:t>Yarosky</w:t>
      </w:r>
      <w:proofErr w:type="spellEnd"/>
      <w:r>
        <w:rPr>
          <w:rFonts w:ascii="Times New Roman" w:hAnsi="Times New Roman" w:cs="Times New Roman"/>
          <w:spacing w:val="-3"/>
          <w:sz w:val="24"/>
          <w:szCs w:val="24"/>
          <w:lang w:val="fr-CA"/>
        </w:rPr>
        <w:t xml:space="preserve"> et </w:t>
      </w:r>
      <w:r>
        <w:rPr>
          <w:rFonts w:ascii="Times New Roman" w:hAnsi="Times New Roman" w:cs="Times New Roman"/>
          <w:i/>
          <w:iCs/>
          <w:spacing w:val="-3"/>
          <w:sz w:val="24"/>
          <w:szCs w:val="24"/>
          <w:lang w:val="fr-CA"/>
        </w:rPr>
        <w:t>Allan R. Hilton</w:t>
      </w:r>
      <w:r>
        <w:rPr>
          <w:rFonts w:ascii="Times New Roman" w:hAnsi="Times New Roman" w:cs="Times New Roman"/>
          <w:spacing w:val="-3"/>
          <w:sz w:val="24"/>
          <w:szCs w:val="24"/>
          <w:lang w:val="fr-CA"/>
        </w:rPr>
        <w:t>, pour les intimées.</w:t>
      </w:r>
    </w:p>
    <w:p w14:paraId="07FE53A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2DB386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Georges Emery</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c.r.</w:t>
      </w:r>
      <w:r>
        <w:rPr>
          <w:rFonts w:ascii="Times New Roman" w:hAnsi="Times New Roman" w:cs="Times New Roman"/>
          <w:spacing w:val="-3"/>
          <w:sz w:val="24"/>
          <w:szCs w:val="24"/>
          <w:lang w:val="fr-CA"/>
        </w:rPr>
        <w:t xml:space="preserve">, et </w:t>
      </w:r>
      <w:r>
        <w:rPr>
          <w:rFonts w:ascii="Times New Roman" w:hAnsi="Times New Roman" w:cs="Times New Roman"/>
          <w:i/>
          <w:iCs/>
          <w:spacing w:val="-3"/>
          <w:sz w:val="24"/>
          <w:szCs w:val="24"/>
          <w:lang w:val="fr-CA"/>
        </w:rPr>
        <w:t>André Bluteau</w:t>
      </w:r>
      <w:r>
        <w:rPr>
          <w:rFonts w:ascii="Times New Roman" w:hAnsi="Times New Roman" w:cs="Times New Roman"/>
          <w:spacing w:val="-3"/>
          <w:sz w:val="24"/>
          <w:szCs w:val="24"/>
          <w:lang w:val="fr-CA"/>
        </w:rPr>
        <w:t xml:space="preserve"> et </w:t>
      </w:r>
      <w:r>
        <w:rPr>
          <w:rFonts w:ascii="Times New Roman" w:hAnsi="Times New Roman" w:cs="Times New Roman"/>
          <w:i/>
          <w:iCs/>
          <w:spacing w:val="-3"/>
          <w:sz w:val="24"/>
          <w:szCs w:val="24"/>
          <w:lang w:val="fr-CA"/>
        </w:rPr>
        <w:t>René LeBlanc</w:t>
      </w:r>
      <w:r>
        <w:rPr>
          <w:rFonts w:ascii="Times New Roman" w:hAnsi="Times New Roman" w:cs="Times New Roman"/>
          <w:spacing w:val="-3"/>
          <w:sz w:val="24"/>
          <w:szCs w:val="24"/>
          <w:lang w:val="fr-CA"/>
        </w:rPr>
        <w:t>, pour l'intervenant le procureur général du Canada.</w:t>
      </w:r>
    </w:p>
    <w:p w14:paraId="6F0FBD5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9E0222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Lorraine </w:t>
      </w:r>
      <w:proofErr w:type="spellStart"/>
      <w:r>
        <w:rPr>
          <w:rFonts w:ascii="Times New Roman" w:hAnsi="Times New Roman" w:cs="Times New Roman"/>
          <w:i/>
          <w:iCs/>
          <w:spacing w:val="-3"/>
          <w:sz w:val="24"/>
          <w:szCs w:val="24"/>
          <w:lang w:val="fr-CA"/>
        </w:rPr>
        <w:t>Weinrib</w:t>
      </w:r>
      <w:proofErr w:type="spellEnd"/>
      <w:r>
        <w:rPr>
          <w:rFonts w:ascii="Times New Roman" w:hAnsi="Times New Roman" w:cs="Times New Roman"/>
          <w:spacing w:val="-3"/>
          <w:sz w:val="24"/>
          <w:szCs w:val="24"/>
          <w:lang w:val="fr-CA"/>
        </w:rPr>
        <w:t>, pour l'intervenant le procureur général de l'Ontario.</w:t>
      </w:r>
    </w:p>
    <w:p w14:paraId="368B00C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DA94DC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Grant S. Garneau</w:t>
      </w:r>
      <w:r>
        <w:rPr>
          <w:rFonts w:ascii="Times New Roman" w:hAnsi="Times New Roman" w:cs="Times New Roman"/>
          <w:spacing w:val="-3"/>
          <w:sz w:val="24"/>
          <w:szCs w:val="24"/>
          <w:lang w:val="fr-CA"/>
        </w:rPr>
        <w:t>, pour l'intervenant le procureur général du Nouveau</w:t>
      </w:r>
      <w:r>
        <w:rPr>
          <w:rFonts w:ascii="Times New Roman" w:hAnsi="Times New Roman" w:cs="Times New Roman"/>
          <w:spacing w:val="-3"/>
          <w:sz w:val="24"/>
          <w:szCs w:val="24"/>
          <w:lang w:val="fr-CA"/>
        </w:rPr>
        <w:noBreakHyphen/>
        <w:t>Brunswick.</w:t>
      </w:r>
    </w:p>
    <w:p w14:paraId="331A68D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735093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Le jugement suivant a été rendu par</w:t>
      </w:r>
    </w:p>
    <w:p w14:paraId="68AFB8F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mallCaps/>
          <w:spacing w:val="-3"/>
          <w:sz w:val="24"/>
          <w:szCs w:val="24"/>
          <w:lang w:val="fr-CA"/>
        </w:rPr>
        <w:tab/>
      </w:r>
      <w:r>
        <w:rPr>
          <w:rFonts w:ascii="Times New Roman" w:hAnsi="Times New Roman" w:cs="Times New Roman"/>
          <w:smallCaps/>
          <w:spacing w:val="-3"/>
          <w:sz w:val="24"/>
          <w:szCs w:val="24"/>
          <w:lang w:val="fr-CA"/>
        </w:rPr>
        <w:tab/>
        <w:t>La Cour</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La principale question soulevée par le présent pourvoi est de savoir si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du Québec, L.R.Q., chap. C</w:t>
      </w:r>
      <w:r>
        <w:rPr>
          <w:rFonts w:ascii="Times New Roman" w:hAnsi="Times New Roman" w:cs="Times New Roman"/>
          <w:spacing w:val="-3"/>
          <w:sz w:val="24"/>
          <w:szCs w:val="24"/>
          <w:lang w:val="fr-CA"/>
        </w:rPr>
        <w:noBreakHyphen/>
        <w:t>11, qui exigent que l'affichage public et la publicité commerciale se fassent uniquement en français et que seule soit utilisée la raison sociale en langue française, portent atteinte à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et par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L.R.Q., chap. C</w:t>
      </w:r>
      <w:r>
        <w:rPr>
          <w:rFonts w:ascii="Times New Roman" w:hAnsi="Times New Roman" w:cs="Times New Roman"/>
          <w:spacing w:val="-3"/>
          <w:sz w:val="24"/>
          <w:szCs w:val="24"/>
          <w:lang w:val="fr-CA"/>
        </w:rPr>
        <w:noBreakHyphen/>
        <w:t xml:space="preserve">12. La question se pose en outre de savoir si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violent la garantie contre la discrimination fondée sur la langue énoncée à l'art.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L'application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dépend d'abord de la validité et de l'applicabilité d'une disposition dérogatoire, adoptée en vertu de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déclarant que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ont effet indépendamment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w:t>
      </w:r>
    </w:p>
    <w:p w14:paraId="385856E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00A3D4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 présent pourvoi, formé avec l'autorisation de cette Cour, attaque l'arrêt de la Cour d'appel du Québec en date du 22 décembre 1986, [1987] R.J.Q. 80, 5 Q.A.C. 119, 36 D.L.R. (4th) 374, rejetant l'appel formé par le procureur général du Québec contre le jugement du 28 décembre 1984, [1985] C.S. 147, 18 D.L.R. (4th) 711, par lequel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de la Cour supérieure du district de Montréal, sur requête en jugement déclaratoire, a déclaré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inopérant dans la mesure où il prescrit que l'affichage public et la publicité commerciale doivent se faire uniquement en langue française. Le présent pourvoi attaque également l'arrêt de la Cour d'appel en ce qu'il a accueilli l'appel incident formé par les intimées contre le jugement du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et a déclaré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inopérant dans la mesure où il prescrit que seule la raison sociale en langue française peut être utilisée. En accueillant l'appel incident, la Cour d'appel a aussi déclaré inopérants, dans la mesure où ils s'appliquent aux art. 58 et 69, les art. 205 à 208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relatifs aux infractions ainsi qu'aux peines et aux autres sanctions qu'entraînent les contraventions à ses dispositions.</w:t>
      </w:r>
    </w:p>
    <w:p w14:paraId="13DD751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1E25C02"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I</w:t>
      </w:r>
    </w:p>
    <w:p w14:paraId="53F0925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F2AF6B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La requête des intimées en jugement déclaratoire</w:t>
      </w:r>
    </w:p>
    <w:p w14:paraId="3E48700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BFF6FD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 15 février 1984, les intimées ont présenté une requête en jugement déclaratoire, en vertu de l'art. 454 du </w:t>
      </w:r>
      <w:r>
        <w:rPr>
          <w:rFonts w:ascii="Times New Roman" w:hAnsi="Times New Roman" w:cs="Times New Roman"/>
          <w:i/>
          <w:iCs/>
          <w:spacing w:val="-3"/>
          <w:sz w:val="24"/>
          <w:szCs w:val="24"/>
          <w:lang w:val="fr-CA"/>
        </w:rPr>
        <w:t>Code de procédure civile</w:t>
      </w:r>
      <w:r>
        <w:rPr>
          <w:rFonts w:ascii="Times New Roman" w:hAnsi="Times New Roman" w:cs="Times New Roman"/>
          <w:spacing w:val="-3"/>
          <w:sz w:val="24"/>
          <w:szCs w:val="24"/>
          <w:lang w:val="fr-CA"/>
        </w:rPr>
        <w:t xml:space="preserve"> du Québec et du par. 24(1)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La publicité commerciale et l'affichage faits par les cinq intimées sont décrits aux paragraphes 1 à 5 de leur requête:</w:t>
      </w:r>
    </w:p>
    <w:p w14:paraId="1171C7F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511588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[TRADUCTION] 1. La Chaussure </w:t>
      </w:r>
      <w:proofErr w:type="spellStart"/>
      <w:r>
        <w:rPr>
          <w:rFonts w:ascii="Times New Roman" w:hAnsi="Times New Roman" w:cs="Times New Roman"/>
          <w:spacing w:val="-3"/>
          <w:sz w:val="24"/>
          <w:szCs w:val="24"/>
          <w:lang w:val="fr-CA"/>
        </w:rPr>
        <w:t>Brown's</w:t>
      </w:r>
      <w:proofErr w:type="spellEnd"/>
      <w:r>
        <w:rPr>
          <w:rFonts w:ascii="Times New Roman" w:hAnsi="Times New Roman" w:cs="Times New Roman"/>
          <w:spacing w:val="-3"/>
          <w:sz w:val="24"/>
          <w:szCs w:val="24"/>
          <w:lang w:val="fr-CA"/>
        </w:rPr>
        <w:t xml:space="preserve"> Inc. ("</w:t>
      </w:r>
      <w:proofErr w:type="spellStart"/>
      <w:r>
        <w:rPr>
          <w:rFonts w:ascii="Times New Roman" w:hAnsi="Times New Roman" w:cs="Times New Roman"/>
          <w:spacing w:val="-3"/>
          <w:sz w:val="24"/>
          <w:szCs w:val="24"/>
          <w:lang w:val="fr-CA"/>
        </w:rPr>
        <w:t>Brown's</w:t>
      </w:r>
      <w:proofErr w:type="spellEnd"/>
      <w:r>
        <w:rPr>
          <w:rFonts w:ascii="Times New Roman" w:hAnsi="Times New Roman" w:cs="Times New Roman"/>
          <w:spacing w:val="-3"/>
          <w:sz w:val="24"/>
          <w:szCs w:val="24"/>
          <w:lang w:val="fr-CA"/>
        </w:rPr>
        <w:t>") exploite une entreprise de vente de chaussures au détail partout au Québec et, depuis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septembre 1981 au moins, elle a utilisé et affiché à l'intérieur et à l'extérieur des locaux </w:t>
      </w:r>
      <w:r>
        <w:rPr>
          <w:rFonts w:ascii="Times New Roman" w:hAnsi="Times New Roman" w:cs="Times New Roman"/>
          <w:spacing w:val="-3"/>
          <w:sz w:val="24"/>
          <w:szCs w:val="24"/>
          <w:lang w:val="fr-CA"/>
        </w:rPr>
        <w:lastRenderedPageBreak/>
        <w:t>occupés par son magasin situé au centre commercial Fairview, 6801, route Transcanadienne, Pointe</w:t>
      </w:r>
      <w:r>
        <w:rPr>
          <w:rFonts w:ascii="Times New Roman" w:hAnsi="Times New Roman" w:cs="Times New Roman"/>
          <w:spacing w:val="-3"/>
          <w:sz w:val="24"/>
          <w:szCs w:val="24"/>
          <w:lang w:val="fr-CA"/>
        </w:rPr>
        <w:noBreakHyphen/>
        <w:t>Claire, une publicité commerciale contenant les mots suivants:</w:t>
      </w:r>
    </w:p>
    <w:p w14:paraId="157DE7F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A37EB8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mallCaps/>
          <w:spacing w:val="-3"/>
          <w:sz w:val="24"/>
          <w:szCs w:val="24"/>
          <w:lang w:val="fr-CA"/>
        </w:rPr>
        <w:t xml:space="preserve">bravo                                        </w:t>
      </w:r>
      <w:proofErr w:type="spellStart"/>
      <w:r>
        <w:rPr>
          <w:rFonts w:ascii="Times New Roman" w:hAnsi="Times New Roman" w:cs="Times New Roman"/>
          <w:smallCaps/>
          <w:spacing w:val="-3"/>
          <w:sz w:val="24"/>
          <w:szCs w:val="24"/>
          <w:lang w:val="fr-CA"/>
        </w:rPr>
        <w:t>bravo</w:t>
      </w:r>
      <w:proofErr w:type="spellEnd"/>
      <w:r>
        <w:rPr>
          <w:rFonts w:ascii="Times New Roman" w:hAnsi="Times New Roman" w:cs="Times New Roman"/>
          <w:spacing w:val="-3"/>
          <w:sz w:val="24"/>
          <w:szCs w:val="24"/>
          <w:lang w:val="fr-CA"/>
        </w:rPr>
        <w:t>  </w:t>
      </w:r>
    </w:p>
    <w:p w14:paraId="6E53983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803980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w:t>
      </w:r>
      <w:proofErr w:type="spellStart"/>
      <w:r>
        <w:rPr>
          <w:rFonts w:ascii="Times New Roman" w:hAnsi="Times New Roman" w:cs="Times New Roman"/>
          <w:spacing w:val="-3"/>
          <w:sz w:val="24"/>
          <w:szCs w:val="24"/>
          <w:lang w:val="fr-CA"/>
        </w:rPr>
        <w:t>Brown's</w:t>
      </w:r>
      <w:proofErr w:type="spellEnd"/>
      <w:r>
        <w:rPr>
          <w:rFonts w:ascii="Times New Roman" w:hAnsi="Times New Roman" w:cs="Times New Roman"/>
          <w:spacing w:val="-3"/>
          <w:sz w:val="24"/>
          <w:szCs w:val="24"/>
          <w:lang w:val="fr-CA"/>
        </w:rPr>
        <w:t xml:space="preserve"> quality.             </w:t>
      </w:r>
      <w:r>
        <w:rPr>
          <w:rFonts w:ascii="Times New Roman" w:hAnsi="Times New Roman" w:cs="Times New Roman"/>
          <w:spacing w:val="-3"/>
          <w:sz w:val="24"/>
          <w:szCs w:val="24"/>
          <w:lang w:val="fr-CA"/>
        </w:rPr>
        <w:tab/>
        <w:t>La qualité</w:t>
      </w:r>
    </w:p>
    <w:p w14:paraId="5CED005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 Bravo. </w:t>
      </w:r>
      <w:proofErr w:type="spellStart"/>
      <w:proofErr w:type="gramStart"/>
      <w:r>
        <w:rPr>
          <w:rFonts w:ascii="Times New Roman" w:hAnsi="Times New Roman" w:cs="Times New Roman"/>
          <w:spacing w:val="-3"/>
          <w:sz w:val="24"/>
          <w:szCs w:val="24"/>
          <w:lang w:val="fr-CA"/>
        </w:rPr>
        <w:t>price</w:t>
      </w:r>
      <w:proofErr w:type="spellEnd"/>
      <w:proofErr w:type="gramEnd"/>
      <w:r>
        <w:rPr>
          <w:rFonts w:ascii="Times New Roman" w:hAnsi="Times New Roman" w:cs="Times New Roman"/>
          <w:spacing w:val="-3"/>
          <w:sz w:val="24"/>
          <w:szCs w:val="24"/>
          <w:lang w:val="fr-CA"/>
        </w:rPr>
        <w:t>.</w:t>
      </w:r>
      <w:r>
        <w:rPr>
          <w:rFonts w:ascii="Times New Roman" w:hAnsi="Times New Roman" w:cs="Times New Roman"/>
          <w:spacing w:val="-3"/>
          <w:sz w:val="24"/>
          <w:szCs w:val="24"/>
          <w:lang w:val="fr-CA"/>
        </w:rPr>
        <w:tab/>
      </w:r>
      <w:proofErr w:type="gramStart"/>
      <w:r>
        <w:rPr>
          <w:rFonts w:ascii="Times New Roman" w:hAnsi="Times New Roman" w:cs="Times New Roman"/>
          <w:spacing w:val="-3"/>
          <w:sz w:val="24"/>
          <w:szCs w:val="24"/>
          <w:lang w:val="fr-CA"/>
        </w:rPr>
        <w:t>à</w:t>
      </w:r>
      <w:proofErr w:type="gramEnd"/>
      <w:r>
        <w:rPr>
          <w:rFonts w:ascii="Times New Roman" w:hAnsi="Times New Roman" w:cs="Times New Roman"/>
          <w:spacing w:val="-3"/>
          <w:sz w:val="24"/>
          <w:szCs w:val="24"/>
          <w:lang w:val="fr-CA"/>
        </w:rPr>
        <w:t xml:space="preserve"> tout prix»</w:t>
      </w:r>
    </w:p>
    <w:p w14:paraId="0B33E13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054480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2. Valerie Ford, qui fait affaires sous la raison sociale Les Lainages du Petit Mouton </w:t>
      </w:r>
      <w:proofErr w:type="spellStart"/>
      <w:r>
        <w:rPr>
          <w:rFonts w:ascii="Times New Roman" w:hAnsi="Times New Roman" w:cs="Times New Roman"/>
          <w:spacing w:val="-3"/>
          <w:sz w:val="24"/>
          <w:szCs w:val="24"/>
          <w:lang w:val="fr-CA"/>
        </w:rPr>
        <w:t>Enr</w:t>
      </w:r>
      <w:proofErr w:type="spellEnd"/>
      <w:r>
        <w:rPr>
          <w:rFonts w:ascii="Times New Roman" w:hAnsi="Times New Roman" w:cs="Times New Roman"/>
          <w:spacing w:val="-3"/>
          <w:sz w:val="24"/>
          <w:szCs w:val="24"/>
          <w:lang w:val="fr-CA"/>
        </w:rPr>
        <w:t>. ("Ford"), exploite un magasin de vente au détail où elle vend notamment de la laine et, depuis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septembre 1981 au moins, a utilisé et affiché aux locaux situés au 311, bd St. Johns, Pointe</w:t>
      </w:r>
      <w:r>
        <w:rPr>
          <w:rFonts w:ascii="Times New Roman" w:hAnsi="Times New Roman" w:cs="Times New Roman"/>
          <w:spacing w:val="-3"/>
          <w:sz w:val="24"/>
          <w:szCs w:val="24"/>
          <w:lang w:val="fr-CA"/>
        </w:rPr>
        <w:noBreakHyphen/>
        <w:t>Claire, une enseigne extérieure portant l'inscription suivante:</w:t>
      </w:r>
    </w:p>
    <w:p w14:paraId="1C5D470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17BDB9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mallCaps/>
          <w:spacing w:val="-3"/>
          <w:sz w:val="24"/>
          <w:szCs w:val="24"/>
          <w:lang w:val="fr-CA"/>
        </w:rPr>
        <w:t>"laine</w:t>
      </w:r>
      <w:r>
        <w:rPr>
          <w:rFonts w:ascii="Times New Roman" w:hAnsi="Times New Roman" w:cs="Times New Roman"/>
          <w:smallCaps/>
          <w:spacing w:val="-3"/>
          <w:sz w:val="24"/>
          <w:szCs w:val="24"/>
          <w:lang w:val="fr-CA"/>
        </w:rPr>
        <w:tab/>
      </w:r>
      <w:r>
        <w:rPr>
          <w:rFonts w:ascii="Times New Roman" w:hAnsi="Times New Roman" w:cs="Times New Roman"/>
          <w:smallCaps/>
          <w:spacing w:val="-3"/>
          <w:sz w:val="24"/>
          <w:szCs w:val="24"/>
          <w:lang w:val="fr-CA"/>
        </w:rPr>
        <w:tab/>
      </w:r>
      <w:proofErr w:type="spellStart"/>
      <w:r>
        <w:rPr>
          <w:rFonts w:ascii="Times New Roman" w:hAnsi="Times New Roman" w:cs="Times New Roman"/>
          <w:smallCaps/>
          <w:spacing w:val="-3"/>
          <w:sz w:val="24"/>
          <w:szCs w:val="24"/>
          <w:lang w:val="fr-CA"/>
        </w:rPr>
        <w:t>wool</w:t>
      </w:r>
      <w:proofErr w:type="spellEnd"/>
      <w:r>
        <w:rPr>
          <w:rFonts w:ascii="Times New Roman" w:hAnsi="Times New Roman" w:cs="Times New Roman"/>
          <w:spacing w:val="-3"/>
          <w:sz w:val="24"/>
          <w:szCs w:val="24"/>
          <w:lang w:val="fr-CA"/>
        </w:rPr>
        <w:t>"   </w:t>
      </w:r>
    </w:p>
    <w:p w14:paraId="47A44B8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4F371A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3. Nettoyeur et Tailleur Masson Inc. ("Nettoyeur Masson") exploite un atelier de tailleur et une entreprise de nettoyage à sec et, depuis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septembre 1981 au moins, a utilisé et affiché aux locaux situés au 3259, rue Masson, Montréal, une enseigne extérieure portant l'inscription suivante:</w:t>
      </w:r>
    </w:p>
    <w:p w14:paraId="0A5C298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CB1DE5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mallCaps/>
          <w:spacing w:val="-3"/>
          <w:sz w:val="24"/>
          <w:szCs w:val="24"/>
          <w:lang w:val="fr-CA"/>
        </w:rPr>
        <w:t>nettoyeurs</w:t>
      </w:r>
      <w:r>
        <w:rPr>
          <w:rFonts w:ascii="Times New Roman" w:hAnsi="Times New Roman" w:cs="Times New Roman"/>
          <w:spacing w:val="-3"/>
          <w:sz w:val="24"/>
          <w:szCs w:val="24"/>
          <w:lang w:val="fr-CA"/>
        </w:rPr>
        <w:tab/>
        <w:t xml:space="preserve">Masson </w:t>
      </w:r>
      <w:proofErr w:type="spellStart"/>
      <w:r>
        <w:rPr>
          <w:rFonts w:ascii="Times New Roman" w:hAnsi="Times New Roman" w:cs="Times New Roman"/>
          <w:smallCaps/>
          <w:spacing w:val="-3"/>
          <w:sz w:val="24"/>
          <w:szCs w:val="24"/>
          <w:lang w:val="fr-CA"/>
        </w:rPr>
        <w:t>cleaners</w:t>
      </w:r>
      <w:proofErr w:type="spellEnd"/>
    </w:p>
    <w:p w14:paraId="1EAA545E"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Pr>
          <w:rFonts w:ascii="Times New Roman" w:hAnsi="Times New Roman" w:cs="Times New Roman"/>
          <w:smallCaps/>
          <w:spacing w:val="-3"/>
          <w:sz w:val="24"/>
          <w:szCs w:val="24"/>
          <w:lang w:val="fr-CA"/>
        </w:rPr>
        <w:tab/>
        <w:t>tailleur</w:t>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r>
      <w:proofErr w:type="spellStart"/>
      <w:r>
        <w:rPr>
          <w:rFonts w:ascii="Times New Roman" w:hAnsi="Times New Roman" w:cs="Times New Roman"/>
          <w:spacing w:val="-3"/>
          <w:sz w:val="24"/>
          <w:szCs w:val="24"/>
          <w:lang w:val="fr-CA"/>
        </w:rPr>
        <w:t>inc.</w:t>
      </w:r>
      <w:proofErr w:type="spellEnd"/>
      <w:r>
        <w:rPr>
          <w:rFonts w:ascii="Times New Roman" w:hAnsi="Times New Roman" w:cs="Times New Roman"/>
          <w:spacing w:val="-3"/>
          <w:sz w:val="24"/>
          <w:szCs w:val="24"/>
          <w:lang w:val="fr-CA"/>
        </w:rPr>
        <w:t xml:space="preserve">   </w:t>
      </w:r>
      <w:r w:rsidRPr="00D34415">
        <w:rPr>
          <w:rFonts w:ascii="Times New Roman" w:hAnsi="Times New Roman" w:cs="Times New Roman"/>
          <w:smallCaps/>
          <w:spacing w:val="-3"/>
          <w:sz w:val="24"/>
          <w:szCs w:val="24"/>
        </w:rPr>
        <w:t>tailor</w:t>
      </w:r>
    </w:p>
    <w:p w14:paraId="0773618F"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D34415">
        <w:rPr>
          <w:rFonts w:ascii="Times New Roman" w:hAnsi="Times New Roman" w:cs="Times New Roman"/>
          <w:smallCaps/>
          <w:spacing w:val="-3"/>
          <w:sz w:val="24"/>
          <w:szCs w:val="24"/>
        </w:rPr>
        <w:tab/>
        <w:t>service</w:t>
      </w:r>
      <w:r w:rsidRPr="00D34415">
        <w:rPr>
          <w:rFonts w:ascii="Times New Roman" w:hAnsi="Times New Roman" w:cs="Times New Roman"/>
          <w:spacing w:val="-3"/>
          <w:sz w:val="24"/>
          <w:szCs w:val="24"/>
        </w:rPr>
        <w:tab/>
      </w:r>
      <w:r w:rsidRPr="00D34415">
        <w:rPr>
          <w:rFonts w:ascii="Times New Roman" w:hAnsi="Times New Roman" w:cs="Times New Roman"/>
          <w:spacing w:val="-3"/>
          <w:sz w:val="24"/>
          <w:szCs w:val="24"/>
        </w:rPr>
        <w:tab/>
        <w:t xml:space="preserve">       </w:t>
      </w:r>
      <w:r w:rsidRPr="00D34415">
        <w:rPr>
          <w:rFonts w:ascii="Times New Roman" w:hAnsi="Times New Roman" w:cs="Times New Roman"/>
          <w:smallCaps/>
          <w:spacing w:val="-3"/>
          <w:sz w:val="24"/>
          <w:szCs w:val="24"/>
        </w:rPr>
        <w:t>alterations</w:t>
      </w:r>
    </w:p>
    <w:p w14:paraId="70726265"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14:paraId="6F35A66A"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 xml:space="preserve"> </w:t>
      </w:r>
      <w:r w:rsidRPr="00D34415">
        <w:rPr>
          <w:rFonts w:ascii="Times New Roman" w:hAnsi="Times New Roman" w:cs="Times New Roman"/>
          <w:spacing w:val="-3"/>
          <w:sz w:val="24"/>
          <w:szCs w:val="24"/>
        </w:rPr>
        <w:tab/>
        <w:t xml:space="preserve">   </w:t>
      </w:r>
      <w:proofErr w:type="spellStart"/>
      <w:r w:rsidRPr="00D34415">
        <w:rPr>
          <w:rFonts w:ascii="Times New Roman" w:hAnsi="Times New Roman" w:cs="Times New Roman"/>
          <w:smallCaps/>
          <w:spacing w:val="-3"/>
          <w:sz w:val="24"/>
          <w:szCs w:val="24"/>
        </w:rPr>
        <w:t>heure</w:t>
      </w:r>
      <w:proofErr w:type="spellEnd"/>
      <w:r w:rsidRPr="00D34415">
        <w:rPr>
          <w:rFonts w:ascii="Times New Roman" w:hAnsi="Times New Roman" w:cs="Times New Roman"/>
          <w:spacing w:val="-3"/>
          <w:sz w:val="24"/>
          <w:szCs w:val="24"/>
        </w:rPr>
        <w:tab/>
      </w:r>
      <w:r w:rsidRPr="00D34415">
        <w:rPr>
          <w:rFonts w:ascii="Times New Roman" w:hAnsi="Times New Roman" w:cs="Times New Roman"/>
          <w:spacing w:val="-3"/>
          <w:sz w:val="24"/>
          <w:szCs w:val="24"/>
        </w:rPr>
        <w:tab/>
        <w:t xml:space="preserve">       </w:t>
      </w:r>
      <w:r w:rsidRPr="00D34415">
        <w:rPr>
          <w:rFonts w:ascii="Times New Roman" w:hAnsi="Times New Roman" w:cs="Times New Roman"/>
          <w:smallCaps/>
          <w:spacing w:val="-3"/>
          <w:sz w:val="24"/>
          <w:szCs w:val="24"/>
        </w:rPr>
        <w:t>repairs</w:t>
      </w:r>
    </w:p>
    <w:p w14:paraId="783E15BC"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 xml:space="preserve">         1</w:t>
      </w:r>
    </w:p>
    <w:p w14:paraId="00D4B66D"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D34415">
        <w:rPr>
          <w:rFonts w:ascii="Times New Roman" w:hAnsi="Times New Roman" w:cs="Times New Roman"/>
          <w:spacing w:val="-3"/>
          <w:sz w:val="24"/>
          <w:szCs w:val="24"/>
        </w:rPr>
        <w:tab/>
        <w:t xml:space="preserve">   </w:t>
      </w:r>
      <w:r w:rsidRPr="00D34415">
        <w:rPr>
          <w:rFonts w:ascii="Times New Roman" w:hAnsi="Times New Roman" w:cs="Times New Roman"/>
          <w:smallCaps/>
          <w:spacing w:val="-3"/>
          <w:sz w:val="24"/>
          <w:szCs w:val="24"/>
        </w:rPr>
        <w:t>hour</w:t>
      </w:r>
    </w:p>
    <w:p w14:paraId="7B672113"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14:paraId="3E6CDFE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34415">
        <w:rPr>
          <w:rFonts w:ascii="Times New Roman" w:hAnsi="Times New Roman" w:cs="Times New Roman"/>
          <w:spacing w:val="-3"/>
          <w:sz w:val="24"/>
          <w:szCs w:val="24"/>
        </w:rPr>
        <w:t xml:space="preserve">4. McKenna Inc. </w:t>
      </w:r>
      <w:r>
        <w:rPr>
          <w:rFonts w:ascii="Times New Roman" w:hAnsi="Times New Roman" w:cs="Times New Roman"/>
          <w:spacing w:val="-3"/>
          <w:sz w:val="24"/>
          <w:szCs w:val="24"/>
          <w:lang w:val="fr-CA"/>
        </w:rPr>
        <w:t>("McKenna") exploite un commerce de fleurs dans la ville de Montréal et, depuis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septembre 1981 au moins, a utilisé et affiché aux locaux situés au 4509, chemin Côte des Neiges, Montréal, une enseigne extérieure portant l'inscription suivante:</w:t>
      </w:r>
    </w:p>
    <w:p w14:paraId="71D7361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84272D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«Fleurs </w:t>
      </w:r>
      <w:proofErr w:type="spellStart"/>
      <w:r>
        <w:rPr>
          <w:rFonts w:ascii="Times New Roman" w:hAnsi="Times New Roman" w:cs="Times New Roman"/>
          <w:smallCaps/>
          <w:spacing w:val="-3"/>
          <w:sz w:val="24"/>
          <w:szCs w:val="24"/>
          <w:lang w:val="fr-CA"/>
        </w:rPr>
        <w:t>m</w:t>
      </w:r>
      <w:r>
        <w:rPr>
          <w:rFonts w:ascii="Times New Roman" w:hAnsi="Times New Roman" w:cs="Times New Roman"/>
          <w:spacing w:val="-3"/>
          <w:sz w:val="24"/>
          <w:szCs w:val="24"/>
          <w:lang w:val="fr-CA"/>
        </w:rPr>
        <w:t>c</w:t>
      </w:r>
      <w:r>
        <w:rPr>
          <w:rFonts w:ascii="Times New Roman" w:hAnsi="Times New Roman" w:cs="Times New Roman"/>
          <w:smallCaps/>
          <w:spacing w:val="-3"/>
          <w:sz w:val="24"/>
          <w:szCs w:val="24"/>
          <w:lang w:val="fr-CA"/>
        </w:rPr>
        <w:t>kenna</w:t>
      </w:r>
      <w:proofErr w:type="spellEnd"/>
      <w:r>
        <w:rPr>
          <w:rFonts w:ascii="Times New Roman" w:hAnsi="Times New Roman" w:cs="Times New Roman"/>
          <w:spacing w:val="-3"/>
          <w:sz w:val="24"/>
          <w:szCs w:val="24"/>
          <w:lang w:val="fr-CA"/>
        </w:rPr>
        <w:t xml:space="preserve"> </w:t>
      </w:r>
      <w:proofErr w:type="spellStart"/>
      <w:r>
        <w:rPr>
          <w:rFonts w:ascii="Times New Roman" w:hAnsi="Times New Roman" w:cs="Times New Roman"/>
          <w:spacing w:val="-3"/>
          <w:sz w:val="24"/>
          <w:szCs w:val="24"/>
          <w:lang w:val="fr-CA"/>
        </w:rPr>
        <w:t>Flowers</w:t>
      </w:r>
      <w:proofErr w:type="spellEnd"/>
      <w:r>
        <w:rPr>
          <w:rFonts w:ascii="Times New Roman" w:hAnsi="Times New Roman" w:cs="Times New Roman"/>
          <w:spacing w:val="-3"/>
          <w:sz w:val="24"/>
          <w:szCs w:val="24"/>
          <w:lang w:val="fr-CA"/>
        </w:rPr>
        <w:t>»</w:t>
      </w:r>
    </w:p>
    <w:p w14:paraId="583C400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A702C0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5. La Compagnie de Fromage Nationale Ltée ("Fromage Nationale") exploite une entreprise de distribution de fromages et, depuis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septembre 1981 au moins, a utilisé et affiché aux locaux situés au 9001, rue </w:t>
      </w:r>
      <w:proofErr w:type="spellStart"/>
      <w:r>
        <w:rPr>
          <w:rFonts w:ascii="Times New Roman" w:hAnsi="Times New Roman" w:cs="Times New Roman"/>
          <w:spacing w:val="-3"/>
          <w:sz w:val="24"/>
          <w:szCs w:val="24"/>
          <w:lang w:val="fr-CA"/>
        </w:rPr>
        <w:t>Salley</w:t>
      </w:r>
      <w:proofErr w:type="spellEnd"/>
      <w:r>
        <w:rPr>
          <w:rFonts w:ascii="Times New Roman" w:hAnsi="Times New Roman" w:cs="Times New Roman"/>
          <w:spacing w:val="-3"/>
          <w:sz w:val="24"/>
          <w:szCs w:val="24"/>
          <w:lang w:val="fr-CA"/>
        </w:rPr>
        <w:t>, Ville de LaSalle, des enseignes extérieures portant l'inscription suivante:</w:t>
      </w:r>
    </w:p>
    <w:p w14:paraId="5C569F5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22C151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t>«</w:t>
      </w:r>
      <w:r>
        <w:rPr>
          <w:rFonts w:ascii="Times New Roman" w:hAnsi="Times New Roman" w:cs="Times New Roman"/>
          <w:smallCaps/>
          <w:spacing w:val="-3"/>
          <w:sz w:val="24"/>
          <w:szCs w:val="24"/>
          <w:lang w:val="fr-CA"/>
        </w:rPr>
        <w:t xml:space="preserve">national </w:t>
      </w:r>
      <w:proofErr w:type="spellStart"/>
      <w:r>
        <w:rPr>
          <w:rFonts w:ascii="Times New Roman" w:hAnsi="Times New Roman" w:cs="Times New Roman"/>
          <w:smallCaps/>
          <w:spacing w:val="-3"/>
          <w:sz w:val="24"/>
          <w:szCs w:val="24"/>
          <w:lang w:val="fr-CA"/>
        </w:rPr>
        <w:t>cheese</w:t>
      </w:r>
      <w:proofErr w:type="spellEnd"/>
      <w:r>
        <w:rPr>
          <w:rFonts w:ascii="Times New Roman" w:hAnsi="Times New Roman" w:cs="Times New Roman"/>
          <w:spacing w:val="-3"/>
          <w:sz w:val="24"/>
          <w:szCs w:val="24"/>
          <w:lang w:val="fr-CA"/>
        </w:rPr>
        <w:t xml:space="preserve">                        La Cie de </w:t>
      </w:r>
      <w:r>
        <w:rPr>
          <w:rFonts w:ascii="Times New Roman" w:hAnsi="Times New Roman" w:cs="Times New Roman"/>
          <w:smallCaps/>
          <w:spacing w:val="-3"/>
          <w:sz w:val="24"/>
          <w:szCs w:val="24"/>
          <w:lang w:val="fr-CA"/>
        </w:rPr>
        <w:t>fromage</w:t>
      </w:r>
    </w:p>
    <w:p w14:paraId="7032D61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     Co Ltd.                             </w:t>
      </w:r>
      <w:r>
        <w:rPr>
          <w:rFonts w:ascii="Times New Roman" w:hAnsi="Times New Roman" w:cs="Times New Roman"/>
          <w:smallCaps/>
          <w:spacing w:val="-3"/>
          <w:sz w:val="24"/>
          <w:szCs w:val="24"/>
          <w:lang w:val="fr-CA"/>
        </w:rPr>
        <w:t>nationale</w:t>
      </w:r>
      <w:r>
        <w:rPr>
          <w:rFonts w:ascii="Times New Roman" w:hAnsi="Times New Roman" w:cs="Times New Roman"/>
          <w:spacing w:val="-3"/>
          <w:sz w:val="24"/>
          <w:szCs w:val="24"/>
          <w:lang w:val="fr-CA"/>
        </w:rPr>
        <w:t xml:space="preserve"> Ltée» </w:t>
      </w:r>
    </w:p>
    <w:p w14:paraId="694B56E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A515E6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 requête allègue en outre que les intimées La Chaussure </w:t>
      </w:r>
      <w:proofErr w:type="spellStart"/>
      <w:r>
        <w:rPr>
          <w:rFonts w:ascii="Times New Roman" w:hAnsi="Times New Roman" w:cs="Times New Roman"/>
          <w:spacing w:val="-3"/>
          <w:sz w:val="24"/>
          <w:szCs w:val="24"/>
          <w:lang w:val="fr-CA"/>
        </w:rPr>
        <w:t>Brown's</w:t>
      </w:r>
      <w:proofErr w:type="spellEnd"/>
      <w:r>
        <w:rPr>
          <w:rFonts w:ascii="Times New Roman" w:hAnsi="Times New Roman" w:cs="Times New Roman"/>
          <w:spacing w:val="-3"/>
          <w:sz w:val="24"/>
          <w:szCs w:val="24"/>
          <w:lang w:val="fr-CA"/>
        </w:rPr>
        <w:t xml:space="preserve"> Inc., Valerie Ford et La Compagnie de Fromage Nationale Ltée ont reçu de la Commission de surveillance de la langue française une mise en demeure les avisant que leurs enseignes contrevenaient à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les sommant de s'y conformer, et que des accusations ont été portées, en vertu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contre les intimées McKenna Inc. et Nettoyeur et Tailleur Masson Inc.</w:t>
      </w:r>
    </w:p>
    <w:p w14:paraId="6E9EFBF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4342FA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intimées sollicitent dans leur requête un jugement déclarant qu'elles ont le droit, nonobstant les art. 58, 69 et 205 à 208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de faire la publicité commerciale et l'affichage public décrits dans la requête et déclarant que les art. 58 et 69 ainsi que 205 à 208, dans la mesure où ces derniers s'appliquent aux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sont inopérants et sans effet.</w:t>
      </w:r>
    </w:p>
    <w:p w14:paraId="41160C0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5D8AFB5"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II</w:t>
      </w:r>
    </w:p>
    <w:p w14:paraId="64D95E9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20E844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Les dispositions législatives et constitutionnelles pertinentes</w:t>
      </w:r>
    </w:p>
    <w:p w14:paraId="01F62F5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C835E1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Pour faciliter la compréhension des questions soulevées en l'espèce, telles qu'elles se dégagent des motifs des jugements de la Cour supérieure et de la Cour d'appel ainsi que des questions constitutionnelles et des arguments présentés devant cette Cour, il est utile de citer les dispositions législatives et constitutionnelles pertinentes.</w:t>
      </w:r>
    </w:p>
    <w:p w14:paraId="36BCC93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3808F7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 </w:t>
      </w:r>
      <w:r>
        <w:rPr>
          <w:rFonts w:ascii="Times New Roman" w:hAnsi="Times New Roman" w:cs="Times New Roman"/>
          <w:i/>
          <w:iCs/>
          <w:spacing w:val="-3"/>
          <w:sz w:val="24"/>
          <w:szCs w:val="24"/>
          <w:lang w:val="fr-CA"/>
        </w:rPr>
        <w:tab/>
        <w:t>La Charte de la langue française</w:t>
      </w:r>
    </w:p>
    <w:p w14:paraId="760C701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635147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articles 1, 58, 69, 89, 205, 206, 207 et 208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L.R.Q., chap. C</w:t>
      </w:r>
      <w:r>
        <w:rPr>
          <w:rFonts w:ascii="Times New Roman" w:hAnsi="Times New Roman" w:cs="Times New Roman"/>
          <w:spacing w:val="-3"/>
          <w:sz w:val="24"/>
          <w:szCs w:val="24"/>
          <w:lang w:val="fr-CA"/>
        </w:rPr>
        <w:noBreakHyphen/>
        <w:t>11, disent:</w:t>
      </w:r>
    </w:p>
    <w:p w14:paraId="4D5F320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80E5E9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1.</w:t>
      </w:r>
      <w:r>
        <w:rPr>
          <w:rFonts w:ascii="Times New Roman" w:hAnsi="Times New Roman" w:cs="Times New Roman"/>
          <w:spacing w:val="-3"/>
          <w:sz w:val="24"/>
          <w:szCs w:val="24"/>
          <w:lang w:val="fr-CA"/>
        </w:rPr>
        <w:t> Le français est la langue officielle du Québec.</w:t>
      </w:r>
    </w:p>
    <w:p w14:paraId="3A4F242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92B354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58.</w:t>
      </w:r>
      <w:r>
        <w:rPr>
          <w:rFonts w:ascii="Times New Roman" w:hAnsi="Times New Roman" w:cs="Times New Roman"/>
          <w:spacing w:val="-3"/>
          <w:sz w:val="24"/>
          <w:szCs w:val="24"/>
          <w:lang w:val="fr-CA"/>
        </w:rPr>
        <w:t> L'affichage public et la publicité commerciale se font uniquement dans la langue officielle.</w:t>
      </w:r>
    </w:p>
    <w:p w14:paraId="59A7AC5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08BBE1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Toutefois, dans les cas et suivant les conditions ou les circonstances prévus par règlement de l'Office de la langue française, l'affichage public et la publicité commerciale peuvent être faits à la fois en français et dans une autre langue ou uniquement dans une autre langue.</w:t>
      </w:r>
    </w:p>
    <w:p w14:paraId="5C07E6B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62C134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69.</w:t>
      </w:r>
      <w:r>
        <w:rPr>
          <w:rFonts w:ascii="Times New Roman" w:hAnsi="Times New Roman" w:cs="Times New Roman"/>
          <w:spacing w:val="-3"/>
          <w:sz w:val="24"/>
          <w:szCs w:val="24"/>
          <w:lang w:val="fr-CA"/>
        </w:rPr>
        <w:t> Sous réserve de l'article 68, seule la raison sociale en langue française peut être utilisée au Québec.</w:t>
      </w:r>
    </w:p>
    <w:p w14:paraId="53ECD8E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04AA3C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89.</w:t>
      </w:r>
      <w:r>
        <w:rPr>
          <w:rFonts w:ascii="Times New Roman" w:hAnsi="Times New Roman" w:cs="Times New Roman"/>
          <w:spacing w:val="-3"/>
          <w:sz w:val="24"/>
          <w:szCs w:val="24"/>
          <w:lang w:val="fr-CA"/>
        </w:rPr>
        <w:t> Dans les cas où la présente loi n'exige pas l'usage exclusif de la langue officielle, on peut continuer à employer à la fois la langue officielle et une autre langue.</w:t>
      </w:r>
    </w:p>
    <w:p w14:paraId="0A7B206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095FD7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205.</w:t>
      </w:r>
      <w:r>
        <w:rPr>
          <w:rFonts w:ascii="Times New Roman" w:hAnsi="Times New Roman" w:cs="Times New Roman"/>
          <w:spacing w:val="-3"/>
          <w:sz w:val="24"/>
          <w:szCs w:val="24"/>
          <w:lang w:val="fr-CA"/>
        </w:rPr>
        <w:t> Quiconque contrevient à une disposition de la présente loi autre que l'article 136 ou des règlements adoptés en vertu de la présente loi par le gouvernement ou par l'Office de la langue française est coupable d'une infraction et passible, en plus du paiement des frais,</w:t>
      </w:r>
    </w:p>
    <w:p w14:paraId="052951A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D2DB5C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a</w:t>
      </w:r>
      <w:r>
        <w:rPr>
          <w:rFonts w:ascii="Times New Roman" w:hAnsi="Times New Roman" w:cs="Times New Roman"/>
          <w:spacing w:val="-3"/>
          <w:sz w:val="24"/>
          <w:szCs w:val="24"/>
          <w:lang w:val="fr-CA"/>
        </w:rPr>
        <w:t>) pour chaque infraction, d'une amende de 30 $ à 575 $ dans le cas d'une personne physique et de 60 $ à 1 150 $ dans le cas d'une personne morale;</w:t>
      </w:r>
    </w:p>
    <w:p w14:paraId="7DA36BC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16AC55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b</w:t>
      </w:r>
      <w:r>
        <w:rPr>
          <w:rFonts w:ascii="Times New Roman" w:hAnsi="Times New Roman" w:cs="Times New Roman"/>
          <w:spacing w:val="-3"/>
          <w:sz w:val="24"/>
          <w:szCs w:val="24"/>
          <w:lang w:val="fr-CA"/>
        </w:rPr>
        <w:t>) pour toute récidive dans les deux ans suivant une infraction, d'une amende de 60 $ à 1 150 $ dans le cas d'une personne physique, et de 575 $ à 5 750 $ dans le cas d'une personne morale.</w:t>
      </w:r>
    </w:p>
    <w:p w14:paraId="7821E48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749499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206.</w:t>
      </w:r>
      <w:r>
        <w:rPr>
          <w:rFonts w:ascii="Times New Roman" w:hAnsi="Times New Roman" w:cs="Times New Roman"/>
          <w:spacing w:val="-3"/>
          <w:sz w:val="24"/>
          <w:szCs w:val="24"/>
          <w:lang w:val="fr-CA"/>
        </w:rPr>
        <w:t xml:space="preserve"> Une entreprise qui commet une infraction visée à l'article 136 est passible, en plus du paiement des frais, d'une amende de 125 $ à 2 300 $ pour chaque jour où elle poursuit ses activités sans certificat.</w:t>
      </w:r>
    </w:p>
    <w:p w14:paraId="6199FC5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B72ED3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207.</w:t>
      </w:r>
      <w:r>
        <w:rPr>
          <w:rFonts w:ascii="Times New Roman" w:hAnsi="Times New Roman" w:cs="Times New Roman"/>
          <w:spacing w:val="-3"/>
          <w:sz w:val="24"/>
          <w:szCs w:val="24"/>
          <w:lang w:val="fr-CA"/>
        </w:rPr>
        <w:t xml:space="preserve"> Le procureur général ou la personne qu'il autorise intente, par voie sommaire, les poursuites prévues à la présente loi et exerce les recours nécessaires à son application.</w:t>
      </w:r>
    </w:p>
    <w:p w14:paraId="330480F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ED3B5E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lastRenderedPageBreak/>
        <w:t>208.</w:t>
      </w:r>
      <w:r>
        <w:rPr>
          <w:rFonts w:ascii="Times New Roman" w:hAnsi="Times New Roman" w:cs="Times New Roman"/>
          <w:spacing w:val="-3"/>
          <w:sz w:val="24"/>
          <w:szCs w:val="24"/>
          <w:lang w:val="fr-CA"/>
        </w:rPr>
        <w:t xml:space="preserve"> Un tribunal de juridiction civile peut, à la requête du procureur général, ordonner que soient enlevés ou détruits, dans un délai de huit jours à compter du jugement, les affiches, les annonces, les panneaux</w:t>
      </w:r>
      <w:r>
        <w:rPr>
          <w:rFonts w:ascii="Times New Roman" w:hAnsi="Times New Roman" w:cs="Times New Roman"/>
          <w:spacing w:val="-3"/>
          <w:sz w:val="24"/>
          <w:szCs w:val="24"/>
          <w:lang w:val="fr-CA"/>
        </w:rPr>
        <w:noBreakHyphen/>
        <w:t>réclame et les enseignes lumineuses qui contreviennent aux dispositions de la présente loi, et ce, aux frais des intimés.</w:t>
      </w:r>
    </w:p>
    <w:p w14:paraId="2AF55D2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203173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La requête peut être dirigée contre le propriétaire du matériel publicitaire ou contre quiconque a placé ou fait placer l'affiche, l'annonce, le panneau</w:t>
      </w:r>
      <w:r>
        <w:rPr>
          <w:rFonts w:ascii="Times New Roman" w:hAnsi="Times New Roman" w:cs="Times New Roman"/>
          <w:spacing w:val="-3"/>
          <w:sz w:val="24"/>
          <w:szCs w:val="24"/>
          <w:lang w:val="fr-CA"/>
        </w:rPr>
        <w:noBreakHyphen/>
        <w:t>réclame ou l'enseigne lumineuse.</w:t>
      </w:r>
    </w:p>
    <w:p w14:paraId="6B9DF9A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67FA51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B. </w:t>
      </w:r>
      <w:r>
        <w:rPr>
          <w:rFonts w:ascii="Times New Roman" w:hAnsi="Times New Roman" w:cs="Times New Roman"/>
          <w:i/>
          <w:iCs/>
          <w:spacing w:val="-3"/>
          <w:sz w:val="24"/>
          <w:szCs w:val="24"/>
          <w:lang w:val="fr-CA"/>
        </w:rPr>
        <w:tab/>
        <w:t>La Charte des droits et libertés de la personne du Québec</w:t>
      </w:r>
    </w:p>
    <w:p w14:paraId="09ECE4A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00BD1B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articles 3, 9.1 et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L.R.Q., chap. C</w:t>
      </w:r>
      <w:r>
        <w:rPr>
          <w:rFonts w:ascii="Times New Roman" w:hAnsi="Times New Roman" w:cs="Times New Roman"/>
          <w:spacing w:val="-3"/>
          <w:sz w:val="24"/>
          <w:szCs w:val="24"/>
          <w:lang w:val="fr-CA"/>
        </w:rPr>
        <w:noBreakHyphen/>
        <w:t>12, se lisent ainsi:</w:t>
      </w:r>
    </w:p>
    <w:p w14:paraId="4078985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D7A2DE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3.</w:t>
      </w:r>
      <w:r>
        <w:rPr>
          <w:rFonts w:ascii="Times New Roman" w:hAnsi="Times New Roman" w:cs="Times New Roman"/>
          <w:spacing w:val="-3"/>
          <w:sz w:val="24"/>
          <w:szCs w:val="24"/>
          <w:lang w:val="fr-CA"/>
        </w:rPr>
        <w:t> Toute personne est titulaire des libertés fondamentales telles la liberté de conscience, la liberté de religion, la liberté d'opinion, la liberté d'expression, la liberté de réunion pacifique et la liberté d'association.</w:t>
      </w:r>
    </w:p>
    <w:p w14:paraId="033FFC5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8C168F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9.1</w:t>
      </w:r>
      <w:r>
        <w:rPr>
          <w:rFonts w:ascii="Times New Roman" w:hAnsi="Times New Roman" w:cs="Times New Roman"/>
          <w:spacing w:val="-3"/>
          <w:sz w:val="24"/>
          <w:szCs w:val="24"/>
          <w:lang w:val="fr-CA"/>
        </w:rPr>
        <w:t> Les libertés et droits fondamentaux s'exercent dans le respect des valeurs démocratiques, de l'ordre public et du bien</w:t>
      </w:r>
      <w:r>
        <w:rPr>
          <w:rFonts w:ascii="Times New Roman" w:hAnsi="Times New Roman" w:cs="Times New Roman"/>
          <w:spacing w:val="-3"/>
          <w:sz w:val="24"/>
          <w:szCs w:val="24"/>
          <w:lang w:val="fr-CA"/>
        </w:rPr>
        <w:noBreakHyphen/>
        <w:t>être général des citoyens du Québec.</w:t>
      </w:r>
    </w:p>
    <w:p w14:paraId="3EE44B6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72EB64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La loi peut, à cet égard, en fixer la portée et en aménager l'exercice.</w:t>
      </w:r>
    </w:p>
    <w:p w14:paraId="3614345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0289FF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10.</w:t>
      </w:r>
      <w:r>
        <w:rPr>
          <w:rFonts w:ascii="Times New Roman" w:hAnsi="Times New Roman" w:cs="Times New Roman"/>
          <w:spacing w:val="-3"/>
          <w:sz w:val="24"/>
          <w:szCs w:val="24"/>
          <w:lang w:val="fr-CA"/>
        </w:rPr>
        <w:t> Toute personne a droit à la reconnaissance et à l'exercice, en pleine égalité, des droits et libertés de la personne, sans distinction, exclusion ou préférence fondée sur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14:paraId="718D563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632530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Il y a discrimination lorsqu'une telle distinction, exclusion ou préférence a pour effet de détruire ou de compromettre ce droit.</w:t>
      </w:r>
    </w:p>
    <w:p w14:paraId="63A7161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C08650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articles 51 et 52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L.R.Q., chap. C</w:t>
      </w:r>
      <w:r>
        <w:rPr>
          <w:rFonts w:ascii="Times New Roman" w:hAnsi="Times New Roman" w:cs="Times New Roman"/>
          <w:spacing w:val="-3"/>
          <w:sz w:val="24"/>
          <w:szCs w:val="24"/>
          <w:lang w:val="fr-CA"/>
        </w:rPr>
        <w:noBreakHyphen/>
        <w:t>12, se lisent ainsi:</w:t>
      </w:r>
    </w:p>
    <w:p w14:paraId="091969A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EF6316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lastRenderedPageBreak/>
        <w:t>51.</w:t>
      </w:r>
      <w:r>
        <w:rPr>
          <w:rFonts w:ascii="Times New Roman" w:hAnsi="Times New Roman" w:cs="Times New Roman"/>
          <w:spacing w:val="-3"/>
          <w:sz w:val="24"/>
          <w:szCs w:val="24"/>
          <w:lang w:val="fr-CA"/>
        </w:rPr>
        <w:t> La Charte ne doit pas être interprétée de manière à augmenter, restreindre ou modifier la portée d'une disposition de la loi, sauf dans la mesure prévue par l'article 52.</w:t>
      </w:r>
    </w:p>
    <w:p w14:paraId="35D16C0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E29D97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52.</w:t>
      </w:r>
      <w:r>
        <w:rPr>
          <w:rFonts w:ascii="Times New Roman" w:hAnsi="Times New Roman" w:cs="Times New Roman"/>
          <w:spacing w:val="-3"/>
          <w:sz w:val="24"/>
          <w:szCs w:val="24"/>
          <w:lang w:val="fr-CA"/>
        </w:rPr>
        <w:t> Aucune disposition d'une loi, même postérieure à la Charte, ne peut déroger aux articles 1 à 38, sauf dans la mesure prévue par ces articles, à moins que cette loi n'énonce expressément que cette disposition s'applique malgré la Charte.</w:t>
      </w:r>
    </w:p>
    <w:p w14:paraId="6688F91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FC96E3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Avant d'être modifié par l'art. 16 de la </w:t>
      </w:r>
      <w:r>
        <w:rPr>
          <w:rFonts w:ascii="Times New Roman" w:hAnsi="Times New Roman" w:cs="Times New Roman"/>
          <w:i/>
          <w:iCs/>
          <w:spacing w:val="-3"/>
          <w:sz w:val="24"/>
          <w:szCs w:val="24"/>
          <w:lang w:val="fr-CA"/>
        </w:rPr>
        <w:t>Loi modifiant la Charte des droits et libertés de la personne</w:t>
      </w:r>
      <w:r>
        <w:rPr>
          <w:rFonts w:ascii="Times New Roman" w:hAnsi="Times New Roman" w:cs="Times New Roman"/>
          <w:spacing w:val="-3"/>
          <w:sz w:val="24"/>
          <w:szCs w:val="24"/>
          <w:lang w:val="fr-CA"/>
        </w:rPr>
        <w:t xml:space="preserve">, L.Q. 1982, chap. 61, l'art. 52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se lisait ainsi:</w:t>
      </w:r>
    </w:p>
    <w:p w14:paraId="5D95A23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07D3CA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52.</w:t>
      </w:r>
      <w:r>
        <w:rPr>
          <w:rFonts w:ascii="Times New Roman" w:hAnsi="Times New Roman" w:cs="Times New Roman"/>
          <w:spacing w:val="-3"/>
          <w:sz w:val="24"/>
          <w:szCs w:val="24"/>
          <w:lang w:val="fr-CA"/>
        </w:rPr>
        <w:t> Les articles 9 à 38 prévalent sur toute disposition d'une loi postérieure qui leur serait contraire, à moins que cette loi n'énonce expressément s'appliquer malgré la Charte.</w:t>
      </w:r>
    </w:p>
    <w:p w14:paraId="6F8D75C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0EBAD8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Par l'effet de l'art. 34 de la </w:t>
      </w:r>
      <w:r>
        <w:rPr>
          <w:rFonts w:ascii="Times New Roman" w:hAnsi="Times New Roman" w:cs="Times New Roman"/>
          <w:i/>
          <w:iCs/>
          <w:spacing w:val="-3"/>
          <w:sz w:val="24"/>
          <w:szCs w:val="24"/>
          <w:lang w:val="fr-CA"/>
        </w:rPr>
        <w:t>Loi modifiant la Charte des droits et libertés de la personne</w:t>
      </w:r>
      <w:r>
        <w:rPr>
          <w:rFonts w:ascii="Times New Roman" w:hAnsi="Times New Roman" w:cs="Times New Roman"/>
          <w:spacing w:val="-3"/>
          <w:sz w:val="24"/>
          <w:szCs w:val="24"/>
          <w:lang w:val="fr-CA"/>
        </w:rPr>
        <w:t>, l'art. 16, qui édictait l'art. 52 dans sa version actuelle, devait entrer en vigueur par proclamation. Voici le texte de l'art. 34:</w:t>
      </w:r>
    </w:p>
    <w:p w14:paraId="0C6CFF4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C89AAC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34.</w:t>
      </w:r>
      <w:r>
        <w:rPr>
          <w:rFonts w:ascii="Times New Roman" w:hAnsi="Times New Roman" w:cs="Times New Roman"/>
          <w:spacing w:val="-3"/>
          <w:sz w:val="24"/>
          <w:szCs w:val="24"/>
          <w:lang w:val="fr-CA"/>
        </w:rPr>
        <w:t> L'article 16 de la présente loi entrera en vigueur à la date fixée par proclamation du gouvernement et l'article 52 de la Charte des droits et libertés de la personne, édicté par cet article 16, prendra effet à cette date en ce qui concerne la préséance des articles 1 à 8 de cette charte sur les lois postérieures à cette date.</w:t>
      </w:r>
    </w:p>
    <w:p w14:paraId="586923F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495200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En ce qui concerne la préséance des articles 1 à 8 sur les lois antérieures à la date fixée par la proclamation visée dans le premier alinéa et la préséance des articles 9 à 38 sur les lois antérieures au 27 juin 1975, l'article 52 aura effet à compter de la date fixée par une autre proclamation du gouvernement ou au plus tard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w:t>
      </w:r>
    </w:p>
    <w:p w14:paraId="77FB9FC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B2EC98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Toutefois, en ce qui concerne la préséance des articles 9 à 38 sur les lois postérieures au 27 juin 1975, l'article 52 a effet depuis cette dernière date.</w:t>
      </w:r>
    </w:p>
    <w:p w14:paraId="1CF6074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582E4D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L'article 16 a été proclamé en vigueur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(1983) 115 </w:t>
      </w:r>
      <w:r>
        <w:rPr>
          <w:rFonts w:ascii="Times New Roman" w:hAnsi="Times New Roman" w:cs="Times New Roman"/>
          <w:i/>
          <w:iCs/>
          <w:spacing w:val="-3"/>
          <w:sz w:val="24"/>
          <w:szCs w:val="24"/>
          <w:lang w:val="fr-CA"/>
        </w:rPr>
        <w:t>G.O.</w:t>
      </w:r>
      <w:r>
        <w:rPr>
          <w:rFonts w:ascii="Times New Roman" w:hAnsi="Times New Roman" w:cs="Times New Roman"/>
          <w:spacing w:val="-3"/>
          <w:sz w:val="24"/>
          <w:szCs w:val="24"/>
          <w:lang w:val="fr-CA"/>
        </w:rPr>
        <w:t xml:space="preserve"> II 4139 (n</w:t>
      </w:r>
      <w:r>
        <w:rPr>
          <w:rFonts w:ascii="Times New Roman" w:hAnsi="Times New Roman" w:cs="Times New Roman"/>
          <w:spacing w:val="-3"/>
          <w:sz w:val="24"/>
          <w:szCs w:val="24"/>
          <w:vertAlign w:val="superscript"/>
          <w:lang w:val="fr-CA"/>
        </w:rPr>
        <w:t>o</w:t>
      </w:r>
      <w:r>
        <w:rPr>
          <w:rFonts w:ascii="Times New Roman" w:hAnsi="Times New Roman" w:cs="Times New Roman"/>
          <w:spacing w:val="-3"/>
          <w:sz w:val="24"/>
          <w:szCs w:val="24"/>
          <w:lang w:val="fr-CA"/>
        </w:rPr>
        <w:t xml:space="preserve"> 42, 5/10/83). Le décret, pris conformément à l'art. 34 de la loi modificatrice, en précisait l'effet sur l'application de l'art. 52 modifié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w:t>
      </w:r>
    </w:p>
    <w:p w14:paraId="2992247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68C9AB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En vertu de l'article 34 de cette loi, l'article 16 entre en vigueur par la présente proclamation,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et l'article 52 de la Charte des droits et libertés de la personne, édicté par cet article 16, prendra effet à cette date en ce qui concerne la préséance des articles 1 à 8 de cette charte sur les lois postérieures à cette date.</w:t>
      </w:r>
    </w:p>
    <w:p w14:paraId="3B18BAB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EBF126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En ce qui concerne la préséance des articles 1 à 8 sur les lois antérieures au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et la préséance des articles 9 à 38 sur les lois antérieures au 27 juin 1975, l'article 52 aura effet à compter de la date fixée par une autre proclamation du gouvernement ou au plus tard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w:t>
      </w:r>
    </w:p>
    <w:p w14:paraId="4333090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7ED860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Toutefois, en ce qui concerne la préséance des articles 9 à 38 sur les lois postérieures au 27 juin 1975, l'article 52 a effet depuis cette dernière date.</w:t>
      </w:r>
    </w:p>
    <w:p w14:paraId="0E3B1DB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CEF122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C. </w:t>
      </w:r>
      <w:r>
        <w:rPr>
          <w:rFonts w:ascii="Times New Roman" w:hAnsi="Times New Roman" w:cs="Times New Roman"/>
          <w:i/>
          <w:iCs/>
          <w:spacing w:val="-3"/>
          <w:sz w:val="24"/>
          <w:szCs w:val="24"/>
          <w:lang w:val="fr-CA"/>
        </w:rPr>
        <w:tab/>
        <w:t>La Charte canadienne des droits et libertés et la Loi constitutionnelle de 1982</w:t>
      </w:r>
    </w:p>
    <w:p w14:paraId="4A97350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5D9705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L'article premier et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et le par. 52(1) de la </w:t>
      </w:r>
      <w:r>
        <w:rPr>
          <w:rFonts w:ascii="Times New Roman" w:hAnsi="Times New Roman" w:cs="Times New Roman"/>
          <w:i/>
          <w:iCs/>
          <w:spacing w:val="-3"/>
          <w:sz w:val="24"/>
          <w:szCs w:val="24"/>
          <w:lang w:val="fr-CA"/>
        </w:rPr>
        <w:t>Loi constitutionnelle de 1982</w:t>
      </w:r>
      <w:r>
        <w:rPr>
          <w:rFonts w:ascii="Times New Roman" w:hAnsi="Times New Roman" w:cs="Times New Roman"/>
          <w:spacing w:val="-3"/>
          <w:sz w:val="24"/>
          <w:szCs w:val="24"/>
          <w:lang w:val="fr-CA"/>
        </w:rPr>
        <w:t xml:space="preserve"> se lisent ainsi:</w:t>
      </w:r>
    </w:p>
    <w:p w14:paraId="21B7483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F5A4FE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1.</w:t>
      </w:r>
      <w:r>
        <w:rPr>
          <w:rFonts w:ascii="Times New Roman" w:hAnsi="Times New Roman" w:cs="Times New Roman"/>
          <w:spacing w:val="-3"/>
          <w:sz w:val="24"/>
          <w:szCs w:val="24"/>
          <w:lang w:val="fr-CA"/>
        </w:rPr>
        <w:t xml:space="preserv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14:paraId="16B9312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99FA13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2.</w:t>
      </w:r>
      <w:r>
        <w:rPr>
          <w:rFonts w:ascii="Times New Roman" w:hAnsi="Times New Roman" w:cs="Times New Roman"/>
          <w:spacing w:val="-3"/>
          <w:sz w:val="24"/>
          <w:szCs w:val="24"/>
          <w:lang w:val="fr-CA"/>
        </w:rPr>
        <w:t> Chacun a les libertés fondamentales suivantes:</w:t>
      </w:r>
    </w:p>
    <w:p w14:paraId="5BF9E64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D04C77B"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w:t>
      </w:r>
    </w:p>
    <w:p w14:paraId="5B65734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E0544F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liberté de pensée, de croyance, d'opinion et d'expression, y compris la liberté de la presse et des autres moyens de communication;</w:t>
      </w:r>
    </w:p>
    <w:p w14:paraId="0B33721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FAD160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52.</w:t>
      </w:r>
      <w:r>
        <w:rPr>
          <w:rFonts w:ascii="Times New Roman" w:hAnsi="Times New Roman" w:cs="Times New Roman"/>
          <w:spacing w:val="-3"/>
          <w:sz w:val="24"/>
          <w:szCs w:val="24"/>
          <w:lang w:val="fr-CA"/>
        </w:rPr>
        <w:t xml:space="preserve"> (1) La Constitution du Canada est la loi suprême du Canada; elle rend inopérantes les dispositions incompatibles de toute autre règle de droit.</w:t>
      </w:r>
    </w:p>
    <w:p w14:paraId="3E32E86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20B8E4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D. </w:t>
      </w:r>
      <w:r>
        <w:rPr>
          <w:rFonts w:ascii="Times New Roman" w:hAnsi="Times New Roman" w:cs="Times New Roman"/>
          <w:i/>
          <w:iCs/>
          <w:spacing w:val="-3"/>
          <w:sz w:val="24"/>
          <w:szCs w:val="24"/>
          <w:lang w:val="fr-CA"/>
        </w:rPr>
        <w:tab/>
        <w:t>Les dispositions de la Charte canadienne et des lois québécoises concernant la dérogation législative aux droits ou aux libertés garantis par la Charte canadienne</w:t>
      </w:r>
    </w:p>
    <w:p w14:paraId="505E8DE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6772C7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L'article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se lit ainsi:</w:t>
      </w:r>
    </w:p>
    <w:p w14:paraId="34F19EA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45F78A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33.</w:t>
      </w:r>
      <w:r>
        <w:rPr>
          <w:rFonts w:ascii="Times New Roman" w:hAnsi="Times New Roman" w:cs="Times New Roman"/>
          <w:spacing w:val="-3"/>
          <w:sz w:val="24"/>
          <w:szCs w:val="24"/>
          <w:lang w:val="fr-CA"/>
        </w:rPr>
        <w:t xml:space="preserve"> (1) Le Parlement ou la législature d'une province peut adopter une loi où il est expressément déclaré que celle</w:t>
      </w:r>
      <w:r>
        <w:rPr>
          <w:rFonts w:ascii="Times New Roman" w:hAnsi="Times New Roman" w:cs="Times New Roman"/>
          <w:spacing w:val="-3"/>
          <w:sz w:val="24"/>
          <w:szCs w:val="24"/>
          <w:lang w:val="fr-CA"/>
        </w:rPr>
        <w:noBreakHyphen/>
        <w:t>ci ou une de ses dispositions a effet indépendamment d'une disposition donnée de l'article 2 ou des articles 7 à 15 de la présente charte.</w:t>
      </w:r>
    </w:p>
    <w:p w14:paraId="4DA57E2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0E5A14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(2) La loi ou la disposition qui fait l'objet d'une déclaration conforme au présent article et en vigueur a l'effet qu'elle aurait sauf la disposition en cause de la charte.</w:t>
      </w:r>
    </w:p>
    <w:p w14:paraId="64698F2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0A52A3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(3) La déclaration visée au paragraphe (1) cesse d'avoir effet à la date qui y est précisée ou, au plus tard, cinq ans après son entrée en vigueur.</w:t>
      </w:r>
    </w:p>
    <w:p w14:paraId="1B50C35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463A2A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(4) Le Parlement ou une législature peut adopter de nouveau une déclaration visée au paragraphe (1).</w:t>
      </w:r>
    </w:p>
    <w:p w14:paraId="7D63884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E70F58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(5) Le paragraphe (3) s'applique à toute déclaration adoptée sous le régime du paragraphe (4).</w:t>
      </w:r>
    </w:p>
    <w:p w14:paraId="7E88D43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241885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articles 1, 2, 5, 6 et 7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L.Q. 1982, chap. 21, sanctionnée le 23 juin 1982, prévoient:</w:t>
      </w:r>
    </w:p>
    <w:p w14:paraId="0719178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8A945C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1.</w:t>
      </w:r>
      <w:r>
        <w:rPr>
          <w:rFonts w:ascii="Times New Roman" w:hAnsi="Times New Roman" w:cs="Times New Roman"/>
          <w:spacing w:val="-3"/>
          <w:sz w:val="24"/>
          <w:szCs w:val="24"/>
          <w:lang w:val="fr-CA"/>
        </w:rPr>
        <w:t> Chacune des lois adoptées avant le 17 avril 1982 est remplacée par le texte de chacune de ces lois telles qu'elles existaient à cette date, après l'avoir modifié par l'addition, à la fin et comme article distinct, de ce qui suit:</w:t>
      </w:r>
    </w:p>
    <w:p w14:paraId="40E7B18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3932D2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"La présente loi a effet indépendamment des dispositions des articles 2 et 7 à 15 de la Loi constitutionnelle de 1982 (annexe B de la Loi sur le Canada, </w:t>
      </w:r>
      <w:r>
        <w:rPr>
          <w:rFonts w:ascii="Times New Roman" w:hAnsi="Times New Roman" w:cs="Times New Roman"/>
          <w:spacing w:val="-3"/>
          <w:sz w:val="24"/>
          <w:szCs w:val="24"/>
          <w:lang w:val="fr-CA"/>
        </w:rPr>
        <w:lastRenderedPageBreak/>
        <w:t>chapitre 11 du recueil des lois du Parlement du Royaume</w:t>
      </w:r>
      <w:r>
        <w:rPr>
          <w:rFonts w:ascii="Times New Roman" w:hAnsi="Times New Roman" w:cs="Times New Roman"/>
          <w:spacing w:val="-3"/>
          <w:sz w:val="24"/>
          <w:szCs w:val="24"/>
          <w:lang w:val="fr-CA"/>
        </w:rPr>
        <w:noBreakHyphen/>
        <w:t>Uni pour l'année 1982)."</w:t>
      </w:r>
    </w:p>
    <w:p w14:paraId="10386DE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FDD72B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Le texte ainsi modifié de chacune de ces lois constitue une loi distincte.</w:t>
      </w:r>
    </w:p>
    <w:p w14:paraId="4D85AB1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C028E4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Une telle loi ne fait office de droit nouveau qu'aux fins de l'article 33 de la Loi constitutionnelle de 1982; à toutes autres fins, elle a force de loi comme s'il s'agissait d'une refonte de la loi qu'elle remplace.</w:t>
      </w:r>
    </w:p>
    <w:p w14:paraId="2919986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5F89A5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Chacune des dispositions d'une telle loi a effet à compter de la date où la disposition qu'elle remplace a pris effet ou doit prendre effet.</w:t>
      </w:r>
    </w:p>
    <w:p w14:paraId="3D46875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5C2551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Une telle loi doit être citée de la même façon que la loi qu'elle remplace.</w:t>
      </w:r>
    </w:p>
    <w:p w14:paraId="1B4645D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1F1383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2.</w:t>
      </w:r>
      <w:r>
        <w:rPr>
          <w:rFonts w:ascii="Times New Roman" w:hAnsi="Times New Roman" w:cs="Times New Roman"/>
          <w:spacing w:val="-3"/>
          <w:sz w:val="24"/>
          <w:szCs w:val="24"/>
          <w:lang w:val="fr-CA"/>
        </w:rPr>
        <w:t> Chacune des lois adoptées entre le 17 avril 1982 et le 23 juin 1982 est remplacée par le texte de chacune de ces lois telles qu'elles existaient le 23 juin 1982, après l'avoir modifié par l'addition, à la fin et comme article distinct, de la disposition dérogatoire prévue au premier alinéa de l'article 1.</w:t>
      </w:r>
    </w:p>
    <w:p w14:paraId="4E05A4C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98EBB8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Les deuxième, troisième, quatrième et cinquième alinéas de l'article 1 s'appliquent, compte tenu des adaptations nécessaires, aux lois visées par le premier alinéa.</w:t>
      </w:r>
    </w:p>
    <w:p w14:paraId="03BC4EE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A2CDF1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5.</w:t>
      </w:r>
      <w:r>
        <w:rPr>
          <w:rFonts w:ascii="Times New Roman" w:hAnsi="Times New Roman" w:cs="Times New Roman"/>
          <w:spacing w:val="-3"/>
          <w:sz w:val="24"/>
          <w:szCs w:val="24"/>
          <w:lang w:val="fr-CA"/>
        </w:rPr>
        <w:t> La présente loi a effet indépendamment des dispositions des articles 2 et 7 à 15 de la Loi constitutionnelle de 1982.</w:t>
      </w:r>
    </w:p>
    <w:p w14:paraId="5677855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244455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6.</w:t>
      </w:r>
      <w:r>
        <w:rPr>
          <w:rFonts w:ascii="Times New Roman" w:hAnsi="Times New Roman" w:cs="Times New Roman"/>
          <w:spacing w:val="-3"/>
          <w:sz w:val="24"/>
          <w:szCs w:val="24"/>
          <w:lang w:val="fr-CA"/>
        </w:rPr>
        <w:t> La sanction de la présente loi vaut pour chacune des lois édictées en vertu de l'article 1 ou 2.</w:t>
      </w:r>
    </w:p>
    <w:p w14:paraId="5024B41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B1D5A2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7.</w:t>
      </w:r>
      <w:r>
        <w:rPr>
          <w:rFonts w:ascii="Times New Roman" w:hAnsi="Times New Roman" w:cs="Times New Roman"/>
          <w:spacing w:val="-3"/>
          <w:sz w:val="24"/>
          <w:szCs w:val="24"/>
          <w:lang w:val="fr-CA"/>
        </w:rPr>
        <w:t> La présente loi entre en vigueur le jour de sa sanction.</w:t>
      </w:r>
    </w:p>
    <w:p w14:paraId="2019544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6C3F3A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Toutefois, l'article 1 et le premier alinéa de l'article 3 ont effet depuis le 17 avril 1982; l'article 2 et le deuxième alinéa de l'article 3 ont effet depuis la date à compter de laquelle chacune des lois remplacées en vertu de l'article 2 est entrée en vigueur.</w:t>
      </w:r>
    </w:p>
    <w:p w14:paraId="266713C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B6F79E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L'article 1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xml:space="preserve"> a ajouté l'art. 214 à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dont voici le texte:</w:t>
      </w:r>
    </w:p>
    <w:p w14:paraId="5EA4C2B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1CE2BC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lastRenderedPageBreak/>
        <w:t>214.</w:t>
      </w:r>
      <w:r>
        <w:rPr>
          <w:rFonts w:ascii="Times New Roman" w:hAnsi="Times New Roman" w:cs="Times New Roman"/>
          <w:spacing w:val="-3"/>
          <w:sz w:val="24"/>
          <w:szCs w:val="24"/>
          <w:lang w:val="fr-CA"/>
        </w:rPr>
        <w:t> La présente loi a effet indépendamment des dispositions des articles 2 et 7 à 15 de la Loi constitutionnelle de 1982 (annexe B de la Loi sur le Canada, chapitre 11 du recueil des lois du Parlement du Royaume</w:t>
      </w:r>
      <w:r>
        <w:rPr>
          <w:rFonts w:ascii="Times New Roman" w:hAnsi="Times New Roman" w:cs="Times New Roman"/>
          <w:spacing w:val="-3"/>
          <w:sz w:val="24"/>
          <w:szCs w:val="24"/>
          <w:lang w:val="fr-CA"/>
        </w:rPr>
        <w:noBreakHyphen/>
        <w:t>Uni pour l'année 1982).</w:t>
      </w:r>
    </w:p>
    <w:p w14:paraId="0D739BC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72C43F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articles 12 et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L.Q. 1983, chap. 56, sanctionnée le 22 décembre 1983 et proclamée en vigueur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 (1984) 116 </w:t>
      </w:r>
      <w:r>
        <w:rPr>
          <w:rFonts w:ascii="Times New Roman" w:hAnsi="Times New Roman" w:cs="Times New Roman"/>
          <w:i/>
          <w:iCs/>
          <w:spacing w:val="-3"/>
          <w:sz w:val="24"/>
          <w:szCs w:val="24"/>
          <w:lang w:val="fr-CA"/>
        </w:rPr>
        <w:t>G.O.</w:t>
      </w:r>
      <w:r>
        <w:rPr>
          <w:rFonts w:ascii="Times New Roman" w:hAnsi="Times New Roman" w:cs="Times New Roman"/>
          <w:spacing w:val="-3"/>
          <w:sz w:val="24"/>
          <w:szCs w:val="24"/>
          <w:lang w:val="fr-CA"/>
        </w:rPr>
        <w:t xml:space="preserve"> II 1204 (n</w:t>
      </w:r>
      <w:r>
        <w:rPr>
          <w:rFonts w:ascii="Times New Roman" w:hAnsi="Times New Roman" w:cs="Times New Roman"/>
          <w:spacing w:val="-3"/>
          <w:sz w:val="24"/>
          <w:szCs w:val="24"/>
          <w:vertAlign w:val="superscript"/>
          <w:lang w:val="fr-CA"/>
        </w:rPr>
        <w:t>o</w:t>
      </w:r>
      <w:r>
        <w:rPr>
          <w:rFonts w:ascii="Times New Roman" w:hAnsi="Times New Roman" w:cs="Times New Roman"/>
          <w:spacing w:val="-3"/>
          <w:sz w:val="24"/>
          <w:szCs w:val="24"/>
          <w:lang w:val="fr-CA"/>
        </w:rPr>
        <w:t xml:space="preserve"> 8, 15/2/84) prévoient:</w:t>
      </w:r>
    </w:p>
    <w:p w14:paraId="68381B5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B7CE24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12.</w:t>
      </w:r>
      <w:r>
        <w:rPr>
          <w:rFonts w:ascii="Times New Roman" w:hAnsi="Times New Roman" w:cs="Times New Roman"/>
          <w:spacing w:val="-3"/>
          <w:sz w:val="24"/>
          <w:szCs w:val="24"/>
          <w:lang w:val="fr-CA"/>
        </w:rPr>
        <w:t> L'article 58 de cette charte est remplacé par le suivant:</w:t>
      </w:r>
    </w:p>
    <w:p w14:paraId="1102385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D38BE1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w:t>
      </w:r>
      <w:r>
        <w:rPr>
          <w:rFonts w:ascii="Times New Roman" w:hAnsi="Times New Roman" w:cs="Times New Roman"/>
          <w:b/>
          <w:bCs/>
          <w:spacing w:val="-3"/>
          <w:sz w:val="24"/>
          <w:szCs w:val="24"/>
          <w:lang w:val="fr-CA"/>
        </w:rPr>
        <w:t>58.</w:t>
      </w:r>
      <w:r>
        <w:rPr>
          <w:rFonts w:ascii="Times New Roman" w:hAnsi="Times New Roman" w:cs="Times New Roman"/>
          <w:spacing w:val="-3"/>
          <w:sz w:val="24"/>
          <w:szCs w:val="24"/>
          <w:lang w:val="fr-CA"/>
        </w:rPr>
        <w:t> L'affichage public et la publicité commerciale se font uniquement dans la langue officielle.</w:t>
      </w:r>
    </w:p>
    <w:p w14:paraId="24E2748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E9DC4B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Toutefois, dans les cas et suivant les conditions ou les circonstances prévus par règlement de l'Office de la langue française, l'affichage public et la publicité commerciale peuvent être faits à la fois en français et dans une autre langue ou uniquement dans une autre langue."</w:t>
      </w:r>
    </w:p>
    <w:p w14:paraId="258FD67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A22E84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52.</w:t>
      </w:r>
      <w:r>
        <w:rPr>
          <w:rFonts w:ascii="Times New Roman" w:hAnsi="Times New Roman" w:cs="Times New Roman"/>
          <w:spacing w:val="-3"/>
          <w:sz w:val="24"/>
          <w:szCs w:val="24"/>
          <w:lang w:val="fr-CA"/>
        </w:rPr>
        <w:t> La présente loi a effet indépendamment des dispositions des articles 2 et 7 à 15 de la Loi constitutionnelle de 1982 (annexe B de la Loi sur le Canada, chapitre 11 du recueil des lois du Parlement du Royaume</w:t>
      </w:r>
      <w:r>
        <w:rPr>
          <w:rFonts w:ascii="Times New Roman" w:hAnsi="Times New Roman" w:cs="Times New Roman"/>
          <w:spacing w:val="-3"/>
          <w:sz w:val="24"/>
          <w:szCs w:val="24"/>
          <w:lang w:val="fr-CA"/>
        </w:rPr>
        <w:noBreakHyphen/>
        <w:t>Uni pour l'année 1982).</w:t>
      </w:r>
    </w:p>
    <w:p w14:paraId="4836826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E3483C0"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III</w:t>
      </w:r>
    </w:p>
    <w:p w14:paraId="6FAF45A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20FD68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Les jugements de la Cour supérieure et de la Cour d'appel</w:t>
      </w:r>
    </w:p>
    <w:p w14:paraId="24A6088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0A21D2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En Cour supérieure,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a conclu que la garantie de liberté d'expression énoncée à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ne s'appliquait pas aux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en raison de la disposition dérogatoire que cette dernière contenait à son art. 214. Pour décider que l'art. 214 constituait une disposition dérogatoire valide adoptée en conformité avec l'art.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il a appliqué le jugement rendu sur cette </w:t>
      </w:r>
      <w:r>
        <w:rPr>
          <w:rFonts w:ascii="Times New Roman" w:hAnsi="Times New Roman" w:cs="Times New Roman"/>
          <w:spacing w:val="-3"/>
          <w:sz w:val="24"/>
          <w:szCs w:val="24"/>
          <w:lang w:val="fr-CA"/>
        </w:rPr>
        <w:lastRenderedPageBreak/>
        <w:t xml:space="preserve">question par le juge en chef Deschênes dans l'affaire </w:t>
      </w:r>
      <w:r>
        <w:rPr>
          <w:rFonts w:ascii="Times New Roman" w:hAnsi="Times New Roman" w:cs="Times New Roman"/>
          <w:i/>
          <w:iCs/>
          <w:spacing w:val="-3"/>
          <w:sz w:val="24"/>
          <w:szCs w:val="24"/>
          <w:lang w:val="fr-CA"/>
        </w:rPr>
        <w:t>Alliance des professeurs de Montréal c. Procureur général du Québec</w:t>
      </w:r>
      <w:r>
        <w:rPr>
          <w:rFonts w:ascii="Times New Roman" w:hAnsi="Times New Roman" w:cs="Times New Roman"/>
          <w:spacing w:val="-3"/>
          <w:sz w:val="24"/>
          <w:szCs w:val="24"/>
          <w:lang w:val="fr-CA"/>
        </w:rPr>
        <w:t xml:space="preserve">, [1985] C.S. 1272.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a en outre décidé, pour les raisons énoncées par le juge Dugas dans l'affaire </w:t>
      </w:r>
      <w:r>
        <w:rPr>
          <w:rFonts w:ascii="Times New Roman" w:hAnsi="Times New Roman" w:cs="Times New Roman"/>
          <w:i/>
          <w:iCs/>
          <w:spacing w:val="-3"/>
          <w:sz w:val="24"/>
          <w:szCs w:val="24"/>
          <w:lang w:val="fr-CA"/>
        </w:rPr>
        <w:t>Devine c. Procureur général du Québec</w:t>
      </w:r>
      <w:r>
        <w:rPr>
          <w:rFonts w:ascii="Times New Roman" w:hAnsi="Times New Roman" w:cs="Times New Roman"/>
          <w:spacing w:val="-3"/>
          <w:sz w:val="24"/>
          <w:szCs w:val="24"/>
          <w:lang w:val="fr-CA"/>
        </w:rPr>
        <w:t xml:space="preserve">, [1982] C.S. 355, que ni l'art. 58 ni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ne portaient atteinte à la garantie contre la discrimination fondée sur la langue, énoncée à l'art.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En ce qui concerne l'application de la garantie de liberté d'expression énoncée à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a estimé qu'en vertu de l'art. 52 modifié de cette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l'art. 3 avait préséance sur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dès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 mais qu'à la date du jugement, il n'avait pas préséance sur l'art. 69. Appliquant l'art. 3, il a conclu que la liberté d'expression comprenait la liberté de s'exprimer dans la langue de son choix et qu'elle englobait l'expression commerciale. Finalement, il a jugé que, puisque l'art. 58 interdisait l'usage d'une langue autre que le français plutôt que d'exiger simplement que le français soit utilisé avec l'autre langue, il </w:t>
      </w:r>
      <w:proofErr w:type="spellStart"/>
      <w:r>
        <w:rPr>
          <w:rFonts w:ascii="Times New Roman" w:hAnsi="Times New Roman" w:cs="Times New Roman"/>
          <w:spacing w:val="-3"/>
          <w:sz w:val="24"/>
          <w:szCs w:val="24"/>
          <w:lang w:val="fr-CA"/>
        </w:rPr>
        <w:t>portffichage</w:t>
      </w:r>
      <w:proofErr w:type="spellEnd"/>
      <w:r>
        <w:rPr>
          <w:rFonts w:ascii="Times New Roman" w:hAnsi="Times New Roman" w:cs="Times New Roman"/>
          <w:spacing w:val="-3"/>
          <w:sz w:val="24"/>
          <w:szCs w:val="24"/>
          <w:lang w:val="fr-CA"/>
        </w:rPr>
        <w:t xml:space="preserve"> public et la publicité commerciale doivent se faire uniquement en français.</w:t>
      </w:r>
    </w:p>
    <w:p w14:paraId="3646240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BE13B32" w14:textId="09053F59" w:rsidR="000B795D" w:rsidRDefault="000B795D" w:rsidP="00CC4B1C">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 procureur général du Québec a interjeté appel de ce jugement. Les intimées pour leur part ont formé un appel incident portant sur le fait que la Cour supérieure n'avait pas déclaré inopérants les art. 69 et 205 à 208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La Cour d'appel (les juges Mont</w:t>
      </w:r>
      <w:r>
        <w:rPr>
          <w:rFonts w:ascii="Times New Roman" w:hAnsi="Times New Roman" w:cs="Times New Roman"/>
          <w:spacing w:val="-3"/>
          <w:sz w:val="24"/>
          <w:szCs w:val="24"/>
          <w:lang w:val="fr-CA"/>
        </w:rPr>
        <w:softHyphen/>
        <w:t>gomery, Paré, Monet, Bisson et Chouinard) a unanimement rejeté l'appel et accueilli l'appel incident. Les conclusions du juge Bisson (maintenant Juge en chef), auxquelles se sont ralliés les autres membres de la cour, peuvent se résumer de la manière suivante: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s'applique aux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puisque, selon l'arrêt de la Cour d'appel dans l'affaire </w:t>
      </w:r>
      <w:r>
        <w:rPr>
          <w:rFonts w:ascii="Times New Roman" w:hAnsi="Times New Roman" w:cs="Times New Roman"/>
          <w:i/>
          <w:iCs/>
          <w:spacing w:val="-3"/>
          <w:sz w:val="24"/>
          <w:szCs w:val="24"/>
          <w:lang w:val="fr-CA"/>
        </w:rPr>
        <w:t>Alliance des professeurs de Montréal c. Procureur général du Québec</w:t>
      </w:r>
      <w:r>
        <w:rPr>
          <w:rFonts w:ascii="Times New Roman" w:hAnsi="Times New Roman" w:cs="Times New Roman"/>
          <w:spacing w:val="-3"/>
          <w:sz w:val="24"/>
          <w:szCs w:val="24"/>
          <w:lang w:val="fr-CA"/>
        </w:rPr>
        <w:t xml:space="preserve">, [1985] C.A. 376, qui infirmait la décision de la Cour supérieure, la </w:t>
      </w:r>
      <w:r>
        <w:rPr>
          <w:rFonts w:ascii="Times New Roman" w:hAnsi="Times New Roman" w:cs="Times New Roman"/>
          <w:spacing w:val="-3"/>
          <w:sz w:val="24"/>
          <w:szCs w:val="24"/>
          <w:lang w:val="fr-CA"/>
        </w:rPr>
        <w:lastRenderedPageBreak/>
        <w:t xml:space="preserve">disposition dérogatoire type utilisée dans la législation québécoise et prévoyant qu'une loi a effet indépendamment des dispositions de l'art. 2 et des art. 7 à 15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est </w:t>
      </w:r>
      <w:r>
        <w:rPr>
          <w:rFonts w:ascii="Times New Roman" w:hAnsi="Times New Roman" w:cs="Times New Roman"/>
          <w:i/>
          <w:iCs/>
          <w:spacing w:val="-3"/>
          <w:sz w:val="24"/>
          <w:szCs w:val="24"/>
          <w:lang w:val="fr-CA"/>
        </w:rPr>
        <w:t>ultra vires</w:t>
      </w:r>
      <w:r>
        <w:rPr>
          <w:rFonts w:ascii="Times New Roman" w:hAnsi="Times New Roman" w:cs="Times New Roman"/>
          <w:spacing w:val="-3"/>
          <w:sz w:val="24"/>
          <w:szCs w:val="24"/>
          <w:lang w:val="fr-CA"/>
        </w:rPr>
        <w:t xml:space="preserve"> et sans effet parce que non</w:t>
      </w:r>
      <w:r>
        <w:rPr>
          <w:rFonts w:ascii="Times New Roman" w:hAnsi="Times New Roman" w:cs="Times New Roman"/>
          <w:spacing w:val="-3"/>
          <w:sz w:val="24"/>
          <w:szCs w:val="24"/>
          <w:lang w:val="fr-CA"/>
        </w:rPr>
        <w:noBreakHyphen/>
        <w:t xml:space="preserve">conforme aux exigences de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Toutefois, étant donné que l'arrêt rendu par la Cour d'appel dans l'affaire </w:t>
      </w:r>
      <w:r>
        <w:rPr>
          <w:rFonts w:ascii="Times New Roman" w:hAnsi="Times New Roman" w:cs="Times New Roman"/>
          <w:i/>
          <w:iCs/>
          <w:spacing w:val="-3"/>
          <w:sz w:val="24"/>
          <w:szCs w:val="24"/>
          <w:lang w:val="fr-CA"/>
        </w:rPr>
        <w:t>Alliance des professeurs</w:t>
      </w:r>
      <w:r>
        <w:rPr>
          <w:rFonts w:ascii="Times New Roman" w:hAnsi="Times New Roman" w:cs="Times New Roman"/>
          <w:spacing w:val="-3"/>
          <w:sz w:val="24"/>
          <w:szCs w:val="24"/>
          <w:lang w:val="fr-CA"/>
        </w:rPr>
        <w:t xml:space="preserve"> avait été porté en appel devant cette Cour, il valait mieux étudier d'abord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qui faisaient l'objet d'une contestation fondée sur les art. 3 et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Pour les raisons exposées dans l'arrêt </w:t>
      </w:r>
      <w:r>
        <w:rPr>
          <w:rFonts w:ascii="Times New Roman" w:hAnsi="Times New Roman" w:cs="Times New Roman"/>
          <w:i/>
          <w:iCs/>
          <w:spacing w:val="-3"/>
          <w:sz w:val="24"/>
          <w:szCs w:val="24"/>
          <w:lang w:val="fr-CA"/>
        </w:rPr>
        <w:t>Devine c. Procureur général du Québec</w:t>
      </w:r>
      <w:r>
        <w:rPr>
          <w:rFonts w:ascii="Times New Roman" w:hAnsi="Times New Roman" w:cs="Times New Roman"/>
          <w:spacing w:val="-3"/>
          <w:sz w:val="24"/>
          <w:szCs w:val="24"/>
          <w:lang w:val="fr-CA"/>
        </w:rPr>
        <w:t xml:space="preserve">, [1987] R.J.Q. 50 (C.A.), aux pp. 67 à 69, les art. 58 et 69 ne violaient pas la garantie contre la discrimination fondée sur la langue, énoncée à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Quant à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il avait préséance sur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à 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 et non à 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 comme l'avait conclu le premier juge. La liberté d'expression comprenait do</w:t>
      </w:r>
      <w:r w:rsidR="00CC4B1C">
        <w:rPr>
          <w:rFonts w:ascii="Times New Roman" w:hAnsi="Times New Roman" w:cs="Times New Roman"/>
          <w:spacing w:val="-3"/>
          <w:sz w:val="24"/>
          <w:szCs w:val="24"/>
          <w:lang w:val="fr-CA"/>
        </w:rPr>
        <w:t xml:space="preserve">nc </w:t>
      </w:r>
      <w:r w:rsidR="00CC4B1C" w:rsidRPr="00CC4B1C">
        <w:rPr>
          <w:rFonts w:ascii="Times New Roman" w:hAnsi="Times New Roman" w:cs="Times New Roman"/>
          <w:spacing w:val="-3"/>
          <w:sz w:val="24"/>
          <w:szCs w:val="24"/>
          <w:lang w:val="fr-CA"/>
        </w:rPr>
        <w:t>la liberté de s'exprimer dans la langue de son choix et s'appliquait aussi à l'expression commerciale. L'interdiction par l'art</w:t>
      </w:r>
      <w:r w:rsidR="00640630">
        <w:rPr>
          <w:rFonts w:ascii="Times New Roman" w:hAnsi="Times New Roman" w:cs="Times New Roman"/>
          <w:spacing w:val="-3"/>
          <w:sz w:val="24"/>
          <w:szCs w:val="24"/>
          <w:lang w:val="fr-CA"/>
        </w:rPr>
        <w:t>.</w:t>
      </w:r>
      <w:r w:rsidR="00CC4B1C" w:rsidRPr="00CC4B1C">
        <w:rPr>
          <w:rFonts w:ascii="Times New Roman" w:hAnsi="Times New Roman" w:cs="Times New Roman"/>
          <w:spacing w:val="-3"/>
          <w:sz w:val="24"/>
          <w:szCs w:val="24"/>
          <w:lang w:val="fr-CA"/>
        </w:rPr>
        <w:t xml:space="preserve"> 58 de la </w:t>
      </w:r>
      <w:r w:rsidR="00CC4B1C" w:rsidRPr="00640630">
        <w:rPr>
          <w:rFonts w:ascii="Times New Roman" w:hAnsi="Times New Roman" w:cs="Times New Roman"/>
          <w:i/>
          <w:iCs/>
          <w:spacing w:val="-3"/>
          <w:sz w:val="24"/>
          <w:szCs w:val="24"/>
          <w:lang w:val="fr-CA"/>
        </w:rPr>
        <w:t>Charte de la langue française</w:t>
      </w:r>
      <w:r w:rsidR="00CC4B1C" w:rsidRPr="00CC4B1C">
        <w:rPr>
          <w:rFonts w:ascii="Times New Roman" w:hAnsi="Times New Roman" w:cs="Times New Roman"/>
          <w:spacing w:val="-3"/>
          <w:sz w:val="24"/>
          <w:szCs w:val="24"/>
          <w:lang w:val="fr-CA"/>
        </w:rPr>
        <w:t>, d'employer une langue autre que le français portait atteinte à la liberté</w:t>
      </w:r>
      <w:r w:rsidR="00CC4B1C">
        <w:rPr>
          <w:rFonts w:ascii="Times New Roman" w:hAnsi="Times New Roman" w:cs="Times New Roman"/>
          <w:spacing w:val="-3"/>
          <w:sz w:val="24"/>
          <w:szCs w:val="24"/>
          <w:lang w:val="fr-CA"/>
        </w:rPr>
        <w:t xml:space="preserve"> </w:t>
      </w:r>
      <w:r>
        <w:rPr>
          <w:rFonts w:ascii="Times New Roman" w:hAnsi="Times New Roman" w:cs="Times New Roman"/>
          <w:spacing w:val="-3"/>
          <w:sz w:val="24"/>
          <w:szCs w:val="24"/>
          <w:lang w:val="fr-CA"/>
        </w:rPr>
        <w:t xml:space="preserve">d'expression garantie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et n'était pas légitimé par l'art. 9.1. Pour les mêmes raisons, l'art. 58 constituait une violation de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et ne pouvait être légitimé par l'article premier de cette dernière. Des conclusions identiques s'imposaient à l'égard de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L'article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avait préséance à 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 La Cour d'appel a rejeté l'appel et a déclaré que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dans la mesure où il exigeait que l'affichage public et la publicité commerciale soient faits uniquement en français, était inopérant depuis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 en raison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et, à compter du 17 avril 1982, en raison de la </w:t>
      </w:r>
      <w:r>
        <w:rPr>
          <w:rFonts w:ascii="Times New Roman" w:hAnsi="Times New Roman" w:cs="Times New Roman"/>
          <w:i/>
          <w:iCs/>
          <w:spacing w:val="-3"/>
          <w:sz w:val="24"/>
          <w:szCs w:val="24"/>
          <w:lang w:val="fr-CA"/>
        </w:rPr>
        <w:t xml:space="preserve">Charte </w:t>
      </w:r>
      <w:r>
        <w:rPr>
          <w:rFonts w:ascii="Times New Roman" w:hAnsi="Times New Roman" w:cs="Times New Roman"/>
          <w:i/>
          <w:iCs/>
          <w:spacing w:val="-3"/>
          <w:sz w:val="24"/>
          <w:szCs w:val="24"/>
          <w:lang w:val="fr-CA"/>
        </w:rPr>
        <w:lastRenderedPageBreak/>
        <w:t>canadienne des droits et libertés</w:t>
      </w:r>
      <w:r>
        <w:rPr>
          <w:rFonts w:ascii="Times New Roman" w:hAnsi="Times New Roman" w:cs="Times New Roman"/>
          <w:spacing w:val="-3"/>
          <w:sz w:val="24"/>
          <w:szCs w:val="24"/>
          <w:lang w:val="fr-CA"/>
        </w:rPr>
        <w:t xml:space="preserve">. En accueillant l'appel incident, la cour a déclaré que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dans la mesure où il prescrivait que seule la raison sociale en langue française pouvait être utilisée, et les art. 205 à 208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dans la mesure où ils s'appliquaient à ses art. 58 et 69, étaient inopérants, à 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 en raison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et, dès le 17 avril 1982, en raison de la </w:t>
      </w:r>
      <w:r>
        <w:rPr>
          <w:rFonts w:ascii="Times New Roman" w:hAnsi="Times New Roman" w:cs="Times New Roman"/>
          <w:i/>
          <w:iCs/>
          <w:spacing w:val="-3"/>
          <w:sz w:val="24"/>
          <w:szCs w:val="24"/>
          <w:lang w:val="fr-CA"/>
        </w:rPr>
        <w:t>Charte canadienne des droits et libertés.</w:t>
      </w:r>
    </w:p>
    <w:p w14:paraId="4AA8C36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75D493E"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IV</w:t>
      </w:r>
    </w:p>
    <w:p w14:paraId="60CFAEE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A75DCE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Les questions constitutionnelles et les questions soulevées par le pourvoi</w:t>
      </w:r>
    </w:p>
    <w:p w14:paraId="36A7CBC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E42616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En appel devant cette Cour, les questions constitutionnelles suivantes ont été formulées par le juge Lamer dans son ordonnance du 11 mai 1987:</w:t>
      </w:r>
    </w:p>
    <w:p w14:paraId="33A03FE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5C1632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1. L'article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L.R.Q. 1977, chap. C</w:t>
      </w:r>
      <w:r>
        <w:rPr>
          <w:rFonts w:ascii="Times New Roman" w:hAnsi="Times New Roman" w:cs="Times New Roman"/>
          <w:spacing w:val="-3"/>
          <w:sz w:val="24"/>
          <w:szCs w:val="24"/>
          <w:lang w:val="fr-CA"/>
        </w:rPr>
        <w:noBreakHyphen/>
        <w:t xml:space="preserve">11, tel que mis en vigueur par L.Q. 1982, chap. 21 art. 1, et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L.Q. 1983, chap. 56, sont</w:t>
      </w:r>
      <w:r>
        <w:rPr>
          <w:rFonts w:ascii="Times New Roman" w:hAnsi="Times New Roman" w:cs="Times New Roman"/>
          <w:spacing w:val="-3"/>
          <w:sz w:val="24"/>
          <w:szCs w:val="24"/>
          <w:lang w:val="fr-CA"/>
        </w:rPr>
        <w:noBreakHyphen/>
        <w:t xml:space="preserve">ils incompatibles avec l'art. 33(1) de la </w:t>
      </w:r>
      <w:r>
        <w:rPr>
          <w:rFonts w:ascii="Times New Roman" w:hAnsi="Times New Roman" w:cs="Times New Roman"/>
          <w:i/>
          <w:iCs/>
          <w:spacing w:val="-3"/>
          <w:sz w:val="24"/>
          <w:szCs w:val="24"/>
          <w:lang w:val="fr-CA"/>
        </w:rPr>
        <w:t>Loi constitutionnelle de 1982</w:t>
      </w:r>
      <w:r>
        <w:rPr>
          <w:rFonts w:ascii="Times New Roman" w:hAnsi="Times New Roman" w:cs="Times New Roman"/>
          <w:spacing w:val="-3"/>
          <w:sz w:val="24"/>
          <w:szCs w:val="24"/>
          <w:lang w:val="fr-CA"/>
        </w:rPr>
        <w:t xml:space="preserve"> et par conséquent inopérants et sans effet en vertu de l'art. 52(1) de cette dernière Loi?</w:t>
      </w:r>
    </w:p>
    <w:p w14:paraId="0706ADC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644C15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2. Si la question 1 reçoit une réponse affirmative, dans la mesure où ils exigent l'usage exclusif du français, est</w:t>
      </w:r>
      <w:r>
        <w:rPr>
          <w:rFonts w:ascii="Times New Roman" w:hAnsi="Times New Roman" w:cs="Times New Roman"/>
          <w:spacing w:val="-3"/>
          <w:sz w:val="24"/>
          <w:szCs w:val="24"/>
          <w:lang w:val="fr-CA"/>
        </w:rPr>
        <w:noBreakHyphen/>
        <w:t xml:space="preserve">ce que les art. 58 et 69, ainsi que les art. 205 à 208 dans la mesure où ils s'y appliquent,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L.R.Q. 1977, chap. C</w:t>
      </w:r>
      <w:r>
        <w:rPr>
          <w:rFonts w:ascii="Times New Roman" w:hAnsi="Times New Roman" w:cs="Times New Roman"/>
          <w:spacing w:val="-3"/>
          <w:sz w:val="24"/>
          <w:szCs w:val="24"/>
          <w:lang w:val="fr-CA"/>
        </w:rPr>
        <w:noBreakHyphen/>
        <w:t>11, telle que modifiée par L.Q. 1983, chap. 56, sont incompatibles avec la garantie de liberté d'expression aux termes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w:t>
      </w:r>
    </w:p>
    <w:p w14:paraId="36BA2CF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F5B5A4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3. Si la question 2 reçoit une réponse affirmative en totalité ou en partie, est</w:t>
      </w:r>
      <w:r>
        <w:rPr>
          <w:rFonts w:ascii="Times New Roman" w:hAnsi="Times New Roman" w:cs="Times New Roman"/>
          <w:spacing w:val="-3"/>
          <w:sz w:val="24"/>
          <w:szCs w:val="24"/>
          <w:lang w:val="fr-CA"/>
        </w:rPr>
        <w:noBreakHyphen/>
        <w:t xml:space="preserve">ce que les art. 58 et 69, ainsi que les art. 205 à 208 dans la mesure où ils s'y appliquent,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L.R.Q. 1977, chap. C</w:t>
      </w:r>
      <w:r>
        <w:rPr>
          <w:rFonts w:ascii="Times New Roman" w:hAnsi="Times New Roman" w:cs="Times New Roman"/>
          <w:spacing w:val="-3"/>
          <w:sz w:val="24"/>
          <w:szCs w:val="24"/>
          <w:lang w:val="fr-CA"/>
        </w:rPr>
        <w:noBreakHyphen/>
        <w:t xml:space="preserve">11, telle que modifiée par L.Q. 1983, chap. 56, sont justifiés par l'application de l'art. 1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et par conséquent ne sont pas incompatibles avec la </w:t>
      </w:r>
      <w:r>
        <w:rPr>
          <w:rFonts w:ascii="Times New Roman" w:hAnsi="Times New Roman" w:cs="Times New Roman"/>
          <w:i/>
          <w:iCs/>
          <w:spacing w:val="-3"/>
          <w:sz w:val="24"/>
          <w:szCs w:val="24"/>
          <w:lang w:val="fr-CA"/>
        </w:rPr>
        <w:t>Loi constitutionnelle de 1982</w:t>
      </w:r>
      <w:r>
        <w:rPr>
          <w:rFonts w:ascii="Times New Roman" w:hAnsi="Times New Roman" w:cs="Times New Roman"/>
          <w:spacing w:val="-3"/>
          <w:sz w:val="24"/>
          <w:szCs w:val="24"/>
          <w:lang w:val="fr-CA"/>
        </w:rPr>
        <w:t>?</w:t>
      </w:r>
    </w:p>
    <w:p w14:paraId="0EA2C37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530664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Les questions à trancher dans le présent pourvoi, telles qu'elles se dégagent des questions constitutionnelles reproduites ci</w:t>
      </w:r>
      <w:r>
        <w:rPr>
          <w:rFonts w:ascii="Times New Roman" w:hAnsi="Times New Roman" w:cs="Times New Roman"/>
          <w:spacing w:val="-3"/>
          <w:sz w:val="24"/>
          <w:szCs w:val="24"/>
          <w:lang w:val="fr-CA"/>
        </w:rPr>
        <w:noBreakHyphen/>
        <w:t>dessus, des motifs des jugements de la Cour supérieure et de la Cour d'appel, ainsi que des arguments avancés en cette Cour se résument à ceci:</w:t>
      </w:r>
    </w:p>
    <w:p w14:paraId="7CD042F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CA554F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left="1152"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1. L'article 58 ou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sont</w:t>
      </w:r>
      <w:r>
        <w:rPr>
          <w:rFonts w:ascii="Times New Roman" w:hAnsi="Times New Roman" w:cs="Times New Roman"/>
          <w:spacing w:val="-3"/>
          <w:sz w:val="24"/>
          <w:szCs w:val="24"/>
          <w:lang w:val="fr-CA"/>
        </w:rPr>
        <w:noBreakHyphen/>
        <w:t>ils soustraits à l'application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par une disposition dérogatoire valide et applicable adoptée conformément aux exigences de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w:t>
      </w:r>
    </w:p>
    <w:p w14:paraId="4DB98F2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2B4A11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left="1152"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2. À partir de quelle date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avait</w:t>
      </w:r>
      <w:r>
        <w:rPr>
          <w:rFonts w:ascii="Times New Roman" w:hAnsi="Times New Roman" w:cs="Times New Roman"/>
          <w:spacing w:val="-3"/>
          <w:sz w:val="24"/>
          <w:szCs w:val="24"/>
          <w:lang w:val="fr-CA"/>
        </w:rPr>
        <w:noBreakHyphen/>
        <w:t xml:space="preserve">il préséance, en cas de conflit, sur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w:t>
      </w:r>
    </w:p>
    <w:p w14:paraId="4694700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79AAEB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left="1152"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3.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comprend</w:t>
      </w:r>
      <w:r>
        <w:rPr>
          <w:rFonts w:ascii="Times New Roman" w:hAnsi="Times New Roman" w:cs="Times New Roman"/>
          <w:spacing w:val="-3"/>
          <w:sz w:val="24"/>
          <w:szCs w:val="24"/>
          <w:lang w:val="fr-CA"/>
        </w:rPr>
        <w:noBreakHyphen/>
        <w:t>elle la liberté de s'exprimer dans la langue de son choix?</w:t>
      </w:r>
    </w:p>
    <w:p w14:paraId="142E353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BBD684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left="1152"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4.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s'étend</w:t>
      </w:r>
      <w:r>
        <w:rPr>
          <w:rFonts w:ascii="Times New Roman" w:hAnsi="Times New Roman" w:cs="Times New Roman"/>
          <w:spacing w:val="-3"/>
          <w:sz w:val="24"/>
          <w:szCs w:val="24"/>
          <w:lang w:val="fr-CA"/>
        </w:rPr>
        <w:noBreakHyphen/>
        <w:t>elle à l'expression commerciale?</w:t>
      </w:r>
    </w:p>
    <w:p w14:paraId="3C568D6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F7BEDA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left="1152"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5. Si l'exigence de l'usage exclusif du français posée par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porte atteinte à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la restriction imposée à la liberté d'expression par les art. 58 et 69 est</w:t>
      </w:r>
      <w:r>
        <w:rPr>
          <w:rFonts w:ascii="Times New Roman" w:hAnsi="Times New Roman" w:cs="Times New Roman"/>
          <w:spacing w:val="-3"/>
          <w:sz w:val="24"/>
          <w:szCs w:val="24"/>
          <w:lang w:val="fr-CA"/>
        </w:rPr>
        <w:noBreakHyphen/>
        <w:t xml:space="preserve">elle </w:t>
      </w:r>
      <w:r>
        <w:rPr>
          <w:rFonts w:ascii="Times New Roman" w:hAnsi="Times New Roman" w:cs="Times New Roman"/>
          <w:spacing w:val="-3"/>
          <w:sz w:val="24"/>
          <w:szCs w:val="24"/>
          <w:lang w:val="fr-CA"/>
        </w:rPr>
        <w:lastRenderedPageBreak/>
        <w:t xml:space="preserve">justifiée en vertu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w:t>
      </w:r>
    </w:p>
    <w:p w14:paraId="3058165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E5D4A0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left="1152"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6. Les articles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violent</w:t>
      </w:r>
      <w:r>
        <w:rPr>
          <w:rFonts w:ascii="Times New Roman" w:hAnsi="Times New Roman" w:cs="Times New Roman"/>
          <w:spacing w:val="-3"/>
          <w:sz w:val="24"/>
          <w:szCs w:val="24"/>
          <w:lang w:val="fr-CA"/>
        </w:rPr>
        <w:noBreakHyphen/>
        <w:t xml:space="preserve">ils la garantie contre la discrimination fondée sur la langue, énoncée à l'art.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w:t>
      </w:r>
    </w:p>
    <w:p w14:paraId="1BED497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927C45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Des arguments concernant la validité et l'application des dispositions dérogatoires en cause et concernant l'étendue de la liberté d'expression ainsi que l'effet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ont également été avancés dans les pourvois </w:t>
      </w:r>
      <w:r>
        <w:rPr>
          <w:rFonts w:ascii="Times New Roman" w:hAnsi="Times New Roman" w:cs="Times New Roman"/>
          <w:i/>
          <w:iCs/>
          <w:spacing w:val="-3"/>
          <w:sz w:val="24"/>
          <w:szCs w:val="24"/>
          <w:lang w:val="fr-CA"/>
        </w:rPr>
        <w:t>Devine c. Québec (Procureur général)</w:t>
      </w:r>
      <w:r>
        <w:rPr>
          <w:rFonts w:ascii="Times New Roman" w:hAnsi="Times New Roman" w:cs="Times New Roman"/>
          <w:spacing w:val="-3"/>
          <w:sz w:val="24"/>
          <w:szCs w:val="24"/>
          <w:lang w:val="fr-CA"/>
        </w:rPr>
        <w:t xml:space="preserve">, [1988] 2 R.C.S. 790, et </w:t>
      </w:r>
      <w:r>
        <w:rPr>
          <w:rFonts w:ascii="Times New Roman" w:hAnsi="Times New Roman" w:cs="Times New Roman"/>
          <w:i/>
          <w:iCs/>
          <w:spacing w:val="-3"/>
          <w:sz w:val="24"/>
          <w:szCs w:val="24"/>
          <w:lang w:val="fr-CA"/>
        </w:rPr>
        <w:t>Irwin Toy Ltd. c. Québec (Procureur général)</w:t>
      </w:r>
      <w:r>
        <w:rPr>
          <w:rFonts w:ascii="Times New Roman" w:hAnsi="Times New Roman" w:cs="Times New Roman"/>
          <w:spacing w:val="-3"/>
          <w:sz w:val="24"/>
          <w:szCs w:val="24"/>
          <w:lang w:val="fr-CA"/>
        </w:rPr>
        <w:t>, C.S.C., n</w:t>
      </w:r>
      <w:r>
        <w:rPr>
          <w:rFonts w:ascii="Times New Roman" w:hAnsi="Times New Roman" w:cs="Times New Roman"/>
          <w:spacing w:val="-3"/>
          <w:sz w:val="24"/>
          <w:szCs w:val="24"/>
          <w:vertAlign w:val="superscript"/>
          <w:lang w:val="fr-CA"/>
        </w:rPr>
        <w:t>o</w:t>
      </w:r>
      <w:r>
        <w:rPr>
          <w:rFonts w:ascii="Times New Roman" w:hAnsi="Times New Roman" w:cs="Times New Roman"/>
          <w:spacing w:val="-3"/>
          <w:sz w:val="24"/>
          <w:szCs w:val="24"/>
          <w:lang w:val="fr-CA"/>
        </w:rPr>
        <w:t xml:space="preserve"> 20074, qui ont été entendus en même temps que le présent pourvoi. On tiendra nécessairement compte de ces arguments pour trancher les questions soulevées en l'espèce.</w:t>
      </w:r>
    </w:p>
    <w:p w14:paraId="05A4890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429FE1B"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V</w:t>
      </w:r>
    </w:p>
    <w:p w14:paraId="2A06118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5DA1E1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 xml:space="preserve">L'article 58 ou l'art. 69 de la </w:t>
      </w:r>
      <w:r>
        <w:rPr>
          <w:rFonts w:ascii="Times New Roman" w:hAnsi="Times New Roman" w:cs="Times New Roman"/>
          <w:i/>
          <w:iCs/>
          <w:spacing w:val="-3"/>
          <w:sz w:val="24"/>
          <w:szCs w:val="24"/>
          <w:u w:val="single"/>
          <w:lang w:val="fr-CA"/>
        </w:rPr>
        <w:t>Charte de la langue française</w:t>
      </w:r>
      <w:r>
        <w:rPr>
          <w:rFonts w:ascii="Times New Roman" w:hAnsi="Times New Roman" w:cs="Times New Roman"/>
          <w:spacing w:val="-3"/>
          <w:sz w:val="24"/>
          <w:szCs w:val="24"/>
          <w:u w:val="single"/>
          <w:lang w:val="fr-CA"/>
        </w:rPr>
        <w:t xml:space="preserve"> sont</w:t>
      </w:r>
      <w:r>
        <w:rPr>
          <w:rFonts w:ascii="Times New Roman" w:hAnsi="Times New Roman" w:cs="Times New Roman"/>
          <w:spacing w:val="-3"/>
          <w:sz w:val="24"/>
          <w:szCs w:val="24"/>
          <w:u w:val="single"/>
          <w:lang w:val="fr-CA"/>
        </w:rPr>
        <w:noBreakHyphen/>
        <w:t>ils soustraits à l'application de l'al. 2</w:t>
      </w:r>
      <w:r>
        <w:rPr>
          <w:rFonts w:ascii="Times New Roman" w:hAnsi="Times New Roman" w:cs="Times New Roman"/>
          <w:i/>
          <w:iCs/>
          <w:spacing w:val="-3"/>
          <w:sz w:val="24"/>
          <w:szCs w:val="24"/>
          <w:u w:val="single"/>
          <w:lang w:val="fr-CA"/>
        </w:rPr>
        <w:t>b</w:t>
      </w:r>
      <w:r>
        <w:rPr>
          <w:rFonts w:ascii="Times New Roman" w:hAnsi="Times New Roman" w:cs="Times New Roman"/>
          <w:spacing w:val="-3"/>
          <w:sz w:val="24"/>
          <w:szCs w:val="24"/>
          <w:u w:val="single"/>
          <w:lang w:val="fr-CA"/>
        </w:rPr>
        <w:t xml:space="preserve">) de la </w:t>
      </w:r>
      <w:r>
        <w:rPr>
          <w:rFonts w:ascii="Times New Roman" w:hAnsi="Times New Roman" w:cs="Times New Roman"/>
          <w:i/>
          <w:iCs/>
          <w:spacing w:val="-3"/>
          <w:sz w:val="24"/>
          <w:szCs w:val="24"/>
          <w:u w:val="single"/>
          <w:lang w:val="fr-CA"/>
        </w:rPr>
        <w:t>Charte canadienne des droits et libertés</w:t>
      </w:r>
      <w:r>
        <w:rPr>
          <w:rFonts w:ascii="Times New Roman" w:hAnsi="Times New Roman" w:cs="Times New Roman"/>
          <w:spacing w:val="-3"/>
          <w:sz w:val="24"/>
          <w:szCs w:val="24"/>
          <w:u w:val="single"/>
          <w:lang w:val="fr-CA"/>
        </w:rPr>
        <w:t xml:space="preserve"> par une disposition dérogatoire valide et applicable adoptée en conformité avec l'art. 33 de la </w:t>
      </w:r>
      <w:r>
        <w:rPr>
          <w:rFonts w:ascii="Times New Roman" w:hAnsi="Times New Roman" w:cs="Times New Roman"/>
          <w:i/>
          <w:iCs/>
          <w:spacing w:val="-3"/>
          <w:sz w:val="24"/>
          <w:szCs w:val="24"/>
          <w:u w:val="single"/>
          <w:lang w:val="fr-CA"/>
        </w:rPr>
        <w:t>Charte</w:t>
      </w:r>
      <w:r>
        <w:rPr>
          <w:rFonts w:ascii="Times New Roman" w:hAnsi="Times New Roman" w:cs="Times New Roman"/>
          <w:spacing w:val="-3"/>
          <w:sz w:val="24"/>
          <w:szCs w:val="24"/>
          <w:u w:val="single"/>
          <w:lang w:val="fr-CA"/>
        </w:rPr>
        <w:t xml:space="preserve"> canadienne?</w:t>
      </w:r>
    </w:p>
    <w:p w14:paraId="5BC2045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D2E6F1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Il ressort de la partie II des présents motifs, où sont citées les dispositions législatives et constitutionnelles pertinentes, et de la première question constitutionnelle que deux dispositions dérogatoires sont en cause: a)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édicté par l'art. 1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xml:space="preserve">, L.Q. </w:t>
      </w:r>
      <w:r>
        <w:rPr>
          <w:rFonts w:ascii="Times New Roman" w:hAnsi="Times New Roman" w:cs="Times New Roman"/>
          <w:spacing w:val="-3"/>
          <w:sz w:val="24"/>
          <w:szCs w:val="24"/>
          <w:lang w:val="fr-CA"/>
        </w:rPr>
        <w:lastRenderedPageBreak/>
        <w:t xml:space="preserve">1982, chap. 21; et b)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L.Q. 1983, chap. 56. Ces deux dispositions dérogatoires sont identiques et se lisent ainsi: "La présente loi a effet indépendamment des dispositions des articles 2 et 7 à 15 de la Loi constitutionnelle de 1982 (annexe B de la Loi sur le Canada, chapitre 11 du recueil des lois du Parlement du Royaume</w:t>
      </w:r>
      <w:r>
        <w:rPr>
          <w:rFonts w:ascii="Times New Roman" w:hAnsi="Times New Roman" w:cs="Times New Roman"/>
          <w:spacing w:val="-3"/>
          <w:sz w:val="24"/>
          <w:szCs w:val="24"/>
          <w:lang w:val="fr-CA"/>
        </w:rPr>
        <w:noBreakHyphen/>
        <w:t xml:space="preserve">Uni pour l'année 1982)." La question qui se pose, à l'égard de la validité de l'art. 214 et de l'art. 52, est de savoir si une déclaration de ce genre constitue un exercice légitime du pouvoir de dérogation conféré par l'art.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Pour ce qui est de la validité de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se posent en outre d'autres questions tenant à son mode d'édiction, c'est</w:t>
      </w:r>
      <w:r>
        <w:rPr>
          <w:rFonts w:ascii="Times New Roman" w:hAnsi="Times New Roman" w:cs="Times New Roman"/>
          <w:spacing w:val="-3"/>
          <w:sz w:val="24"/>
          <w:szCs w:val="24"/>
          <w:lang w:val="fr-CA"/>
        </w:rPr>
        <w:noBreakHyphen/>
        <w:t>à</w:t>
      </w:r>
      <w:r>
        <w:rPr>
          <w:rFonts w:ascii="Times New Roman" w:hAnsi="Times New Roman" w:cs="Times New Roman"/>
          <w:spacing w:val="-3"/>
          <w:sz w:val="24"/>
          <w:szCs w:val="24"/>
          <w:lang w:val="fr-CA"/>
        </w:rPr>
        <w:noBreakHyphen/>
        <w:t>dire le fait qu'il ait été édicté par une loi omnibus, et à l'effet rétroactif que lui donne son art. 7, dont le texte a déjà été reproduit.</w:t>
      </w:r>
    </w:p>
    <w:p w14:paraId="39681F7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A8B0F5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L'article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 cessé d'avoir effet cinq ans après son entrée en vigueur, suivant le par. 33(3)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et n'a pas été adopté de nouveau en vertu du par. 33(4) de cette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Si l'art. 7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xml:space="preserve"> a validement donné à l'art. 214 un effet rétroactif au 17 avril 1982, celui</w:t>
      </w:r>
      <w:r>
        <w:rPr>
          <w:rFonts w:ascii="Times New Roman" w:hAnsi="Times New Roman" w:cs="Times New Roman"/>
          <w:spacing w:val="-3"/>
          <w:sz w:val="24"/>
          <w:szCs w:val="24"/>
          <w:lang w:val="fr-CA"/>
        </w:rPr>
        <w:noBreakHyphen/>
        <w:t>ci ne s'appliquait plus à compter du 17 avril 1987. Dans l'hypothèse contraire, l'art. 214 a cessé d'avoir effet le 23 juin 1987, soit cinq ans après la date d'entrée en vigueur de la loi dans laquelle il a été édicté, c'est</w:t>
      </w:r>
      <w:r>
        <w:rPr>
          <w:rFonts w:ascii="Times New Roman" w:hAnsi="Times New Roman" w:cs="Times New Roman"/>
          <w:spacing w:val="-3"/>
          <w:sz w:val="24"/>
          <w:szCs w:val="24"/>
          <w:lang w:val="fr-CA"/>
        </w:rPr>
        <w:noBreakHyphen/>
        <w:t>à</w:t>
      </w:r>
      <w:r>
        <w:rPr>
          <w:rFonts w:ascii="Times New Roman" w:hAnsi="Times New Roman" w:cs="Times New Roman"/>
          <w:spacing w:val="-3"/>
          <w:sz w:val="24"/>
          <w:szCs w:val="24"/>
          <w:lang w:val="fr-CA"/>
        </w:rPr>
        <w:noBreakHyphen/>
        <w:t xml:space="preserve">dire le jour où cette loi a été sanctionnée. Dans l'un ou l'autre cas, la question de la validité de l'art. 214 ne présente qu'un intérêt théorique si l'on tient pour acquis, comme il a été fait en l'espèce, qu'un tribunal saisi d'une requête en jugement déclaratoire devrait dire le droit tel qu'il existe au moment de son jugement. Étant donné l'importance que cette question pourrait revêtir dans des instances pendantes devant d'autres tribunaux, les parties au présent pourvoi et aux pourvois connexes, nous ont néanmoins invités à nous prononcer sur la validité de la disposition dérogatoire type édictée par la </w:t>
      </w:r>
      <w:r>
        <w:rPr>
          <w:rFonts w:ascii="Times New Roman" w:hAnsi="Times New Roman" w:cs="Times New Roman"/>
          <w:i/>
          <w:iCs/>
          <w:spacing w:val="-3"/>
          <w:sz w:val="24"/>
          <w:szCs w:val="24"/>
          <w:lang w:val="fr-CA"/>
        </w:rPr>
        <w:t xml:space="preserve">Loi concernant la Loi </w:t>
      </w:r>
      <w:r>
        <w:rPr>
          <w:rFonts w:ascii="Times New Roman" w:hAnsi="Times New Roman" w:cs="Times New Roman"/>
          <w:i/>
          <w:iCs/>
          <w:spacing w:val="-3"/>
          <w:sz w:val="24"/>
          <w:szCs w:val="24"/>
          <w:lang w:val="fr-CA"/>
        </w:rPr>
        <w:lastRenderedPageBreak/>
        <w:t xml:space="preserve">constitutionnelle de 1982. </w:t>
      </w:r>
      <w:r>
        <w:rPr>
          <w:rFonts w:ascii="Times New Roman" w:hAnsi="Times New Roman" w:cs="Times New Roman"/>
          <w:spacing w:val="-3"/>
          <w:sz w:val="24"/>
          <w:szCs w:val="24"/>
          <w:lang w:val="fr-CA"/>
        </w:rPr>
        <w:t>Avant de répondre à cette invitation, la Cour entend examiner l'autre disposition dérogatoire en cause laquelle, répétons</w:t>
      </w:r>
      <w:r>
        <w:rPr>
          <w:rFonts w:ascii="Times New Roman" w:hAnsi="Times New Roman" w:cs="Times New Roman"/>
          <w:spacing w:val="-3"/>
          <w:sz w:val="24"/>
          <w:szCs w:val="24"/>
          <w:lang w:val="fr-CA"/>
        </w:rPr>
        <w:noBreakHyphen/>
        <w:t>le, soulève la même question de validité.</w:t>
      </w:r>
    </w:p>
    <w:p w14:paraId="73D8358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88B3DD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Ce n'est que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1989 que, par l'application du par. 33(3)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proclamée en vigueur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 cessera d'avoir effet. Il nous faut donc étudier sa validité puisque le procureur général du Québec soutient qu'il met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à l'abri de l'application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Quant aux intimées dans le présent pourvoi, elles font valoir que l'art. 52 est inopérant parce qu'il s'agit d'une déclaration dérogatoire qui n'a pas été faite en conformité avec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L'appelante Singer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a également soulevé une question au sujet de l'application de l'art. 52. Elle prétend qu'il n'est pas applicable à l'art. 58 modifié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Nous allons examiner ce moyen avant de passer à la question de la validité de la disposition dérogatoire type énoncée à l'art. 52.</w:t>
      </w:r>
    </w:p>
    <w:p w14:paraId="20D1007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D0B52B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L'appelante Singer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avec l'appui du procureur général du Canada, a soutenu que l'art. 52 ne s'appliquait qu'aux formules d'édiction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et non aux dispositions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dont l'art. 58, qui ont été modifiées par la première. En outre, elle a allégué que l'art. 52, entré en vigueur avant que l'art. 214 cesse d'avoir effet, ne pouvait avoir pour objet de soustraire certaines dispositions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mais non d'autres, à l'application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après la date où l'art. 214 ne s'appliquerait plus. Ces arguments sont sans fondement. L'article 52 serait sans objet et sans effet s'il ne s'appliquait qu'aux formules d'édiction de la </w:t>
      </w:r>
      <w:r>
        <w:rPr>
          <w:rFonts w:ascii="Times New Roman" w:hAnsi="Times New Roman" w:cs="Times New Roman"/>
          <w:i/>
          <w:iCs/>
          <w:spacing w:val="-3"/>
          <w:sz w:val="24"/>
          <w:szCs w:val="24"/>
          <w:lang w:val="fr-CA"/>
        </w:rPr>
        <w:t xml:space="preserve">Loi </w:t>
      </w:r>
      <w:r>
        <w:rPr>
          <w:rFonts w:ascii="Times New Roman" w:hAnsi="Times New Roman" w:cs="Times New Roman"/>
          <w:i/>
          <w:iCs/>
          <w:spacing w:val="-3"/>
          <w:sz w:val="24"/>
          <w:szCs w:val="24"/>
          <w:lang w:val="fr-CA"/>
        </w:rPr>
        <w:lastRenderedPageBreak/>
        <w:t>modifiant la Charte de la langue française</w:t>
      </w:r>
      <w:r>
        <w:rPr>
          <w:rFonts w:ascii="Times New Roman" w:hAnsi="Times New Roman" w:cs="Times New Roman"/>
          <w:spacing w:val="-3"/>
          <w:sz w:val="24"/>
          <w:szCs w:val="24"/>
          <w:lang w:val="fr-CA"/>
        </w:rPr>
        <w:t xml:space="preserve">, par exemple aux mots liminaires de son art. 12 ("L'article 58 de cette charte est remplacé par le suivant . . .»), et non à l'art. 58 tel que modifié par l'art. 12. L'expression "la présente loi a effet . . .», à l'art. 52, vise certainement la totalité de ce qui est édicté ou de ce qui devient opérant par suite de l'édiction. En ce qui concerne le rapport entre l'art. 52 et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l'art. 52 paraît avoir été adopté dans le cadre d'une politique et d'une pratique législatives bien établies à l'époque qui consistaient à inclure la disposition dérogatoire type dans chaque loi québécoise. L'article 52 a été adopté avant que la disposition dérogatoire de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cesse d'avoir effet. Il s'agit d'une disposition dérogatoire distincte n'ayant aucun lien avec l'art. 214. Rien ne justifie qu'on se livre à des conjectures quant à savoir si, au moment de son adoption, le législateur </w:t>
      </w:r>
      <w:proofErr w:type="spellStart"/>
      <w:r>
        <w:rPr>
          <w:rFonts w:ascii="Times New Roman" w:hAnsi="Times New Roman" w:cs="Times New Roman"/>
          <w:spacing w:val="-3"/>
          <w:sz w:val="24"/>
          <w:szCs w:val="24"/>
          <w:lang w:val="fr-CA"/>
        </w:rPr>
        <w:t>vourait</w:t>
      </w:r>
      <w:proofErr w:type="spellEnd"/>
      <w:r>
        <w:rPr>
          <w:rFonts w:ascii="Times New Roman" w:hAnsi="Times New Roman" w:cs="Times New Roman"/>
          <w:spacing w:val="-3"/>
          <w:sz w:val="24"/>
          <w:szCs w:val="24"/>
          <w:lang w:val="fr-CA"/>
        </w:rPr>
        <w:t xml:space="preserve"> pas adopté de nouveau en vertu du par. 33(4)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En conséquence,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se veut applicable à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tel que modifié et, s'il est valide, l'art. 52 doit recevoir son plein effet pour la période de cinq ans prévue au par. 33(3)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w:t>
      </w:r>
    </w:p>
    <w:p w14:paraId="066FD6A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B8B48D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Ceux qui contestent la constitutionnalité des dispositions dérogatoires de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de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se sont appuyés principalement sur l'arrêt </w:t>
      </w:r>
      <w:r>
        <w:rPr>
          <w:rFonts w:ascii="Times New Roman" w:hAnsi="Times New Roman" w:cs="Times New Roman"/>
          <w:i/>
          <w:iCs/>
          <w:spacing w:val="-3"/>
          <w:sz w:val="24"/>
          <w:szCs w:val="24"/>
          <w:lang w:val="fr-CA"/>
        </w:rPr>
        <w:t>Alliance des professeurs de Montréal c. Procureur général du Québec</w:t>
      </w:r>
      <w:r>
        <w:rPr>
          <w:rFonts w:ascii="Times New Roman" w:hAnsi="Times New Roman" w:cs="Times New Roman"/>
          <w:spacing w:val="-3"/>
          <w:sz w:val="24"/>
          <w:szCs w:val="24"/>
          <w:lang w:val="fr-CA"/>
        </w:rPr>
        <w:t xml:space="preserve">, précité, dans lequel la Cour d'appel du Québec a conclu que la disposition dérogatoire type était </w:t>
      </w:r>
      <w:r>
        <w:rPr>
          <w:rFonts w:ascii="Times New Roman" w:hAnsi="Times New Roman" w:cs="Times New Roman"/>
          <w:i/>
          <w:iCs/>
          <w:spacing w:val="-3"/>
          <w:sz w:val="24"/>
          <w:szCs w:val="24"/>
          <w:lang w:val="fr-CA"/>
        </w:rPr>
        <w:t>ultra vires</w:t>
      </w:r>
      <w:r>
        <w:rPr>
          <w:rFonts w:ascii="Times New Roman" w:hAnsi="Times New Roman" w:cs="Times New Roman"/>
          <w:spacing w:val="-3"/>
          <w:sz w:val="24"/>
          <w:szCs w:val="24"/>
          <w:lang w:val="fr-CA"/>
        </w:rPr>
        <w:t xml:space="preserve"> et entachée de nullité parce qu'elle ne constituait pas un exercice légitime du pouvoir conféré par l'art.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Nous avons vu plus haut que l'arrêt </w:t>
      </w:r>
      <w:r>
        <w:rPr>
          <w:rFonts w:ascii="Times New Roman" w:hAnsi="Times New Roman" w:cs="Times New Roman"/>
          <w:i/>
          <w:iCs/>
          <w:spacing w:val="-3"/>
          <w:sz w:val="24"/>
          <w:szCs w:val="24"/>
          <w:lang w:val="fr-CA"/>
        </w:rPr>
        <w:t>Alliance des professeurs</w:t>
      </w:r>
      <w:r>
        <w:rPr>
          <w:rFonts w:ascii="Times New Roman" w:hAnsi="Times New Roman" w:cs="Times New Roman"/>
          <w:spacing w:val="-3"/>
          <w:sz w:val="24"/>
          <w:szCs w:val="24"/>
          <w:lang w:val="fr-CA"/>
        </w:rPr>
        <w:t xml:space="preserve"> a été appliqué par la Cour d'appel en l'espèce. L'autorisation de former un pourvoi devant cette Cour contre l'arrêt </w:t>
      </w:r>
      <w:r>
        <w:rPr>
          <w:rFonts w:ascii="Times New Roman" w:hAnsi="Times New Roman" w:cs="Times New Roman"/>
          <w:i/>
          <w:iCs/>
          <w:spacing w:val="-3"/>
          <w:sz w:val="24"/>
          <w:szCs w:val="24"/>
          <w:lang w:val="fr-CA"/>
        </w:rPr>
        <w:t>Alliance des professeurs</w:t>
      </w:r>
      <w:r>
        <w:rPr>
          <w:rFonts w:ascii="Times New Roman" w:hAnsi="Times New Roman" w:cs="Times New Roman"/>
          <w:spacing w:val="-3"/>
          <w:sz w:val="24"/>
          <w:szCs w:val="24"/>
          <w:lang w:val="fr-CA"/>
        </w:rPr>
        <w:t xml:space="preserve"> de la Cour d'appel a été </w:t>
      </w:r>
      <w:r>
        <w:rPr>
          <w:rFonts w:ascii="Times New Roman" w:hAnsi="Times New Roman" w:cs="Times New Roman"/>
          <w:spacing w:val="-3"/>
          <w:sz w:val="24"/>
          <w:szCs w:val="24"/>
          <w:lang w:val="fr-CA"/>
        </w:rPr>
        <w:lastRenderedPageBreak/>
        <w:t xml:space="preserve">accordée le 30 septembre 1985 mais, au moment où le présent pourvoi a été entendu, le procureur général du Québec n'avait pas encore inscrit son pourvoi pour audition. L'avocat du procureur général nous a informés qu'il avait été décidé de ne pas procéder pour le moment dans cette affaire pour donner la priorité aux pourvois en l'espèce et dans les affaires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et </w:t>
      </w:r>
      <w:r>
        <w:rPr>
          <w:rFonts w:ascii="Times New Roman" w:hAnsi="Times New Roman" w:cs="Times New Roman"/>
          <w:i/>
          <w:iCs/>
          <w:spacing w:val="-3"/>
          <w:sz w:val="24"/>
          <w:szCs w:val="24"/>
          <w:lang w:val="fr-CA"/>
        </w:rPr>
        <w:t>Irwin Toy</w:t>
      </w:r>
      <w:r>
        <w:rPr>
          <w:rFonts w:ascii="Times New Roman" w:hAnsi="Times New Roman" w:cs="Times New Roman"/>
          <w:spacing w:val="-3"/>
          <w:sz w:val="24"/>
          <w:szCs w:val="24"/>
          <w:lang w:val="fr-CA"/>
        </w:rPr>
        <w:t xml:space="preserve">. Cependant, comme les parties à ces trois pourvois se sont appuyées sur le raisonnement adopté par la Cour supérieure et par la Cour d'appel dans l'affaire </w:t>
      </w:r>
      <w:r>
        <w:rPr>
          <w:rFonts w:ascii="Times New Roman" w:hAnsi="Times New Roman" w:cs="Times New Roman"/>
          <w:i/>
          <w:iCs/>
          <w:spacing w:val="-3"/>
          <w:sz w:val="24"/>
          <w:szCs w:val="24"/>
          <w:lang w:val="fr-CA"/>
        </w:rPr>
        <w:t>Alliance des professeurs</w:t>
      </w:r>
      <w:r>
        <w:rPr>
          <w:rFonts w:ascii="Times New Roman" w:hAnsi="Times New Roman" w:cs="Times New Roman"/>
          <w:spacing w:val="-3"/>
          <w:sz w:val="24"/>
          <w:szCs w:val="24"/>
          <w:lang w:val="fr-CA"/>
        </w:rPr>
        <w:t>, force nous est de l'étudier.</w:t>
      </w:r>
    </w:p>
    <w:p w14:paraId="79756CF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8E12C6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cette affaire, la requérante, l'Alliance des professeurs de Montréal, demandait une déclaration que l'art. 1 et d'autres dispositions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qui visaient à ajouter la disposition dérogatoire type à toutes les lois provinciales adoptées jusqu'au 23 juin 1982, ainsi que les dispositions dérogatoires types figurant dans quarante</w:t>
      </w:r>
      <w:r>
        <w:rPr>
          <w:rFonts w:ascii="Times New Roman" w:hAnsi="Times New Roman" w:cs="Times New Roman"/>
          <w:spacing w:val="-3"/>
          <w:sz w:val="24"/>
          <w:szCs w:val="24"/>
          <w:lang w:val="fr-CA"/>
        </w:rPr>
        <w:noBreakHyphen/>
        <w:t xml:space="preserve">neuf lois adoptées après cette date, étaient </w:t>
      </w:r>
      <w:r>
        <w:rPr>
          <w:rFonts w:ascii="Times New Roman" w:hAnsi="Times New Roman" w:cs="Times New Roman"/>
          <w:i/>
          <w:iCs/>
          <w:spacing w:val="-3"/>
          <w:sz w:val="24"/>
          <w:szCs w:val="24"/>
          <w:lang w:val="fr-CA"/>
        </w:rPr>
        <w:t>ultra vires</w:t>
      </w:r>
      <w:r>
        <w:rPr>
          <w:rFonts w:ascii="Times New Roman" w:hAnsi="Times New Roman" w:cs="Times New Roman"/>
          <w:spacing w:val="-3"/>
          <w:sz w:val="24"/>
          <w:szCs w:val="24"/>
          <w:lang w:val="fr-CA"/>
        </w:rPr>
        <w:t xml:space="preserve"> et entachés de nullité parce qu'ils n'étaient pas conformes aux exigences de l'art.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La requérante mettait donc en doute non seulement la validité de la disposition dérogatoire type adoptée par la loi omnibus qu'était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xml:space="preserve">, mais aussi la validité de cette même disposition telle qu'elle était adoptée dans des lois distinctes. Le raisonnement et les conclusions de la Cour supérieure et de la Cour d'appel dans l'affaire </w:t>
      </w:r>
      <w:r>
        <w:rPr>
          <w:rFonts w:ascii="Times New Roman" w:hAnsi="Times New Roman" w:cs="Times New Roman"/>
          <w:i/>
          <w:iCs/>
          <w:spacing w:val="-3"/>
          <w:sz w:val="24"/>
          <w:szCs w:val="24"/>
          <w:lang w:val="fr-CA"/>
        </w:rPr>
        <w:t>Alliance des professeurs</w:t>
      </w:r>
      <w:r>
        <w:rPr>
          <w:rFonts w:ascii="Times New Roman" w:hAnsi="Times New Roman" w:cs="Times New Roman"/>
          <w:spacing w:val="-3"/>
          <w:sz w:val="24"/>
          <w:szCs w:val="24"/>
          <w:lang w:val="fr-CA"/>
        </w:rPr>
        <w:t xml:space="preserve"> sont donc pertinents quant à la question de la validité tant de la disposition dérogatoire de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que de celle de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Comme dans le présent pourvoi et les deux autres pourvois connexes, la question de la validité de la disposition dérogatoire type a été soulevée et débattue essentiellement en fonction de la question de savoir si, indépendamment de son mode d'édiction, une disposition dérogatoire type était conforme à l'art.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w:t>
      </w:r>
    </w:p>
    <w:p w14:paraId="6172012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DA4024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l'affaire </w:t>
      </w:r>
      <w:r>
        <w:rPr>
          <w:rFonts w:ascii="Times New Roman" w:hAnsi="Times New Roman" w:cs="Times New Roman"/>
          <w:i/>
          <w:iCs/>
          <w:spacing w:val="-3"/>
          <w:sz w:val="24"/>
          <w:szCs w:val="24"/>
          <w:lang w:val="fr-CA"/>
        </w:rPr>
        <w:t>Alliance des professeurs</w:t>
      </w:r>
      <w:r>
        <w:rPr>
          <w:rFonts w:ascii="Times New Roman" w:hAnsi="Times New Roman" w:cs="Times New Roman"/>
          <w:spacing w:val="-3"/>
          <w:sz w:val="24"/>
          <w:szCs w:val="24"/>
          <w:lang w:val="fr-CA"/>
        </w:rPr>
        <w:t xml:space="preserve"> ainsi que dans le présent pourvoi et dans les pourvois connexes, l'argument essentiel contre la validité de la disposition dérogatoire type, argument qui a été rejeté par la Cour supérieure mais retenu par la Cour d'appel, consistait à dire que cette disposition ne précisait pas suffisamment les droits ou libertés garantis auxquels la loi entend déroger. L'argument s'appuyait non seulement sur le libellé des par. 33(1) et (2)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mais aussi sur certaines considérations générales concernant l'efficacité du processus démocratique. Pour faciliter l'analyse, il convient de citer de nouveau la disposition dérogatoire type en cause ainsi que les par. 33(1) et (2)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w:t>
      </w:r>
    </w:p>
    <w:p w14:paraId="47F90D7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886E28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La présente loi a effet indépendamment des dispositions des articles 2 et 7 à 15 de la Loi constitutionnelle de 1982 (annexe B de la Loi sur le Canada, chapitre 11 du recueil des lois du Parlement du Royaume</w:t>
      </w:r>
      <w:r>
        <w:rPr>
          <w:rFonts w:ascii="Times New Roman" w:hAnsi="Times New Roman" w:cs="Times New Roman"/>
          <w:spacing w:val="-3"/>
          <w:sz w:val="24"/>
          <w:szCs w:val="24"/>
          <w:lang w:val="fr-CA"/>
        </w:rPr>
        <w:noBreakHyphen/>
        <w:t>Uni pour l'année 1982).</w:t>
      </w:r>
    </w:p>
    <w:p w14:paraId="29AC38E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F0F6E5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33.</w:t>
      </w:r>
      <w:r>
        <w:rPr>
          <w:rFonts w:ascii="Times New Roman" w:hAnsi="Times New Roman" w:cs="Times New Roman"/>
          <w:spacing w:val="-3"/>
          <w:sz w:val="24"/>
          <w:szCs w:val="24"/>
          <w:lang w:val="fr-CA"/>
        </w:rPr>
        <w:t xml:space="preserve"> (1) Le Parlement ou la législature d'une province peut adopter une loi où il est expressément déclaré que celle</w:t>
      </w:r>
      <w:r>
        <w:rPr>
          <w:rFonts w:ascii="Times New Roman" w:hAnsi="Times New Roman" w:cs="Times New Roman"/>
          <w:spacing w:val="-3"/>
          <w:sz w:val="24"/>
          <w:szCs w:val="24"/>
          <w:lang w:val="fr-CA"/>
        </w:rPr>
        <w:noBreakHyphen/>
        <w:t>ci ou une de ses dispositions a effet indépendamment d'une disposition donnée de l'article 2 ou des articles 7 à 15 de la présente charte.</w:t>
      </w:r>
    </w:p>
    <w:p w14:paraId="1E093F4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3CD2C5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(2) La loi ou la disposition qui fait l'objet d'une déclaration conforme au présent article et en vigueur a l'effet qu'elle aurait sauf la disposition en cause de la charte.</w:t>
      </w:r>
    </w:p>
    <w:p w14:paraId="512A92C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94E4E6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On a soutenu que le choix de l'expression "une disposition donnée de l'article 2 ou des articles 7 à 15 de la présente charte", au par. 33(1), et de l'expression "sauf la disposition en cause de la charte" au par. 33(2) indique que, pour être valide, une déclaration faite en vertu de l'art. 33 doit préciser la disposition particulière d'un article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à laquelle le législateur fédéral ou provincial entend déroger. En d'autres termes, il faut que le droit ou la liberté garantis auxquels on entend déroger soient désignés par les mots employés dans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et non pas simplement par le numéro de l'article ou du </w:t>
      </w:r>
      <w:r>
        <w:rPr>
          <w:rFonts w:ascii="Times New Roman" w:hAnsi="Times New Roman" w:cs="Times New Roman"/>
          <w:spacing w:val="-3"/>
          <w:sz w:val="24"/>
          <w:szCs w:val="24"/>
          <w:lang w:val="fr-CA"/>
        </w:rPr>
        <w:lastRenderedPageBreak/>
        <w:t>paragraphe qui confère ce droit ou cette liberté. La raison en est qu'il faut appeler suffisamment l'attention des membres de la législature et du public sur la nature du droit ou de la liberté garantis dont il est question afin qu'ils puissent évaluer la gravité relative de ce qui est envisagé et réagir par le processus démocratique. Comme l'a dit le procureur général de l'Ontario, qui conteste la constitutionnalité de la disposition dérogatoire type, il faut qu'il y ait un "prix politique" à payer chaque fois qu'on déroge à un droit ou à une liberté garantis.</w:t>
      </w:r>
    </w:p>
    <w:p w14:paraId="7C22013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F96296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 première question abordée dans l'arrêt </w:t>
      </w:r>
      <w:r>
        <w:rPr>
          <w:rFonts w:ascii="Times New Roman" w:hAnsi="Times New Roman" w:cs="Times New Roman"/>
          <w:i/>
          <w:iCs/>
          <w:spacing w:val="-3"/>
          <w:sz w:val="24"/>
          <w:szCs w:val="24"/>
          <w:lang w:val="fr-CA"/>
        </w:rPr>
        <w:t>Alliance des professeurs</w:t>
      </w:r>
      <w:r>
        <w:rPr>
          <w:rFonts w:ascii="Times New Roman" w:hAnsi="Times New Roman" w:cs="Times New Roman"/>
          <w:spacing w:val="-3"/>
          <w:sz w:val="24"/>
          <w:szCs w:val="24"/>
          <w:lang w:val="fr-CA"/>
        </w:rPr>
        <w:t xml:space="preserve"> consistait à déterminer si un législateur pouvait dans un seul texte législatif déroger validement à toutes les dispositions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auxquelles il est possible de déroger aux termes de l'art. 33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c'est</w:t>
      </w:r>
      <w:r>
        <w:rPr>
          <w:rFonts w:ascii="Times New Roman" w:hAnsi="Times New Roman" w:cs="Times New Roman"/>
          <w:spacing w:val="-3"/>
          <w:sz w:val="24"/>
          <w:szCs w:val="24"/>
          <w:lang w:val="fr-CA"/>
        </w:rPr>
        <w:noBreakHyphen/>
        <w:t>à</w:t>
      </w:r>
      <w:r>
        <w:rPr>
          <w:rFonts w:ascii="Times New Roman" w:hAnsi="Times New Roman" w:cs="Times New Roman"/>
          <w:spacing w:val="-3"/>
          <w:sz w:val="24"/>
          <w:szCs w:val="24"/>
          <w:lang w:val="fr-CA"/>
        </w:rPr>
        <w:noBreakHyphen/>
        <w:t xml:space="preserve">dire, à l'art. 2 et aux art. 7 à 15 inclusivement. En Cour supérieure, le juge en chef Deschênes a répondu par l'affirmative. Selon lui, les mots "une disposition" au par. 33(1) et les mots "la disposition" au par. 33(2) ne visent pas à limiter le nombre de dispositions pouvant faire l'objet d'une dérogation dans une déclaration faite en vertu de l'art. 33 et, comme il est possible de déroger à plus d'une disposition, il n'y a aucune raison de principe qui empêche de déroger validement à toutes les dispositions de l'art. 2 et des art. 7 à 15 par une déclaration unique. Le juge en chef Deschênes a conclu en outre que le renvoi à ces articles par leur numéro suffit pour indiquer les dispositions auxquelles on entend déroger, puisqu'il est évident que le législateur a l'intention de déroger à toutes les dispositions de ces articles. À son avis, si le par. 33(1) parle d'"une disposition", c'est simplement pour qu'il ne fasse aucun doute qu'un législateur peut validement déroger à un seul droit ou liberté parmi plusieurs droits ou libertés garantis par un article ou un paragraphe donné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En tirant ces conclusions, le juge en chef Deschênes a affirmé que les conditions de validité à remplir aux fins de l'art. 33 sont des conditions de pure forme et non pas de fond. En effet, rien ne justifie qu'on impose des restrictions de </w:t>
      </w:r>
      <w:r>
        <w:rPr>
          <w:rFonts w:ascii="Times New Roman" w:hAnsi="Times New Roman" w:cs="Times New Roman"/>
          <w:spacing w:val="-3"/>
          <w:sz w:val="24"/>
          <w:szCs w:val="24"/>
          <w:lang w:val="fr-CA"/>
        </w:rPr>
        <w:lastRenderedPageBreak/>
        <w:t xml:space="preserve">fond à l'exercice du pouvoir conféré par l'art. 33, en limitant par exemple la portée de la déclaration aux dispositions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pouvant raisonnablement être considérées comme visées par le tex</w:t>
      </w:r>
    </w:p>
    <w:p w14:paraId="7EBEF65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EFE0C1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 Cour d'appel (les juges Kaufman, </w:t>
      </w:r>
      <w:proofErr w:type="spellStart"/>
      <w:r>
        <w:rPr>
          <w:rFonts w:ascii="Times New Roman" w:hAnsi="Times New Roman" w:cs="Times New Roman"/>
          <w:spacing w:val="-3"/>
          <w:sz w:val="24"/>
          <w:szCs w:val="24"/>
          <w:lang w:val="fr-CA"/>
        </w:rPr>
        <w:t>Mayrand</w:t>
      </w:r>
      <w:proofErr w:type="spellEnd"/>
      <w:r>
        <w:rPr>
          <w:rFonts w:ascii="Times New Roman" w:hAnsi="Times New Roman" w:cs="Times New Roman"/>
          <w:spacing w:val="-3"/>
          <w:sz w:val="24"/>
          <w:szCs w:val="24"/>
          <w:lang w:val="fr-CA"/>
        </w:rPr>
        <w:t xml:space="preserve">, Jacques et Vallerand) a infirmé à l'unanimité ce jugement et a statué que la disposition dérogatoire type était </w:t>
      </w:r>
      <w:r>
        <w:rPr>
          <w:rFonts w:ascii="Times New Roman" w:hAnsi="Times New Roman" w:cs="Times New Roman"/>
          <w:i/>
          <w:iCs/>
          <w:spacing w:val="-3"/>
          <w:sz w:val="24"/>
          <w:szCs w:val="24"/>
          <w:lang w:val="fr-CA"/>
        </w:rPr>
        <w:t>ultra vires</w:t>
      </w:r>
      <w:r>
        <w:rPr>
          <w:rFonts w:ascii="Times New Roman" w:hAnsi="Times New Roman" w:cs="Times New Roman"/>
          <w:spacing w:val="-3"/>
          <w:sz w:val="24"/>
          <w:szCs w:val="24"/>
          <w:lang w:val="fr-CA"/>
        </w:rPr>
        <w:t xml:space="preserve"> ou inopérante parce que non conforme aux exigences de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La cour a conclu qu'un seul texte législatif peut validement déroger à plus d'une disposition de l'art. 2 ou des art. 7 à 15, mais qu'il ne suffit pas de renvoyer au numéro de l'article contenant la disposition devant faire l'objet de la dérogation. Il se dégage nettement des propos qu'ont tenus les juges de la Cour d'appel relativement à cette question, et surtout des motifs du juge Jacques, qui a rédigé l'opinion principale, que les droits ou libertés garantis précis auxquels on veut déroger doivent être adéquatement désignés par des mots et non pas simplement par les numéros des articles ou des paragraphes qui contiennent ces droits ou libertés. À cela, le juge Jacques a ajouté une exigence de forme supplémentaire, savoir que la déclaration faite en vertu de l'art. 33 précise le lien ou le rapport existant entre la loi ou la disposition législative en question et le droit ou la liberté garantis auxquels il sera dérogé. En d'autres termes, le législateur doit indiquer quelle disposition est considérée comme pouvant porter atteinte à un droit ou à une liberté garantis spécifiés. Les juges </w:t>
      </w:r>
      <w:proofErr w:type="spellStart"/>
      <w:r>
        <w:rPr>
          <w:rFonts w:ascii="Times New Roman" w:hAnsi="Times New Roman" w:cs="Times New Roman"/>
          <w:spacing w:val="-3"/>
          <w:sz w:val="24"/>
          <w:szCs w:val="24"/>
          <w:lang w:val="fr-CA"/>
        </w:rPr>
        <w:t>Mayrand</w:t>
      </w:r>
      <w:proofErr w:type="spellEnd"/>
      <w:r>
        <w:rPr>
          <w:rFonts w:ascii="Times New Roman" w:hAnsi="Times New Roman" w:cs="Times New Roman"/>
          <w:spacing w:val="-3"/>
          <w:sz w:val="24"/>
          <w:szCs w:val="24"/>
          <w:lang w:val="fr-CA"/>
        </w:rPr>
        <w:t xml:space="preserve"> et Vallerand, qui souscrivent à l'opinion du juge Jacques, ne mentionnent pas expressément l'exigence supplémentaire d'un lien ou d'un rapport entre la loi dérogatoire et le droit ou la liberté garantis devant faire l'objet de la dérogation, mais ils n'ont pas exprimé de désaccord sur ce point. Tout comme le juge Jacques, ils ont souligné qu'il importe, dans le contexte du processus démocratique, de bien informer les citoyens des droits ou des libertés précis auxquels on</w:t>
      </w: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Au cours des débats, différentes opinions ont été exprimées sur la perspective constitutionnelle à </w:t>
      </w:r>
      <w:r>
        <w:rPr>
          <w:rFonts w:ascii="Times New Roman" w:hAnsi="Times New Roman" w:cs="Times New Roman"/>
          <w:spacing w:val="-3"/>
          <w:sz w:val="24"/>
          <w:szCs w:val="24"/>
          <w:lang w:val="fr-CA"/>
        </w:rPr>
        <w:lastRenderedPageBreak/>
        <w:t xml:space="preserve">adopter pour étudier la question du sens et de l'application de l'art.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Selon un point de vue, l'art. 33 traduit l'importance que continue de revêtir la souveraineté des législatures, tandis que l'autre point de vue fait ressortir la gravité de la décision du législateur de déroger à des droits et libertés garantis, décision qu'il est important de ne prendre que dans le cadre d'un processus démocratique éclairé. Ces deux perspectives ne sont pas particulièrement pertinentes ou utiles dans l'interprétation des exigences posées par l'art. 33. L'article 33 établit des exigences de forme seulement et il n'y a aucune raison d'y voir la justification d'un examen au fond de la politique législative qui a donné lieu à l'exercice du pouvoir dérogatoire dans un cas donné. L'exigence d'un lien ou d'un rapport apparent entre la loi dérogatoire et les droits ou libertés garantis auxquels on veut déroger semble ouvrir la voie à un examen au fond car il semble exiger que le législateur précise les dispositions de la loi en question qui pourraient par ailleurs porter atteinte à des droits ou à des libertés garantis spécifiés. Ce serait exiger dans ce contexte une justification </w:t>
      </w:r>
      <w:r>
        <w:rPr>
          <w:rFonts w:ascii="Times New Roman" w:hAnsi="Times New Roman" w:cs="Times New Roman"/>
          <w:i/>
          <w:iCs/>
          <w:spacing w:val="-3"/>
          <w:sz w:val="24"/>
          <w:szCs w:val="24"/>
          <w:lang w:val="fr-CA"/>
        </w:rPr>
        <w:t>prima facie</w:t>
      </w:r>
      <w:r>
        <w:rPr>
          <w:rFonts w:ascii="Times New Roman" w:hAnsi="Times New Roman" w:cs="Times New Roman"/>
          <w:spacing w:val="-3"/>
          <w:sz w:val="24"/>
          <w:szCs w:val="24"/>
          <w:lang w:val="fr-CA"/>
        </w:rPr>
        <w:t xml:space="preserve"> suffisante de la décision d'exercer le pouvoir dérogatoire et non pas simplement une certaine expression formelle de cette décision. Rien dans les termes de l'art. 33 ne permet d'y voir une telle exigence. Il se peut en fait que le législateur ne soit pas en mesure de déterminer avec certitude quelles dispositions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pourraient être invoquées avec succès contre divers aspects de la loi en question. C'est pour cette raison qu'il doit être permis, dans </w:t>
      </w:r>
      <w:proofErr w:type="gramStart"/>
      <w:r>
        <w:rPr>
          <w:rFonts w:ascii="Times New Roman" w:hAnsi="Times New Roman" w:cs="Times New Roman"/>
          <w:spacing w:val="-3"/>
          <w:sz w:val="24"/>
          <w:szCs w:val="24"/>
          <w:lang w:val="fr-CA"/>
        </w:rPr>
        <w:t>un  en</w:t>
      </w:r>
      <w:proofErr w:type="gramEnd"/>
      <w:r>
        <w:rPr>
          <w:rFonts w:ascii="Times New Roman" w:hAnsi="Times New Roman" w:cs="Times New Roman"/>
          <w:spacing w:val="-3"/>
          <w:sz w:val="24"/>
          <w:szCs w:val="24"/>
          <w:lang w:val="fr-CA"/>
        </w:rPr>
        <w:t xml:space="preserve"> cause constitue un exercice valable du pouvoir conféré par l'art. 33 dans la mesure où elle a pour effet de déroger à toutes les dispositions de l'art. 2 et des art. 7 à 15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La principale condition de forme, imposée par l'art. 33, est donc que la déclaration dérogatoire dise expressément qu'une loi ou une de ses dispositions </w:t>
      </w:r>
      <w:proofErr w:type="gramStart"/>
      <w:r>
        <w:rPr>
          <w:rFonts w:ascii="Times New Roman" w:hAnsi="Times New Roman" w:cs="Times New Roman"/>
          <w:spacing w:val="-3"/>
          <w:sz w:val="24"/>
          <w:szCs w:val="24"/>
          <w:lang w:val="fr-CA"/>
        </w:rPr>
        <w:t>a</w:t>
      </w:r>
      <w:proofErr w:type="gramEnd"/>
      <w:r>
        <w:rPr>
          <w:rFonts w:ascii="Times New Roman" w:hAnsi="Times New Roman" w:cs="Times New Roman"/>
          <w:spacing w:val="-3"/>
          <w:sz w:val="24"/>
          <w:szCs w:val="24"/>
          <w:lang w:val="fr-CA"/>
        </w:rPr>
        <w:t xml:space="preserve"> effet indépendamment d'une disposition donnée de l'art. 2 ou des art. 7 à 15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Avec égards pour le point de vue contraire, la Cour est d'avis qu'une déclaration faite en vertu de l'art. 33 est suffisamment explicite si elle mentionne le numéro de l'article, du </w:t>
      </w:r>
      <w:r>
        <w:rPr>
          <w:rFonts w:ascii="Times New Roman" w:hAnsi="Times New Roman" w:cs="Times New Roman"/>
          <w:spacing w:val="-3"/>
          <w:sz w:val="24"/>
          <w:szCs w:val="24"/>
          <w:lang w:val="fr-CA"/>
        </w:rPr>
        <w:lastRenderedPageBreak/>
        <w:t xml:space="preserve">paragraphe ou de l'alinéa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qui contient la disposition ou les dispositions auxquelles on entend déroger. Bien entendu, si l'on entend ne déroger qu'à une partie de la disposition ou des dispositions d'un article, d'un paragraphe ou d'un alinéa, il faut que des mots indiquent clairement ce qui fait l'objet de la dérogation. Pour autant que les exigences tenant au processus démocratique soient pertinentes, telle est la méthode employée dans la rédaction des lois pour renvoyer aux dispositions législatives à modifier ou à abroger. Il n'y a aucune raison d'exiger davantage en vertu de l'art. 33. Un renvoi au numéro de l'article, du paragraphe ou de l'alinéa contenant la disposition ou les dispositions auxquelles il sera dérogé suffit pour informer les intéressés de la gravité relative de ce qui est envisagé. Il n'est pas possible que par l'emploi du mot "expressément", l'on ait voulu obliger le législateur à alourdir une déclaration faite en vertu de l'art. 33 en y reproduisant textuellement la disposition ou les dispositions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auxquelles il entend déroger, ce qui, dans le cas de la disposition dérogatoire type en cause, l'obligerait à être particulièrement prolixe.</w:t>
      </w:r>
    </w:p>
    <w:p w14:paraId="7324064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810FBB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En conséquence,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qui soustrait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à l'application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est un exercice valide et effectif du pouvoir de dérogation conféré par l'art.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L'article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ne bénéficie pas de cette protection puisqu'il n'est pas touché par la </w:t>
      </w:r>
      <w:r>
        <w:rPr>
          <w:rFonts w:ascii="Times New Roman" w:hAnsi="Times New Roman" w:cs="Times New Roman"/>
          <w:i/>
          <w:iCs/>
          <w:spacing w:val="-3"/>
          <w:sz w:val="24"/>
          <w:szCs w:val="24"/>
          <w:lang w:val="fr-CA"/>
        </w:rPr>
        <w:t xml:space="preserve">Loi modifiant la Charte de la langue française. </w:t>
      </w:r>
      <w:r>
        <w:rPr>
          <w:rFonts w:ascii="Times New Roman" w:hAnsi="Times New Roman" w:cs="Times New Roman"/>
          <w:spacing w:val="-3"/>
          <w:sz w:val="24"/>
          <w:szCs w:val="24"/>
          <w:lang w:val="fr-CA"/>
        </w:rPr>
        <w:t xml:space="preserve">En définitive, ainsi qu'il est indiqué à la partie VI des présents motifs, l'art. 58 est assujetti à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tandis que l'art. 69 est assujetti à la fois à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à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w:t>
      </w:r>
    </w:p>
    <w:p w14:paraId="4E94E74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17891A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Avant de terminer la partie V de ces motifs, il reste à examiner si la Cour doit exercer son pouvoir discrétionnaire et se prononcer sur les autres aspects de la question de la validité de la disposition dérogatoire type adoptée dans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xml:space="preserve">. Ces aspects sont, d'une part, le fait qu'il s'agit d'une loi omnibus et, d'autre part, l'effet rétroactif de la disposition dérogatoire. Ces questions touchent tant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qui est en cause en l'espèce et dans le pourvoi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que l'art. 364 de la </w:t>
      </w:r>
      <w:r>
        <w:rPr>
          <w:rFonts w:ascii="Times New Roman" w:hAnsi="Times New Roman" w:cs="Times New Roman"/>
          <w:i/>
          <w:iCs/>
          <w:spacing w:val="-3"/>
          <w:sz w:val="24"/>
          <w:szCs w:val="24"/>
          <w:lang w:val="fr-CA"/>
        </w:rPr>
        <w:t>Loi sur la protection du consommateur</w:t>
      </w:r>
      <w:r>
        <w:rPr>
          <w:rFonts w:ascii="Times New Roman" w:hAnsi="Times New Roman" w:cs="Times New Roman"/>
          <w:spacing w:val="-3"/>
          <w:sz w:val="24"/>
          <w:szCs w:val="24"/>
          <w:lang w:val="fr-CA"/>
        </w:rPr>
        <w:t>, L.R.Q., chap. P</w:t>
      </w:r>
      <w:r>
        <w:rPr>
          <w:rFonts w:ascii="Times New Roman" w:hAnsi="Times New Roman" w:cs="Times New Roman"/>
          <w:spacing w:val="-3"/>
          <w:sz w:val="24"/>
          <w:szCs w:val="24"/>
          <w:lang w:val="fr-CA"/>
        </w:rPr>
        <w:noBreakHyphen/>
        <w:t xml:space="preserve">40.1, qui est en cause dans le pourvoi </w:t>
      </w:r>
      <w:r>
        <w:rPr>
          <w:rFonts w:ascii="Times New Roman" w:hAnsi="Times New Roman" w:cs="Times New Roman"/>
          <w:i/>
          <w:iCs/>
          <w:spacing w:val="-3"/>
          <w:sz w:val="24"/>
          <w:szCs w:val="24"/>
          <w:lang w:val="fr-CA"/>
        </w:rPr>
        <w:t>Irwin Toy</w:t>
      </w:r>
      <w:r>
        <w:rPr>
          <w:rFonts w:ascii="Times New Roman" w:hAnsi="Times New Roman" w:cs="Times New Roman"/>
          <w:spacing w:val="-3"/>
          <w:sz w:val="24"/>
          <w:szCs w:val="24"/>
          <w:lang w:val="fr-CA"/>
        </w:rPr>
        <w:t xml:space="preserve">. La Cour conclut que, bien que ces deux dispositions aient cessé d'avoir effet, il convient de trancher dans ces pourvois toutes les questions concernant leur validité, en raison de l'importance qu'elles peuvent revêtir dans d'autres affaires. Étant donné sa conclusion que l'adoption de la disposition dérogatoire type dans la forme susmentionnée constitue un exercice légitime du pouvoir conféré par l'art. 33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la Cour est d'avis que la validité de son édiction n'est nullement compromise par le fait que cette disposition a été insérée au moyen d'un seul texte législatif dans toutes les lois québécoises adoptées avant une date donnée. Il s'agissait d'un exercice valable du pouvoir législatif qui n'empêche aucunement la déclaration dérogatoire ainsi introduite dans chaque loi d'être une déclaration expresse au sens de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Les avocats ont dit de cette façon de procéder qu'elle représentait un exercice "machinal" inacceptable du pouvoir de dérogation ou même une "perversion" de ce pouvoir. On a même prétendu qu'il s'agissait d'une tentative de modifier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L </w:t>
      </w:r>
      <w:proofErr w:type="spellStart"/>
      <w:r>
        <w:rPr>
          <w:rFonts w:ascii="Times New Roman" w:hAnsi="Times New Roman" w:cs="Times New Roman"/>
          <w:spacing w:val="-3"/>
          <w:sz w:val="24"/>
          <w:szCs w:val="24"/>
          <w:lang w:val="fr-CA"/>
        </w:rPr>
        <w:t>ffisamment</w:t>
      </w:r>
      <w:proofErr w:type="spellEnd"/>
      <w:r>
        <w:rPr>
          <w:rFonts w:ascii="Times New Roman" w:hAnsi="Times New Roman" w:cs="Times New Roman"/>
          <w:spacing w:val="-3"/>
          <w:sz w:val="24"/>
          <w:szCs w:val="24"/>
          <w:lang w:val="fr-CA"/>
        </w:rPr>
        <w:t xml:space="preserve"> expresse. Comme il a été dit, rien à l'art. 33 ne justifie que de telles considérations soient retenues comme fondement de l'examen judiciaire d'un exercice particulier du pouvoir attribué par l'art. 33. La Cour est cependant d'un autre avis en ce qui concerne l'effet rétroactif donné à la disposition dérogatoire type par l'art. 7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qu'il est utile de citer de nouveau:</w:t>
      </w:r>
    </w:p>
    <w:p w14:paraId="4978F38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02495C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7.</w:t>
      </w:r>
      <w:r>
        <w:rPr>
          <w:rFonts w:ascii="Times New Roman" w:hAnsi="Times New Roman" w:cs="Times New Roman"/>
          <w:spacing w:val="-3"/>
          <w:sz w:val="24"/>
          <w:szCs w:val="24"/>
          <w:lang w:val="fr-CA"/>
        </w:rPr>
        <w:t> La présente loi entre en vigueur le jour de sa sanction.</w:t>
      </w:r>
    </w:p>
    <w:p w14:paraId="5692010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A3E434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Toutefois, l'article 1 et le premier alinéa de l'article 3 ont effet depuis le 17 avril 1982; l'article 2 et le deuxième alinéa de l'article 3 ont effet depuis la date à compter de laquelle chacune des lois remplacées en vertu de l'article 2 est entrée en vigueur.</w:t>
      </w:r>
    </w:p>
    <w:p w14:paraId="01A8F86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A4E64E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En prévoyant que l'art. 1, qui adoptait de nouveau toutes les lois québécoises adoptées avant le 17 avril 1982 en y ajoutant la disposition dérogatoire type, s'appliquait à partir de cette date, l'art. 7 visait à donner un effet rétroactif à la disposition dérogatoire. À cet égard, le libellé du par. 33(1)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n'est pas sans ambiguïté. Il est utile de citer le paragraphe dans ses deux versions:</w:t>
      </w:r>
    </w:p>
    <w:p w14:paraId="3C82CC5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0E4F3C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33.</w:t>
      </w:r>
      <w:r>
        <w:rPr>
          <w:rFonts w:ascii="Times New Roman" w:hAnsi="Times New Roman" w:cs="Times New Roman"/>
          <w:spacing w:val="-3"/>
          <w:sz w:val="24"/>
          <w:szCs w:val="24"/>
          <w:lang w:val="fr-CA"/>
        </w:rPr>
        <w:t> (1) Le Parlement ou la législature d'une province peut adopter une loi où il est expressément déclaré que celle</w:t>
      </w:r>
      <w:r>
        <w:rPr>
          <w:rFonts w:ascii="Times New Roman" w:hAnsi="Times New Roman" w:cs="Times New Roman"/>
          <w:spacing w:val="-3"/>
          <w:sz w:val="24"/>
          <w:szCs w:val="24"/>
          <w:lang w:val="fr-CA"/>
        </w:rPr>
        <w:noBreakHyphen/>
        <w:t>ci ou une de ses dispositions a effet indépendamment d'une disposition donnée de l'article 2 ou des articles 7 à 15 de la présente charte.</w:t>
      </w:r>
    </w:p>
    <w:p w14:paraId="6A69D80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991C5EE"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Pr>
          <w:rFonts w:ascii="Times New Roman" w:hAnsi="Times New Roman" w:cs="Times New Roman"/>
          <w:b/>
          <w:bCs/>
          <w:spacing w:val="-3"/>
          <w:sz w:val="24"/>
          <w:szCs w:val="24"/>
          <w:lang w:val="fr-CA"/>
        </w:rPr>
        <w:tab/>
      </w:r>
      <w:r w:rsidRPr="00D34415">
        <w:rPr>
          <w:rFonts w:ascii="Times New Roman" w:hAnsi="Times New Roman" w:cs="Times New Roman"/>
          <w:b/>
          <w:bCs/>
          <w:spacing w:val="-3"/>
          <w:sz w:val="24"/>
          <w:szCs w:val="24"/>
        </w:rPr>
        <w:t>33.</w:t>
      </w:r>
      <w:r w:rsidRPr="00D34415">
        <w:rPr>
          <w:rFonts w:ascii="Times New Roman" w:hAnsi="Times New Roman" w:cs="Times New Roman"/>
          <w:spacing w:val="-3"/>
          <w:sz w:val="24"/>
          <w:szCs w:val="24"/>
        </w:rPr>
        <w:t> (1) Parliament or the legislature of a province may expressly declare in an Act of Parliament or of the legislature, as the case may be, that the Act or a provision thereof shall operate notwithstanding a provision included in section 2 or sections 7 to 15 of this Charter.</w:t>
      </w:r>
    </w:p>
    <w:p w14:paraId="68634002" w14:textId="77777777" w:rsidR="000B795D" w:rsidRPr="00D34415"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14:paraId="429B730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Dans la version anglaise, l'expression</w:t>
      </w:r>
      <w:r>
        <w:rPr>
          <w:rFonts w:ascii="Times New Roman" w:hAnsi="Times New Roman" w:cs="Times New Roman"/>
          <w:spacing w:val="-3"/>
          <w:sz w:val="24"/>
          <w:szCs w:val="24"/>
          <w:lang w:val="fr-CA"/>
        </w:rPr>
        <w:noBreakHyphen/>
        <w:t>clef est "</w:t>
      </w:r>
      <w:proofErr w:type="spellStart"/>
      <w:r>
        <w:rPr>
          <w:rFonts w:ascii="Times New Roman" w:hAnsi="Times New Roman" w:cs="Times New Roman"/>
          <w:i/>
          <w:iCs/>
          <w:spacing w:val="-3"/>
          <w:sz w:val="24"/>
          <w:szCs w:val="24"/>
          <w:lang w:val="fr-CA"/>
        </w:rPr>
        <w:t>shall</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operate</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notwithstanding</w:t>
      </w:r>
      <w:proofErr w:type="spellEnd"/>
      <w:r>
        <w:rPr>
          <w:rFonts w:ascii="Times New Roman" w:hAnsi="Times New Roman" w:cs="Times New Roman"/>
          <w:spacing w:val="-3"/>
          <w:sz w:val="24"/>
          <w:szCs w:val="24"/>
          <w:lang w:val="fr-CA"/>
        </w:rPr>
        <w:t>". En règle générale, "</w:t>
      </w:r>
      <w:proofErr w:type="spellStart"/>
      <w:r>
        <w:rPr>
          <w:rFonts w:ascii="Times New Roman" w:hAnsi="Times New Roman" w:cs="Times New Roman"/>
          <w:i/>
          <w:iCs/>
          <w:spacing w:val="-3"/>
          <w:sz w:val="24"/>
          <w:szCs w:val="24"/>
          <w:lang w:val="fr-CA"/>
        </w:rPr>
        <w:t>shall</w:t>
      </w:r>
      <w:proofErr w:type="spellEnd"/>
      <w:r>
        <w:rPr>
          <w:rFonts w:ascii="Times New Roman" w:hAnsi="Times New Roman" w:cs="Times New Roman"/>
          <w:spacing w:val="-3"/>
          <w:sz w:val="24"/>
          <w:szCs w:val="24"/>
          <w:lang w:val="fr-CA"/>
        </w:rPr>
        <w:t>" exprime le futur ou l'impératif, ou les deux. De même, l'expression française correspondante "a effet indépendamment", qui emploie le présent intemporel, peut être validement interprétée comme exprimant plusieurs temps.</w:t>
      </w:r>
    </w:p>
    <w:p w14:paraId="6097C4E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968CB9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son ouvrage </w:t>
      </w:r>
      <w:r>
        <w:rPr>
          <w:rFonts w:ascii="Times New Roman" w:hAnsi="Times New Roman" w:cs="Times New Roman"/>
          <w:i/>
          <w:iCs/>
          <w:spacing w:val="-3"/>
          <w:sz w:val="24"/>
          <w:szCs w:val="24"/>
          <w:lang w:val="fr-CA"/>
        </w:rPr>
        <w:t>Interprétation des lois</w:t>
      </w:r>
      <w:r>
        <w:rPr>
          <w:rFonts w:ascii="Times New Roman" w:hAnsi="Times New Roman" w:cs="Times New Roman"/>
          <w:spacing w:val="-3"/>
          <w:sz w:val="24"/>
          <w:szCs w:val="24"/>
          <w:lang w:val="fr-CA"/>
        </w:rPr>
        <w:t xml:space="preserve"> (1982), Pierre</w:t>
      </w:r>
      <w:r>
        <w:rPr>
          <w:rFonts w:ascii="Times New Roman" w:hAnsi="Times New Roman" w:cs="Times New Roman"/>
          <w:spacing w:val="-3"/>
          <w:sz w:val="24"/>
          <w:szCs w:val="24"/>
          <w:lang w:val="fr-CA"/>
        </w:rPr>
        <w:noBreakHyphen/>
        <w:t>André Côté traite en détail du principe de la non</w:t>
      </w:r>
      <w:r>
        <w:rPr>
          <w:rFonts w:ascii="Times New Roman" w:hAnsi="Times New Roman" w:cs="Times New Roman"/>
          <w:spacing w:val="-3"/>
          <w:sz w:val="24"/>
          <w:szCs w:val="24"/>
          <w:lang w:val="fr-CA"/>
        </w:rPr>
        <w:noBreakHyphen/>
        <w:t>rétroactivité de la loi. Il fait observer ceci, à la p. 105:</w:t>
      </w:r>
    </w:p>
    <w:p w14:paraId="0456861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663095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tab/>
        <w:t>Les affirmations jurisprudentielles du principe de la non</w:t>
      </w:r>
      <w:r>
        <w:rPr>
          <w:rFonts w:ascii="Times New Roman" w:hAnsi="Times New Roman" w:cs="Times New Roman"/>
          <w:spacing w:val="-3"/>
          <w:sz w:val="24"/>
          <w:szCs w:val="24"/>
          <w:lang w:val="fr-CA"/>
        </w:rPr>
        <w:noBreakHyphen/>
        <w:t>rétroactivité de la loi sont très nombreuses, sinon toujours heureusement formulées, comme on le verra.</w:t>
      </w:r>
    </w:p>
    <w:p w14:paraId="2069C7B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51F760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Le </w:t>
      </w:r>
      <w:r>
        <w:rPr>
          <w:rFonts w:ascii="Times New Roman" w:hAnsi="Times New Roman" w:cs="Times New Roman"/>
          <w:i/>
          <w:iCs/>
          <w:spacing w:val="-3"/>
          <w:sz w:val="24"/>
          <w:szCs w:val="24"/>
          <w:lang w:val="fr-CA"/>
        </w:rPr>
        <w:t>dictum</w:t>
      </w:r>
      <w:r>
        <w:rPr>
          <w:rFonts w:ascii="Times New Roman" w:hAnsi="Times New Roman" w:cs="Times New Roman"/>
          <w:spacing w:val="-3"/>
          <w:sz w:val="24"/>
          <w:szCs w:val="24"/>
          <w:lang w:val="fr-CA"/>
        </w:rPr>
        <w:t xml:space="preserve"> du juge Wright dans l'arrêt </w:t>
      </w:r>
      <w:r>
        <w:rPr>
          <w:rFonts w:ascii="Times New Roman" w:hAnsi="Times New Roman" w:cs="Times New Roman"/>
          <w:i/>
          <w:iCs/>
          <w:spacing w:val="-3"/>
          <w:sz w:val="24"/>
          <w:szCs w:val="24"/>
          <w:lang w:val="fr-CA"/>
        </w:rPr>
        <w:t xml:space="preserve">Re </w:t>
      </w:r>
      <w:proofErr w:type="spellStart"/>
      <w:r>
        <w:rPr>
          <w:rFonts w:ascii="Times New Roman" w:hAnsi="Times New Roman" w:cs="Times New Roman"/>
          <w:i/>
          <w:iCs/>
          <w:spacing w:val="-3"/>
          <w:sz w:val="24"/>
          <w:szCs w:val="24"/>
          <w:lang w:val="fr-CA"/>
        </w:rPr>
        <w:t>Athlumney</w:t>
      </w:r>
      <w:proofErr w:type="spellEnd"/>
      <w:r>
        <w:rPr>
          <w:rFonts w:ascii="Times New Roman" w:hAnsi="Times New Roman" w:cs="Times New Roman"/>
          <w:spacing w:val="-3"/>
          <w:sz w:val="24"/>
          <w:szCs w:val="24"/>
          <w:lang w:val="fr-CA"/>
        </w:rPr>
        <w:t xml:space="preserve"> est souvent cité à ce sujet:</w:t>
      </w:r>
    </w:p>
    <w:p w14:paraId="7300778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3F6A00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"Il se peut qu'aucune règle d'interprétation ne soit plus solidement établie que celle</w:t>
      </w:r>
      <w:r>
        <w:rPr>
          <w:rFonts w:ascii="Times New Roman" w:hAnsi="Times New Roman" w:cs="Times New Roman"/>
          <w:spacing w:val="-3"/>
          <w:sz w:val="24"/>
          <w:szCs w:val="24"/>
          <w:lang w:val="fr-CA"/>
        </w:rPr>
        <w:noBreakHyphen/>
        <w:t>ci: un effet rétroactif ne doit pas être donné à une loi de manière à altérer un droit ou une obligation existants, sauf en matière de procédure, à moins que ce résultat ne puisse pas être évité sans faire violence au texte. Si la rédaction du texte peut donner lieu à plusieurs interprétations, on doit l'interpréter comme devant prendre effet pour l'avenir seulement." [[1898] 2 Q.B. 547, aux pp. 551 et 552]</w:t>
      </w:r>
    </w:p>
    <w:p w14:paraId="5767187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922964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Dans l'arrêt </w:t>
      </w:r>
      <w:proofErr w:type="spellStart"/>
      <w:r>
        <w:rPr>
          <w:rFonts w:ascii="Times New Roman" w:hAnsi="Times New Roman" w:cs="Times New Roman"/>
          <w:i/>
          <w:iCs/>
          <w:spacing w:val="-3"/>
          <w:sz w:val="24"/>
          <w:szCs w:val="24"/>
          <w:lang w:val="fr-CA"/>
        </w:rPr>
        <w:t>Gustavson</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Drilling</w:t>
      </w:r>
      <w:proofErr w:type="spellEnd"/>
      <w:r>
        <w:rPr>
          <w:rFonts w:ascii="Times New Roman" w:hAnsi="Times New Roman" w:cs="Times New Roman"/>
          <w:i/>
          <w:iCs/>
          <w:spacing w:val="-3"/>
          <w:sz w:val="24"/>
          <w:szCs w:val="24"/>
          <w:lang w:val="fr-CA"/>
        </w:rPr>
        <w:t xml:space="preserve"> (1964) Ltd. c. Ministre du Revenu national</w:t>
      </w:r>
      <w:r>
        <w:rPr>
          <w:rFonts w:ascii="Times New Roman" w:hAnsi="Times New Roman" w:cs="Times New Roman"/>
          <w:spacing w:val="-3"/>
          <w:sz w:val="24"/>
          <w:szCs w:val="24"/>
          <w:lang w:val="fr-CA"/>
        </w:rPr>
        <w:t>, [1977] 1 R.C.S. 271, le juge Dickson (maintenant Juge en chef) écrivait ceci au nom de la majorité (à la p. 279):</w:t>
      </w:r>
    </w:p>
    <w:p w14:paraId="2EEBDDB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9A65B2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Selon la règle générale, les lois ne doivent pas être interprétées comme ayant une portée rétroactive à moins que le texte de la Loi ne le décrète expressément ou n'exige implicitement une telle interprétation.</w:t>
      </w:r>
    </w:p>
    <w:p w14:paraId="6E02AEB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7F4B4D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Lorsque, comme en l'espèce, une disposition habilitante est ambiguë sur le point de savoir si elle autorise la rétroactivité de la législation, la même règle d'interprétation s'applique. En l'espèce, le par. 33(1) se prête à deux interprétations possibles; l'une permet au Parlement ou à une assemblée législative d'édicter des dispositions dérogatoires rétroactives, l'autre n'autorise que des dérogations applicables pour l'avenir. Nous concluons que la seconde interprétation, qui est la plus étroite, est l'interprétation exacte et que l'art. 7 ne peut donner un effet rétroactif à une disposition dérogatoire. L'article 7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xml:space="preserve"> est inopérant dans la mesure de cette incompatibilité avec l'art. 33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Les dispositions dérogatoires types adoptées par l'art. 1 de cette loi sont donc entrées en vigueur le 23 juin 1982 conformément à la première phrase de l'art. 7.</w:t>
      </w:r>
    </w:p>
    <w:p w14:paraId="01CB3FC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D5B7A41"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VI</w:t>
      </w:r>
    </w:p>
    <w:p w14:paraId="696E073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D171C8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 xml:space="preserve">Les dates à partir desquelles l'art. 3 de la </w:t>
      </w:r>
      <w:r>
        <w:rPr>
          <w:rFonts w:ascii="Times New Roman" w:hAnsi="Times New Roman" w:cs="Times New Roman"/>
          <w:i/>
          <w:iCs/>
          <w:spacing w:val="-3"/>
          <w:sz w:val="24"/>
          <w:szCs w:val="24"/>
          <w:u w:val="single"/>
          <w:lang w:val="fr-CA"/>
        </w:rPr>
        <w:t>Charte des droits et libertés de la personne</w:t>
      </w:r>
      <w:r>
        <w:rPr>
          <w:rFonts w:ascii="Times New Roman" w:hAnsi="Times New Roman" w:cs="Times New Roman"/>
          <w:spacing w:val="-3"/>
          <w:sz w:val="24"/>
          <w:szCs w:val="24"/>
          <w:u w:val="single"/>
          <w:lang w:val="fr-CA"/>
        </w:rPr>
        <w:t xml:space="preserve"> du Québec avait préséance, en cas de conflit, sur les art. 58 et 69 de la </w:t>
      </w:r>
      <w:r>
        <w:rPr>
          <w:rFonts w:ascii="Times New Roman" w:hAnsi="Times New Roman" w:cs="Times New Roman"/>
          <w:i/>
          <w:iCs/>
          <w:spacing w:val="-3"/>
          <w:sz w:val="24"/>
          <w:szCs w:val="24"/>
          <w:u w:val="single"/>
          <w:lang w:val="fr-CA"/>
        </w:rPr>
        <w:t>Charte de la langue française</w:t>
      </w:r>
    </w:p>
    <w:p w14:paraId="3AAF0BB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86131B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L'article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s'applique aux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en l'espèce parce que, par le jeu de l'art. 52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tel que modifié, l'art. 3 avait préséance sur les art. 58 et 69 au plus tard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 Toutefois, comme cela a été déjà signalé, il y a entre la Cour supérieure et la Cour d'appel une divergence d'opinions quant à la date à partir de laquelle l'art. 3 avait préséance sur l'art. 58. La Cour supérieure a conclu que c'était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 et la Cour d'appel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 Quoiqu'il ne soit pas strictement nécessaire de régler cette question aux fins du présent pourvoi, les avocats nous ont demandé d'exprimer une opinion à son sujet en raison de l'importance qu'elle pourrait revêtir dans d'autres causes. La Cour va le faire pour des raisons semblables à celles exprimées relativement à la question de la validité de la disposition dérogatoire type adoptée par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w:t>
      </w:r>
    </w:p>
    <w:p w14:paraId="73BC0E5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07F24E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Par l'effet de l'art. 52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tel que modifié par l'art. 16 de la </w:t>
      </w:r>
      <w:r>
        <w:rPr>
          <w:rFonts w:ascii="Times New Roman" w:hAnsi="Times New Roman" w:cs="Times New Roman"/>
          <w:i/>
          <w:iCs/>
          <w:spacing w:val="-3"/>
          <w:sz w:val="24"/>
          <w:szCs w:val="24"/>
          <w:lang w:val="fr-CA"/>
        </w:rPr>
        <w:t>Loi modifiant la Charte des droits et libertés de la personne</w:t>
      </w:r>
      <w:r>
        <w:rPr>
          <w:rFonts w:ascii="Times New Roman" w:hAnsi="Times New Roman" w:cs="Times New Roman"/>
          <w:spacing w:val="-3"/>
          <w:sz w:val="24"/>
          <w:szCs w:val="24"/>
          <w:lang w:val="fr-CA"/>
        </w:rPr>
        <w:t xml:space="preserve">, L.Q. 1982, chap. 61, et par l'effet de l'art. 34 de la loi modificatrice, qui prévoit l'entrée en vigueur de l'art. 16 par proclamation, articles qui sont tous reproduits à la partie II des présents motifs,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avait, à 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date où la loi modificatrice est entrée en vigueur par proclamation, préséance sur "les lois postérieures à cette date" et, à </w:t>
      </w:r>
      <w:r>
        <w:rPr>
          <w:rFonts w:ascii="Times New Roman" w:hAnsi="Times New Roman" w:cs="Times New Roman"/>
          <w:spacing w:val="-3"/>
          <w:sz w:val="24"/>
          <w:szCs w:val="24"/>
          <w:lang w:val="fr-CA"/>
        </w:rPr>
        <w:lastRenderedPageBreak/>
        <w:t>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janvier 1986, sur "les lois antérieures" au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La divergence d'opinions entre la Cour supérieure et la Cour d'appel tient à la question de savoir si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qui a été remplacé par l'art. 12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L.Q. 1983, chap. 56, sanctionnée le 22 décembre 1983 et proclamée en vigueur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 était une loi "postérieure" au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au sens de l'art. 34 de la loi modificatrice, ou une loi antérieure à cette date. Dans sa version d'origine,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avait été édicté en 1977 dans L.Q. 1977, chap. 5, et était entré en vigueur le 3 juillet 1978 en application de l'art. 209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L'article 58 se lisait ainsi: «</w:t>
      </w:r>
      <w:r>
        <w:rPr>
          <w:rFonts w:ascii="Times New Roman" w:hAnsi="Times New Roman" w:cs="Times New Roman"/>
          <w:b/>
          <w:bCs/>
          <w:spacing w:val="-3"/>
          <w:sz w:val="24"/>
          <w:szCs w:val="24"/>
          <w:lang w:val="fr-CA"/>
        </w:rPr>
        <w:t>58.</w:t>
      </w:r>
      <w:r>
        <w:rPr>
          <w:rFonts w:ascii="Times New Roman" w:hAnsi="Times New Roman" w:cs="Times New Roman"/>
          <w:spacing w:val="-3"/>
          <w:sz w:val="24"/>
          <w:szCs w:val="24"/>
          <w:lang w:val="fr-CA"/>
        </w:rPr>
        <w:t xml:space="preserve"> Sous réserve des exceptions prévues par la loi ou par les règlements de l'Office de la langue française, l'affichage public et la publicité commerciale se font uniquement dans la langue officielle." L'article 58 a été remplacé par l'art. 12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et dit maintenant:</w:t>
      </w:r>
    </w:p>
    <w:p w14:paraId="78B7912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54859D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58.</w:t>
      </w:r>
      <w:r>
        <w:rPr>
          <w:rFonts w:ascii="Times New Roman" w:hAnsi="Times New Roman" w:cs="Times New Roman"/>
          <w:spacing w:val="-3"/>
          <w:sz w:val="24"/>
          <w:szCs w:val="24"/>
          <w:lang w:val="fr-CA"/>
        </w:rPr>
        <w:t> L'affichage public et la publicité commerciale se font uniquement dans la langue officielle.</w:t>
      </w:r>
    </w:p>
    <w:p w14:paraId="33AB4A7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D54D4B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Toutefois, dans les cas et suivant les conditions ou les circonstances prévus par règlement de l'Office de la langue française, l'affichage public et la publicité commerciale peuvent être faits à la fois en français et dans une autre langue ou uniquement dans une autre langue.</w:t>
      </w:r>
    </w:p>
    <w:p w14:paraId="4A71DC6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D22414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La divergence d'opinions sur ce point tenait à la question de savoir si l'expression "lois postérieures", à l'art. 34 de la loi modificatrice, signifiait postérieure dans le temps ou bien postérieure au sens de "nouvel énoncé du droit" par opposition à une simple refonte.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qui a conclu que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avait préséance sur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tel que modifié, à partir du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 (conclusion qui s'imposait pour qu'il puisse appliquer l'art. 3 au moment de son jugement), a estimé que l'expression "lois postérieures" </w:t>
      </w:r>
      <w:r>
        <w:rPr>
          <w:rFonts w:ascii="Times New Roman" w:hAnsi="Times New Roman" w:cs="Times New Roman"/>
          <w:spacing w:val="-3"/>
          <w:sz w:val="24"/>
          <w:szCs w:val="24"/>
          <w:lang w:val="fr-CA"/>
        </w:rPr>
        <w:lastRenderedPageBreak/>
        <w:t>signifiait postérieures dans le temps, car elle désignait l'ordre chronologique des lois et non pas la nature de leur effet concret sur les lois en vigueur. Le juge Bisson de la Cour d'appel était d'avis que l'art. 58, remplacé par l'art. 12 de la loi modificatrice, n'était pas une loi postérieure au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au sens de l'art. 34 de la loi modificatrice parce qu'il n'était pas de droit nouveau mais présentait les caractères d'une refonte. Il a appliqué la règle d'interprétation des lois que renferme l'al. 36</w:t>
      </w:r>
      <w:r>
        <w:rPr>
          <w:rFonts w:ascii="Times New Roman" w:hAnsi="Times New Roman" w:cs="Times New Roman"/>
          <w:i/>
          <w:iCs/>
          <w:spacing w:val="-3"/>
          <w:sz w:val="24"/>
          <w:szCs w:val="24"/>
          <w:lang w:val="fr-CA"/>
        </w:rPr>
        <w:t>f</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Loi d'interprétation</w:t>
      </w:r>
      <w:r>
        <w:rPr>
          <w:rFonts w:ascii="Times New Roman" w:hAnsi="Times New Roman" w:cs="Times New Roman"/>
          <w:spacing w:val="-3"/>
          <w:sz w:val="24"/>
          <w:szCs w:val="24"/>
          <w:lang w:val="fr-CA"/>
        </w:rPr>
        <w:t xml:space="preserve"> fédérale, S.R.C. 1970, chap. I</w:t>
      </w:r>
      <w:r>
        <w:rPr>
          <w:rFonts w:ascii="Times New Roman" w:hAnsi="Times New Roman" w:cs="Times New Roman"/>
          <w:spacing w:val="-3"/>
          <w:sz w:val="24"/>
          <w:szCs w:val="24"/>
          <w:lang w:val="fr-CA"/>
        </w:rPr>
        <w:noBreakHyphen/>
        <w:t xml:space="preserve">23, et que le professeur Côté a énoncée à titre de règle générale d'interprétation dans son traité, </w:t>
      </w:r>
      <w:r>
        <w:rPr>
          <w:rFonts w:ascii="Times New Roman" w:hAnsi="Times New Roman" w:cs="Times New Roman"/>
          <w:i/>
          <w:iCs/>
          <w:spacing w:val="-3"/>
          <w:sz w:val="24"/>
          <w:szCs w:val="24"/>
          <w:lang w:val="fr-CA"/>
        </w:rPr>
        <w:t>Interprétation des lois</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 xml:space="preserve">op. </w:t>
      </w:r>
      <w:proofErr w:type="spellStart"/>
      <w:proofErr w:type="gramStart"/>
      <w:r>
        <w:rPr>
          <w:rFonts w:ascii="Times New Roman" w:hAnsi="Times New Roman" w:cs="Times New Roman"/>
          <w:i/>
          <w:iCs/>
          <w:spacing w:val="-3"/>
          <w:sz w:val="24"/>
          <w:szCs w:val="24"/>
          <w:lang w:val="fr-CA"/>
        </w:rPr>
        <w:t>cit</w:t>
      </w:r>
      <w:proofErr w:type="spellEnd"/>
      <w:proofErr w:type="gramEnd"/>
      <w:r>
        <w:rPr>
          <w:rFonts w:ascii="Times New Roman" w:hAnsi="Times New Roman" w:cs="Times New Roman"/>
          <w:i/>
          <w:iCs/>
          <w:spacing w:val="-3"/>
          <w:sz w:val="24"/>
          <w:szCs w:val="24"/>
          <w:lang w:val="fr-CA"/>
        </w:rPr>
        <w:t>.</w:t>
      </w:r>
      <w:r>
        <w:rPr>
          <w:rFonts w:ascii="Times New Roman" w:hAnsi="Times New Roman" w:cs="Times New Roman"/>
          <w:spacing w:val="-3"/>
          <w:sz w:val="24"/>
          <w:szCs w:val="24"/>
          <w:lang w:val="fr-CA"/>
        </w:rPr>
        <w:t xml:space="preserve"> Suivant cette règle, si une disposition législative est remplacée par une autre qui lui est identique, quant au fond, la disposition qui la remplace équivaut à une refonte. Par conséquent, elle n'est pas censée être de droit nouveau et doit s'interpréter comme un énoncé du droit antérieur qui, aux fins de l'interprétation, est considéré comme étant resté en vigueur. La théorie sous</w:t>
      </w:r>
      <w:r>
        <w:rPr>
          <w:rFonts w:ascii="Times New Roman" w:hAnsi="Times New Roman" w:cs="Times New Roman"/>
          <w:spacing w:val="-3"/>
          <w:sz w:val="24"/>
          <w:szCs w:val="24"/>
          <w:lang w:val="fr-CA"/>
        </w:rPr>
        <w:noBreakHyphen/>
        <w:t xml:space="preserve"> tendant l'art. 13, qui est la disposition correspondante dans </w:t>
      </w:r>
      <w:proofErr w:type="spellStart"/>
      <w:r>
        <w:rPr>
          <w:rFonts w:ascii="Times New Roman" w:hAnsi="Times New Roman" w:cs="Times New Roman"/>
          <w:spacing w:val="-3"/>
          <w:sz w:val="24"/>
          <w:szCs w:val="24"/>
          <w:lang w:val="fr-CA"/>
        </w:rPr>
        <w:t>lan</w:t>
      </w:r>
      <w:proofErr w:type="spellEnd"/>
      <w:r>
        <w:rPr>
          <w:rFonts w:ascii="Times New Roman" w:hAnsi="Times New Roman" w:cs="Times New Roman"/>
          <w:spacing w:val="-3"/>
          <w:sz w:val="24"/>
          <w:szCs w:val="24"/>
          <w:lang w:val="fr-CA"/>
        </w:rPr>
        <w:t xml:space="preserve"> nouvelle. Il faut donc déterminer si la règle d'interprétation formulée par le professeur Côté, qui s'inspire en partie de la disposition fédérale, s'applique à l'interprétation des lois québécoises. Il n'est toutefois pas nécessaire de trancher cette question parce que, comme le dit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de la Cour supérieure, l'expression "lois postérieures" à l'art. 34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désigne un texte législatif adopté après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indépendamment de son effet sur les lois déjà en vigueur à ce moment</w:t>
      </w:r>
      <w:r>
        <w:rPr>
          <w:rFonts w:ascii="Times New Roman" w:hAnsi="Times New Roman" w:cs="Times New Roman"/>
          <w:spacing w:val="-3"/>
          <w:sz w:val="24"/>
          <w:szCs w:val="24"/>
          <w:lang w:val="fr-CA"/>
        </w:rPr>
        <w:noBreakHyphen/>
        <w:t xml:space="preserve">là. Il s'ensuit que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s'appliquait à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tel que modifié, dès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février 1984.</w:t>
      </w:r>
    </w:p>
    <w:p w14:paraId="762F080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554AA9A"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VII</w:t>
      </w:r>
    </w:p>
    <w:p w14:paraId="1C217B5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B855E3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lastRenderedPageBreak/>
        <w:t>La liberté d'expression garantie par l'al. 2</w:t>
      </w:r>
      <w:r>
        <w:rPr>
          <w:rFonts w:ascii="Times New Roman" w:hAnsi="Times New Roman" w:cs="Times New Roman"/>
          <w:i/>
          <w:iCs/>
          <w:spacing w:val="-3"/>
          <w:sz w:val="24"/>
          <w:szCs w:val="24"/>
          <w:u w:val="single"/>
          <w:lang w:val="fr-CA"/>
        </w:rPr>
        <w:t>b</w:t>
      </w:r>
      <w:r>
        <w:rPr>
          <w:rFonts w:ascii="Times New Roman" w:hAnsi="Times New Roman" w:cs="Times New Roman"/>
          <w:spacing w:val="-3"/>
          <w:sz w:val="24"/>
          <w:szCs w:val="24"/>
          <w:u w:val="single"/>
          <w:lang w:val="fr-CA"/>
        </w:rPr>
        <w:t xml:space="preserve">) de la </w:t>
      </w:r>
      <w:r>
        <w:rPr>
          <w:rFonts w:ascii="Times New Roman" w:hAnsi="Times New Roman" w:cs="Times New Roman"/>
          <w:i/>
          <w:iCs/>
          <w:spacing w:val="-3"/>
          <w:sz w:val="24"/>
          <w:szCs w:val="24"/>
          <w:u w:val="single"/>
          <w:lang w:val="fr-CA"/>
        </w:rPr>
        <w:t xml:space="preserve">Charte canadienne des droits et libertés </w:t>
      </w:r>
      <w:r>
        <w:rPr>
          <w:rFonts w:ascii="Times New Roman" w:hAnsi="Times New Roman" w:cs="Times New Roman"/>
          <w:spacing w:val="-3"/>
          <w:sz w:val="24"/>
          <w:szCs w:val="24"/>
          <w:u w:val="single"/>
          <w:lang w:val="fr-CA"/>
        </w:rPr>
        <w:t xml:space="preserve">et par l'art. 3 de la </w:t>
      </w:r>
      <w:r>
        <w:rPr>
          <w:rFonts w:ascii="Times New Roman" w:hAnsi="Times New Roman" w:cs="Times New Roman"/>
          <w:i/>
          <w:iCs/>
          <w:spacing w:val="-3"/>
          <w:sz w:val="24"/>
          <w:szCs w:val="24"/>
          <w:u w:val="single"/>
          <w:lang w:val="fr-CA"/>
        </w:rPr>
        <w:t>Charte des droits et libertés de la personne</w:t>
      </w:r>
      <w:r>
        <w:rPr>
          <w:rFonts w:ascii="Times New Roman" w:hAnsi="Times New Roman" w:cs="Times New Roman"/>
          <w:spacing w:val="-3"/>
          <w:sz w:val="24"/>
          <w:szCs w:val="24"/>
          <w:u w:val="single"/>
          <w:lang w:val="fr-CA"/>
        </w:rPr>
        <w:t xml:space="preserve"> du Québec comprend</w:t>
      </w:r>
      <w:r>
        <w:rPr>
          <w:rFonts w:ascii="Times New Roman" w:hAnsi="Times New Roman" w:cs="Times New Roman"/>
          <w:spacing w:val="-3"/>
          <w:sz w:val="24"/>
          <w:szCs w:val="24"/>
          <w:u w:val="single"/>
          <w:lang w:val="fr-CA"/>
        </w:rPr>
        <w:noBreakHyphen/>
        <w:t>elle la liberté de s'exprimer dans la langue de son choix?</w:t>
      </w:r>
    </w:p>
    <w:p w14:paraId="567C6B3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E2A649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Pour les fins de cette question, il convient de prêter le même sens aux mots "liberté d'expression" employés à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à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Nous avons déjà signalé que la Cour supérieure et la Cour d'appel ont conclu que la liberté d'expression comprend la liberté de s'exprimer dans la langue de son choix.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de la Cour supérieure fait ressortir le rapport essentiel entre expression et langue en se référant à leurs définitions dans les dictionnaires, et affirme que la langue est nécessaire à l'expression dans sa forme courante ou générale. En Cour d'appel, le juge Bisson souscrit aux motifs du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sur ce point et exprime sa propre opinion en posant la question suivante: "Y a</w:t>
      </w:r>
      <w:r>
        <w:rPr>
          <w:rFonts w:ascii="Times New Roman" w:hAnsi="Times New Roman" w:cs="Times New Roman"/>
          <w:spacing w:val="-3"/>
          <w:sz w:val="24"/>
          <w:szCs w:val="24"/>
          <w:lang w:val="fr-CA"/>
        </w:rPr>
        <w:noBreakHyphen/>
        <w:t>t</w:t>
      </w:r>
      <w:r>
        <w:rPr>
          <w:rFonts w:ascii="Times New Roman" w:hAnsi="Times New Roman" w:cs="Times New Roman"/>
          <w:spacing w:val="-3"/>
          <w:sz w:val="24"/>
          <w:szCs w:val="24"/>
          <w:lang w:val="fr-CA"/>
        </w:rPr>
        <w:noBreakHyphen/>
        <w:t xml:space="preserve">il plus pure forme de liberté d'expression que la langue parlée et la langue écrite?" Pour soutenir sa conclusion, il cite la déclaration suivante faite par cette Cour dans le </w:t>
      </w:r>
      <w:r>
        <w:rPr>
          <w:rFonts w:ascii="Times New Roman" w:hAnsi="Times New Roman" w:cs="Times New Roman"/>
          <w:i/>
          <w:iCs/>
          <w:spacing w:val="-3"/>
          <w:sz w:val="24"/>
          <w:szCs w:val="24"/>
          <w:lang w:val="fr-CA"/>
        </w:rPr>
        <w:t>Renvoi relatif aux droits linguistiques au Manitoba</w:t>
      </w:r>
      <w:r>
        <w:rPr>
          <w:rFonts w:ascii="Times New Roman" w:hAnsi="Times New Roman" w:cs="Times New Roman"/>
          <w:spacing w:val="-3"/>
          <w:sz w:val="24"/>
          <w:szCs w:val="24"/>
          <w:lang w:val="fr-CA"/>
        </w:rPr>
        <w:t>, [1985] 1 R.C.S. 721, à la p. 744: "L'importance des droits en matière linguistique est fondée sur le rôle essentiel que joue la langue dans l'existence, le développement et la dignité de l'être humain. C'est par le langage que nous pouvons former des concepts, structurer et ordonner le monde autour de nous. Le langage constitue le pont entre l'isolement et la collectivité, qui permet aux êtres humains de délimiter les droits et obligations qu'ils ont les uns envers les autres, et ainsi, de vivre en société."</w:t>
      </w:r>
    </w:p>
    <w:p w14:paraId="3B61CA8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1A25BA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 conclusion de la Cour supérieure et de la Cour d'appel sur cette question est exacte. La langue est si intimement liée à la forme et au contenu de l'expression qu'il ne peut y avoir de véritable liberté d'expression linguistique s'il est interdit de se servir de la langue de son choix. Le langage n'est pas seulement un moyen ou un mode </w:t>
      </w:r>
      <w:r>
        <w:rPr>
          <w:rFonts w:ascii="Times New Roman" w:hAnsi="Times New Roman" w:cs="Times New Roman"/>
          <w:spacing w:val="-3"/>
          <w:sz w:val="24"/>
          <w:szCs w:val="24"/>
          <w:lang w:val="fr-CA"/>
        </w:rPr>
        <w:lastRenderedPageBreak/>
        <w:t xml:space="preserve">d'expression. Il colore le contenu et le sens de l'expression. Comme le dit le préambule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elle</w:t>
      </w:r>
      <w:r>
        <w:rPr>
          <w:rFonts w:ascii="Times New Roman" w:hAnsi="Times New Roman" w:cs="Times New Roman"/>
          <w:spacing w:val="-3"/>
          <w:sz w:val="24"/>
          <w:szCs w:val="24"/>
          <w:lang w:val="fr-CA"/>
        </w:rPr>
        <w:noBreakHyphen/>
        <w:t>même, c'est aussi pour un peuple un moyen d'exprimer son identité culturelle. C'est aussi le moyen par lequel un individu exprime son identité personnelle et son individualité. Que le concept d'"expression" utilisé à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à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aille au</w:t>
      </w:r>
      <w:r>
        <w:rPr>
          <w:rFonts w:ascii="Times New Roman" w:hAnsi="Times New Roman" w:cs="Times New Roman"/>
          <w:spacing w:val="-3"/>
          <w:sz w:val="24"/>
          <w:szCs w:val="24"/>
          <w:lang w:val="fr-CA"/>
        </w:rPr>
        <w:noBreakHyphen/>
        <w:t>delà du simple contenu de l'expression ressort de la protection spécifiquement accordée à la "liberté de pensée, de croyance [et] d'opinion" à l'art. 2 et à la "liberté de conscience" et à la "liberté d'opinion" à l'art. 3. Cela nous permet de penser que la "liberté d'expression" est censée englober plus que le contenu de l'expression au sens étroit.</w:t>
      </w:r>
    </w:p>
    <w:p w14:paraId="3CA2F6A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2DC339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 procureur général du Québec a opposé plusieurs moyens à la conclusion tirée par la Cour supérieure et par la Cour d'appel sur cette question dont les plus importants peuvent être ainsi résumés: a) pour déterminer le sens de la liberté d'expression, la Cour devrait faire la distinction entre le message et son véhicule, distinction dont les rédacteurs des chartes canadienne et québécoise devaient avoir connaissance; b) il se dégage de la garantie expresse des droits linguistiques énoncée aux art. 16 à 23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qu'on n'a pas voulu qu'une liberté d'ordre linguistique résulte accessoirement de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c) reconnaître la liberté de s'exprimer dans la langue de son choix en vertu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de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compromettrait le statut constitutionnel particulier et limité accordé aux droits linguistiques précis garantis par l'art. 133 de la </w:t>
      </w:r>
      <w:r>
        <w:rPr>
          <w:rFonts w:ascii="Times New Roman" w:hAnsi="Times New Roman" w:cs="Times New Roman"/>
          <w:i/>
          <w:iCs/>
          <w:spacing w:val="-3"/>
          <w:sz w:val="24"/>
          <w:szCs w:val="24"/>
          <w:lang w:val="fr-CA"/>
        </w:rPr>
        <w:t>Loi constitutionnelle de 1867</w:t>
      </w:r>
      <w:r>
        <w:rPr>
          <w:rFonts w:ascii="Times New Roman" w:hAnsi="Times New Roman" w:cs="Times New Roman"/>
          <w:spacing w:val="-3"/>
          <w:sz w:val="24"/>
          <w:szCs w:val="24"/>
          <w:lang w:val="fr-CA"/>
        </w:rPr>
        <w:t xml:space="preserve"> et par les art. 16 à 23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statut sur lequel cette Cour a mis l'accent dans l'arrêt </w:t>
      </w:r>
      <w:r>
        <w:rPr>
          <w:rFonts w:ascii="Times New Roman" w:hAnsi="Times New Roman" w:cs="Times New Roman"/>
          <w:i/>
          <w:iCs/>
          <w:spacing w:val="-3"/>
          <w:sz w:val="24"/>
          <w:szCs w:val="24"/>
          <w:lang w:val="fr-CA"/>
        </w:rPr>
        <w:t>MacDonald c. Ville de Montréal</w:t>
      </w:r>
      <w:r>
        <w:rPr>
          <w:rFonts w:ascii="Times New Roman" w:hAnsi="Times New Roman" w:cs="Times New Roman"/>
          <w:spacing w:val="-3"/>
          <w:sz w:val="24"/>
          <w:szCs w:val="24"/>
          <w:lang w:val="fr-CA"/>
        </w:rPr>
        <w:t xml:space="preserve">, [1986] 1 R.C.S. 460, et dans l'arrêt </w:t>
      </w:r>
      <w:r>
        <w:rPr>
          <w:rFonts w:ascii="Times New Roman" w:hAnsi="Times New Roman" w:cs="Times New Roman"/>
          <w:i/>
          <w:iCs/>
          <w:spacing w:val="-3"/>
          <w:sz w:val="24"/>
          <w:szCs w:val="24"/>
          <w:lang w:val="fr-CA"/>
        </w:rPr>
        <w:t>Société des Acadiens du Nouveau</w:t>
      </w:r>
      <w:r>
        <w:rPr>
          <w:rFonts w:ascii="Times New Roman" w:hAnsi="Times New Roman" w:cs="Times New Roman"/>
          <w:i/>
          <w:iCs/>
          <w:spacing w:val="-3"/>
          <w:sz w:val="24"/>
          <w:szCs w:val="24"/>
          <w:lang w:val="fr-CA"/>
        </w:rPr>
        <w:noBreakHyphen/>
        <w:t xml:space="preserve">Brunswick Inc. c. Association of Parents for </w:t>
      </w:r>
      <w:proofErr w:type="spellStart"/>
      <w:r>
        <w:rPr>
          <w:rFonts w:ascii="Times New Roman" w:hAnsi="Times New Roman" w:cs="Times New Roman"/>
          <w:i/>
          <w:iCs/>
          <w:spacing w:val="-3"/>
          <w:sz w:val="24"/>
          <w:szCs w:val="24"/>
          <w:lang w:val="fr-CA"/>
        </w:rPr>
        <w:t>Fairness</w:t>
      </w:r>
      <w:proofErr w:type="spellEnd"/>
      <w:r>
        <w:rPr>
          <w:rFonts w:ascii="Times New Roman" w:hAnsi="Times New Roman" w:cs="Times New Roman"/>
          <w:i/>
          <w:iCs/>
          <w:spacing w:val="-3"/>
          <w:sz w:val="24"/>
          <w:szCs w:val="24"/>
          <w:lang w:val="fr-CA"/>
        </w:rPr>
        <w:t xml:space="preserve"> in </w:t>
      </w:r>
      <w:proofErr w:type="spellStart"/>
      <w:r>
        <w:rPr>
          <w:rFonts w:ascii="Times New Roman" w:hAnsi="Times New Roman" w:cs="Times New Roman"/>
          <w:i/>
          <w:iCs/>
          <w:spacing w:val="-3"/>
          <w:sz w:val="24"/>
          <w:szCs w:val="24"/>
          <w:lang w:val="fr-CA"/>
        </w:rPr>
        <w:t>Education</w:t>
      </w:r>
      <w:proofErr w:type="spellEnd"/>
      <w:r>
        <w:rPr>
          <w:rFonts w:ascii="Times New Roman" w:hAnsi="Times New Roman" w:cs="Times New Roman"/>
          <w:spacing w:val="-3"/>
          <w:sz w:val="24"/>
          <w:szCs w:val="24"/>
          <w:lang w:val="fr-CA"/>
        </w:rPr>
        <w:t xml:space="preserve">, [1986] 1 R.C.S. 549; et d) admettre que la liberté d'expression comprend la liberté de s'exprimer dans la langue de son choix irait à </w:t>
      </w:r>
      <w:r>
        <w:rPr>
          <w:rFonts w:ascii="Times New Roman" w:hAnsi="Times New Roman" w:cs="Times New Roman"/>
          <w:spacing w:val="-3"/>
          <w:sz w:val="24"/>
          <w:szCs w:val="24"/>
          <w:lang w:val="fr-CA"/>
        </w:rPr>
        <w:lastRenderedPageBreak/>
        <w:t>l'encontre des opinions données sur cette question par la Commission européenne des droits de l'homme et par la Cour européenne des droits de l'homme.</w:t>
      </w:r>
    </w:p>
    <w:p w14:paraId="64B4DF8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9F13C6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la décision </w:t>
      </w:r>
      <w:r>
        <w:rPr>
          <w:rFonts w:ascii="Times New Roman" w:hAnsi="Times New Roman" w:cs="Times New Roman"/>
          <w:i/>
          <w:iCs/>
          <w:spacing w:val="-3"/>
          <w:sz w:val="24"/>
          <w:szCs w:val="24"/>
          <w:lang w:val="fr-CA"/>
        </w:rPr>
        <w:t>Devine c. Procureur général du Québec</w:t>
      </w:r>
      <w:r>
        <w:rPr>
          <w:rFonts w:ascii="Times New Roman" w:hAnsi="Times New Roman" w:cs="Times New Roman"/>
          <w:spacing w:val="-3"/>
          <w:sz w:val="24"/>
          <w:szCs w:val="24"/>
          <w:lang w:val="fr-CA"/>
        </w:rPr>
        <w:t xml:space="preserve">, précité, le juge Dugas de la Cour supérieure s'est fondé sur la distinction entre le message et le véhicule par lequel il est transmis pour conclure que la liberté d'expression n'englobe pas la liberté de s'exprimer dans la langue de son choix. Il a déjà été expliqué que cette distinction ne peut être appliquée à la langue comme moyen d'expression en raison du rapport intime entre langage et sens. Pour reprendre les propos de l'une des sommités en matière linguistique qu'a cités l'appelante Singer dans le pourvoi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[TRADUCTION] ". . . la langue n'est pas uniquement un </w:t>
      </w:r>
      <w:r>
        <w:rPr>
          <w:rFonts w:ascii="Times New Roman" w:hAnsi="Times New Roman" w:cs="Times New Roman"/>
          <w:i/>
          <w:iCs/>
          <w:spacing w:val="-3"/>
          <w:sz w:val="24"/>
          <w:szCs w:val="24"/>
          <w:lang w:val="fr-CA"/>
        </w:rPr>
        <w:t>moyen</w:t>
      </w:r>
      <w:r>
        <w:rPr>
          <w:rFonts w:ascii="Times New Roman" w:hAnsi="Times New Roman" w:cs="Times New Roman"/>
          <w:spacing w:val="-3"/>
          <w:sz w:val="24"/>
          <w:szCs w:val="24"/>
          <w:lang w:val="fr-CA"/>
        </w:rPr>
        <w:t xml:space="preserve"> de communication interpersonnelle et un moyen de rayonnement. Ce n'est pas seulement le </w:t>
      </w:r>
      <w:r>
        <w:rPr>
          <w:rFonts w:ascii="Times New Roman" w:hAnsi="Times New Roman" w:cs="Times New Roman"/>
          <w:i/>
          <w:iCs/>
          <w:spacing w:val="-3"/>
          <w:sz w:val="24"/>
          <w:szCs w:val="24"/>
          <w:lang w:val="fr-CA"/>
        </w:rPr>
        <w:t>véhicule</w:t>
      </w:r>
      <w:r>
        <w:rPr>
          <w:rFonts w:ascii="Times New Roman" w:hAnsi="Times New Roman" w:cs="Times New Roman"/>
          <w:spacing w:val="-3"/>
          <w:sz w:val="24"/>
          <w:szCs w:val="24"/>
          <w:lang w:val="fr-CA"/>
        </w:rPr>
        <w:t xml:space="preserve"> d'un message latent ou manifeste. La langue </w:t>
      </w:r>
      <w:r>
        <w:rPr>
          <w:rFonts w:ascii="Times New Roman" w:hAnsi="Times New Roman" w:cs="Times New Roman"/>
          <w:i/>
          <w:iCs/>
          <w:spacing w:val="-3"/>
          <w:sz w:val="24"/>
          <w:szCs w:val="24"/>
          <w:lang w:val="fr-CA"/>
        </w:rPr>
        <w:t>est</w:t>
      </w:r>
      <w:r>
        <w:rPr>
          <w:rFonts w:ascii="Times New Roman" w:hAnsi="Times New Roman" w:cs="Times New Roman"/>
          <w:spacing w:val="-3"/>
          <w:sz w:val="24"/>
          <w:szCs w:val="24"/>
          <w:lang w:val="fr-CA"/>
        </w:rPr>
        <w:t xml:space="preserve"> elle</w:t>
      </w:r>
      <w:r>
        <w:rPr>
          <w:rFonts w:ascii="Times New Roman" w:hAnsi="Times New Roman" w:cs="Times New Roman"/>
          <w:spacing w:val="-3"/>
          <w:sz w:val="24"/>
          <w:szCs w:val="24"/>
          <w:lang w:val="fr-CA"/>
        </w:rPr>
        <w:noBreakHyphen/>
        <w:t xml:space="preserve">même un message, un référent pour les loyautés et les animosités, un indicateur du statut social et des relations interpersonnelles, une manière de délimiter situations et sujets ainsi que les buts visés par la société et les immenses champs d'interrelation, tous chargés de valeurs, qui caractérisent chaque communauté linguistique" (J. </w:t>
      </w:r>
      <w:proofErr w:type="spellStart"/>
      <w:r>
        <w:rPr>
          <w:rFonts w:ascii="Times New Roman" w:hAnsi="Times New Roman" w:cs="Times New Roman"/>
          <w:spacing w:val="-3"/>
          <w:sz w:val="24"/>
          <w:szCs w:val="24"/>
          <w:lang w:val="fr-CA"/>
        </w:rPr>
        <w:t>Fishman</w:t>
      </w:r>
      <w:proofErr w:type="spellEnd"/>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 xml:space="preserve">The </w:t>
      </w:r>
      <w:proofErr w:type="spellStart"/>
      <w:r>
        <w:rPr>
          <w:rFonts w:ascii="Times New Roman" w:hAnsi="Times New Roman" w:cs="Times New Roman"/>
          <w:i/>
          <w:iCs/>
          <w:spacing w:val="-3"/>
          <w:sz w:val="24"/>
          <w:szCs w:val="24"/>
          <w:lang w:val="fr-CA"/>
        </w:rPr>
        <w:t>Sociology</w:t>
      </w:r>
      <w:proofErr w:type="spellEnd"/>
      <w:r>
        <w:rPr>
          <w:rFonts w:ascii="Times New Roman" w:hAnsi="Times New Roman" w:cs="Times New Roman"/>
          <w:i/>
          <w:iCs/>
          <w:spacing w:val="-3"/>
          <w:sz w:val="24"/>
          <w:szCs w:val="24"/>
          <w:lang w:val="fr-CA"/>
        </w:rPr>
        <w:t xml:space="preserve"> of </w:t>
      </w:r>
      <w:proofErr w:type="spellStart"/>
      <w:r>
        <w:rPr>
          <w:rFonts w:ascii="Times New Roman" w:hAnsi="Times New Roman" w:cs="Times New Roman"/>
          <w:i/>
          <w:iCs/>
          <w:spacing w:val="-3"/>
          <w:sz w:val="24"/>
          <w:szCs w:val="24"/>
          <w:lang w:val="fr-CA"/>
        </w:rPr>
        <w:t>Language</w:t>
      </w:r>
      <w:proofErr w:type="spellEnd"/>
      <w:r>
        <w:rPr>
          <w:rFonts w:ascii="Times New Roman" w:hAnsi="Times New Roman" w:cs="Times New Roman"/>
          <w:spacing w:val="-3"/>
          <w:sz w:val="24"/>
          <w:szCs w:val="24"/>
          <w:lang w:val="fr-CA"/>
        </w:rPr>
        <w:t xml:space="preserve"> (1972), à la p. 4). Comme nous l'avons déjà fait observer, cette caractéristique de la langue est reconnue par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elle</w:t>
      </w:r>
      <w:r>
        <w:rPr>
          <w:rFonts w:ascii="Times New Roman" w:hAnsi="Times New Roman" w:cs="Times New Roman"/>
          <w:spacing w:val="-3"/>
          <w:sz w:val="24"/>
          <w:szCs w:val="24"/>
          <w:lang w:val="fr-CA"/>
        </w:rPr>
        <w:noBreakHyphen/>
        <w:t>même dans le premier alinéa de son préambule: "Langue distinctive d'un peuple majoritairement francophone, la langue française permet au peuple québécois d'exprimer son identité."</w:t>
      </w:r>
    </w:p>
    <w:p w14:paraId="06A711E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265FC7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Les deuxième et troisième moyens invoqués par le procureur général du Québec et résumés ci</w:t>
      </w:r>
      <w:r>
        <w:rPr>
          <w:rFonts w:ascii="Times New Roman" w:hAnsi="Times New Roman" w:cs="Times New Roman"/>
          <w:spacing w:val="-3"/>
          <w:sz w:val="24"/>
          <w:szCs w:val="24"/>
          <w:lang w:val="fr-CA"/>
        </w:rPr>
        <w:noBreakHyphen/>
        <w:t xml:space="preserve"> dessus, visent ce qu'impliquent pour la question à l'étude les garanties expresses ou précises de droits linguistiques énoncées à l'art. 133 de la </w:t>
      </w:r>
      <w:r>
        <w:rPr>
          <w:rFonts w:ascii="Times New Roman" w:hAnsi="Times New Roman" w:cs="Times New Roman"/>
          <w:i/>
          <w:iCs/>
          <w:spacing w:val="-3"/>
          <w:sz w:val="24"/>
          <w:szCs w:val="24"/>
          <w:lang w:val="fr-CA"/>
        </w:rPr>
        <w:t>Loi constitutionnelle de 1867</w:t>
      </w:r>
      <w:r>
        <w:rPr>
          <w:rFonts w:ascii="Times New Roman" w:hAnsi="Times New Roman" w:cs="Times New Roman"/>
          <w:spacing w:val="-3"/>
          <w:sz w:val="24"/>
          <w:szCs w:val="24"/>
          <w:lang w:val="fr-CA"/>
        </w:rPr>
        <w:t xml:space="preserve"> et aux art. 16 à 23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w:t>
      </w:r>
      <w:r>
        <w:rPr>
          <w:rFonts w:ascii="Times New Roman" w:hAnsi="Times New Roman" w:cs="Times New Roman"/>
          <w:spacing w:val="-3"/>
          <w:sz w:val="24"/>
          <w:szCs w:val="24"/>
          <w:lang w:val="fr-CA"/>
        </w:rPr>
        <w:lastRenderedPageBreak/>
        <w:t xml:space="preserve">Ces moyens sont étroitement liés et peuvent être traités ensemble. Ces garanties spéciales de droits linguistiques ne font pas obstacle, par implication, à une interprétation de la liberté d'expression qui englobe la liberté de s'exprimer dans la langue de son choix. La liberté générale de s'exprimer dans la langue de son choix et les garanties spéciales de droits linguistiques dans certains secteurs d'activité ou de compétence gouvernementale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la législature et l'administration, les tribunaux et l'enseignement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sont des choses tout à fait différentes. Comme l'a fait observer cette Cour dans l'arrêt </w:t>
      </w:r>
      <w:r>
        <w:rPr>
          <w:rFonts w:ascii="Times New Roman" w:hAnsi="Times New Roman" w:cs="Times New Roman"/>
          <w:i/>
          <w:iCs/>
          <w:spacing w:val="-3"/>
          <w:sz w:val="24"/>
          <w:szCs w:val="24"/>
          <w:lang w:val="fr-CA"/>
        </w:rPr>
        <w:t>MacDonald</w:t>
      </w:r>
      <w:r>
        <w:rPr>
          <w:rFonts w:ascii="Times New Roman" w:hAnsi="Times New Roman" w:cs="Times New Roman"/>
          <w:spacing w:val="-3"/>
          <w:sz w:val="24"/>
          <w:szCs w:val="24"/>
          <w:lang w:val="fr-CA"/>
        </w:rPr>
        <w:t xml:space="preserve">, précité, et dans l'arrêt </w:t>
      </w:r>
      <w:r>
        <w:rPr>
          <w:rFonts w:ascii="Times New Roman" w:hAnsi="Times New Roman" w:cs="Times New Roman"/>
          <w:i/>
          <w:iCs/>
          <w:spacing w:val="-3"/>
          <w:sz w:val="24"/>
          <w:szCs w:val="24"/>
          <w:lang w:val="fr-CA"/>
        </w:rPr>
        <w:t>Société des Acadiens</w:t>
      </w:r>
      <w:r>
        <w:rPr>
          <w:rFonts w:ascii="Times New Roman" w:hAnsi="Times New Roman" w:cs="Times New Roman"/>
          <w:spacing w:val="-3"/>
          <w:sz w:val="24"/>
          <w:szCs w:val="24"/>
          <w:lang w:val="fr-CA"/>
        </w:rPr>
        <w:t xml:space="preserve">, précité, ces garanties spéciales de droits linguistiques ont un fondement historique, politique et constitutionnel qui leur est propre. Tous les droits linguistiques expressément reconnus dans la Constitution canadienne ont ceci de commun qu'ils s'appliquent aux institutions gouvernementales et que, d'une manière générale, ils obligent le gouvernement à prévoir, ou du moins à tolérer, l'emploi des deux langues officielles. En ce sens, ils s'apparentent davantage à des droits proprement dits qu'à des libertés. Ils donnent droit à un avantage précis qui est conféré par le gouvernement ou dont une personne peut jouir dans le cadre de ses rapports avec le gouvernement. Parallèlement, le gouvernement est tenu de fournir certains services ou avantages dans les deux langues officielles ou tout au moins </w:t>
      </w:r>
      <w:proofErr w:type="spellStart"/>
      <w:r>
        <w:rPr>
          <w:rFonts w:ascii="Times New Roman" w:hAnsi="Times New Roman" w:cs="Times New Roman"/>
          <w:spacing w:val="-3"/>
          <w:sz w:val="24"/>
          <w:szCs w:val="24"/>
          <w:lang w:val="fr-CA"/>
        </w:rPr>
        <w:t>gne</w:t>
      </w:r>
      <w:proofErr w:type="spellEnd"/>
      <w:r>
        <w:rPr>
          <w:rFonts w:ascii="Times New Roman" w:hAnsi="Times New Roman" w:cs="Times New Roman"/>
          <w:spacing w:val="-3"/>
          <w:sz w:val="24"/>
          <w:szCs w:val="24"/>
          <w:lang w:val="fr-CA"/>
        </w:rPr>
        <w:t xml:space="preserve"> de conduite dans le cadre d'un large champ d'activités privées. Les droits linguistiques garantis par la Constitution imposent au gouvernement et aux institutions gouvernementales des obligations qui, pour reprendre l'expression employée par le juge </w:t>
      </w:r>
      <w:proofErr w:type="spellStart"/>
      <w:r>
        <w:rPr>
          <w:rFonts w:ascii="Times New Roman" w:hAnsi="Times New Roman" w:cs="Times New Roman"/>
          <w:spacing w:val="-3"/>
          <w:sz w:val="24"/>
          <w:szCs w:val="24"/>
          <w:lang w:val="fr-CA"/>
        </w:rPr>
        <w:t>Beetz</w:t>
      </w:r>
      <w:proofErr w:type="spellEnd"/>
      <w:r>
        <w:rPr>
          <w:rFonts w:ascii="Times New Roman" w:hAnsi="Times New Roman" w:cs="Times New Roman"/>
          <w:spacing w:val="-3"/>
          <w:sz w:val="24"/>
          <w:szCs w:val="24"/>
          <w:lang w:val="fr-CA"/>
        </w:rPr>
        <w:t xml:space="preserve"> dans l'arrêt </w:t>
      </w:r>
      <w:r>
        <w:rPr>
          <w:rFonts w:ascii="Times New Roman" w:hAnsi="Times New Roman" w:cs="Times New Roman"/>
          <w:i/>
          <w:iCs/>
          <w:spacing w:val="-3"/>
          <w:sz w:val="24"/>
          <w:szCs w:val="24"/>
          <w:lang w:val="fr-CA"/>
        </w:rPr>
        <w:t>MacDonald</w:t>
      </w:r>
      <w:r>
        <w:rPr>
          <w:rFonts w:ascii="Times New Roman" w:hAnsi="Times New Roman" w:cs="Times New Roman"/>
          <w:spacing w:val="-3"/>
          <w:sz w:val="24"/>
          <w:szCs w:val="24"/>
          <w:lang w:val="fr-CA"/>
        </w:rPr>
        <w:t xml:space="preserve">, forment un "système précis" qui donne expressément l'option d'employer l'anglais ou le français ou de recevoir des services en anglais ou en français dans certaines circonstances concrètes, facilement déterminables et limitées. En l'espèce, par contre, ce que demandent les intimées est une liberté comme celle dont parle le juge Dickson (maintenant Juge en chef) dans l'arrêt </w:t>
      </w:r>
      <w:r>
        <w:rPr>
          <w:rFonts w:ascii="Times New Roman" w:hAnsi="Times New Roman" w:cs="Times New Roman"/>
          <w:i/>
          <w:iCs/>
          <w:spacing w:val="-3"/>
          <w:sz w:val="24"/>
          <w:szCs w:val="24"/>
          <w:lang w:val="fr-CA"/>
        </w:rPr>
        <w:t>R. c. Big M Drug Mart Ltd.</w:t>
      </w:r>
      <w:r>
        <w:rPr>
          <w:rFonts w:ascii="Times New Roman" w:hAnsi="Times New Roman" w:cs="Times New Roman"/>
          <w:spacing w:val="-3"/>
          <w:sz w:val="24"/>
          <w:szCs w:val="24"/>
          <w:lang w:val="fr-CA"/>
        </w:rPr>
        <w:t xml:space="preserve">, [1985] 1 R.C.S. 295, à la p. 336: "La liberté peut se caractériser essentiellement par l'absence de </w:t>
      </w:r>
      <w:r>
        <w:rPr>
          <w:rFonts w:ascii="Times New Roman" w:hAnsi="Times New Roman" w:cs="Times New Roman"/>
          <w:spacing w:val="-3"/>
          <w:sz w:val="24"/>
          <w:szCs w:val="24"/>
          <w:lang w:val="fr-CA"/>
        </w:rPr>
        <w:lastRenderedPageBreak/>
        <w:t xml:space="preserve">coercition ou de contrainte. Si une personne est astreinte par l'État ou par la volonté d'autrui à une conduite que, sans cela, elle n'aurait pas choisi d'adopter, cette personne n'agit pas de son propre gré et on ne peut pas dire qu'elle est vraiment libre. L'un des objectifs importants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est de protéger, dans des limites raisonnables, contre la coercition et la contrainte." Les intimées désirent se dégager de l'exigence, imposée par l'État, de faire leur publicité et leur affichage commerciaux uniquement en français et réclament la liberté, dans le domaine entièrement privé ou non gouvernemental de l'activité commerciale, de faire leur publicité et leur affichage dans la langue de leur choix ainsi qu'en français. À l'évidence, les intimées ne cherchent pas à utiliser la langue de leur choix dans des relations directes, quelles qu'elles soient, avec un organisme gouvernemental et ne cherchent pas non plus à obliger le gouvernement à leur fournir des services ou d'autres avantages dans la langue de leur choix. En cela, les intimées revendiquent une liberté, la par la Constitution. Reconnaître que la liberté d'expression englobe la liberté de s'exprimer dans la langue de son choix ne compromet ni ne contredit les garanties spéciales relatives aux droits en matière de langues officielles dans des domaines relevant de la compétence ou de la responsabilité du gouvernement. La structure juridique, la fonction et les obligations des institutions gouvernementales en ce qui concerne l'anglais et le français ne sont aucunement touchées par la reconnaissance que la liberté d'expression comprend la liberté de s'exprimer dans la langue de son choix en dehors des domaines pour lesquels les garanties linguistiques spéciales ont été prévues.</w:t>
      </w:r>
    </w:p>
    <w:p w14:paraId="2D935A9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9081CC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Indépendamment du fait que, comme l'observait le juge Bisson en Cour d'appel, elles s'inscrivent dans un contexte constitutionnel tout à fait différent, on peut faire la même distinction avec les décisions de la Commission européenne des droits de l'homme et de la Cour européenne des droits de l'homme qu'a invoquées le procureur général du Québec. En effet, il s'agissait dans toutes ces affaires de droits linguistiques qui </w:t>
      </w:r>
      <w:r>
        <w:rPr>
          <w:rFonts w:ascii="Times New Roman" w:hAnsi="Times New Roman" w:cs="Times New Roman"/>
          <w:spacing w:val="-3"/>
          <w:sz w:val="24"/>
          <w:szCs w:val="24"/>
          <w:lang w:val="fr-CA"/>
        </w:rPr>
        <w:lastRenderedPageBreak/>
        <w:t xml:space="preserve">étaient revendiqués dans le cadre de relations avec un gouvernement et qui auraient imposé une obligation au gouvernement en question. Voici dans l'ordre chronologique les décisions de la Commission: </w:t>
      </w:r>
      <w:r>
        <w:rPr>
          <w:rFonts w:ascii="Times New Roman" w:hAnsi="Times New Roman" w:cs="Times New Roman"/>
          <w:i/>
          <w:iCs/>
          <w:spacing w:val="-3"/>
          <w:sz w:val="24"/>
          <w:szCs w:val="24"/>
          <w:lang w:val="fr-CA"/>
        </w:rPr>
        <w:t>Vingt</w:t>
      </w:r>
      <w:r>
        <w:rPr>
          <w:rFonts w:ascii="Times New Roman" w:hAnsi="Times New Roman" w:cs="Times New Roman"/>
          <w:i/>
          <w:iCs/>
          <w:spacing w:val="-3"/>
          <w:sz w:val="24"/>
          <w:szCs w:val="24"/>
          <w:lang w:val="fr-CA"/>
        </w:rPr>
        <w:noBreakHyphen/>
        <w:t>trois habitants d'</w:t>
      </w:r>
      <w:proofErr w:type="spellStart"/>
      <w:r>
        <w:rPr>
          <w:rFonts w:ascii="Times New Roman" w:hAnsi="Times New Roman" w:cs="Times New Roman"/>
          <w:i/>
          <w:iCs/>
          <w:spacing w:val="-3"/>
          <w:sz w:val="24"/>
          <w:szCs w:val="24"/>
          <w:lang w:val="fr-CA"/>
        </w:rPr>
        <w:t>Alsemberg</w:t>
      </w:r>
      <w:proofErr w:type="spellEnd"/>
      <w:r>
        <w:rPr>
          <w:rFonts w:ascii="Times New Roman" w:hAnsi="Times New Roman" w:cs="Times New Roman"/>
          <w:i/>
          <w:iCs/>
          <w:spacing w:val="-3"/>
          <w:sz w:val="24"/>
          <w:szCs w:val="24"/>
          <w:lang w:val="fr-CA"/>
        </w:rPr>
        <w:t xml:space="preserve"> et de Beersel c. Belgique</w:t>
      </w:r>
      <w:r>
        <w:rPr>
          <w:rFonts w:ascii="Times New Roman" w:hAnsi="Times New Roman" w:cs="Times New Roman"/>
          <w:spacing w:val="-3"/>
          <w:sz w:val="24"/>
          <w:szCs w:val="24"/>
          <w:lang w:val="fr-CA"/>
        </w:rPr>
        <w:t xml:space="preserve"> (1963), 6 Annuaire de la Convention européenne des droits de l'homme 333; </w:t>
      </w:r>
      <w:r>
        <w:rPr>
          <w:rFonts w:ascii="Times New Roman" w:hAnsi="Times New Roman" w:cs="Times New Roman"/>
          <w:i/>
          <w:iCs/>
          <w:spacing w:val="-3"/>
          <w:sz w:val="24"/>
          <w:szCs w:val="24"/>
          <w:lang w:val="fr-CA"/>
        </w:rPr>
        <w:t xml:space="preserve">Habitants de </w:t>
      </w:r>
      <w:proofErr w:type="spellStart"/>
      <w:r>
        <w:rPr>
          <w:rFonts w:ascii="Times New Roman" w:hAnsi="Times New Roman" w:cs="Times New Roman"/>
          <w:i/>
          <w:iCs/>
          <w:spacing w:val="-3"/>
          <w:sz w:val="24"/>
          <w:szCs w:val="24"/>
          <w:lang w:val="fr-CA"/>
        </w:rPr>
        <w:t>Leeuw</w:t>
      </w:r>
      <w:proofErr w:type="spellEnd"/>
      <w:r>
        <w:rPr>
          <w:rFonts w:ascii="Times New Roman" w:hAnsi="Times New Roman" w:cs="Times New Roman"/>
          <w:i/>
          <w:iCs/>
          <w:spacing w:val="-3"/>
          <w:sz w:val="24"/>
          <w:szCs w:val="24"/>
          <w:lang w:val="fr-CA"/>
        </w:rPr>
        <w:noBreakHyphen/>
        <w:t>St. Pierre c. Belgique</w:t>
      </w:r>
      <w:r>
        <w:rPr>
          <w:rFonts w:ascii="Times New Roman" w:hAnsi="Times New Roman" w:cs="Times New Roman"/>
          <w:spacing w:val="-3"/>
          <w:sz w:val="24"/>
          <w:szCs w:val="24"/>
          <w:lang w:val="fr-CA"/>
        </w:rPr>
        <w:t xml:space="preserve"> (1965), 8 Annuaire de la Convention européenne des droits de l'homme 339; </w:t>
      </w:r>
      <w:r>
        <w:rPr>
          <w:rFonts w:ascii="Times New Roman" w:hAnsi="Times New Roman" w:cs="Times New Roman"/>
          <w:i/>
          <w:iCs/>
          <w:spacing w:val="-3"/>
          <w:sz w:val="24"/>
          <w:szCs w:val="24"/>
          <w:lang w:val="fr-CA"/>
        </w:rPr>
        <w:t>X. c. Belgique</w:t>
      </w:r>
      <w:r>
        <w:rPr>
          <w:rFonts w:ascii="Times New Roman" w:hAnsi="Times New Roman" w:cs="Times New Roman"/>
          <w:spacing w:val="-3"/>
          <w:sz w:val="24"/>
          <w:szCs w:val="24"/>
          <w:lang w:val="fr-CA"/>
        </w:rPr>
        <w:t xml:space="preserve"> (1965), 8 Annuaire de la Convention européenne des droits de l'homme 283; </w:t>
      </w:r>
      <w:r>
        <w:rPr>
          <w:rFonts w:ascii="Times New Roman" w:hAnsi="Times New Roman" w:cs="Times New Roman"/>
          <w:i/>
          <w:iCs/>
          <w:spacing w:val="-3"/>
          <w:sz w:val="24"/>
          <w:szCs w:val="24"/>
          <w:lang w:val="fr-CA"/>
        </w:rPr>
        <w:t>X. c. Irlande</w:t>
      </w:r>
      <w:r>
        <w:rPr>
          <w:rFonts w:ascii="Times New Roman" w:hAnsi="Times New Roman" w:cs="Times New Roman"/>
          <w:spacing w:val="-3"/>
          <w:sz w:val="24"/>
          <w:szCs w:val="24"/>
          <w:lang w:val="fr-CA"/>
        </w:rPr>
        <w:t xml:space="preserve"> (1970), 13 Annuaire de la Convention européenne des droits de l'homme 793. La décision de la Cour européenne des droits de l'homme est l'</w:t>
      </w:r>
      <w:r>
        <w:rPr>
          <w:rFonts w:ascii="Times New Roman" w:hAnsi="Times New Roman" w:cs="Times New Roman"/>
          <w:i/>
          <w:iCs/>
          <w:spacing w:val="-3"/>
          <w:sz w:val="24"/>
          <w:szCs w:val="24"/>
          <w:lang w:val="fr-CA"/>
        </w:rPr>
        <w:t>Affaire "Relative à certains aspects du régime linguistique de l'enseignement en Belgique</w:t>
      </w:r>
      <w:r>
        <w:rPr>
          <w:rFonts w:ascii="Times New Roman" w:hAnsi="Times New Roman" w:cs="Times New Roman"/>
          <w:spacing w:val="-3"/>
          <w:sz w:val="24"/>
          <w:szCs w:val="24"/>
          <w:lang w:val="fr-CA"/>
        </w:rPr>
        <w:t xml:space="preserve">" (1968), 11 Annuaire de la Convention européenne des droits de l'homme 833; cette affaire tirait son origine de la décision rendue par la Commission dans l'affaire </w:t>
      </w:r>
      <w:proofErr w:type="spellStart"/>
      <w:r>
        <w:rPr>
          <w:rFonts w:ascii="Times New Roman" w:hAnsi="Times New Roman" w:cs="Times New Roman"/>
          <w:i/>
          <w:iCs/>
          <w:spacing w:val="-3"/>
          <w:sz w:val="24"/>
          <w:szCs w:val="24"/>
          <w:lang w:val="fr-CA"/>
        </w:rPr>
        <w:t>Alsemberg</w:t>
      </w:r>
      <w:proofErr w:type="spellEnd"/>
      <w:r>
        <w:rPr>
          <w:rFonts w:ascii="Times New Roman" w:hAnsi="Times New Roman" w:cs="Times New Roman"/>
          <w:spacing w:val="-3"/>
          <w:sz w:val="24"/>
          <w:szCs w:val="24"/>
          <w:lang w:val="fr-CA"/>
        </w:rPr>
        <w:t xml:space="preserve"> et relativement à des requêtes connexes. Dans l'affaire </w:t>
      </w:r>
      <w:proofErr w:type="spellStart"/>
      <w:r>
        <w:rPr>
          <w:rFonts w:ascii="Times New Roman" w:hAnsi="Times New Roman" w:cs="Times New Roman"/>
          <w:i/>
          <w:iCs/>
          <w:spacing w:val="-3"/>
          <w:sz w:val="24"/>
          <w:szCs w:val="24"/>
          <w:lang w:val="fr-CA"/>
        </w:rPr>
        <w:t>Alsemberg</w:t>
      </w:r>
      <w:proofErr w:type="spellEnd"/>
      <w:r>
        <w:rPr>
          <w:rFonts w:ascii="Times New Roman" w:hAnsi="Times New Roman" w:cs="Times New Roman"/>
          <w:spacing w:val="-3"/>
          <w:sz w:val="24"/>
          <w:szCs w:val="24"/>
          <w:lang w:val="fr-CA"/>
        </w:rPr>
        <w:t xml:space="preserve">, ainsi que dans la cause qui en a résulté devant la Cour européenne des droits de l'homme, le droit linguistique revendiqué était le droit à l'enseignement public dans une langue particulière. Dans les affaires </w:t>
      </w:r>
      <w:r>
        <w:rPr>
          <w:rFonts w:ascii="Times New Roman" w:hAnsi="Times New Roman" w:cs="Times New Roman"/>
          <w:i/>
          <w:iCs/>
          <w:spacing w:val="-3"/>
          <w:sz w:val="24"/>
          <w:szCs w:val="24"/>
          <w:lang w:val="fr-CA"/>
        </w:rPr>
        <w:t xml:space="preserve">Habitants de </w:t>
      </w:r>
      <w:proofErr w:type="spellStart"/>
      <w:r>
        <w:rPr>
          <w:rFonts w:ascii="Times New Roman" w:hAnsi="Times New Roman" w:cs="Times New Roman"/>
          <w:i/>
          <w:iCs/>
          <w:spacing w:val="-3"/>
          <w:sz w:val="24"/>
          <w:szCs w:val="24"/>
          <w:lang w:val="fr-CA"/>
        </w:rPr>
        <w:t>Leeuw</w:t>
      </w:r>
      <w:proofErr w:type="spellEnd"/>
      <w:r>
        <w:rPr>
          <w:rFonts w:ascii="Times New Roman" w:hAnsi="Times New Roman" w:cs="Times New Roman"/>
          <w:i/>
          <w:iCs/>
          <w:spacing w:val="-3"/>
          <w:sz w:val="24"/>
          <w:szCs w:val="24"/>
          <w:lang w:val="fr-CA"/>
        </w:rPr>
        <w:noBreakHyphen/>
        <w:t>St. Pierre</w:t>
      </w:r>
      <w:r>
        <w:rPr>
          <w:rFonts w:ascii="Times New Roman" w:hAnsi="Times New Roman" w:cs="Times New Roman"/>
          <w:spacing w:val="-3"/>
          <w:sz w:val="24"/>
          <w:szCs w:val="24"/>
          <w:lang w:val="fr-CA"/>
        </w:rPr>
        <w:t xml:space="preserve">, </w:t>
      </w:r>
      <w:r>
        <w:rPr>
          <w:rFonts w:ascii="Times New Roman" w:hAnsi="Times New Roman" w:cs="Times New Roman"/>
          <w:i/>
          <w:iCs/>
          <w:spacing w:val="-3"/>
          <w:sz w:val="24"/>
          <w:szCs w:val="24"/>
          <w:lang w:val="fr-CA"/>
        </w:rPr>
        <w:t>X. c. Belgique</w:t>
      </w:r>
      <w:r>
        <w:rPr>
          <w:rFonts w:ascii="Times New Roman" w:hAnsi="Times New Roman" w:cs="Times New Roman"/>
          <w:spacing w:val="-3"/>
          <w:sz w:val="24"/>
          <w:szCs w:val="24"/>
          <w:lang w:val="fr-CA"/>
        </w:rPr>
        <w:t xml:space="preserve"> et </w:t>
      </w:r>
      <w:r>
        <w:rPr>
          <w:rFonts w:ascii="Times New Roman" w:hAnsi="Times New Roman" w:cs="Times New Roman"/>
          <w:i/>
          <w:iCs/>
          <w:spacing w:val="-3"/>
          <w:sz w:val="24"/>
          <w:szCs w:val="24"/>
          <w:lang w:val="fr-CA"/>
        </w:rPr>
        <w:t>X. c. Irlande</w:t>
      </w:r>
      <w:r>
        <w:rPr>
          <w:rFonts w:ascii="Times New Roman" w:hAnsi="Times New Roman" w:cs="Times New Roman"/>
          <w:spacing w:val="-3"/>
          <w:sz w:val="24"/>
          <w:szCs w:val="24"/>
          <w:lang w:val="fr-CA"/>
        </w:rPr>
        <w:t xml:space="preserve">, le droit linguistique revendiqué était celui de recevoir certains documents administratifs dans une langue particulière. </w:t>
      </w:r>
      <w:proofErr w:type="gramStart"/>
      <w:r>
        <w:rPr>
          <w:rFonts w:ascii="Times New Roman" w:hAnsi="Times New Roman" w:cs="Times New Roman"/>
          <w:spacing w:val="-3"/>
          <w:sz w:val="24"/>
          <w:szCs w:val="24"/>
          <w:lang w:val="fr-CA"/>
        </w:rPr>
        <w:t>de</w:t>
      </w:r>
      <w:proofErr w:type="gramEnd"/>
      <w:r>
        <w:rPr>
          <w:rFonts w:ascii="Times New Roman" w:hAnsi="Times New Roman" w:cs="Times New Roman"/>
          <w:spacing w:val="-3"/>
          <w:sz w:val="24"/>
          <w:szCs w:val="24"/>
          <w:lang w:val="fr-CA"/>
        </w:rPr>
        <w:t xml:space="preserve"> l'homme. Dans l'affaire décidée par la Cour européenne des droits de l'homme, les articles 9 et 10 ne se trouvaient pas en cause puisque la Commission avait jugé les requêtes irrecevables en ce qui les concernait. L'article 9 prévoit un "droit à la liberté de pensée, de conscience et de religion" et l'article 10 un "droit à la liberté d'expression". Les décisions renvoient en outre aux articles 5(2), 6(3)a) et e) de la Convention. L'article 5(2) dispose que toute personne arrêtée doit être informée, dans le plus court délai et "dans une langue qu'elle comprend", des raisons de son arrestation et de toute accusation portée contre elle. Aux termes de l'article 6(3)a), tout accusé a le droit d'être informé, dans le plus court délai, "dans une langue qu'il comprend" et d'une manière détaillée, de la nature et de la cause de l'accusation portée contre lui. Quant à l'article </w:t>
      </w:r>
      <w:r>
        <w:rPr>
          <w:rFonts w:ascii="Times New Roman" w:hAnsi="Times New Roman" w:cs="Times New Roman"/>
          <w:spacing w:val="-3"/>
          <w:sz w:val="24"/>
          <w:szCs w:val="24"/>
          <w:lang w:val="fr-CA"/>
        </w:rPr>
        <w:lastRenderedPageBreak/>
        <w:t xml:space="preserve">6(3)e), il dit que tout accusé a le droit de se "faire assister gratuitement d'un interprète, s'il ne comprend pas ou ne parle pas la langue employée à l'audience". Ce que la Commission a en fait décidé dans ces affaires, et ce que la Cour européenne des droits de l'homme a implicitement accepté, est que des droits linguistiques du type revendiqué, qui comportaient une obligation de la part du gouvernement, ne pouvaient être fondés sur la liberté de pensée et la liberté d'expression énoncées aux articles 9 et 10 mais devaient être spécialement prévus, comme l'étaient les droits linguistiques de cette nature garantis par les articles 5(2), 6(3)a) et e). Cette distinction est clairement exprimée dans la décision </w:t>
      </w:r>
      <w:r>
        <w:rPr>
          <w:rFonts w:ascii="Times New Roman" w:hAnsi="Times New Roman" w:cs="Times New Roman"/>
          <w:i/>
          <w:iCs/>
          <w:spacing w:val="-3"/>
          <w:sz w:val="24"/>
          <w:szCs w:val="24"/>
          <w:lang w:val="fr-CA"/>
        </w:rPr>
        <w:t xml:space="preserve">Habitants de </w:t>
      </w:r>
      <w:proofErr w:type="spellStart"/>
      <w:r>
        <w:rPr>
          <w:rFonts w:ascii="Times New Roman" w:hAnsi="Times New Roman" w:cs="Times New Roman"/>
          <w:i/>
          <w:iCs/>
          <w:spacing w:val="-3"/>
          <w:sz w:val="24"/>
          <w:szCs w:val="24"/>
          <w:lang w:val="fr-CA"/>
        </w:rPr>
        <w:t>Leeuw</w:t>
      </w:r>
      <w:proofErr w:type="spellEnd"/>
      <w:r>
        <w:rPr>
          <w:rFonts w:ascii="Times New Roman" w:hAnsi="Times New Roman" w:cs="Times New Roman"/>
          <w:i/>
          <w:iCs/>
          <w:spacing w:val="-3"/>
          <w:sz w:val="24"/>
          <w:szCs w:val="24"/>
          <w:lang w:val="fr-CA"/>
        </w:rPr>
        <w:noBreakHyphen/>
        <w:t>St. Pierre</w:t>
      </w:r>
      <w:r>
        <w:rPr>
          <w:rFonts w:ascii="Times New Roman" w:hAnsi="Times New Roman" w:cs="Times New Roman"/>
          <w:spacing w:val="-3"/>
          <w:sz w:val="24"/>
          <w:szCs w:val="24"/>
          <w:lang w:val="fr-CA"/>
        </w:rPr>
        <w:t>, où la Commission a appliqué le raisonnement suivant de l'une de ses décisions antérieures sur une demande que certaines "formalités administratives" se fassent dans une langue particulière, à la p. 349:</w:t>
      </w:r>
    </w:p>
    <w:p w14:paraId="17445BF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489585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Ces considérations sont manifestement, et sans restriction aucune, applicables aux griefs formulés par les requérants concernant l'emploi des langues en matière administrative. Il est clair que ce n'est pas sans détourner les textes de leur sens normal [les articles 9 et 10 de la Convention] que l'on peut transformer le droit d'exprimer librement sa pensée dans la langue de son choix en un droit d'accomplir et de voir accomplir toutes les formalités administratives dans la langue de son choix.</w:t>
      </w:r>
    </w:p>
    <w:p w14:paraId="140DF4B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672E44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La thèse des requérants ne serait acceptable que dans la mesure où elle pourrait se fonder sur des textes analogues aux articles 5§2 et 6§3a) et e) de la Convention. Admettre que cette thèse puisse se fonder sur les articles 9 et 10 de la Convention reviendrait à donner à ces deux articles une portée d'une étendue telle que les garanties précises prévues aux articles 5 et 6 devraient être considérées comme inutiles.</w:t>
      </w:r>
    </w:p>
    <w:p w14:paraId="30AC6E0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205F4A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Ce raisonnement, qui possède une certaine force convaincante même s'il ne nous lie pas, est parfaitement compatible avec la distinction déjà faite et avec la conclusion tirée ci</w:t>
      </w:r>
      <w:r>
        <w:rPr>
          <w:rFonts w:ascii="Times New Roman" w:hAnsi="Times New Roman" w:cs="Times New Roman"/>
          <w:spacing w:val="-3"/>
          <w:sz w:val="24"/>
          <w:szCs w:val="24"/>
          <w:lang w:val="fr-CA"/>
        </w:rPr>
        <w:noBreakHyphen/>
        <w:t>dessus, savoir que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comprend la liberté de s'exprimer dans la langue de son choix.</w:t>
      </w:r>
    </w:p>
    <w:p w14:paraId="1987C36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85EF466"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tab/>
        <w:t>VIII</w:t>
      </w:r>
    </w:p>
    <w:p w14:paraId="3DD29B3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3993C4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La garantie de liberté d'expression s'étend</w:t>
      </w:r>
      <w:r>
        <w:rPr>
          <w:rFonts w:ascii="Times New Roman" w:hAnsi="Times New Roman" w:cs="Times New Roman"/>
          <w:spacing w:val="-3"/>
          <w:sz w:val="24"/>
          <w:szCs w:val="24"/>
          <w:u w:val="single"/>
          <w:lang w:val="fr-CA"/>
        </w:rPr>
        <w:noBreakHyphen/>
        <w:t>elle à l'expression commerciale?</w:t>
      </w:r>
    </w:p>
    <w:p w14:paraId="38A9A16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EA25FD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Au cours des débats on s'est demandé si la question formulée ci</w:t>
      </w:r>
      <w:r>
        <w:rPr>
          <w:rFonts w:ascii="Times New Roman" w:hAnsi="Times New Roman" w:cs="Times New Roman"/>
          <w:spacing w:val="-3"/>
          <w:sz w:val="24"/>
          <w:szCs w:val="24"/>
          <w:lang w:val="fr-CA"/>
        </w:rPr>
        <w:noBreakHyphen/>
        <w:t>dessus était en litige dans ce pourvoi. D'après le procureur général du Québec, si la garantie de liberté d'expression comprend la liberté de s'exprimer dans la langue de son choix, les intimées doivent encore démontrer que la garantie s'étend à l'expression commerciale. Les intimées ont contesté cet argument, soutenant que les dispositions attaquées concernent la langue utilisée et ne réglementent pas ce qui est exprimé. Elles ont néanmoins présenté des arguments subsidiaires pour démontrer que la garantie s'applique également à l'expression commerciale. Sur cette question, le procureur général du Québec a raison: il ne peut y avoir de liberté garantie de s'exprimer dans la langue de son choix pour une forme ou un type d'expression qui n'est pas protégé par la garantie de liberté d'expression. Il nous faut donc déterminer, en l'espèce, si la garantie de liberté d'expression à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à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s'étend au type d'expression envisagé aux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appelée par souci de commodité "expression commerciale". Les moyens soulevés dans les pourvois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et </w:t>
      </w:r>
      <w:r>
        <w:rPr>
          <w:rFonts w:ascii="Times New Roman" w:hAnsi="Times New Roman" w:cs="Times New Roman"/>
          <w:i/>
          <w:iCs/>
          <w:spacing w:val="-3"/>
          <w:sz w:val="24"/>
          <w:szCs w:val="24"/>
          <w:lang w:val="fr-CA"/>
        </w:rPr>
        <w:t>Irwin Toy</w:t>
      </w:r>
      <w:r>
        <w:rPr>
          <w:rFonts w:ascii="Times New Roman" w:hAnsi="Times New Roman" w:cs="Times New Roman"/>
          <w:spacing w:val="-3"/>
          <w:sz w:val="24"/>
          <w:szCs w:val="24"/>
          <w:lang w:val="fr-CA"/>
        </w:rPr>
        <w:t xml:space="preserve"> sur la question de l'expression commerciale seront examinés dans le cadre de notre étude de cette même question en l'espèce.</w:t>
      </w:r>
    </w:p>
    <w:p w14:paraId="16445A8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751E48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Personne n'a contesté que l'affichage public, la publicité commerciale et les raisons sociales mentionnés aux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constituaient des modes d'expression. Il a également été tenu pour acquis ou accepté à l'audience que le type d'expression envisagé par ces dispositions pouvaient être qualifié d'expression commerciale. Les articles 58 et 69 se trouvent au chapitre VII de la </w:t>
      </w:r>
      <w:r>
        <w:rPr>
          <w:rFonts w:ascii="Times New Roman" w:hAnsi="Times New Roman" w:cs="Times New Roman"/>
          <w:i/>
          <w:iCs/>
          <w:spacing w:val="-3"/>
          <w:sz w:val="24"/>
          <w:szCs w:val="24"/>
          <w:lang w:val="fr-CA"/>
        </w:rPr>
        <w:t xml:space="preserve">Charte </w:t>
      </w:r>
      <w:r>
        <w:rPr>
          <w:rFonts w:ascii="Times New Roman" w:hAnsi="Times New Roman" w:cs="Times New Roman"/>
          <w:i/>
          <w:iCs/>
          <w:spacing w:val="-3"/>
          <w:sz w:val="24"/>
          <w:szCs w:val="24"/>
          <w:lang w:val="fr-CA"/>
        </w:rPr>
        <w:lastRenderedPageBreak/>
        <w:t>de la langue française</w:t>
      </w:r>
      <w:r>
        <w:rPr>
          <w:rFonts w:ascii="Times New Roman" w:hAnsi="Times New Roman" w:cs="Times New Roman"/>
          <w:spacing w:val="-3"/>
          <w:sz w:val="24"/>
          <w:szCs w:val="24"/>
          <w:lang w:val="fr-CA"/>
        </w:rPr>
        <w:t>, qui s'intitule "La langue du commerce et des affaires". N'oublions cependant pas que, si les mots "expression commerciale" représentent une façon pratique de désigner le type d'expression dont il s'agit dans les dispositions en cause, ils n'ont aucune signification ni aucun sens particuliers en droit constitutionnel canadien. En cela ils diffèrent de son équivalent "discours commercial" ("</w:t>
      </w:r>
      <w:r>
        <w:rPr>
          <w:rFonts w:ascii="Times New Roman" w:hAnsi="Times New Roman" w:cs="Times New Roman"/>
          <w:i/>
          <w:iCs/>
          <w:spacing w:val="-3"/>
          <w:sz w:val="24"/>
          <w:szCs w:val="24"/>
          <w:lang w:val="fr-CA"/>
        </w:rPr>
        <w:t>commercial speech</w:t>
      </w:r>
      <w:r>
        <w:rPr>
          <w:rFonts w:ascii="Times New Roman" w:hAnsi="Times New Roman" w:cs="Times New Roman"/>
          <w:spacing w:val="-3"/>
          <w:sz w:val="24"/>
          <w:szCs w:val="24"/>
          <w:lang w:val="fr-CA"/>
        </w:rPr>
        <w:t>"), qui a été reconnu aux États</w:t>
      </w:r>
      <w:r>
        <w:rPr>
          <w:rFonts w:ascii="Times New Roman" w:hAnsi="Times New Roman" w:cs="Times New Roman"/>
          <w:spacing w:val="-3"/>
          <w:sz w:val="24"/>
          <w:szCs w:val="24"/>
          <w:lang w:val="fr-CA"/>
        </w:rPr>
        <w:noBreakHyphen/>
        <w:t>Unis comme une catégorie particulière de discours bénéficiant, en vertu du premier amendement, d'une protection plus restreinte que celle accordée à d'autres types de discours. La question qui se pose en l'espèce n'est pas de savoir si la garantie de liberté d'expression à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à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doit être interprétée comme englobant des catégories particulières d'expression, ce qui donnerait lieu à d'épineux problèmes de définitions, mais plutôt de savoir s'il existe une raison pour laquelle la garantie ne devrait pas s'étendre à un type particulier d'expression, en l'occurrence celle envisagée par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Toutefois, comme l'expérience américaine dans le domaine de la protection du "discours commercial" en vertu du premier amendement a été invoquée en l'espèce et dans d'autres affaires, tant pour défendre que po ici.</w:t>
      </w:r>
    </w:p>
    <w:p w14:paraId="7BB9EA8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6685B0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l'affaire </w:t>
      </w:r>
      <w:r>
        <w:rPr>
          <w:rFonts w:ascii="Times New Roman" w:hAnsi="Times New Roman" w:cs="Times New Roman"/>
          <w:i/>
          <w:iCs/>
          <w:spacing w:val="-3"/>
          <w:sz w:val="24"/>
          <w:szCs w:val="24"/>
          <w:lang w:val="fr-CA"/>
        </w:rPr>
        <w:t xml:space="preserve">Valentine v. </w:t>
      </w:r>
      <w:proofErr w:type="spellStart"/>
      <w:r>
        <w:rPr>
          <w:rFonts w:ascii="Times New Roman" w:hAnsi="Times New Roman" w:cs="Times New Roman"/>
          <w:i/>
          <w:iCs/>
          <w:spacing w:val="-3"/>
          <w:sz w:val="24"/>
          <w:szCs w:val="24"/>
          <w:lang w:val="fr-CA"/>
        </w:rPr>
        <w:t>Chrestensen</w:t>
      </w:r>
      <w:proofErr w:type="spellEnd"/>
      <w:r>
        <w:rPr>
          <w:rFonts w:ascii="Times New Roman" w:hAnsi="Times New Roman" w:cs="Times New Roman"/>
          <w:spacing w:val="-3"/>
          <w:sz w:val="24"/>
          <w:szCs w:val="24"/>
          <w:lang w:val="fr-CA"/>
        </w:rPr>
        <w:t>, 316 U.S. 52 (1942), la Cour suprême des États</w:t>
      </w:r>
      <w:r>
        <w:rPr>
          <w:rFonts w:ascii="Times New Roman" w:hAnsi="Times New Roman" w:cs="Times New Roman"/>
          <w:spacing w:val="-3"/>
          <w:sz w:val="24"/>
          <w:szCs w:val="24"/>
          <w:lang w:val="fr-CA"/>
        </w:rPr>
        <w:noBreakHyphen/>
        <w:t>Unis a refusé de faire bénéficier de la protection du premier amendement tout discours qui ne faisait rien d'autre que proposer une opération commerciale. Trente</w:t>
      </w:r>
      <w:r>
        <w:rPr>
          <w:rFonts w:ascii="Times New Roman" w:hAnsi="Times New Roman" w:cs="Times New Roman"/>
          <w:spacing w:val="-3"/>
          <w:sz w:val="24"/>
          <w:szCs w:val="24"/>
          <w:lang w:val="fr-CA"/>
        </w:rPr>
        <w:noBreakHyphen/>
        <w:t xml:space="preserve">quatre ans plus tard, dans l'arrêt </w:t>
      </w:r>
      <w:r>
        <w:rPr>
          <w:rFonts w:ascii="Times New Roman" w:hAnsi="Times New Roman" w:cs="Times New Roman"/>
          <w:i/>
          <w:iCs/>
          <w:spacing w:val="-3"/>
          <w:sz w:val="24"/>
          <w:szCs w:val="24"/>
          <w:lang w:val="fr-CA"/>
        </w:rPr>
        <w:t xml:space="preserve">Virginia State </w:t>
      </w:r>
      <w:proofErr w:type="spellStart"/>
      <w:r>
        <w:rPr>
          <w:rFonts w:ascii="Times New Roman" w:hAnsi="Times New Roman" w:cs="Times New Roman"/>
          <w:i/>
          <w:iCs/>
          <w:spacing w:val="-3"/>
          <w:sz w:val="24"/>
          <w:szCs w:val="24"/>
          <w:lang w:val="fr-CA"/>
        </w:rPr>
        <w:t>Board</w:t>
      </w:r>
      <w:proofErr w:type="spellEnd"/>
      <w:r>
        <w:rPr>
          <w:rFonts w:ascii="Times New Roman" w:hAnsi="Times New Roman" w:cs="Times New Roman"/>
          <w:i/>
          <w:iCs/>
          <w:spacing w:val="-3"/>
          <w:sz w:val="24"/>
          <w:szCs w:val="24"/>
          <w:lang w:val="fr-CA"/>
        </w:rPr>
        <w:t xml:space="preserve"> of </w:t>
      </w:r>
      <w:proofErr w:type="spellStart"/>
      <w:r>
        <w:rPr>
          <w:rFonts w:ascii="Times New Roman" w:hAnsi="Times New Roman" w:cs="Times New Roman"/>
          <w:i/>
          <w:iCs/>
          <w:spacing w:val="-3"/>
          <w:sz w:val="24"/>
          <w:szCs w:val="24"/>
          <w:lang w:val="fr-CA"/>
        </w:rPr>
        <w:t>Pharmacy</w:t>
      </w:r>
      <w:proofErr w:type="spellEnd"/>
      <w:r>
        <w:rPr>
          <w:rFonts w:ascii="Times New Roman" w:hAnsi="Times New Roman" w:cs="Times New Roman"/>
          <w:i/>
          <w:iCs/>
          <w:spacing w:val="-3"/>
          <w:sz w:val="24"/>
          <w:szCs w:val="24"/>
          <w:lang w:val="fr-CA"/>
        </w:rPr>
        <w:t xml:space="preserve"> v. Virginia </w:t>
      </w:r>
      <w:proofErr w:type="spellStart"/>
      <w:r>
        <w:rPr>
          <w:rFonts w:ascii="Times New Roman" w:hAnsi="Times New Roman" w:cs="Times New Roman"/>
          <w:i/>
          <w:iCs/>
          <w:spacing w:val="-3"/>
          <w:sz w:val="24"/>
          <w:szCs w:val="24"/>
          <w:lang w:val="fr-CA"/>
        </w:rPr>
        <w:t>Citizens</w:t>
      </w:r>
      <w:proofErr w:type="spellEnd"/>
      <w:r>
        <w:rPr>
          <w:rFonts w:ascii="Times New Roman" w:hAnsi="Times New Roman" w:cs="Times New Roman"/>
          <w:i/>
          <w:iCs/>
          <w:spacing w:val="-3"/>
          <w:sz w:val="24"/>
          <w:szCs w:val="24"/>
          <w:lang w:val="fr-CA"/>
        </w:rPr>
        <w:t xml:space="preserve"> Consumer Council Inc.</w:t>
      </w:r>
      <w:r>
        <w:rPr>
          <w:rFonts w:ascii="Times New Roman" w:hAnsi="Times New Roman" w:cs="Times New Roman"/>
          <w:spacing w:val="-3"/>
          <w:sz w:val="24"/>
          <w:szCs w:val="24"/>
          <w:lang w:val="fr-CA"/>
        </w:rPr>
        <w:t xml:space="preserve">, 425 U.S. 748 (1976), la Cour suprême a confirmé une décision rejetant l'idée que le discours commercial constituait une exception non protégée à la garantie accordée par le premier amendement. L'affaire </w:t>
      </w:r>
      <w:r>
        <w:rPr>
          <w:rFonts w:ascii="Times New Roman" w:hAnsi="Times New Roman" w:cs="Times New Roman"/>
          <w:i/>
          <w:iCs/>
          <w:spacing w:val="-3"/>
          <w:sz w:val="24"/>
          <w:szCs w:val="24"/>
          <w:lang w:val="fr-CA"/>
        </w:rPr>
        <w:t xml:space="preserve">Virginia </w:t>
      </w:r>
      <w:proofErr w:type="spellStart"/>
      <w:r>
        <w:rPr>
          <w:rFonts w:ascii="Times New Roman" w:hAnsi="Times New Roman" w:cs="Times New Roman"/>
          <w:i/>
          <w:iCs/>
          <w:spacing w:val="-3"/>
          <w:sz w:val="24"/>
          <w:szCs w:val="24"/>
          <w:lang w:val="fr-CA"/>
        </w:rPr>
        <w:t>Pharmacy</w:t>
      </w:r>
      <w:proofErr w:type="spellEnd"/>
      <w:r>
        <w:rPr>
          <w:rFonts w:ascii="Times New Roman" w:hAnsi="Times New Roman" w:cs="Times New Roman"/>
          <w:spacing w:val="-3"/>
          <w:sz w:val="24"/>
          <w:szCs w:val="24"/>
          <w:lang w:val="fr-CA"/>
        </w:rPr>
        <w:t xml:space="preserve"> portait sur une loi de Virginie qui interdisait aux pharmaciens de faire de la publicité sur les prix des médicaments délivrés sur ordonnance. La loi a été contestée par des clients qui faisaient </w:t>
      </w:r>
      <w:r>
        <w:rPr>
          <w:rFonts w:ascii="Times New Roman" w:hAnsi="Times New Roman" w:cs="Times New Roman"/>
          <w:spacing w:val="-3"/>
          <w:sz w:val="24"/>
          <w:szCs w:val="24"/>
          <w:lang w:val="fr-CA"/>
        </w:rPr>
        <w:lastRenderedPageBreak/>
        <w:t xml:space="preserve">valoir, en vertu du premier amendement, un droit de recevoir les renseignements que le pharmacien désirait leur communiquer sur les prix des médicaments. Il s'agissait d'un discours purement commercial puisqu'il se limitait à proposer une opération commerciale. En concluant que la publicité concernant les prix n'échappait pas à l'application du premier amendement, la Cour a écarté la prémisse fondamentale de la doctrine du discours commercial selon laquelle la publicité commerciale qui se limite à inviter une opération commerciale peut être réglementée par le gouvernement comme tout autre aspect des activités commerciales. Le juge </w:t>
      </w:r>
      <w:proofErr w:type="spellStart"/>
      <w:r>
        <w:rPr>
          <w:rFonts w:ascii="Times New Roman" w:hAnsi="Times New Roman" w:cs="Times New Roman"/>
          <w:spacing w:val="-3"/>
          <w:sz w:val="24"/>
          <w:szCs w:val="24"/>
          <w:lang w:val="fr-CA"/>
        </w:rPr>
        <w:t>Blackmun</w:t>
      </w:r>
      <w:proofErr w:type="spellEnd"/>
      <w:r>
        <w:rPr>
          <w:rFonts w:ascii="Times New Roman" w:hAnsi="Times New Roman" w:cs="Times New Roman"/>
          <w:spacing w:val="-3"/>
          <w:sz w:val="24"/>
          <w:szCs w:val="24"/>
          <w:lang w:val="fr-CA"/>
        </w:rPr>
        <w:t>, qui a rédigé le jugement de la Cour, a centré ses motifs sur la fonction informative que remplit le discours du point de vue de l'auditeur qui s'y intéresse, dit</w:t>
      </w:r>
      <w:r>
        <w:rPr>
          <w:rFonts w:ascii="Times New Roman" w:hAnsi="Times New Roman" w:cs="Times New Roman"/>
          <w:spacing w:val="-3"/>
          <w:sz w:val="24"/>
          <w:szCs w:val="24"/>
          <w:lang w:val="fr-CA"/>
        </w:rPr>
        <w:noBreakHyphen/>
        <w:t>il, [TRADUCTION] "peut</w:t>
      </w:r>
      <w:r>
        <w:rPr>
          <w:rFonts w:ascii="Times New Roman" w:hAnsi="Times New Roman" w:cs="Times New Roman"/>
          <w:spacing w:val="-3"/>
          <w:sz w:val="24"/>
          <w:szCs w:val="24"/>
          <w:lang w:val="fr-CA"/>
        </w:rPr>
        <w:noBreakHyphen/>
        <w:t xml:space="preserve">être aussi vivement, sinon beaucoup plus vivement, qu'aux questions politiques les plus pressantes" (p. 763). D'après la Cour, la protection accordée au discours commercial en vertu du premier amendement se justifiait par l'intérêt du </w:t>
      </w:r>
      <w:proofErr w:type="spellStart"/>
      <w:r>
        <w:rPr>
          <w:rFonts w:ascii="Times New Roman" w:hAnsi="Times New Roman" w:cs="Times New Roman"/>
          <w:spacing w:val="-3"/>
          <w:sz w:val="24"/>
          <w:szCs w:val="24"/>
          <w:lang w:val="fr-CA"/>
        </w:rPr>
        <w:t>consoouligner</w:t>
      </w:r>
      <w:proofErr w:type="spellEnd"/>
      <w:r>
        <w:rPr>
          <w:rFonts w:ascii="Times New Roman" w:hAnsi="Times New Roman" w:cs="Times New Roman"/>
          <w:spacing w:val="-3"/>
          <w:sz w:val="24"/>
          <w:szCs w:val="24"/>
          <w:lang w:val="fr-CA"/>
        </w:rPr>
        <w:t xml:space="preserve"> dans ses motifs que, si le discours commercial est protégé, la protection dont il bénéficie est moindre que celle accordée à d'autres types de discours. Affirmant que [TRADUCTION] "les gens sauront déterminer où est leur intérêt, pour peu qu'ils soient assez bien renseignés, et que le meilleur moyen d'y parvenir est d'ouvrir les voies de communication plutôt que de les fermer" (p. 770), la Cour a repoussé l'argument selon lequel le public pouvait être tenu dans l'ignorance afin d'empêcher une conduite légale que le gouvernement considère comme nuisible. Il ressort implicitement de l'arrêt </w:t>
      </w:r>
      <w:r>
        <w:rPr>
          <w:rFonts w:ascii="Times New Roman" w:hAnsi="Times New Roman" w:cs="Times New Roman"/>
          <w:i/>
          <w:iCs/>
          <w:spacing w:val="-3"/>
          <w:sz w:val="24"/>
          <w:szCs w:val="24"/>
          <w:lang w:val="fr-CA"/>
        </w:rPr>
        <w:t xml:space="preserve">Virginia </w:t>
      </w:r>
      <w:proofErr w:type="spellStart"/>
      <w:r>
        <w:rPr>
          <w:rFonts w:ascii="Times New Roman" w:hAnsi="Times New Roman" w:cs="Times New Roman"/>
          <w:i/>
          <w:iCs/>
          <w:spacing w:val="-3"/>
          <w:sz w:val="24"/>
          <w:szCs w:val="24"/>
          <w:lang w:val="fr-CA"/>
        </w:rPr>
        <w:t>Pharmacy</w:t>
      </w:r>
      <w:proofErr w:type="spellEnd"/>
      <w:r>
        <w:rPr>
          <w:rFonts w:ascii="Times New Roman" w:hAnsi="Times New Roman" w:cs="Times New Roman"/>
          <w:spacing w:val="-3"/>
          <w:sz w:val="24"/>
          <w:szCs w:val="24"/>
          <w:lang w:val="fr-CA"/>
        </w:rPr>
        <w:t xml:space="preserve"> que l'État ne saurait supprimer complètement une publicité véridique et non trompeuse concernant des produits légaux en faisant valoir que les renseignements à communiquer auraient un effet nuisible.</w:t>
      </w:r>
    </w:p>
    <w:p w14:paraId="0C78BE6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F2CA13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Dès 1980, année où la Cour suprême des États</w:t>
      </w:r>
      <w:r>
        <w:rPr>
          <w:rFonts w:ascii="Times New Roman" w:hAnsi="Times New Roman" w:cs="Times New Roman"/>
          <w:spacing w:val="-3"/>
          <w:sz w:val="24"/>
          <w:szCs w:val="24"/>
          <w:lang w:val="fr-CA"/>
        </w:rPr>
        <w:noBreakHyphen/>
        <w:t xml:space="preserve">Unis a rendu l'arrêt </w:t>
      </w:r>
      <w:r>
        <w:rPr>
          <w:rFonts w:ascii="Times New Roman" w:hAnsi="Times New Roman" w:cs="Times New Roman"/>
          <w:i/>
          <w:iCs/>
          <w:spacing w:val="-3"/>
          <w:sz w:val="24"/>
          <w:szCs w:val="24"/>
          <w:lang w:val="fr-CA"/>
        </w:rPr>
        <w:t>Central Hudson Gas &amp; Electric Corp. v. Public Service Commission of New York</w:t>
      </w:r>
      <w:r>
        <w:rPr>
          <w:rFonts w:ascii="Times New Roman" w:hAnsi="Times New Roman" w:cs="Times New Roman"/>
          <w:spacing w:val="-3"/>
          <w:sz w:val="24"/>
          <w:szCs w:val="24"/>
          <w:lang w:val="fr-CA"/>
        </w:rPr>
        <w:t xml:space="preserve">, 447 U.S. 557 (1980), il était évident qu'une publicité véridique pouvait légitimement être soumise à une </w:t>
      </w:r>
      <w:r>
        <w:rPr>
          <w:rFonts w:ascii="Times New Roman" w:hAnsi="Times New Roman" w:cs="Times New Roman"/>
          <w:spacing w:val="-3"/>
          <w:sz w:val="24"/>
          <w:szCs w:val="24"/>
          <w:lang w:val="fr-CA"/>
        </w:rPr>
        <w:lastRenderedPageBreak/>
        <w:t>certaine réglementation pourvu que cette réglementation serve directement à promouvoir un intérêt étatique substantiel. Le juge Powell, auteur des motifs de la Cour, a proposé une analyse en quatre parties pour déterminer si une réglementation particulière du discours commercial était compatible avec le premier amendement. Il résume son analyse à la p. 566:</w:t>
      </w:r>
    </w:p>
    <w:p w14:paraId="3E30F51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736A1A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[TRADUCTION]  Donc en matière de discours commercial, une analyse en quatre temps a été élaborée. Au départ, il faut déterminer si l'expression est protégée par le premier amendement. Pour que le discours commercial soit assujetti à cette disposition, il doit d'abord se rapporter à une activité légale et ne pas être de nature à induire en erreur. Il faut ensuite se demander si l'intérêt allégué par le gouvernement est substantiel. Dans l'hypothèse d'une réponse affirmative à chacune de ces questions, il faut déterminer si la réglementation en question sert à promouvoir directement l'intérêt gouvernemental allégué et si elle n'est pas plus étendue qu'il ne faut pour servir cet intérêt.</w:t>
      </w:r>
    </w:p>
    <w:p w14:paraId="05E590D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2F3437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Le juge Powell avait auparavant énoncé ce critère applicable aux moyens choisis pour servir l'intérêt gouvernemental particulier, dans les termes suivants, à la p. 564:</w:t>
      </w:r>
    </w:p>
    <w:p w14:paraId="59708D5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DEA28C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[TRADUCTION] L'État doit faire valoir un intérêt substantiel à servir par des restrictions apportées au discours commercial. De plus, le mode de réglementation doit être proportionné à cet intérêt. La restriction imposée à l'expression doit être soigneusement conçue pour atteindre l'objectif visé par l'État. L'observation de cette exigence peut</w:t>
      </w:r>
      <w:r>
        <w:rPr>
          <w:rFonts w:ascii="Times New Roman" w:hAnsi="Times New Roman" w:cs="Times New Roman"/>
          <w:spacing w:val="-3"/>
          <w:sz w:val="24"/>
          <w:szCs w:val="24"/>
          <w:lang w:val="fr-CA"/>
        </w:rPr>
        <w:noBreakHyphen/>
        <w:t>être vérifiée selon deux critères. En premier lieu, la restriction doit servir à promouvoir directement l'intérêt étatique en question; la réglementation ne saurait être maintenue si elle ne soutient que d'une façon inefficace ou indirecte le but que vise le gouvernement. En deuxième lieu, si l'intérêt gouvernemental peut aussi bien être servi par une restriction plus limitée du discours commercial, les restrictions excessives doivent être écartées.</w:t>
      </w:r>
    </w:p>
    <w:p w14:paraId="2B2B37A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402E7F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Il a été dit que ce critère se rapproche beaucoup de celui qu'a adopté cette Cour dans l'arrêt </w:t>
      </w:r>
      <w:r>
        <w:rPr>
          <w:rFonts w:ascii="Times New Roman" w:hAnsi="Times New Roman" w:cs="Times New Roman"/>
          <w:i/>
          <w:iCs/>
          <w:spacing w:val="-3"/>
          <w:sz w:val="24"/>
          <w:szCs w:val="24"/>
          <w:lang w:val="fr-CA"/>
        </w:rPr>
        <w:t xml:space="preserve">R. c. </w:t>
      </w:r>
      <w:proofErr w:type="spellStart"/>
      <w:r>
        <w:rPr>
          <w:rFonts w:ascii="Times New Roman" w:hAnsi="Times New Roman" w:cs="Times New Roman"/>
          <w:i/>
          <w:iCs/>
          <w:spacing w:val="-3"/>
          <w:sz w:val="24"/>
          <w:szCs w:val="24"/>
          <w:lang w:val="fr-CA"/>
        </w:rPr>
        <w:t>Oakes</w:t>
      </w:r>
      <w:proofErr w:type="spellEnd"/>
      <w:r>
        <w:rPr>
          <w:rFonts w:ascii="Times New Roman" w:hAnsi="Times New Roman" w:cs="Times New Roman"/>
          <w:spacing w:val="-3"/>
          <w:sz w:val="24"/>
          <w:szCs w:val="24"/>
          <w:lang w:val="fr-CA"/>
        </w:rPr>
        <w:t xml:space="preserve">, [1986] 1 R.C.S. 103, pour établir une justification fondée sur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Le critère formulé dans l'arrêt </w:t>
      </w:r>
      <w:r>
        <w:rPr>
          <w:rFonts w:ascii="Times New Roman" w:hAnsi="Times New Roman" w:cs="Times New Roman"/>
          <w:i/>
          <w:iCs/>
          <w:spacing w:val="-3"/>
          <w:sz w:val="24"/>
          <w:szCs w:val="24"/>
          <w:lang w:val="fr-CA"/>
        </w:rPr>
        <w:t>Central Hudson</w:t>
      </w:r>
      <w:r>
        <w:rPr>
          <w:rFonts w:ascii="Times New Roman" w:hAnsi="Times New Roman" w:cs="Times New Roman"/>
          <w:spacing w:val="-3"/>
          <w:sz w:val="24"/>
          <w:szCs w:val="24"/>
          <w:lang w:val="fr-CA"/>
        </w:rPr>
        <w:t xml:space="preserve"> a été qualifié de "compromis précaire" entre des tendances divergentes de la théorie du discours commercial. Il tente en réalité de concilier la légitimité de règlements gouvernementaux destinés à protéger les </w:t>
      </w:r>
      <w:r>
        <w:rPr>
          <w:rFonts w:ascii="Times New Roman" w:hAnsi="Times New Roman" w:cs="Times New Roman"/>
          <w:spacing w:val="-3"/>
          <w:sz w:val="24"/>
          <w:szCs w:val="24"/>
          <w:lang w:val="fr-CA"/>
        </w:rPr>
        <w:lastRenderedPageBreak/>
        <w:t>consommateurs contre un discours commercial nuisible et la croyance que la libre circulation des idées et de l'information est nécessaire pour que les consommateurs soient bien renseignés et autonomes.</w:t>
      </w:r>
    </w:p>
    <w:p w14:paraId="6E89066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9C889C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l'affaire </w:t>
      </w:r>
      <w:r>
        <w:rPr>
          <w:rFonts w:ascii="Times New Roman" w:hAnsi="Times New Roman" w:cs="Times New Roman"/>
          <w:i/>
          <w:iCs/>
          <w:spacing w:val="-3"/>
          <w:sz w:val="24"/>
          <w:szCs w:val="24"/>
          <w:lang w:val="fr-CA"/>
        </w:rPr>
        <w:t>Posadas de Puerto Rico Associ</w:t>
      </w:r>
      <w:r>
        <w:rPr>
          <w:rFonts w:ascii="Times New Roman" w:hAnsi="Times New Roman" w:cs="Times New Roman"/>
          <w:i/>
          <w:iCs/>
          <w:spacing w:val="-3"/>
          <w:sz w:val="24"/>
          <w:szCs w:val="24"/>
          <w:lang w:val="fr-CA"/>
        </w:rPr>
        <w:softHyphen/>
        <w:t xml:space="preserve">ates v. </w:t>
      </w:r>
      <w:proofErr w:type="spellStart"/>
      <w:r>
        <w:rPr>
          <w:rFonts w:ascii="Times New Roman" w:hAnsi="Times New Roman" w:cs="Times New Roman"/>
          <w:i/>
          <w:iCs/>
          <w:spacing w:val="-3"/>
          <w:sz w:val="24"/>
          <w:szCs w:val="24"/>
          <w:lang w:val="fr-CA"/>
        </w:rPr>
        <w:t>Tourism</w:t>
      </w:r>
      <w:proofErr w:type="spellEnd"/>
      <w:r>
        <w:rPr>
          <w:rFonts w:ascii="Times New Roman" w:hAnsi="Times New Roman" w:cs="Times New Roman"/>
          <w:i/>
          <w:iCs/>
          <w:spacing w:val="-3"/>
          <w:sz w:val="24"/>
          <w:szCs w:val="24"/>
          <w:lang w:val="fr-CA"/>
        </w:rPr>
        <w:t xml:space="preserve"> Co. of Puerto Rico</w:t>
      </w:r>
      <w:r>
        <w:rPr>
          <w:rFonts w:ascii="Times New Roman" w:hAnsi="Times New Roman" w:cs="Times New Roman"/>
          <w:spacing w:val="-3"/>
          <w:sz w:val="24"/>
          <w:szCs w:val="24"/>
          <w:lang w:val="fr-CA"/>
        </w:rPr>
        <w:t xml:space="preserve">, 106 </w:t>
      </w:r>
      <w:proofErr w:type="spellStart"/>
      <w:r>
        <w:rPr>
          <w:rFonts w:ascii="Times New Roman" w:hAnsi="Times New Roman" w:cs="Times New Roman"/>
          <w:spacing w:val="-3"/>
          <w:sz w:val="24"/>
          <w:szCs w:val="24"/>
          <w:lang w:val="fr-CA"/>
        </w:rPr>
        <w:t>S.Ct</w:t>
      </w:r>
      <w:proofErr w:type="spellEnd"/>
      <w:r>
        <w:rPr>
          <w:rFonts w:ascii="Times New Roman" w:hAnsi="Times New Roman" w:cs="Times New Roman"/>
          <w:spacing w:val="-3"/>
          <w:sz w:val="24"/>
          <w:szCs w:val="24"/>
          <w:lang w:val="fr-CA"/>
        </w:rPr>
        <w:t xml:space="preserve">. 2968 (1986), la Cour a appliqué le critère énoncé dans l'arrêt </w:t>
      </w:r>
      <w:r>
        <w:rPr>
          <w:rFonts w:ascii="Times New Roman" w:hAnsi="Times New Roman" w:cs="Times New Roman"/>
          <w:i/>
          <w:iCs/>
          <w:spacing w:val="-3"/>
          <w:sz w:val="24"/>
          <w:szCs w:val="24"/>
          <w:lang w:val="fr-CA"/>
        </w:rPr>
        <w:t>Central Hudson</w:t>
      </w:r>
      <w:r>
        <w:rPr>
          <w:rFonts w:ascii="Times New Roman" w:hAnsi="Times New Roman" w:cs="Times New Roman"/>
          <w:spacing w:val="-3"/>
          <w:sz w:val="24"/>
          <w:szCs w:val="24"/>
          <w:lang w:val="fr-CA"/>
        </w:rPr>
        <w:t xml:space="preserve"> d'une manière qui lui a attiré beaucoup de critiques parce que, selon certains commentateurs, la Cour avait fait preuve d'une attitude excessivement déférente à l'égard de la réglementation gouvernementale, alors que l'État n'avait pas suffisamment démontré que les moyens législatifs adoptés servaient directement l'intérêt substantiel allégué ou encore qu'ils restreignaient le moins possible les intérêts protégés par le premier amendement. Voir, par exemple, Philip B. </w:t>
      </w:r>
      <w:proofErr w:type="spellStart"/>
      <w:r>
        <w:rPr>
          <w:rFonts w:ascii="Times New Roman" w:hAnsi="Times New Roman" w:cs="Times New Roman"/>
          <w:spacing w:val="-3"/>
          <w:sz w:val="24"/>
          <w:szCs w:val="24"/>
          <w:lang w:val="fr-CA"/>
        </w:rPr>
        <w:t>Kurland</w:t>
      </w:r>
      <w:proofErr w:type="spellEnd"/>
      <w:r>
        <w:rPr>
          <w:rFonts w:ascii="Times New Roman" w:hAnsi="Times New Roman" w:cs="Times New Roman"/>
          <w:spacing w:val="-3"/>
          <w:sz w:val="24"/>
          <w:szCs w:val="24"/>
          <w:lang w:val="fr-CA"/>
        </w:rPr>
        <w:t>, "</w:t>
      </w:r>
      <w:r>
        <w:rPr>
          <w:rFonts w:ascii="Times New Roman" w:hAnsi="Times New Roman" w:cs="Times New Roman"/>
          <w:i/>
          <w:iCs/>
          <w:spacing w:val="-3"/>
          <w:sz w:val="24"/>
          <w:szCs w:val="24"/>
          <w:lang w:val="fr-CA"/>
        </w:rPr>
        <w:t xml:space="preserve">Posadas de Puerto Rico v. </w:t>
      </w:r>
      <w:proofErr w:type="spellStart"/>
      <w:r>
        <w:rPr>
          <w:rFonts w:ascii="Times New Roman" w:hAnsi="Times New Roman" w:cs="Times New Roman"/>
          <w:i/>
          <w:iCs/>
          <w:spacing w:val="-3"/>
          <w:sz w:val="24"/>
          <w:szCs w:val="24"/>
          <w:lang w:val="fr-CA"/>
        </w:rPr>
        <w:t>Tourism</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Company</w:t>
      </w:r>
      <w:proofErr w:type="spellEnd"/>
      <w:r>
        <w:rPr>
          <w:rFonts w:ascii="Times New Roman" w:hAnsi="Times New Roman" w:cs="Times New Roman"/>
          <w:spacing w:val="-3"/>
          <w:sz w:val="24"/>
          <w:szCs w:val="24"/>
          <w:lang w:val="fr-CA"/>
        </w:rPr>
        <w:t>: «'</w:t>
      </w:r>
      <w:proofErr w:type="spellStart"/>
      <w:r>
        <w:rPr>
          <w:rFonts w:ascii="Times New Roman" w:hAnsi="Times New Roman" w:cs="Times New Roman"/>
          <w:spacing w:val="-3"/>
          <w:sz w:val="24"/>
          <w:szCs w:val="24"/>
          <w:lang w:val="fr-CA"/>
        </w:rPr>
        <w:t>Twas</w:t>
      </w:r>
      <w:proofErr w:type="spellEnd"/>
      <w:r>
        <w:rPr>
          <w:rFonts w:ascii="Times New Roman" w:hAnsi="Times New Roman" w:cs="Times New Roman"/>
          <w:spacing w:val="-3"/>
          <w:sz w:val="24"/>
          <w:szCs w:val="24"/>
          <w:lang w:val="fr-CA"/>
        </w:rPr>
        <w:t xml:space="preserve"> Strange, '</w:t>
      </w:r>
      <w:proofErr w:type="spellStart"/>
      <w:r>
        <w:rPr>
          <w:rFonts w:ascii="Times New Roman" w:hAnsi="Times New Roman" w:cs="Times New Roman"/>
          <w:spacing w:val="-3"/>
          <w:sz w:val="24"/>
          <w:szCs w:val="24"/>
          <w:lang w:val="fr-CA"/>
        </w:rPr>
        <w:t>Twas</w:t>
      </w:r>
      <w:proofErr w:type="spellEnd"/>
      <w:r>
        <w:rPr>
          <w:rFonts w:ascii="Times New Roman" w:hAnsi="Times New Roman" w:cs="Times New Roman"/>
          <w:spacing w:val="-3"/>
          <w:sz w:val="24"/>
          <w:szCs w:val="24"/>
          <w:lang w:val="fr-CA"/>
        </w:rPr>
        <w:t xml:space="preserve"> Passing Strange; '</w:t>
      </w:r>
      <w:proofErr w:type="spellStart"/>
      <w:r>
        <w:rPr>
          <w:rFonts w:ascii="Times New Roman" w:hAnsi="Times New Roman" w:cs="Times New Roman"/>
          <w:spacing w:val="-3"/>
          <w:sz w:val="24"/>
          <w:szCs w:val="24"/>
          <w:lang w:val="fr-CA"/>
        </w:rPr>
        <w:t>Twas</w:t>
      </w:r>
      <w:proofErr w:type="spellEnd"/>
      <w:r>
        <w:rPr>
          <w:rFonts w:ascii="Times New Roman" w:hAnsi="Times New Roman" w:cs="Times New Roman"/>
          <w:spacing w:val="-3"/>
          <w:sz w:val="24"/>
          <w:szCs w:val="24"/>
          <w:lang w:val="fr-CA"/>
        </w:rPr>
        <w:t xml:space="preserve"> </w:t>
      </w:r>
      <w:proofErr w:type="spellStart"/>
      <w:r>
        <w:rPr>
          <w:rFonts w:ascii="Times New Roman" w:hAnsi="Times New Roman" w:cs="Times New Roman"/>
          <w:spacing w:val="-3"/>
          <w:sz w:val="24"/>
          <w:szCs w:val="24"/>
          <w:lang w:val="fr-CA"/>
        </w:rPr>
        <w:t>Pitiful</w:t>
      </w:r>
      <w:proofErr w:type="spellEnd"/>
      <w:r>
        <w:rPr>
          <w:rFonts w:ascii="Times New Roman" w:hAnsi="Times New Roman" w:cs="Times New Roman"/>
          <w:spacing w:val="-3"/>
          <w:sz w:val="24"/>
          <w:szCs w:val="24"/>
          <w:lang w:val="fr-CA"/>
        </w:rPr>
        <w:t>, '</w:t>
      </w:r>
      <w:proofErr w:type="spellStart"/>
      <w:r>
        <w:rPr>
          <w:rFonts w:ascii="Times New Roman" w:hAnsi="Times New Roman" w:cs="Times New Roman"/>
          <w:spacing w:val="-3"/>
          <w:sz w:val="24"/>
          <w:szCs w:val="24"/>
          <w:lang w:val="fr-CA"/>
        </w:rPr>
        <w:t>Twas</w:t>
      </w:r>
      <w:proofErr w:type="spellEnd"/>
      <w:r>
        <w:rPr>
          <w:rFonts w:ascii="Times New Roman" w:hAnsi="Times New Roman" w:cs="Times New Roman"/>
          <w:spacing w:val="-3"/>
          <w:sz w:val="24"/>
          <w:szCs w:val="24"/>
          <w:lang w:val="fr-CA"/>
        </w:rPr>
        <w:t xml:space="preserve"> </w:t>
      </w:r>
      <w:proofErr w:type="spellStart"/>
      <w:r>
        <w:rPr>
          <w:rFonts w:ascii="Times New Roman" w:hAnsi="Times New Roman" w:cs="Times New Roman"/>
          <w:spacing w:val="-3"/>
          <w:sz w:val="24"/>
          <w:szCs w:val="24"/>
          <w:lang w:val="fr-CA"/>
        </w:rPr>
        <w:t>Wondrous</w:t>
      </w:r>
      <w:proofErr w:type="spellEnd"/>
      <w:r>
        <w:rPr>
          <w:rFonts w:ascii="Times New Roman" w:hAnsi="Times New Roman" w:cs="Times New Roman"/>
          <w:spacing w:val="-3"/>
          <w:sz w:val="24"/>
          <w:szCs w:val="24"/>
          <w:lang w:val="fr-CA"/>
        </w:rPr>
        <w:t xml:space="preserve"> </w:t>
      </w:r>
      <w:proofErr w:type="spellStart"/>
      <w:r>
        <w:rPr>
          <w:rFonts w:ascii="Times New Roman" w:hAnsi="Times New Roman" w:cs="Times New Roman"/>
          <w:spacing w:val="-3"/>
          <w:sz w:val="24"/>
          <w:szCs w:val="24"/>
          <w:lang w:val="fr-CA"/>
        </w:rPr>
        <w:t>Pitiful</w:t>
      </w:r>
      <w:proofErr w:type="spellEnd"/>
      <w:r>
        <w:rPr>
          <w:rFonts w:ascii="Times New Roman" w:hAnsi="Times New Roman" w:cs="Times New Roman"/>
          <w:spacing w:val="-3"/>
          <w:sz w:val="24"/>
          <w:szCs w:val="24"/>
          <w:lang w:val="fr-CA"/>
        </w:rPr>
        <w:t xml:space="preserve">»," [1986] </w:t>
      </w:r>
      <w:r>
        <w:rPr>
          <w:rFonts w:ascii="Times New Roman" w:hAnsi="Times New Roman" w:cs="Times New Roman"/>
          <w:i/>
          <w:iCs/>
          <w:spacing w:val="-3"/>
          <w:sz w:val="24"/>
          <w:szCs w:val="24"/>
          <w:lang w:val="fr-CA"/>
        </w:rPr>
        <w:t xml:space="preserve">Sup. Ct. </w:t>
      </w:r>
      <w:r w:rsidRPr="00D34415">
        <w:rPr>
          <w:rFonts w:ascii="Times New Roman" w:hAnsi="Times New Roman" w:cs="Times New Roman"/>
          <w:i/>
          <w:iCs/>
          <w:spacing w:val="-3"/>
          <w:sz w:val="24"/>
          <w:szCs w:val="24"/>
        </w:rPr>
        <w:t>Rev.</w:t>
      </w:r>
      <w:r w:rsidRPr="00D34415">
        <w:rPr>
          <w:rFonts w:ascii="Times New Roman" w:hAnsi="Times New Roman" w:cs="Times New Roman"/>
          <w:spacing w:val="-3"/>
          <w:sz w:val="24"/>
          <w:szCs w:val="24"/>
        </w:rPr>
        <w:t xml:space="preserve"> 1; et "The Supreme Court</w:t>
      </w:r>
      <w:r w:rsidRPr="00D34415">
        <w:rPr>
          <w:rFonts w:ascii="Times New Roman" w:hAnsi="Times New Roman" w:cs="Times New Roman"/>
          <w:spacing w:val="-3"/>
          <w:sz w:val="24"/>
          <w:szCs w:val="24"/>
        </w:rPr>
        <w:noBreakHyphen/>
      </w:r>
      <w:r w:rsidRPr="00D34415">
        <w:rPr>
          <w:rFonts w:ascii="Times New Roman" w:hAnsi="Times New Roman" w:cs="Times New Roman"/>
          <w:spacing w:val="-3"/>
          <w:sz w:val="24"/>
          <w:szCs w:val="24"/>
        </w:rPr>
        <w:noBreakHyphen/>
        <w:t xml:space="preserve">Leading Cases" (1986) 100 </w:t>
      </w:r>
      <w:r w:rsidRPr="00D34415">
        <w:rPr>
          <w:rFonts w:ascii="Times New Roman" w:hAnsi="Times New Roman" w:cs="Times New Roman"/>
          <w:i/>
          <w:iCs/>
          <w:spacing w:val="-3"/>
          <w:sz w:val="24"/>
          <w:szCs w:val="24"/>
        </w:rPr>
        <w:t>Harv. L. Rev.</w:t>
      </w:r>
      <w:r w:rsidRPr="00D34415">
        <w:rPr>
          <w:rFonts w:ascii="Times New Roman" w:hAnsi="Times New Roman" w:cs="Times New Roman"/>
          <w:spacing w:val="-3"/>
          <w:sz w:val="24"/>
          <w:szCs w:val="24"/>
        </w:rPr>
        <w:t xml:space="preserve"> 100, à la p. 172. </w:t>
      </w:r>
      <w:r>
        <w:rPr>
          <w:rFonts w:ascii="Times New Roman" w:hAnsi="Times New Roman" w:cs="Times New Roman"/>
          <w:spacing w:val="-3"/>
          <w:sz w:val="24"/>
          <w:szCs w:val="24"/>
          <w:lang w:val="fr-CA"/>
        </w:rPr>
        <w:t xml:space="preserve">On voit dans l'arrêt </w:t>
      </w:r>
      <w:r>
        <w:rPr>
          <w:rFonts w:ascii="Times New Roman" w:hAnsi="Times New Roman" w:cs="Times New Roman"/>
          <w:i/>
          <w:iCs/>
          <w:spacing w:val="-3"/>
          <w:sz w:val="24"/>
          <w:szCs w:val="24"/>
          <w:lang w:val="fr-CA"/>
        </w:rPr>
        <w:t>Posadas</w:t>
      </w:r>
      <w:r>
        <w:rPr>
          <w:rFonts w:ascii="Times New Roman" w:hAnsi="Times New Roman" w:cs="Times New Roman"/>
          <w:spacing w:val="-3"/>
          <w:sz w:val="24"/>
          <w:szCs w:val="24"/>
          <w:lang w:val="fr-CA"/>
        </w:rPr>
        <w:t xml:space="preserve"> de quelle manière le point de vue adopté ou l'insistance sur un aspect donné du critère formulé dans l'arrêt </w:t>
      </w:r>
      <w:r>
        <w:rPr>
          <w:rFonts w:ascii="Times New Roman" w:hAnsi="Times New Roman" w:cs="Times New Roman"/>
          <w:i/>
          <w:iCs/>
          <w:spacing w:val="-3"/>
          <w:sz w:val="24"/>
          <w:szCs w:val="24"/>
          <w:lang w:val="fr-CA"/>
        </w:rPr>
        <w:t>Central Hudson</w:t>
      </w:r>
      <w:r>
        <w:rPr>
          <w:rFonts w:ascii="Times New Roman" w:hAnsi="Times New Roman" w:cs="Times New Roman"/>
          <w:spacing w:val="-3"/>
          <w:sz w:val="24"/>
          <w:szCs w:val="24"/>
          <w:lang w:val="fr-CA"/>
        </w:rPr>
        <w:t xml:space="preserve"> peuvent déterminer l'étendue réelle de la protection du discours commercial contre sa limitation ou sa restriction par le législateur. L'arrêt </w:t>
      </w:r>
      <w:r>
        <w:rPr>
          <w:rFonts w:ascii="Times New Roman" w:hAnsi="Times New Roman" w:cs="Times New Roman"/>
          <w:i/>
          <w:iCs/>
          <w:spacing w:val="-3"/>
          <w:sz w:val="24"/>
          <w:szCs w:val="24"/>
          <w:lang w:val="fr-CA"/>
        </w:rPr>
        <w:t>Posadas</w:t>
      </w:r>
      <w:r>
        <w:rPr>
          <w:rFonts w:ascii="Times New Roman" w:hAnsi="Times New Roman" w:cs="Times New Roman"/>
          <w:spacing w:val="-3"/>
          <w:sz w:val="24"/>
          <w:szCs w:val="24"/>
          <w:lang w:val="fr-CA"/>
        </w:rPr>
        <w:t xml:space="preserve"> révèle un tiraillement entre deux valeurs: celle de la libre diffusion de l'information commerciale et celle de la protection du consommateur contre le discours commercial nuisible. De plus, l'expérience américaine dans le domaine de la protection constitutionnelle du discours commercial illustre les difficultés inhérentes à son application et en particulier le rôle que les tribunaux sont appelés à jouer dans l'évaluation de politiques de réglementation en matière de protection du consommateur. La jurisprudence américaine sur le discours commercial a été l'objet d'abondantes analyses et critiques dans la doctrine. Parmi les principaux articles nous trouvons: Jackson et </w:t>
      </w:r>
      <w:proofErr w:type="spellStart"/>
      <w:r>
        <w:rPr>
          <w:rFonts w:ascii="Times New Roman" w:hAnsi="Times New Roman" w:cs="Times New Roman"/>
          <w:spacing w:val="-3"/>
          <w:sz w:val="24"/>
          <w:szCs w:val="24"/>
          <w:lang w:val="fr-CA"/>
        </w:rPr>
        <w:t>Jeeme</w:t>
      </w:r>
      <w:proofErr w:type="spellEnd"/>
      <w:r>
        <w:rPr>
          <w:rFonts w:ascii="Times New Roman" w:hAnsi="Times New Roman" w:cs="Times New Roman"/>
          <w:spacing w:val="-3"/>
          <w:sz w:val="24"/>
          <w:szCs w:val="24"/>
          <w:lang w:val="fr-CA"/>
        </w:rPr>
        <w:t xml:space="preserve"> Court and Commercial Speech: New </w:t>
      </w:r>
      <w:proofErr w:type="spellStart"/>
      <w:r>
        <w:rPr>
          <w:rFonts w:ascii="Times New Roman" w:hAnsi="Times New Roman" w:cs="Times New Roman"/>
          <w:spacing w:val="-3"/>
          <w:sz w:val="24"/>
          <w:szCs w:val="24"/>
          <w:lang w:val="fr-CA"/>
        </w:rPr>
        <w:lastRenderedPageBreak/>
        <w:t>Words</w:t>
      </w:r>
      <w:proofErr w:type="spellEnd"/>
      <w:r>
        <w:rPr>
          <w:rFonts w:ascii="Times New Roman" w:hAnsi="Times New Roman" w:cs="Times New Roman"/>
          <w:spacing w:val="-3"/>
          <w:sz w:val="24"/>
          <w:szCs w:val="24"/>
          <w:lang w:val="fr-CA"/>
        </w:rPr>
        <w:t xml:space="preserve"> </w:t>
      </w:r>
      <w:proofErr w:type="spellStart"/>
      <w:r>
        <w:rPr>
          <w:rFonts w:ascii="Times New Roman" w:hAnsi="Times New Roman" w:cs="Times New Roman"/>
          <w:spacing w:val="-3"/>
          <w:sz w:val="24"/>
          <w:szCs w:val="24"/>
          <w:lang w:val="fr-CA"/>
        </w:rPr>
        <w:t>with</w:t>
      </w:r>
      <w:proofErr w:type="spellEnd"/>
      <w:r>
        <w:rPr>
          <w:rFonts w:ascii="Times New Roman" w:hAnsi="Times New Roman" w:cs="Times New Roman"/>
          <w:spacing w:val="-3"/>
          <w:sz w:val="24"/>
          <w:szCs w:val="24"/>
          <w:lang w:val="fr-CA"/>
        </w:rPr>
        <w:t xml:space="preserve"> an Old Message" (1987), 72 </w:t>
      </w:r>
      <w:proofErr w:type="spellStart"/>
      <w:r>
        <w:rPr>
          <w:rFonts w:ascii="Times New Roman" w:hAnsi="Times New Roman" w:cs="Times New Roman"/>
          <w:i/>
          <w:iCs/>
          <w:spacing w:val="-3"/>
          <w:sz w:val="24"/>
          <w:szCs w:val="24"/>
          <w:lang w:val="fr-CA"/>
        </w:rPr>
        <w:t>Minn</w:t>
      </w:r>
      <w:proofErr w:type="spellEnd"/>
      <w:r>
        <w:rPr>
          <w:rFonts w:ascii="Times New Roman" w:hAnsi="Times New Roman" w:cs="Times New Roman"/>
          <w:i/>
          <w:iCs/>
          <w:spacing w:val="-3"/>
          <w:sz w:val="24"/>
          <w:szCs w:val="24"/>
          <w:lang w:val="fr-CA"/>
        </w:rPr>
        <w:t xml:space="preserve">. L. </w:t>
      </w:r>
      <w:proofErr w:type="spellStart"/>
      <w:r>
        <w:rPr>
          <w:rFonts w:ascii="Times New Roman" w:hAnsi="Times New Roman" w:cs="Times New Roman"/>
          <w:i/>
          <w:iCs/>
          <w:spacing w:val="-3"/>
          <w:sz w:val="24"/>
          <w:szCs w:val="24"/>
          <w:lang w:val="fr-CA"/>
        </w:rPr>
        <w:t>Rev</w:t>
      </w:r>
      <w:proofErr w:type="spellEnd"/>
      <w:r>
        <w:rPr>
          <w:rFonts w:ascii="Times New Roman" w:hAnsi="Times New Roman" w:cs="Times New Roman"/>
          <w:i/>
          <w:iCs/>
          <w:spacing w:val="-3"/>
          <w:sz w:val="24"/>
          <w:szCs w:val="24"/>
          <w:lang w:val="fr-CA"/>
        </w:rPr>
        <w:t>.</w:t>
      </w:r>
      <w:r>
        <w:rPr>
          <w:rFonts w:ascii="Times New Roman" w:hAnsi="Times New Roman" w:cs="Times New Roman"/>
          <w:spacing w:val="-3"/>
          <w:sz w:val="24"/>
          <w:szCs w:val="24"/>
          <w:lang w:val="fr-CA"/>
        </w:rPr>
        <w:t xml:space="preserve"> 289. Notons également une analyse de la jurisprudence américaine dans un article très utile du professeur Robert J. Sharpe et traitant de l'expression commerciale: "Commercial Expression and the Charter" (1987), 37 </w:t>
      </w:r>
      <w:r>
        <w:rPr>
          <w:rFonts w:ascii="Times New Roman" w:hAnsi="Times New Roman" w:cs="Times New Roman"/>
          <w:i/>
          <w:iCs/>
          <w:spacing w:val="-3"/>
          <w:sz w:val="24"/>
          <w:szCs w:val="24"/>
          <w:lang w:val="fr-CA"/>
        </w:rPr>
        <w:t>U. of T.L.J.</w:t>
      </w:r>
      <w:r>
        <w:rPr>
          <w:rFonts w:ascii="Times New Roman" w:hAnsi="Times New Roman" w:cs="Times New Roman"/>
          <w:spacing w:val="-3"/>
          <w:sz w:val="24"/>
          <w:szCs w:val="24"/>
          <w:lang w:val="fr-CA"/>
        </w:rPr>
        <w:t xml:space="preserve"> 229.</w:t>
      </w:r>
    </w:p>
    <w:p w14:paraId="3D5B16E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A8958F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En l'espèce,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de la Cour supérieure a statué que la liberté d'expression garantie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s'étendait à l'expression commerciale. Pour cela, il s'est fondé tout particulièrement sur le raisonnement adopté dans les décisions américaines et a cité de longs extraits tirés des motifs du juge </w:t>
      </w:r>
      <w:proofErr w:type="spellStart"/>
      <w:r>
        <w:rPr>
          <w:rFonts w:ascii="Times New Roman" w:hAnsi="Times New Roman" w:cs="Times New Roman"/>
          <w:spacing w:val="-3"/>
          <w:sz w:val="24"/>
          <w:szCs w:val="24"/>
          <w:lang w:val="fr-CA"/>
        </w:rPr>
        <w:t>Blackmun</w:t>
      </w:r>
      <w:proofErr w:type="spellEnd"/>
      <w:r>
        <w:rPr>
          <w:rFonts w:ascii="Times New Roman" w:hAnsi="Times New Roman" w:cs="Times New Roman"/>
          <w:spacing w:val="-3"/>
          <w:sz w:val="24"/>
          <w:szCs w:val="24"/>
          <w:lang w:val="fr-CA"/>
        </w:rPr>
        <w:t xml:space="preserve"> qui, dans l'affaire </w:t>
      </w:r>
      <w:r>
        <w:rPr>
          <w:rFonts w:ascii="Times New Roman" w:hAnsi="Times New Roman" w:cs="Times New Roman"/>
          <w:i/>
          <w:iCs/>
          <w:spacing w:val="-3"/>
          <w:sz w:val="24"/>
          <w:szCs w:val="24"/>
          <w:lang w:val="fr-CA"/>
        </w:rPr>
        <w:t xml:space="preserve">Virginia </w:t>
      </w:r>
      <w:proofErr w:type="spellStart"/>
      <w:r>
        <w:rPr>
          <w:rFonts w:ascii="Times New Roman" w:hAnsi="Times New Roman" w:cs="Times New Roman"/>
          <w:i/>
          <w:iCs/>
          <w:spacing w:val="-3"/>
          <w:sz w:val="24"/>
          <w:szCs w:val="24"/>
          <w:lang w:val="fr-CA"/>
        </w:rPr>
        <w:t>Pharmacy</w:t>
      </w:r>
      <w:proofErr w:type="spellEnd"/>
      <w:r>
        <w:rPr>
          <w:rFonts w:ascii="Times New Roman" w:hAnsi="Times New Roman" w:cs="Times New Roman"/>
          <w:spacing w:val="-3"/>
          <w:sz w:val="24"/>
          <w:szCs w:val="24"/>
          <w:lang w:val="fr-CA"/>
        </w:rPr>
        <w:t>, explique la justification de la protection du discours commercial aux États</w:t>
      </w:r>
      <w:r>
        <w:rPr>
          <w:rFonts w:ascii="Times New Roman" w:hAnsi="Times New Roman" w:cs="Times New Roman"/>
          <w:spacing w:val="-3"/>
          <w:sz w:val="24"/>
          <w:szCs w:val="24"/>
          <w:lang w:val="fr-CA"/>
        </w:rPr>
        <w:noBreakHyphen/>
        <w:t xml:space="preserve">Unis.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a souligné, comme on l'a fait dans l'arrêt </w:t>
      </w:r>
      <w:r>
        <w:rPr>
          <w:rFonts w:ascii="Times New Roman" w:hAnsi="Times New Roman" w:cs="Times New Roman"/>
          <w:i/>
          <w:iCs/>
          <w:spacing w:val="-3"/>
          <w:sz w:val="24"/>
          <w:szCs w:val="24"/>
          <w:lang w:val="fr-CA"/>
        </w:rPr>
        <w:t xml:space="preserve">Virginia </w:t>
      </w:r>
      <w:proofErr w:type="spellStart"/>
      <w:r>
        <w:rPr>
          <w:rFonts w:ascii="Times New Roman" w:hAnsi="Times New Roman" w:cs="Times New Roman"/>
          <w:i/>
          <w:iCs/>
          <w:spacing w:val="-3"/>
          <w:sz w:val="24"/>
          <w:szCs w:val="24"/>
          <w:lang w:val="fr-CA"/>
        </w:rPr>
        <w:t>Pharmacy</w:t>
      </w:r>
      <w:proofErr w:type="spellEnd"/>
      <w:r>
        <w:rPr>
          <w:rFonts w:ascii="Times New Roman" w:hAnsi="Times New Roman" w:cs="Times New Roman"/>
          <w:spacing w:val="-3"/>
          <w:sz w:val="24"/>
          <w:szCs w:val="24"/>
          <w:lang w:val="fr-CA"/>
        </w:rPr>
        <w:t xml:space="preserve">, que non seulement celui qui parle mais aussi celui qui l'écoute a un intérêt dans la liberté d'expression. En Cour d'appel, le juge Bisson a appliqué l'opinion majoritaire de la Cour d'appel sur cette question dans l'affaire </w:t>
      </w:r>
      <w:r>
        <w:rPr>
          <w:rFonts w:ascii="Times New Roman" w:hAnsi="Times New Roman" w:cs="Times New Roman"/>
          <w:i/>
          <w:iCs/>
          <w:spacing w:val="-3"/>
          <w:sz w:val="24"/>
          <w:szCs w:val="24"/>
          <w:lang w:val="fr-CA"/>
        </w:rPr>
        <w:t>Irwin Toy Ltd. c. Procureur général du Québec</w:t>
      </w:r>
      <w:r>
        <w:rPr>
          <w:rFonts w:ascii="Times New Roman" w:hAnsi="Times New Roman" w:cs="Times New Roman"/>
          <w:spacing w:val="-3"/>
          <w:sz w:val="24"/>
          <w:szCs w:val="24"/>
          <w:lang w:val="fr-CA"/>
        </w:rPr>
        <w:t xml:space="preserve">, [1986] R.J.Q. 2441, et a cité des extraits des motifs des juges Jacques et Vallerand dans cette affaire. Dans </w:t>
      </w:r>
      <w:r>
        <w:rPr>
          <w:rFonts w:ascii="Times New Roman" w:hAnsi="Times New Roman" w:cs="Times New Roman"/>
          <w:i/>
          <w:iCs/>
          <w:spacing w:val="-3"/>
          <w:sz w:val="24"/>
          <w:szCs w:val="24"/>
          <w:lang w:val="fr-CA"/>
        </w:rPr>
        <w:t>Irwin Toy</w:t>
      </w:r>
      <w:r>
        <w:rPr>
          <w:rFonts w:ascii="Times New Roman" w:hAnsi="Times New Roman" w:cs="Times New Roman"/>
          <w:spacing w:val="-3"/>
          <w:sz w:val="24"/>
          <w:szCs w:val="24"/>
          <w:lang w:val="fr-CA"/>
        </w:rPr>
        <w:t>, le juge Jacques avait conclu que la rédaction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ne permettait pas de faire des distinctions, en ce qui concerne la garantie de liberté d'expression, entre divers types d'expression, qu'ils soient de nature politique, artistique, culturelle ou autre. Selon lui, l'expression commerciale devait être protégée au même titre que les autres types d'expression en raison du rôle important qu'elle joue en facilitant les choix économiques éclairés. Il a cependant ajouté que l'expression commerciale pouvait, en vertu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être soumise à des limites qui pouvaient être raisonnables pour ce type d'expression mais qui ne le seraient pas dans le cas de l'expression politique. Bien que le juge Jacques n'ait pas mentionné expressément la jurisprudence américaine sur le discours commercial, sa façon générale d'aborder ans une </w:t>
      </w:r>
      <w:r>
        <w:rPr>
          <w:rFonts w:ascii="Times New Roman" w:hAnsi="Times New Roman" w:cs="Times New Roman"/>
          <w:spacing w:val="-3"/>
          <w:sz w:val="24"/>
          <w:szCs w:val="24"/>
          <w:lang w:val="fr-CA"/>
        </w:rPr>
        <w:lastRenderedPageBreak/>
        <w:t>mesure moindre que l'expression politique. Le juge Vallerand a émis une opinion similaire dans laquelle il s'est dit d'accord avec la justification de la protection de l'expression commerciale telle qu'elle se dégage de la jurisprudence américaine: l'intérêt qu'ont les particuliers et la société dans la libre diffusion de l'information commerciale qui est indispensable à la prise de décisions économiques éclairées.</w:t>
      </w:r>
    </w:p>
    <w:p w14:paraId="322670B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7BF01C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Au cours des débats, mention a été faite de deux autres décisions canadiennes reflétant les différents points de vue opposés sur la question de savoir si la liberté d'expression devrait s'étendre à l'expression commerciale. Il s'agit de l'arrêt rendu par la Cour divisionnaire de l'Ontario, à la majorité, dans l'affaire </w:t>
      </w:r>
      <w:r>
        <w:rPr>
          <w:rFonts w:ascii="Times New Roman" w:hAnsi="Times New Roman" w:cs="Times New Roman"/>
          <w:i/>
          <w:iCs/>
          <w:spacing w:val="-3"/>
          <w:sz w:val="24"/>
          <w:szCs w:val="24"/>
          <w:lang w:val="fr-CA"/>
        </w:rPr>
        <w:t xml:space="preserve">Re Klein and Law Society of </w:t>
      </w:r>
      <w:proofErr w:type="spellStart"/>
      <w:r>
        <w:rPr>
          <w:rFonts w:ascii="Times New Roman" w:hAnsi="Times New Roman" w:cs="Times New Roman"/>
          <w:i/>
          <w:iCs/>
          <w:spacing w:val="-3"/>
          <w:sz w:val="24"/>
          <w:szCs w:val="24"/>
          <w:lang w:val="fr-CA"/>
        </w:rPr>
        <w:t>Upper</w:t>
      </w:r>
      <w:proofErr w:type="spellEnd"/>
      <w:r>
        <w:rPr>
          <w:rFonts w:ascii="Times New Roman" w:hAnsi="Times New Roman" w:cs="Times New Roman"/>
          <w:i/>
          <w:iCs/>
          <w:spacing w:val="-3"/>
          <w:sz w:val="24"/>
          <w:szCs w:val="24"/>
          <w:lang w:val="fr-CA"/>
        </w:rPr>
        <w:t xml:space="preserve"> Canada</w:t>
      </w:r>
      <w:r>
        <w:rPr>
          <w:rFonts w:ascii="Times New Roman" w:hAnsi="Times New Roman" w:cs="Times New Roman"/>
          <w:spacing w:val="-3"/>
          <w:sz w:val="24"/>
          <w:szCs w:val="24"/>
          <w:lang w:val="fr-CA"/>
        </w:rPr>
        <w:t xml:space="preserve"> (1985), 16 D.L.R. (4th) 489, et de l'arrêt unanime de la Cour d'appel de l'Alberta dans l'affaire </w:t>
      </w:r>
      <w:r>
        <w:rPr>
          <w:rFonts w:ascii="Times New Roman" w:hAnsi="Times New Roman" w:cs="Times New Roman"/>
          <w:i/>
          <w:iCs/>
          <w:spacing w:val="-3"/>
          <w:sz w:val="24"/>
          <w:szCs w:val="24"/>
          <w:lang w:val="fr-CA"/>
        </w:rPr>
        <w:t xml:space="preserve">Re </w:t>
      </w:r>
      <w:proofErr w:type="spellStart"/>
      <w:r>
        <w:rPr>
          <w:rFonts w:ascii="Times New Roman" w:hAnsi="Times New Roman" w:cs="Times New Roman"/>
          <w:i/>
          <w:iCs/>
          <w:spacing w:val="-3"/>
          <w:sz w:val="24"/>
          <w:szCs w:val="24"/>
          <w:lang w:val="fr-CA"/>
        </w:rPr>
        <w:t>Grier</w:t>
      </w:r>
      <w:proofErr w:type="spellEnd"/>
      <w:r>
        <w:rPr>
          <w:rFonts w:ascii="Times New Roman" w:hAnsi="Times New Roman" w:cs="Times New Roman"/>
          <w:i/>
          <w:iCs/>
          <w:spacing w:val="-3"/>
          <w:sz w:val="24"/>
          <w:szCs w:val="24"/>
          <w:lang w:val="fr-CA"/>
        </w:rPr>
        <w:t xml:space="preserve"> and Alberta </w:t>
      </w:r>
      <w:proofErr w:type="spellStart"/>
      <w:r>
        <w:rPr>
          <w:rFonts w:ascii="Times New Roman" w:hAnsi="Times New Roman" w:cs="Times New Roman"/>
          <w:i/>
          <w:iCs/>
          <w:spacing w:val="-3"/>
          <w:sz w:val="24"/>
          <w:szCs w:val="24"/>
          <w:lang w:val="fr-CA"/>
        </w:rPr>
        <w:t>Optometric</w:t>
      </w:r>
      <w:proofErr w:type="spellEnd"/>
      <w:r>
        <w:rPr>
          <w:rFonts w:ascii="Times New Roman" w:hAnsi="Times New Roman" w:cs="Times New Roman"/>
          <w:i/>
          <w:iCs/>
          <w:spacing w:val="-3"/>
          <w:sz w:val="24"/>
          <w:szCs w:val="24"/>
          <w:lang w:val="fr-CA"/>
        </w:rPr>
        <w:t xml:space="preserve"> Association</w:t>
      </w:r>
      <w:r>
        <w:rPr>
          <w:rFonts w:ascii="Times New Roman" w:hAnsi="Times New Roman" w:cs="Times New Roman"/>
          <w:spacing w:val="-3"/>
          <w:sz w:val="24"/>
          <w:szCs w:val="24"/>
          <w:lang w:val="fr-CA"/>
        </w:rPr>
        <w:t xml:space="preserve"> (1987), 42 D.L.R. (4th) 327. Dans l'affaire </w:t>
      </w:r>
      <w:r>
        <w:rPr>
          <w:rFonts w:ascii="Times New Roman" w:hAnsi="Times New Roman" w:cs="Times New Roman"/>
          <w:i/>
          <w:iCs/>
          <w:spacing w:val="-3"/>
          <w:sz w:val="24"/>
          <w:szCs w:val="24"/>
          <w:lang w:val="fr-CA"/>
        </w:rPr>
        <w:t>Klein</w:t>
      </w:r>
      <w:r>
        <w:rPr>
          <w:rFonts w:ascii="Times New Roman" w:hAnsi="Times New Roman" w:cs="Times New Roman"/>
          <w:spacing w:val="-3"/>
          <w:sz w:val="24"/>
          <w:szCs w:val="24"/>
          <w:lang w:val="fr-CA"/>
        </w:rPr>
        <w:t xml:space="preserve">, sur laquelle se fondent particulièrement le procureur général du Québec et ceux qui l'appuient pour dire que la liberté d'expression ne devrait pas comprendre l'expression commerciale, la question pertinente était de savoir si les Rules of Professional </w:t>
      </w:r>
      <w:proofErr w:type="spellStart"/>
      <w:r>
        <w:rPr>
          <w:rFonts w:ascii="Times New Roman" w:hAnsi="Times New Roman" w:cs="Times New Roman"/>
          <w:spacing w:val="-3"/>
          <w:sz w:val="24"/>
          <w:szCs w:val="24"/>
          <w:lang w:val="fr-CA"/>
        </w:rPr>
        <w:t>Conduct</w:t>
      </w:r>
      <w:proofErr w:type="spellEnd"/>
      <w:r>
        <w:rPr>
          <w:rFonts w:ascii="Times New Roman" w:hAnsi="Times New Roman" w:cs="Times New Roman"/>
          <w:spacing w:val="-3"/>
          <w:sz w:val="24"/>
          <w:szCs w:val="24"/>
          <w:lang w:val="fr-CA"/>
        </w:rPr>
        <w:t xml:space="preserve"> de la Law Society of </w:t>
      </w:r>
      <w:proofErr w:type="spellStart"/>
      <w:r>
        <w:rPr>
          <w:rFonts w:ascii="Times New Roman" w:hAnsi="Times New Roman" w:cs="Times New Roman"/>
          <w:spacing w:val="-3"/>
          <w:sz w:val="24"/>
          <w:szCs w:val="24"/>
          <w:lang w:val="fr-CA"/>
        </w:rPr>
        <w:t>Upper</w:t>
      </w:r>
      <w:proofErr w:type="spellEnd"/>
      <w:r>
        <w:rPr>
          <w:rFonts w:ascii="Times New Roman" w:hAnsi="Times New Roman" w:cs="Times New Roman"/>
          <w:spacing w:val="-3"/>
          <w:sz w:val="24"/>
          <w:szCs w:val="24"/>
          <w:lang w:val="fr-CA"/>
        </w:rPr>
        <w:t xml:space="preserve"> Canada qui interdisent aux avocats de faire de la publicité concernant leurs honoraires, portaient atteinte à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Citant les décisions antérieures à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portant sur la liberté d'expression ainsi que la jurisprudence américaine traitant du discours commercial, le juge Callaghan, à l'avis duquel a souscrit le juge Eberle, a conclu que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ne devrait pas s'étendre à l'expression commerciale. Selon lui, l'expression commerciale n'a aucun rapport avec l'expression politique, laquelle est l'objet principal, sinon exclusif, de la protection accordée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À la page 532, le juge Callaghan affirme: [TRADUCTION] "La Charte traduit une préoccupation à l'égard des droits politiques de l'individu qu'elle n'exprime pas, à mon avis, à l'égard du domaine économique ni à l'égard de ce qui s'y rattache, par exemple le </w:t>
      </w:r>
      <w:r>
        <w:rPr>
          <w:rFonts w:ascii="Times New Roman" w:hAnsi="Times New Roman" w:cs="Times New Roman"/>
          <w:spacing w:val="-3"/>
          <w:sz w:val="24"/>
          <w:szCs w:val="24"/>
          <w:lang w:val="fr-CA"/>
        </w:rPr>
        <w:lastRenderedPageBreak/>
        <w:t>discours commercial." Puis: [TRADUCTION] "De prime abord donc, la ln de savoir si l'expression artistique relève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Après une analyse très poussée de la jurisprudence et de l'expérience américaines en matière de protection du discours commercial en vertu du premier amendement, le juge Callaghan se dit d'avis qu'il y a de bonnes raisons de ne pas suivre l'exemple américain, l'une d'elles étant que cette protection astreint les tribunaux à la tâche difficile de contrôler cas par cas la politique de réglementation. À la page 539, il arrive à la conclusion suivante: [TRADUCTION] "Je conclus qu'il n'y a aucune raison d'élargir le sens du mot "expression" qui figure à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de la Charte de manière à lui faire englober le discours purement commercial. Le discours commercial n'apporte rien au système de gouvernement démocratique parce qu'il ne dit rien sur la façon dont un peuple est gouverné ni sur la manière dont il devrait se gouverner. Il est étranger aux politiques gouvernementales et aux questions d'intérêt public qui constituent des éléments essentiels du processus démocratique. Le discours commercial concerne le domaine économique et c'est au législateur qu'il appartient de le réglementer." Le juge Henry, dissident, a suivi les décisions américaines en adoptant leur justification de la protection de l'expression commerciale. À ce propos, il a souligné le rôle indispensable de la publicité commerciale dans une économie de marché, dont la bonne marche revêt une importance vitale pour le corps politique.</w:t>
      </w:r>
    </w:p>
    <w:p w14:paraId="45B445A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FE1C68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l'arrêt </w:t>
      </w:r>
      <w:r>
        <w:rPr>
          <w:rFonts w:ascii="Times New Roman" w:hAnsi="Times New Roman" w:cs="Times New Roman"/>
          <w:i/>
          <w:iCs/>
          <w:spacing w:val="-3"/>
          <w:sz w:val="24"/>
          <w:szCs w:val="24"/>
          <w:lang w:val="fr-CA"/>
        </w:rPr>
        <w:t>Grier</w:t>
      </w:r>
      <w:r>
        <w:rPr>
          <w:rFonts w:ascii="Times New Roman" w:hAnsi="Times New Roman" w:cs="Times New Roman"/>
          <w:spacing w:val="-3"/>
          <w:sz w:val="24"/>
          <w:szCs w:val="24"/>
          <w:lang w:val="fr-CA"/>
        </w:rPr>
        <w:t xml:space="preserve">, la Cour d'appel de l'Alberta (les juges Lieberman, </w:t>
      </w:r>
      <w:proofErr w:type="spellStart"/>
      <w:r>
        <w:rPr>
          <w:rFonts w:ascii="Times New Roman" w:hAnsi="Times New Roman" w:cs="Times New Roman"/>
          <w:spacing w:val="-3"/>
          <w:sz w:val="24"/>
          <w:szCs w:val="24"/>
          <w:lang w:val="fr-CA"/>
        </w:rPr>
        <w:t>Kerans</w:t>
      </w:r>
      <w:proofErr w:type="spellEnd"/>
      <w:r>
        <w:rPr>
          <w:rFonts w:ascii="Times New Roman" w:hAnsi="Times New Roman" w:cs="Times New Roman"/>
          <w:spacing w:val="-3"/>
          <w:sz w:val="24"/>
          <w:szCs w:val="24"/>
          <w:lang w:val="fr-CA"/>
        </w:rPr>
        <w:t xml:space="preserve"> et Irving) a jugé qu'une brochure faisant état du prix de différents services, qu'un optométriste licencié avait envoyée par la poste à des clients et à d'autres personnes, était une forme d'expression qui bénéficiait de la protection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Refusant de suivre l'arrêt </w:t>
      </w:r>
      <w:r>
        <w:rPr>
          <w:rFonts w:ascii="Times New Roman" w:hAnsi="Times New Roman" w:cs="Times New Roman"/>
          <w:i/>
          <w:iCs/>
          <w:spacing w:val="-3"/>
          <w:sz w:val="24"/>
          <w:szCs w:val="24"/>
          <w:lang w:val="fr-CA"/>
        </w:rPr>
        <w:t>Klein</w:t>
      </w:r>
      <w:r>
        <w:rPr>
          <w:rFonts w:ascii="Times New Roman" w:hAnsi="Times New Roman" w:cs="Times New Roman"/>
          <w:spacing w:val="-3"/>
          <w:sz w:val="24"/>
          <w:szCs w:val="24"/>
          <w:lang w:val="fr-CA"/>
        </w:rPr>
        <w:t xml:space="preserve"> sur la question de l'expression commerciale, la cour s'est dite d'accord avec ce qu'avait décidé la Cour d'appel du Québec à ce sujet dans l'affaire </w:t>
      </w:r>
      <w:r>
        <w:rPr>
          <w:rFonts w:ascii="Times New Roman" w:hAnsi="Times New Roman" w:cs="Times New Roman"/>
          <w:i/>
          <w:iCs/>
          <w:spacing w:val="-3"/>
          <w:sz w:val="24"/>
          <w:szCs w:val="24"/>
          <w:lang w:val="fr-CA"/>
        </w:rPr>
        <w:t>Irwin Toy</w:t>
      </w:r>
      <w:r>
        <w:rPr>
          <w:rFonts w:ascii="Times New Roman" w:hAnsi="Times New Roman" w:cs="Times New Roman"/>
          <w:spacing w:val="-3"/>
          <w:sz w:val="24"/>
          <w:szCs w:val="24"/>
          <w:lang w:val="fr-CA"/>
        </w:rPr>
        <w:t xml:space="preserve">. Dans le cadre d'une étude de la valeur protégée qui justifie que la liberté d'expression </w:t>
      </w:r>
      <w:r>
        <w:rPr>
          <w:rFonts w:ascii="Times New Roman" w:hAnsi="Times New Roman" w:cs="Times New Roman"/>
          <w:spacing w:val="-3"/>
          <w:sz w:val="24"/>
          <w:szCs w:val="24"/>
          <w:lang w:val="fr-CA"/>
        </w:rPr>
        <w:lastRenderedPageBreak/>
        <w:t>commerciale soit garantie en vertu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le juge </w:t>
      </w:r>
      <w:proofErr w:type="spellStart"/>
      <w:r>
        <w:rPr>
          <w:rFonts w:ascii="Times New Roman" w:hAnsi="Times New Roman" w:cs="Times New Roman"/>
          <w:spacing w:val="-3"/>
          <w:sz w:val="24"/>
          <w:szCs w:val="24"/>
          <w:lang w:val="fr-CA"/>
        </w:rPr>
        <w:t>Kerans</w:t>
      </w:r>
      <w:proofErr w:type="spellEnd"/>
      <w:r>
        <w:rPr>
          <w:rFonts w:ascii="Times New Roman" w:hAnsi="Times New Roman" w:cs="Times New Roman"/>
          <w:spacing w:val="-3"/>
          <w:sz w:val="24"/>
          <w:szCs w:val="24"/>
          <w:lang w:val="fr-CA"/>
        </w:rPr>
        <w:t xml:space="preserve"> a cité avec approbation l'énoncé, fait par le juge Jacques dans l'affaire </w:t>
      </w:r>
      <w:r>
        <w:rPr>
          <w:rFonts w:ascii="Times New Roman" w:hAnsi="Times New Roman" w:cs="Times New Roman"/>
          <w:i/>
          <w:iCs/>
          <w:spacing w:val="-3"/>
          <w:sz w:val="24"/>
          <w:szCs w:val="24"/>
          <w:lang w:val="fr-CA"/>
        </w:rPr>
        <w:t>Irwin Toy,</w:t>
      </w:r>
      <w:r>
        <w:rPr>
          <w:rFonts w:ascii="Times New Roman" w:hAnsi="Times New Roman" w:cs="Times New Roman"/>
          <w:spacing w:val="-3"/>
          <w:sz w:val="24"/>
          <w:szCs w:val="24"/>
          <w:lang w:val="fr-CA"/>
        </w:rPr>
        <w:t xml:space="preserve"> de la raison fondamentale de la protection de l'expression commerciale. Il a ajouté, à la p. 336: [TRADUCTION] "Donc, l'activité importante dont il s'agit en l'espèce est la diffusion d'information sur des produits et des services afin d'assurer la protection du consommateur."</w:t>
      </w:r>
    </w:p>
    <w:p w14:paraId="038A0A3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1B71D1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L'argumentation du procureur général du Québec et de ceux qui l'ont soutenu sur ce point se résume à ceci: conformément à l'exigence posée dans l'arrêt </w:t>
      </w:r>
      <w:r>
        <w:rPr>
          <w:rFonts w:ascii="Times New Roman" w:hAnsi="Times New Roman" w:cs="Times New Roman"/>
          <w:i/>
          <w:iCs/>
          <w:spacing w:val="-3"/>
          <w:sz w:val="24"/>
          <w:szCs w:val="24"/>
          <w:lang w:val="fr-CA"/>
        </w:rPr>
        <w:t>R. c. Big M Drug Mart Ltd.</w:t>
      </w:r>
      <w:r>
        <w:rPr>
          <w:rFonts w:ascii="Times New Roman" w:hAnsi="Times New Roman" w:cs="Times New Roman"/>
          <w:spacing w:val="-3"/>
          <w:sz w:val="24"/>
          <w:szCs w:val="24"/>
          <w:lang w:val="fr-CA"/>
        </w:rPr>
        <w:t xml:space="preserve">, précité, l'étendue d'une liberté garantie doit se déterminer en fonction de la nature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de ses objets de portée plus générale ainsi qu'en fonction du contexte linguistique, philosophique et historique dans lequel s'insère la liberté en question. Aucun fondement historique d'une garantie de liberté d'expression commerciale ne se dégage de la jurisprudence antérieure à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jurisprudence qui reconnaissait l'existence d'une liberté d'expression politique fondée sur le partage des pouvoirs et sur une "charte des droits implicite". Tant dans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que dans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la liberté d'expression figure sous la rubrique "Libertés fondamentales". Or, l'expression commerciale n'a rien de fondamental. Une garantie de liberté d'expression qui inclurait la publicité commerciale serait la protection d'un droit économique alors qu'il ressort nettement et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qu'elles ne visent pas à protéger de tels droits. Quant aux décisions américaines accordant au discours commercial, en vertu du premier amendement, une protection limitée, elles doivent être placées dans le contexte d'une constitution qui protège le droit de propriété, droit qui a été délibérément exclu de la protection offerte par l'art. 7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Cette Cour, en refusant de conclure que le droit de grève est garanti par la Constitution, a reconnu que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ne s'étend pas aux droits ou libertés d'ordre économique. Donner à la liberté d'expression une portée qui </w:t>
      </w:r>
      <w:r>
        <w:rPr>
          <w:rFonts w:ascii="Times New Roman" w:hAnsi="Times New Roman" w:cs="Times New Roman"/>
          <w:spacing w:val="-3"/>
          <w:sz w:val="24"/>
          <w:szCs w:val="24"/>
          <w:lang w:val="fr-CA"/>
        </w:rPr>
        <w:lastRenderedPageBreak/>
        <w:t>dépasse l'expression politique et, peut</w:t>
      </w:r>
      <w:r>
        <w:rPr>
          <w:rFonts w:ascii="Times New Roman" w:hAnsi="Times New Roman" w:cs="Times New Roman"/>
          <w:spacing w:val="-3"/>
          <w:sz w:val="24"/>
          <w:szCs w:val="24"/>
          <w:lang w:val="fr-CA"/>
        </w:rPr>
        <w:noBreakHyphen/>
        <w:t>être, l'</w:t>
      </w:r>
      <w:proofErr w:type="spellStart"/>
      <w:r>
        <w:rPr>
          <w:rFonts w:ascii="Times New Roman" w:hAnsi="Times New Roman" w:cs="Times New Roman"/>
          <w:spacing w:val="-3"/>
          <w:sz w:val="24"/>
          <w:szCs w:val="24"/>
          <w:lang w:val="fr-CA"/>
        </w:rPr>
        <w:t>ex'article</w:t>
      </w:r>
      <w:proofErr w:type="spellEnd"/>
      <w:r>
        <w:rPr>
          <w:rFonts w:ascii="Times New Roman" w:hAnsi="Times New Roman" w:cs="Times New Roman"/>
          <w:spacing w:val="-3"/>
          <w:sz w:val="24"/>
          <w:szCs w:val="24"/>
          <w:lang w:val="fr-CA"/>
        </w:rPr>
        <w:t xml:space="preserve"> premier, tel qu'il a été interprété et appliqué par les tribunaux, n'admet pas cette inégalité d'application. La liberté d'expression commerciale, surtout dans le domaine de la publicité commerciale, ne sert à promouvoir aucune des valeurs pouvant justifier sa protection en vertu de la Constitution. La publicité commerciale vise à manipuler le public et cherche à conditionner ou à diriger les choix économiques plutôt qu'à fournir les données de base nécessaires à la prise d'une décision éclairée. Comme le montre l'expérience américaine, la reconnaissance d'une protection limitée pour l'expression commerciale implique une évaluation de la politique de réglementation qu'il vaudrait mieux laisser au législateur. Les critiques doctrinales ainsi que les réserves exprimées par les tribunaux justifient amplement qu'on n'adopte pas la position américaine à l'égard du discours commercial.</w:t>
      </w:r>
    </w:p>
    <w:p w14:paraId="48E4339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59C8DE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La Cour estime que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ne peut se limiter à l'expression politique, si importante soit</w:t>
      </w:r>
      <w:r>
        <w:rPr>
          <w:rFonts w:ascii="Times New Roman" w:hAnsi="Times New Roman" w:cs="Times New Roman"/>
          <w:spacing w:val="-3"/>
          <w:sz w:val="24"/>
          <w:szCs w:val="24"/>
          <w:lang w:val="fr-CA"/>
        </w:rPr>
        <w:noBreakHyphen/>
        <w:t xml:space="preserve">elle dans une société libre et démocratique. Si la jurisprudence antérieure à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a insisté sur l'importance de l'expression politique, cela tenait à ce qu'elle était la forme d'expression qui donnait le plus souvent lieu à des contestations fondées sur le partage des pouvoirs et sur la "charte des droits implicite" et que, dans ce contexte, la liberté d'expression politique pouvait être rattachée au maintien et au fonctionnement des institutions d'un gouvernement démocratique. L'expression politique n'est toutefois qu'une forme d'expression dans la grande diversité de types d'expression qui méritent une protection constitutionnelle parce qu'ils servent à promouvoir certaines valeurs individuelles et collectives dans une société libre et démocratique.</w:t>
      </w:r>
    </w:p>
    <w:p w14:paraId="11FC095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D00352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Selon les arrêts rendus par cette Cour depuis l'entrée en vigueur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ne se limite pas à l'expression politique. En concluant dans l'arrêt </w:t>
      </w:r>
      <w:r>
        <w:rPr>
          <w:rFonts w:ascii="Times New Roman" w:hAnsi="Times New Roman" w:cs="Times New Roman"/>
          <w:i/>
          <w:iCs/>
          <w:spacing w:val="-3"/>
          <w:sz w:val="24"/>
          <w:szCs w:val="24"/>
          <w:lang w:val="fr-CA"/>
        </w:rPr>
        <w:t xml:space="preserve">SDGMR c. </w:t>
      </w:r>
      <w:proofErr w:type="spellStart"/>
      <w:r>
        <w:rPr>
          <w:rFonts w:ascii="Times New Roman" w:hAnsi="Times New Roman" w:cs="Times New Roman"/>
          <w:i/>
          <w:iCs/>
          <w:spacing w:val="-3"/>
          <w:sz w:val="24"/>
          <w:szCs w:val="24"/>
          <w:lang w:val="fr-CA"/>
        </w:rPr>
        <w:t>Dolphin</w:t>
      </w:r>
      <w:proofErr w:type="spellEnd"/>
      <w:r>
        <w:rPr>
          <w:rFonts w:ascii="Times New Roman" w:hAnsi="Times New Roman" w:cs="Times New Roman"/>
          <w:i/>
          <w:iCs/>
          <w:spacing w:val="-3"/>
          <w:sz w:val="24"/>
          <w:szCs w:val="24"/>
          <w:lang w:val="fr-CA"/>
        </w:rPr>
        <w:t xml:space="preserve"> Delivery Ltd.</w:t>
      </w:r>
      <w:r>
        <w:rPr>
          <w:rFonts w:ascii="Times New Roman" w:hAnsi="Times New Roman" w:cs="Times New Roman"/>
          <w:spacing w:val="-3"/>
          <w:sz w:val="24"/>
          <w:szCs w:val="24"/>
          <w:lang w:val="fr-CA"/>
        </w:rPr>
        <w:t>, [1986] 2 R.C.S. 573, que le piquetage secondaire constituait une forme d'expression au sens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la Cour a reconnu que la liberté d'expression garantie par la Constitution englobait une forme d'expression qui ne pouvait être qualifiée d'expression politique au sens traditionnel mais qui était plutôt de la nature d'une expression ayant un but économique. Quoique la doctrine et la jurisprudence examinées tendent à mettre l'accent sur l'expression politique, il est clair que le juge McIntyre, dans sa propre déclaration concernant l'importance de la liberté d'expression, englobe une expression qui peut être définie comme ayant une importance autre que politique. En effet, il dit, à la p. 583: "Elle constitue l'un des concepts fondamentaux sur lesquels repose le développement historique des institutions politiques, sociales et éducatives de la société occidentale."</w:t>
      </w:r>
    </w:p>
    <w:p w14:paraId="5C035F5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86CC44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On a tenté à plusieurs reprises de cerner et de formuler les valeurs justifiant la protection constitutionnelle de la liberté d'expression. La tentative la plus connue est probablement celle du professeur Thomas I. Emerson dans son article intitulé "</w:t>
      </w:r>
      <w:proofErr w:type="spellStart"/>
      <w:r>
        <w:rPr>
          <w:rFonts w:ascii="Times New Roman" w:hAnsi="Times New Roman" w:cs="Times New Roman"/>
          <w:spacing w:val="-3"/>
          <w:sz w:val="24"/>
          <w:szCs w:val="24"/>
          <w:lang w:val="fr-CA"/>
        </w:rPr>
        <w:t>Toward</w:t>
      </w:r>
      <w:proofErr w:type="spellEnd"/>
      <w:r>
        <w:rPr>
          <w:rFonts w:ascii="Times New Roman" w:hAnsi="Times New Roman" w:cs="Times New Roman"/>
          <w:spacing w:val="-3"/>
          <w:sz w:val="24"/>
          <w:szCs w:val="24"/>
          <w:lang w:val="fr-CA"/>
        </w:rPr>
        <w:t xml:space="preserve"> a General Theory of the First </w:t>
      </w:r>
      <w:proofErr w:type="spellStart"/>
      <w:r>
        <w:rPr>
          <w:rFonts w:ascii="Times New Roman" w:hAnsi="Times New Roman" w:cs="Times New Roman"/>
          <w:spacing w:val="-3"/>
          <w:sz w:val="24"/>
          <w:szCs w:val="24"/>
          <w:lang w:val="fr-CA"/>
        </w:rPr>
        <w:t>Amendment</w:t>
      </w:r>
      <w:proofErr w:type="spellEnd"/>
      <w:r>
        <w:rPr>
          <w:rFonts w:ascii="Times New Roman" w:hAnsi="Times New Roman" w:cs="Times New Roman"/>
          <w:spacing w:val="-3"/>
          <w:sz w:val="24"/>
          <w:szCs w:val="24"/>
          <w:lang w:val="fr-CA"/>
        </w:rPr>
        <w:t xml:space="preserve">" (1963), 72 </w:t>
      </w:r>
      <w:r>
        <w:rPr>
          <w:rFonts w:ascii="Times New Roman" w:hAnsi="Times New Roman" w:cs="Times New Roman"/>
          <w:i/>
          <w:iCs/>
          <w:spacing w:val="-3"/>
          <w:sz w:val="24"/>
          <w:szCs w:val="24"/>
          <w:lang w:val="fr-CA"/>
        </w:rPr>
        <w:t>Yale L.J.</w:t>
      </w:r>
      <w:r>
        <w:rPr>
          <w:rFonts w:ascii="Times New Roman" w:hAnsi="Times New Roman" w:cs="Times New Roman"/>
          <w:spacing w:val="-3"/>
          <w:sz w:val="24"/>
          <w:szCs w:val="24"/>
          <w:lang w:val="fr-CA"/>
        </w:rPr>
        <w:t xml:space="preserve"> 877, où il, résume dans les termes suivants, à la p. 878, les valeurs en question:</w:t>
      </w:r>
    </w:p>
    <w:p w14:paraId="4FB38CF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6330AF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[TRADUCTION] Les valeurs que la société vise à promouvoir par la protection du droit à la liberté d'expression peuvent se grouper en quatre grandes catégories. Le maintien d'un système de libre expression est nécessaire (1) pour permettre l'épanouissement personnel des individus, (2) pour permettre la recherche de la vérité, (3) pour obtenir la participation des membres de la société à la prise de décisions d'intérêt social, y compris dans le domaine politique, et (4) pour maintenir un équilibre entre la stabilité et le changement dans la société.</w:t>
      </w:r>
    </w:p>
    <w:p w14:paraId="5F39550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580454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t>Les troisième et quatrième valeurs, si elles ne se chevauchent pas, paraissent étroitement liées. D'une manière générale, les valeurs qu'on prétend justifier par la protection constitutionnelle de la liberté d'expression sont présentées comme comportant trois aspects. C'est ce qui se dégage de l'article susmentionné du professeur Sharpe intitulé "Commercial Expression and the Charter", où il parle des trois "raisons d'être" d'une telle protection dans le passage suivant tiré de la p. 232:</w:t>
      </w:r>
    </w:p>
    <w:p w14:paraId="14EDF30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7905B2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[TRADUCTION] La première, est que la liberté d'expression est nécessaire pour qu'un peuple puisse se gouverner intelligemment et démocratiquement [. . .] La deuxième théorie est que la liberté d'expression protège la libre diffusion d'opinions, créant une certaine concurrence sur le marché des idées et facilitant par là la recherche de la vérité . . .</w:t>
      </w:r>
    </w:p>
    <w:p w14:paraId="4805052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3A3DF9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La troisième théorie valorise l'expression pour sa valeur intrinsèque. Suivant ce point de vue, l'expression est un aspect de l'autonomie individuelle et doit être protégée parce qu'elle est indispensable au développement et à l'épanouissement personnels.</w:t>
      </w:r>
    </w:p>
    <w:p w14:paraId="40C6958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D64244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Ces tentatives de définition des valeurs qui justifient la protection constitutionnelle de la liberté d'expression ont leur utilité pour mettre en relief les plus importantes d'entre elles. Toutefois, elles sont, d'une manière générale, formulées dans un contexte philosophique qui soude la question de savoir si tel mode ou telle forme d'expression fait partie des intérêts protégés par la valeur qu'est la liberté d'expression, à celle de savoir si, en dernière analyse, ce mode ou cette forme d'expression mérite, sous le régime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une protection contre toute atteinte. Ces deux questions distinctes appellent deux analyses distinctes. La première question, dans le contexte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du moins, doit être tranchée par l'emploi de la méthode d'interprétation fondée sur l'objet qui a été exposé par cette Cour dans les arrêts </w:t>
      </w:r>
      <w:r>
        <w:rPr>
          <w:rFonts w:ascii="Times New Roman" w:hAnsi="Times New Roman" w:cs="Times New Roman"/>
          <w:i/>
          <w:iCs/>
          <w:spacing w:val="-3"/>
          <w:sz w:val="24"/>
          <w:szCs w:val="24"/>
          <w:lang w:val="fr-CA"/>
        </w:rPr>
        <w:t xml:space="preserve">Hunter c. </w:t>
      </w:r>
      <w:proofErr w:type="spellStart"/>
      <w:r>
        <w:rPr>
          <w:rFonts w:ascii="Times New Roman" w:hAnsi="Times New Roman" w:cs="Times New Roman"/>
          <w:i/>
          <w:iCs/>
          <w:spacing w:val="-3"/>
          <w:sz w:val="24"/>
          <w:szCs w:val="24"/>
          <w:lang w:val="fr-CA"/>
        </w:rPr>
        <w:t>Southam</w:t>
      </w:r>
      <w:proofErr w:type="spellEnd"/>
      <w:r>
        <w:rPr>
          <w:rFonts w:ascii="Times New Roman" w:hAnsi="Times New Roman" w:cs="Times New Roman"/>
          <w:i/>
          <w:iCs/>
          <w:spacing w:val="-3"/>
          <w:sz w:val="24"/>
          <w:szCs w:val="24"/>
          <w:lang w:val="fr-CA"/>
        </w:rPr>
        <w:t xml:space="preserve"> Inc.</w:t>
      </w:r>
      <w:r>
        <w:rPr>
          <w:rFonts w:ascii="Times New Roman" w:hAnsi="Times New Roman" w:cs="Times New Roman"/>
          <w:spacing w:val="-3"/>
          <w:sz w:val="24"/>
          <w:szCs w:val="24"/>
          <w:lang w:val="fr-CA"/>
        </w:rPr>
        <w:t xml:space="preserve">, [1984] 2 R.C.S. 145, et </w:t>
      </w:r>
      <w:r>
        <w:rPr>
          <w:rFonts w:ascii="Times New Roman" w:hAnsi="Times New Roman" w:cs="Times New Roman"/>
          <w:i/>
          <w:iCs/>
          <w:spacing w:val="-3"/>
          <w:sz w:val="24"/>
          <w:szCs w:val="24"/>
          <w:lang w:val="fr-CA"/>
        </w:rPr>
        <w:t>Big M Drug Mart Ltd.</w:t>
      </w:r>
      <w:r>
        <w:rPr>
          <w:rFonts w:ascii="Times New Roman" w:hAnsi="Times New Roman" w:cs="Times New Roman"/>
          <w:spacing w:val="-3"/>
          <w:sz w:val="24"/>
          <w:szCs w:val="24"/>
          <w:lang w:val="fr-CA"/>
        </w:rPr>
        <w:t xml:space="preserve">, précité. La seconde question, qui concerne les limites à imposer aux valeurs protégées, doit être réglée par l'application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tel qu'il est interprété </w:t>
      </w:r>
      <w:r>
        <w:rPr>
          <w:rFonts w:ascii="Times New Roman" w:hAnsi="Times New Roman" w:cs="Times New Roman"/>
          <w:spacing w:val="-3"/>
          <w:sz w:val="24"/>
          <w:szCs w:val="24"/>
          <w:lang w:val="fr-CA"/>
        </w:rPr>
        <w:lastRenderedPageBreak/>
        <w:t xml:space="preserve">dans l'arrêt </w:t>
      </w:r>
      <w:proofErr w:type="spellStart"/>
      <w:r>
        <w:rPr>
          <w:rFonts w:ascii="Times New Roman" w:hAnsi="Times New Roman" w:cs="Times New Roman"/>
          <w:i/>
          <w:iCs/>
          <w:spacing w:val="-3"/>
          <w:sz w:val="24"/>
          <w:szCs w:val="24"/>
          <w:lang w:val="fr-CA"/>
        </w:rPr>
        <w:t>Oakes</w:t>
      </w:r>
      <w:proofErr w:type="spellEnd"/>
      <w:r>
        <w:rPr>
          <w:rFonts w:ascii="Times New Roman" w:hAnsi="Times New Roman" w:cs="Times New Roman"/>
          <w:spacing w:val="-3"/>
          <w:sz w:val="24"/>
          <w:szCs w:val="24"/>
          <w:lang w:val="fr-CA"/>
        </w:rPr>
        <w:t xml:space="preserve">, précité, et dans l'arrêt </w:t>
      </w:r>
      <w:r>
        <w:rPr>
          <w:rFonts w:ascii="Times New Roman" w:hAnsi="Times New Roman" w:cs="Times New Roman"/>
          <w:i/>
          <w:iCs/>
          <w:spacing w:val="-3"/>
          <w:sz w:val="24"/>
          <w:szCs w:val="24"/>
          <w:lang w:val="fr-CA"/>
        </w:rPr>
        <w:t>R. c. Edwards Books and Art Ltd.</w:t>
      </w:r>
      <w:r>
        <w:rPr>
          <w:rFonts w:ascii="Times New Roman" w:hAnsi="Times New Roman" w:cs="Times New Roman"/>
          <w:spacing w:val="-3"/>
          <w:sz w:val="24"/>
          <w:szCs w:val="24"/>
          <w:lang w:val="fr-CA"/>
        </w:rPr>
        <w:t xml:space="preserve">, [1986] 2 R.C.S. 713. La séparation des deux démarches analytiques a été établie par cette Cour dans les arrêts susmentionnés. Nous allons d'abord examiner les intérêts et les objets que la liberté ou le droit en question visent à protéger afin de déterminer s'il y a eu violation de ce droit ou de cette liberté dans le cas présenté à la Cour. Si nous concluons qu'il y a eu atteinte à la liberté ou au droit en question, nous devrons déterminer, en second lieu, si l'État peut justifier cette atteinte en respectant les limites imposées par l'article </w:t>
      </w: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Pour répondre aux questions soulevées en l'espèce, il n'est pas nécessaire que la Cour trace les limites du vaste éventail des types d'expression qui méritent la protection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ou de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Il suffit de décider si les intimées ont un droit protégé par la Constitution d'utiliser la langue anglaise dans leur affichage ou, plus précisément, si le fait que l'affichage en question vise un but commercial exclut l'expression qu'il comporte du champ d'application de la liberté garantie.</w:t>
      </w:r>
    </w:p>
    <w:p w14:paraId="25D1954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457E56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À notre avis, son caractère commercial n'a pas cet effet. Étant donné que cette Cour a déjà affirmé à plusieurs reprises que les droits et libertés garantis par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doivent recevoir une interprétation large et libérale, il n'y a aucune raison valable d'exclure l'expression commerciale de la protection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Notons que les tribunaux d'instance inférieure ont eu recours au même genre d'interprétation large et généreuse pour faire bénéficier l'expression commerciale de la protection accordée à la liberté d'expression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Au</w:t>
      </w:r>
      <w:r>
        <w:rPr>
          <w:rFonts w:ascii="Times New Roman" w:hAnsi="Times New Roman" w:cs="Times New Roman"/>
          <w:spacing w:val="-3"/>
          <w:sz w:val="24"/>
          <w:szCs w:val="24"/>
          <w:lang w:val="fr-CA"/>
        </w:rPr>
        <w:noBreakHyphen/>
        <w:t>delà de sa valeur intrinsèque en tant que mode d'expression, l'expression commerciale qui, répétons</w:t>
      </w:r>
      <w:r>
        <w:rPr>
          <w:rFonts w:ascii="Times New Roman" w:hAnsi="Times New Roman" w:cs="Times New Roman"/>
          <w:spacing w:val="-3"/>
          <w:sz w:val="24"/>
          <w:szCs w:val="24"/>
          <w:lang w:val="fr-CA"/>
        </w:rPr>
        <w:noBreakHyphen/>
        <w:t xml:space="preserve">le, protège autant celui qui s'exprime que celui qui l'écoute, joue un rôle considérable en permettant aux individus de faire des choix économiques éclairés, ce qui représente un aspect important de l'épanouissement individuel et de l'autonomie </w:t>
      </w:r>
      <w:r>
        <w:rPr>
          <w:rFonts w:ascii="Times New Roman" w:hAnsi="Times New Roman" w:cs="Times New Roman"/>
          <w:spacing w:val="-3"/>
          <w:sz w:val="24"/>
          <w:szCs w:val="24"/>
          <w:lang w:val="fr-CA"/>
        </w:rPr>
        <w:lastRenderedPageBreak/>
        <w:t>personnelle. La Cour rejette donc l'opinion selon laquelle l'expression commerciale ne sert aucune valeur individuelle ou sociale dans une société libre et démocratique et, pour cette raison, ne mérite aucune protection constitutionnelle.</w:t>
      </w:r>
    </w:p>
    <w:p w14:paraId="6B08BE3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976328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Bien au contraire, l'expression envisagée aux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est une expression au sens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au sens de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En conséquence, l'art. 58 porte atteinte à la liberté d'expression garantie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et l'art. 69 porte atteinte à la liberté d'expression protégée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par l'art. 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Bien que l'expression considérée ait un aspect commercial, il faut souligner que l'accent est mis, en l'espèce, sur le choix de la langue et sur une loi qui interdit l'emploi d'une langue. On ne nous demande pas de traiter ici de la question distincte de savoir quelle portée acceptable pourrait avoir la réglementation de la publicité (pour protéger les consommateurs, par exemple) quand divers intérêts gouvernementaux entrent en jeu, surtout lorsqu'il s'agit d'évaluer le caractère raisonnable des restrictions apportées à une telle expression commerciale, selon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Il reste donc à déterminer si la restriction imposée à la liberté d'expression par les art. 58 et 69 est justifiée soit en vertu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soit en vertu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selon le cas.</w:t>
      </w:r>
    </w:p>
    <w:p w14:paraId="567C2F5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5310A73"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IX</w:t>
      </w:r>
    </w:p>
    <w:p w14:paraId="756AC28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BB6A74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 xml:space="preserve">La restriction imposée à la liberté d'expression par les art. 58 et 69 de la </w:t>
      </w:r>
      <w:r>
        <w:rPr>
          <w:rFonts w:ascii="Times New Roman" w:hAnsi="Times New Roman" w:cs="Times New Roman"/>
          <w:i/>
          <w:iCs/>
          <w:spacing w:val="-3"/>
          <w:sz w:val="24"/>
          <w:szCs w:val="24"/>
          <w:u w:val="single"/>
          <w:lang w:val="fr-CA"/>
        </w:rPr>
        <w:t>Charte de la langue française</w:t>
      </w:r>
      <w:r>
        <w:rPr>
          <w:rFonts w:ascii="Times New Roman" w:hAnsi="Times New Roman" w:cs="Times New Roman"/>
          <w:spacing w:val="-3"/>
          <w:sz w:val="24"/>
          <w:szCs w:val="24"/>
          <w:u w:val="single"/>
          <w:lang w:val="fr-CA"/>
        </w:rPr>
        <w:t xml:space="preserve"> est</w:t>
      </w:r>
      <w:r>
        <w:rPr>
          <w:rFonts w:ascii="Times New Roman" w:hAnsi="Times New Roman" w:cs="Times New Roman"/>
          <w:spacing w:val="-3"/>
          <w:sz w:val="24"/>
          <w:szCs w:val="24"/>
          <w:u w:val="single"/>
          <w:lang w:val="fr-CA"/>
        </w:rPr>
        <w:noBreakHyphen/>
        <w:t xml:space="preserve">elle justifiée en vertu de l'art. 9.1 de la </w:t>
      </w:r>
      <w:r>
        <w:rPr>
          <w:rFonts w:ascii="Times New Roman" w:hAnsi="Times New Roman" w:cs="Times New Roman"/>
          <w:i/>
          <w:iCs/>
          <w:spacing w:val="-3"/>
          <w:sz w:val="24"/>
          <w:szCs w:val="24"/>
          <w:u w:val="single"/>
          <w:lang w:val="fr-CA"/>
        </w:rPr>
        <w:t xml:space="preserve">Charte des droits et libertés de </w:t>
      </w:r>
      <w:r>
        <w:rPr>
          <w:rFonts w:ascii="Times New Roman" w:hAnsi="Times New Roman" w:cs="Times New Roman"/>
          <w:i/>
          <w:iCs/>
          <w:spacing w:val="-3"/>
          <w:sz w:val="24"/>
          <w:szCs w:val="24"/>
          <w:u w:val="single"/>
          <w:lang w:val="fr-CA"/>
        </w:rPr>
        <w:lastRenderedPageBreak/>
        <w:t>la personne</w:t>
      </w:r>
      <w:r>
        <w:rPr>
          <w:rFonts w:ascii="Times New Roman" w:hAnsi="Times New Roman" w:cs="Times New Roman"/>
          <w:spacing w:val="-3"/>
          <w:sz w:val="24"/>
          <w:szCs w:val="24"/>
          <w:u w:val="single"/>
          <w:lang w:val="fr-CA"/>
        </w:rPr>
        <w:t xml:space="preserve"> du Québec et de l'article premier de la </w:t>
      </w:r>
      <w:r>
        <w:rPr>
          <w:rFonts w:ascii="Times New Roman" w:hAnsi="Times New Roman" w:cs="Times New Roman"/>
          <w:i/>
          <w:iCs/>
          <w:spacing w:val="-3"/>
          <w:sz w:val="24"/>
          <w:szCs w:val="24"/>
          <w:u w:val="single"/>
          <w:lang w:val="fr-CA"/>
        </w:rPr>
        <w:t>Charte canadienne des droits et libertés?</w:t>
      </w:r>
    </w:p>
    <w:p w14:paraId="493BA1E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FBF490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questions soulevées dans la présente partie sont les suivantes: a) Quel est le sens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et son rôle et son effet diffèrent</w:t>
      </w:r>
      <w:r>
        <w:rPr>
          <w:rFonts w:ascii="Times New Roman" w:hAnsi="Times New Roman" w:cs="Times New Roman"/>
          <w:spacing w:val="-3"/>
          <w:sz w:val="24"/>
          <w:szCs w:val="24"/>
          <w:lang w:val="fr-CA"/>
        </w:rPr>
        <w:noBreakHyphen/>
        <w:t xml:space="preserve">ils sensiblement de ceux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b) L'exigence de l'usage exclusif du français posée par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constitue</w:t>
      </w:r>
      <w:r>
        <w:rPr>
          <w:rFonts w:ascii="Times New Roman" w:hAnsi="Times New Roman" w:cs="Times New Roman"/>
          <w:spacing w:val="-3"/>
          <w:sz w:val="24"/>
          <w:szCs w:val="24"/>
          <w:lang w:val="fr-CA"/>
        </w:rPr>
        <w:noBreakHyphen/>
        <w:t>t</w:t>
      </w:r>
      <w:r>
        <w:rPr>
          <w:rFonts w:ascii="Times New Roman" w:hAnsi="Times New Roman" w:cs="Times New Roman"/>
          <w:spacing w:val="-3"/>
          <w:sz w:val="24"/>
          <w:szCs w:val="24"/>
          <w:lang w:val="fr-CA"/>
        </w:rPr>
        <w:noBreakHyphen/>
        <w:t>elle une restriction aux fins de l'art. 9.1 et de l'article premier? c) Les documents (ci</w:t>
      </w:r>
      <w:r>
        <w:rPr>
          <w:rFonts w:ascii="Times New Roman" w:hAnsi="Times New Roman" w:cs="Times New Roman"/>
          <w:spacing w:val="-3"/>
          <w:sz w:val="24"/>
          <w:szCs w:val="24"/>
          <w:lang w:val="fr-CA"/>
        </w:rPr>
        <w:noBreakHyphen/>
        <w:t>après appelés les documents se rapportant à l'article premier et à l'art. 9.1) sur lesquels s'appuie le procureur général du Québec pour justifier la restriction étaient</w:t>
      </w:r>
      <w:r>
        <w:rPr>
          <w:rFonts w:ascii="Times New Roman" w:hAnsi="Times New Roman" w:cs="Times New Roman"/>
          <w:spacing w:val="-3"/>
          <w:sz w:val="24"/>
          <w:szCs w:val="24"/>
          <w:lang w:val="fr-CA"/>
        </w:rPr>
        <w:noBreakHyphen/>
        <w:t>ils admissibles devant cette Cour? d) Les documents en question justifient</w:t>
      </w:r>
      <w:r>
        <w:rPr>
          <w:rFonts w:ascii="Times New Roman" w:hAnsi="Times New Roman" w:cs="Times New Roman"/>
          <w:spacing w:val="-3"/>
          <w:sz w:val="24"/>
          <w:szCs w:val="24"/>
          <w:lang w:val="fr-CA"/>
        </w:rPr>
        <w:noBreakHyphen/>
        <w:t>ils l'interdiction de l'usage d'une langue autre que le français?</w:t>
      </w:r>
    </w:p>
    <w:p w14:paraId="386256A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FA34A3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 </w:t>
      </w:r>
      <w:r>
        <w:rPr>
          <w:rFonts w:ascii="Times New Roman" w:hAnsi="Times New Roman" w:cs="Times New Roman"/>
          <w:i/>
          <w:iCs/>
          <w:spacing w:val="-3"/>
          <w:sz w:val="24"/>
          <w:szCs w:val="24"/>
          <w:lang w:val="fr-CA"/>
        </w:rPr>
        <w:tab/>
        <w:t>Le sens de l'art. 9.1 de la Charte des droits et libertés de la personne du Québec</w:t>
      </w:r>
    </w:p>
    <w:p w14:paraId="2662078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9C6A13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Il s'agit de déterminer tout d'abord si l'art. 9.1 est une disposition justificative dont l'objet et l'effet sont similaires à ceux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dans l'affirmative, quel est le critère applicable en vertu de cet article. Le texte de l'art. 9.1 diffère de celui de l'article premier et il convient, pour des fins de comparaison, de reproduire encore les deux dispositions et d'énoncer également le critère à appliquer en vertu de l'article premier. L'article 9.1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y a été ajouté par la </w:t>
      </w:r>
      <w:r>
        <w:rPr>
          <w:rFonts w:ascii="Times New Roman" w:hAnsi="Times New Roman" w:cs="Times New Roman"/>
          <w:i/>
          <w:iCs/>
          <w:spacing w:val="-3"/>
          <w:sz w:val="24"/>
          <w:szCs w:val="24"/>
          <w:lang w:val="fr-CA"/>
        </w:rPr>
        <w:t>Loi modifiant la Charte des droits et libertés de la personne</w:t>
      </w:r>
      <w:r>
        <w:rPr>
          <w:rFonts w:ascii="Times New Roman" w:hAnsi="Times New Roman" w:cs="Times New Roman"/>
          <w:spacing w:val="-3"/>
          <w:sz w:val="24"/>
          <w:szCs w:val="24"/>
          <w:lang w:val="fr-CA"/>
        </w:rPr>
        <w:t>, L.Q. 1982, chap. 61, art. 2, et est entré en vigueur par proclamation le 1</w:t>
      </w:r>
      <w:r>
        <w:rPr>
          <w:rFonts w:ascii="Times New Roman" w:hAnsi="Times New Roman" w:cs="Times New Roman"/>
          <w:spacing w:val="-3"/>
          <w:sz w:val="24"/>
          <w:szCs w:val="24"/>
          <w:vertAlign w:val="superscript"/>
          <w:lang w:val="fr-CA"/>
        </w:rPr>
        <w:t>er</w:t>
      </w:r>
      <w:r>
        <w:rPr>
          <w:rFonts w:ascii="Times New Roman" w:hAnsi="Times New Roman" w:cs="Times New Roman"/>
          <w:spacing w:val="-3"/>
          <w:sz w:val="24"/>
          <w:szCs w:val="24"/>
          <w:lang w:val="fr-CA"/>
        </w:rPr>
        <w:t xml:space="preserve"> octobre 1983. En voici le texte:</w:t>
      </w:r>
    </w:p>
    <w:p w14:paraId="74230A5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F50FCF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lastRenderedPageBreak/>
        <w:tab/>
        <w:t>9.1</w:t>
      </w:r>
      <w:r>
        <w:rPr>
          <w:rFonts w:ascii="Times New Roman" w:hAnsi="Times New Roman" w:cs="Times New Roman"/>
          <w:spacing w:val="-3"/>
          <w:sz w:val="24"/>
          <w:szCs w:val="24"/>
          <w:lang w:val="fr-CA"/>
        </w:rPr>
        <w:t>. Les libertés et droits fondamentaux s'exercent dans le respect des valeurs démocratiques, de l'ordre public et du bien</w:t>
      </w:r>
      <w:r>
        <w:rPr>
          <w:rFonts w:ascii="Times New Roman" w:hAnsi="Times New Roman" w:cs="Times New Roman"/>
          <w:spacing w:val="-3"/>
          <w:sz w:val="24"/>
          <w:szCs w:val="24"/>
          <w:lang w:val="fr-CA"/>
        </w:rPr>
        <w:noBreakHyphen/>
        <w:t>être général des citoyens du Québec.</w:t>
      </w:r>
    </w:p>
    <w:p w14:paraId="610509F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95BFCC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La loi peut, à cet égard, en fixer la portée et en aménager l'exercice.</w:t>
      </w:r>
    </w:p>
    <w:p w14:paraId="78FE4DE3"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EFF029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dit:</w:t>
      </w:r>
    </w:p>
    <w:p w14:paraId="2814125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51023C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1.</w:t>
      </w:r>
      <w:r>
        <w:rPr>
          <w:rFonts w:ascii="Times New Roman" w:hAnsi="Times New Roman" w:cs="Times New Roman"/>
          <w:spacing w:val="-3"/>
          <w:sz w:val="24"/>
          <w:szCs w:val="24"/>
          <w:lang w:val="fr-CA"/>
        </w:rPr>
        <w:t xml:space="preserv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14:paraId="7739DF3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2350AD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Le critère applicable aux fins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a été formulé par cette Cour dans l'arrêt </w:t>
      </w:r>
      <w:r>
        <w:rPr>
          <w:rFonts w:ascii="Times New Roman" w:hAnsi="Times New Roman" w:cs="Times New Roman"/>
          <w:i/>
          <w:iCs/>
          <w:spacing w:val="-3"/>
          <w:sz w:val="24"/>
          <w:szCs w:val="24"/>
          <w:lang w:val="fr-CA"/>
        </w:rPr>
        <w:t xml:space="preserve">R. c. </w:t>
      </w:r>
      <w:proofErr w:type="spellStart"/>
      <w:r>
        <w:rPr>
          <w:rFonts w:ascii="Times New Roman" w:hAnsi="Times New Roman" w:cs="Times New Roman"/>
          <w:i/>
          <w:iCs/>
          <w:spacing w:val="-3"/>
          <w:sz w:val="24"/>
          <w:szCs w:val="24"/>
          <w:lang w:val="fr-CA"/>
        </w:rPr>
        <w:t>Oakes</w:t>
      </w:r>
      <w:proofErr w:type="spellEnd"/>
      <w:r>
        <w:rPr>
          <w:rFonts w:ascii="Times New Roman" w:hAnsi="Times New Roman" w:cs="Times New Roman"/>
          <w:spacing w:val="-3"/>
          <w:sz w:val="24"/>
          <w:szCs w:val="24"/>
          <w:lang w:val="fr-CA"/>
        </w:rPr>
        <w:t xml:space="preserve">, précité, et reformulé par le Juge en chef dans l'arrêt </w:t>
      </w:r>
      <w:r>
        <w:rPr>
          <w:rFonts w:ascii="Times New Roman" w:hAnsi="Times New Roman" w:cs="Times New Roman"/>
          <w:i/>
          <w:iCs/>
          <w:spacing w:val="-3"/>
          <w:sz w:val="24"/>
          <w:szCs w:val="24"/>
          <w:lang w:val="fr-CA"/>
        </w:rPr>
        <w:t>R. c. Edwards Books and Art Ltd.</w:t>
      </w:r>
      <w:r>
        <w:rPr>
          <w:rFonts w:ascii="Times New Roman" w:hAnsi="Times New Roman" w:cs="Times New Roman"/>
          <w:spacing w:val="-3"/>
          <w:sz w:val="24"/>
          <w:szCs w:val="24"/>
          <w:lang w:val="fr-CA"/>
        </w:rPr>
        <w:t>, précité, dans les termes suivants, aux pp. 768 et 769:</w:t>
      </w:r>
    </w:p>
    <w:p w14:paraId="47EE77A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2714AC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Pour établir qu'une restriction est raisonnable et que sa justification peut se démontrer dans le cadre d'une société libre et démocratique, il faut satisfaire à deux exigences. En premier lieu, l'objectif législatif que la restriction vise à promouvoir doit être suffisamment important pour justifier la suppression d'un droit garanti par la Constitution. Il doit se rapporter à des "préoccupations urgentes et réelles". En second lieu, les moyens choisis pour atteindre ces objectifs doivent être proportionnels ou appropriés à ces fins. La proportionnalité requise, à son tour, comporte normalement trois aspects: les mesures restrictives doivent être soigneusement conçues pour atteindre l'objectif en question, ou avoir un lien rationnel avec cet objectif; elles doivent être de nature à porter le moins possible atteinte au droit en question et leurs effets ne doivent pas empiéter sur les droits individuels ou collectifs au point que l'objectif législatif, si important soit</w:t>
      </w:r>
      <w:r>
        <w:rPr>
          <w:rFonts w:ascii="Times New Roman" w:hAnsi="Times New Roman" w:cs="Times New Roman"/>
          <w:spacing w:val="-3"/>
          <w:sz w:val="24"/>
          <w:szCs w:val="24"/>
          <w:lang w:val="fr-CA"/>
        </w:rPr>
        <w:noBreakHyphen/>
        <w:t>il, soit néanmoins supplanté par l'atteinte aux droits. La Cour a affirmé que la nature du critère de proportionnalité pourrait varier en fonction des circonstances. Tant dans son élaboration de la norme de preuve que dans sa description des critères qui comprennent l'exigence de proportionnalité, la Cour a pris soin d'éviter de fixer des normes strictes et rigides.</w:t>
      </w:r>
    </w:p>
    <w:p w14:paraId="6F4F014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4F1994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On a soutenu à l'audience qu'en raison de son libellé tout à fait différent, l'art. 9.1 n'est pas une disposition justificative analogue à l'article premier, mais simplement une disposition indiquant que les libertés et droits fondamentaux garantis par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w:t>
      </w:r>
      <w:r>
        <w:rPr>
          <w:rFonts w:ascii="Times New Roman" w:hAnsi="Times New Roman" w:cs="Times New Roman"/>
          <w:spacing w:val="-3"/>
          <w:sz w:val="24"/>
          <w:szCs w:val="24"/>
          <w:lang w:val="fr-CA"/>
        </w:rPr>
        <w:lastRenderedPageBreak/>
        <w:t>québécoise ne sont pas absolus mais relatifs et doivent donc s'interpréter et s'exercer d'une manière compatible avec les valeurs, les intérêts et les considérations mentionnées à l'art. 9.1, soit les "valeurs démocratiques", "l'ordre public" et le "bien</w:t>
      </w:r>
      <w:r>
        <w:rPr>
          <w:rFonts w:ascii="Times New Roman" w:hAnsi="Times New Roman" w:cs="Times New Roman"/>
          <w:spacing w:val="-3"/>
          <w:sz w:val="24"/>
          <w:szCs w:val="24"/>
          <w:lang w:val="fr-CA"/>
        </w:rPr>
        <w:noBreakHyphen/>
        <w:t xml:space="preserve">être général des citoyens du Québec". En l'espèce, la Cour supérieure et la Cour d'appel ont conclu que l'art. 9.1 était une disposition justificative correspondant à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et que son application était soumise à un critère semblable de proportionnalité et de lien rationnel. La Cour souscrit à cette conclusion. Le premier alinéa de l'art. 9.1 parle de la façon dont une </w:t>
      </w:r>
      <w:r>
        <w:rPr>
          <w:rFonts w:ascii="Times New Roman" w:hAnsi="Times New Roman" w:cs="Times New Roman"/>
          <w:spacing w:val="-3"/>
          <w:sz w:val="24"/>
          <w:szCs w:val="24"/>
          <w:u w:val="single"/>
          <w:lang w:val="fr-CA"/>
        </w:rPr>
        <w:t>personne</w:t>
      </w:r>
      <w:r>
        <w:rPr>
          <w:rFonts w:ascii="Times New Roman" w:hAnsi="Times New Roman" w:cs="Times New Roman"/>
          <w:spacing w:val="-3"/>
          <w:sz w:val="24"/>
          <w:szCs w:val="24"/>
          <w:lang w:val="fr-CA"/>
        </w:rPr>
        <w:t xml:space="preserve"> doit </w:t>
      </w:r>
      <w:r>
        <w:rPr>
          <w:rFonts w:ascii="Times New Roman" w:hAnsi="Times New Roman" w:cs="Times New Roman"/>
          <w:spacing w:val="-3"/>
          <w:sz w:val="24"/>
          <w:szCs w:val="24"/>
          <w:u w:val="single"/>
          <w:lang w:val="fr-CA"/>
        </w:rPr>
        <w:t>exercer</w:t>
      </w:r>
      <w:r>
        <w:rPr>
          <w:rFonts w:ascii="Times New Roman" w:hAnsi="Times New Roman" w:cs="Times New Roman"/>
          <w:spacing w:val="-3"/>
          <w:sz w:val="24"/>
          <w:szCs w:val="24"/>
          <w:lang w:val="fr-CA"/>
        </w:rPr>
        <w:t xml:space="preserve"> des libertés et des droits fondamentaux. Ce n'est pas une limitation du pouvoir du gouvernement, mais plutôt une indication de la manière d'interpréter l'étendue de ces libertés et droits fondamentaux. Toutefois, le second alinéa de l'art. 9.1 ("La loi peut, à cet égard, en fixer la portée et en aménager l'exercice.") traite bien du pouvoir du législateur d'imposer des limites aux libertés et droits fondamentaux. L'expression "à cet égard" renvoie au membre de phrase "dans le respect des valeurs démocratiques, de l'ordre public et du bien</w:t>
      </w:r>
      <w:r>
        <w:rPr>
          <w:rFonts w:ascii="Times New Roman" w:hAnsi="Times New Roman" w:cs="Times New Roman"/>
          <w:spacing w:val="-3"/>
          <w:sz w:val="24"/>
          <w:szCs w:val="24"/>
          <w:lang w:val="fr-CA"/>
        </w:rPr>
        <w:noBreakHyphen/>
        <w:t>être général des citoyens du Québec". Pris dans son ensemble, l'art. 9.1 prévoit que la loi peut fixer des limites à l'étendue et à l'exercice des libertés et droits fondamentaux garantis pour assurer le respect des valeurs démocratiques, de l'ordre public et du bien</w:t>
      </w:r>
      <w:r>
        <w:rPr>
          <w:rFonts w:ascii="Times New Roman" w:hAnsi="Times New Roman" w:cs="Times New Roman"/>
          <w:spacing w:val="-3"/>
          <w:sz w:val="24"/>
          <w:szCs w:val="24"/>
          <w:lang w:val="fr-CA"/>
        </w:rPr>
        <w:noBreakHyphen/>
        <w:t xml:space="preserve">être général des citoyens du Québec. C'est </w:t>
      </w:r>
      <w:proofErr w:type="spellStart"/>
      <w:r>
        <w:rPr>
          <w:rFonts w:ascii="Times New Roman" w:hAnsi="Times New Roman" w:cs="Times New Roman"/>
          <w:spacing w:val="-3"/>
          <w:sz w:val="24"/>
          <w:szCs w:val="24"/>
          <w:lang w:val="fr-CA"/>
        </w:rPr>
        <w:t>ainsM</w:t>
      </w:r>
      <w:r>
        <w:rPr>
          <w:rFonts w:ascii="Times New Roman" w:hAnsi="Times New Roman" w:cs="Times New Roman"/>
          <w:spacing w:val="-3"/>
          <w:sz w:val="24"/>
          <w:szCs w:val="24"/>
          <w:vertAlign w:val="superscript"/>
          <w:lang w:val="fr-CA"/>
        </w:rPr>
        <w:t>e</w:t>
      </w:r>
      <w:proofErr w:type="spellEnd"/>
      <w:r>
        <w:rPr>
          <w:rFonts w:ascii="Times New Roman" w:hAnsi="Times New Roman" w:cs="Times New Roman"/>
          <w:spacing w:val="-3"/>
          <w:sz w:val="24"/>
          <w:szCs w:val="24"/>
          <w:lang w:val="fr-CA"/>
        </w:rPr>
        <w:t> </w:t>
      </w:r>
      <w:proofErr w:type="spellStart"/>
      <w:r>
        <w:rPr>
          <w:rFonts w:ascii="Times New Roman" w:hAnsi="Times New Roman" w:cs="Times New Roman"/>
          <w:spacing w:val="-3"/>
          <w:sz w:val="24"/>
          <w:szCs w:val="24"/>
          <w:lang w:val="fr-CA"/>
        </w:rPr>
        <w:t>Raynold</w:t>
      </w:r>
      <w:proofErr w:type="spellEnd"/>
      <w:r>
        <w:rPr>
          <w:rFonts w:ascii="Times New Roman" w:hAnsi="Times New Roman" w:cs="Times New Roman"/>
          <w:spacing w:val="-3"/>
          <w:sz w:val="24"/>
          <w:szCs w:val="24"/>
          <w:lang w:val="fr-CA"/>
        </w:rPr>
        <w:t xml:space="preserve"> Langlois, </w:t>
      </w:r>
      <w:proofErr w:type="spellStart"/>
      <w:r>
        <w:rPr>
          <w:rFonts w:ascii="Times New Roman" w:hAnsi="Times New Roman" w:cs="Times New Roman"/>
          <w:spacing w:val="-3"/>
          <w:sz w:val="24"/>
          <w:szCs w:val="24"/>
          <w:lang w:val="fr-CA"/>
        </w:rPr>
        <w:t>c.r</w:t>
      </w:r>
      <w:proofErr w:type="spellEnd"/>
      <w:r>
        <w:rPr>
          <w:rFonts w:ascii="Times New Roman" w:hAnsi="Times New Roman" w:cs="Times New Roman"/>
          <w:spacing w:val="-3"/>
          <w:sz w:val="24"/>
          <w:szCs w:val="24"/>
          <w:lang w:val="fr-CA"/>
        </w:rPr>
        <w:t xml:space="preserve">., intitulée "Les clauses limitatives des Chartes canadienne et québécoise des droits et libertés et le fardeau de la preuve", publiée dans </w:t>
      </w:r>
      <w:r>
        <w:rPr>
          <w:rFonts w:ascii="Times New Roman" w:hAnsi="Times New Roman" w:cs="Times New Roman"/>
          <w:i/>
          <w:iCs/>
          <w:spacing w:val="-3"/>
          <w:sz w:val="24"/>
          <w:szCs w:val="24"/>
          <w:lang w:val="fr-CA"/>
        </w:rPr>
        <w:t>Perspectives canadiennes et européennes des droits de la personne</w:t>
      </w:r>
      <w:r>
        <w:rPr>
          <w:rFonts w:ascii="Times New Roman" w:hAnsi="Times New Roman" w:cs="Times New Roman"/>
          <w:spacing w:val="-3"/>
          <w:sz w:val="24"/>
          <w:szCs w:val="24"/>
          <w:lang w:val="fr-CA"/>
        </w:rPr>
        <w:t xml:space="preserve"> (1986). Dans cette étude, l'auteur exprime l'avis que, pour se prévaloir de l'art. 9.1, le gouvernement doit démontrer que la loi restrictive n'est ni irrationnelle ni arbitraire et que les moyens choisis sont proportionnés au but visé. En Cour d'appel, le juge Bisson a retenu essentiellement le même critère. Selon lui, il incombe au gouvernement, en vertu de l'art. 9.1, de prouver selon la prépondérance des probabilités que les moyens attaqués sont proportionnels à l'objet qu'on veut atteindre. Il a parlé en outre de l'obligation qu'a le </w:t>
      </w:r>
      <w:r>
        <w:rPr>
          <w:rFonts w:ascii="Times New Roman" w:hAnsi="Times New Roman" w:cs="Times New Roman"/>
          <w:spacing w:val="-3"/>
          <w:sz w:val="24"/>
          <w:szCs w:val="24"/>
          <w:lang w:val="fr-CA"/>
        </w:rPr>
        <w:lastRenderedPageBreak/>
        <w:t xml:space="preserve">gouvernement d'établir l'absence d'un caractère irrationnel ou arbitraire dans la restriction imposée par la loi ainsi que l'existence d'un lien rationnel entre les moyens employés et la fin poursuivie. D'une manière générale, nous approuvons cette façon d'aborder la question. Le procureur général du Québec a fait valoir que l'art. 9.1 laisse au législateur une plus grande latitude que l'article premier et autorise seulement un contrôle judiciaire portant sur "la finalité des lois", expression qui, selon la Cour, désignerait les buts ou les objets de la loi qui limite un droit ou une liberté garantis et non les moyens choisis pour réaliser le but ou l'objet. Cela signifie qu'il y aurait une justification suffisante si le but ou l'objet d'une loi limitant une liberté ou </w:t>
      </w:r>
      <w:proofErr w:type="gramStart"/>
      <w:r>
        <w:rPr>
          <w:rFonts w:ascii="Times New Roman" w:hAnsi="Times New Roman" w:cs="Times New Roman"/>
          <w:spacing w:val="-3"/>
          <w:sz w:val="24"/>
          <w:szCs w:val="24"/>
          <w:lang w:val="fr-CA"/>
        </w:rPr>
        <w:t>un droit fondamentaux</w:t>
      </w:r>
      <w:proofErr w:type="gramEnd"/>
      <w:r>
        <w:rPr>
          <w:rFonts w:ascii="Times New Roman" w:hAnsi="Times New Roman" w:cs="Times New Roman"/>
          <w:spacing w:val="-3"/>
          <w:sz w:val="24"/>
          <w:szCs w:val="24"/>
          <w:lang w:val="fr-CA"/>
        </w:rPr>
        <w:t xml:space="preserve"> relevait de la description générale se dégageant des mots "des valeurs démocratiques, de l'ordre public et du bien</w:t>
      </w:r>
      <w:r>
        <w:rPr>
          <w:rFonts w:ascii="Times New Roman" w:hAnsi="Times New Roman" w:cs="Times New Roman"/>
          <w:spacing w:val="-3"/>
          <w:sz w:val="24"/>
          <w:szCs w:val="24"/>
          <w:lang w:val="fr-CA"/>
        </w:rPr>
        <w:noBreakHyphen/>
        <w:t xml:space="preserve">être général des citoyens du Québec". Il ne se peut pas qu'on ait voulu conférer par l'art. 9.1 un pouvoir législatif aussi large, et presque illimité, de restreindre les libertés et droits par le législateur soient proportionnés au but visé. Une telle exigence est implicite dans une disposition prescrivant que certaines valeurs ou certains objets législatifs peuvent dans des circonstances précises prévaloir sur une liberté ou </w:t>
      </w:r>
      <w:proofErr w:type="gramStart"/>
      <w:r>
        <w:rPr>
          <w:rFonts w:ascii="Times New Roman" w:hAnsi="Times New Roman" w:cs="Times New Roman"/>
          <w:spacing w:val="-3"/>
          <w:sz w:val="24"/>
          <w:szCs w:val="24"/>
          <w:lang w:val="fr-CA"/>
        </w:rPr>
        <w:t>un droit fondamentaux</w:t>
      </w:r>
      <w:proofErr w:type="gramEnd"/>
      <w:r>
        <w:rPr>
          <w:rFonts w:ascii="Times New Roman" w:hAnsi="Times New Roman" w:cs="Times New Roman"/>
          <w:spacing w:val="-3"/>
          <w:sz w:val="24"/>
          <w:szCs w:val="24"/>
          <w:lang w:val="fr-CA"/>
        </w:rPr>
        <w:t>. Cela implique nécessairement la recherche d'un juste équilibre et le critère à suivre pour y parvenir consiste à se demander s'il existe un lien rationnel et s'il y a proportionnalité.</w:t>
      </w:r>
    </w:p>
    <w:p w14:paraId="0391019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CF6F9C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B. </w:t>
      </w:r>
      <w:r>
        <w:rPr>
          <w:rFonts w:ascii="Times New Roman" w:hAnsi="Times New Roman" w:cs="Times New Roman"/>
          <w:i/>
          <w:iCs/>
          <w:spacing w:val="-3"/>
          <w:sz w:val="24"/>
          <w:szCs w:val="24"/>
          <w:lang w:val="fr-CA"/>
        </w:rPr>
        <w:tab/>
        <w:t>L'interdiction de l'emploi d'une langue autre que le français aux art. 58 et 69 de la Charte de la langue française est</w:t>
      </w:r>
      <w:r>
        <w:rPr>
          <w:rFonts w:ascii="Times New Roman" w:hAnsi="Times New Roman" w:cs="Times New Roman"/>
          <w:i/>
          <w:iCs/>
          <w:spacing w:val="-3"/>
          <w:sz w:val="24"/>
          <w:szCs w:val="24"/>
          <w:lang w:val="fr-CA"/>
        </w:rPr>
        <w:noBreakHyphen/>
        <w:t>elle une restriction de la liberté d'expression au sens de l'article premier de la Charte canadienne et de l'art. 9.1 de la Charte québécoise?</w:t>
      </w:r>
    </w:p>
    <w:p w14:paraId="59D97E7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7D685F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intimées ont soutenu que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ne peuvent pas se justifier en vertu de l'article premier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parce qu'ils prescrivent le déni ou la négation de la liberté </w:t>
      </w:r>
      <w:r>
        <w:rPr>
          <w:rFonts w:ascii="Times New Roman" w:hAnsi="Times New Roman" w:cs="Times New Roman"/>
          <w:spacing w:val="-3"/>
          <w:sz w:val="24"/>
          <w:szCs w:val="24"/>
          <w:lang w:val="fr-CA"/>
        </w:rPr>
        <w:lastRenderedPageBreak/>
        <w:t xml:space="preserve">d'expression plutôt que d'y apporter une restriction au sens où l'entend l'article premier. Pour étayer cet argument, elles se sont référées à l'opinion du juge en chef Deschênes de la Cour supérieure et à l'opinion majoritaire de la Cour d'appel dans l'affaire </w:t>
      </w:r>
      <w:proofErr w:type="spellStart"/>
      <w:r>
        <w:rPr>
          <w:rFonts w:ascii="Times New Roman" w:hAnsi="Times New Roman" w:cs="Times New Roman"/>
          <w:i/>
          <w:iCs/>
          <w:spacing w:val="-3"/>
          <w:sz w:val="24"/>
          <w:szCs w:val="24"/>
          <w:lang w:val="fr-CA"/>
        </w:rPr>
        <w:t>Quebec</w:t>
      </w:r>
      <w:proofErr w:type="spellEnd"/>
      <w:r>
        <w:rPr>
          <w:rFonts w:ascii="Times New Roman" w:hAnsi="Times New Roman" w:cs="Times New Roman"/>
          <w:i/>
          <w:iCs/>
          <w:spacing w:val="-3"/>
          <w:sz w:val="24"/>
          <w:szCs w:val="24"/>
          <w:lang w:val="fr-CA"/>
        </w:rPr>
        <w:t xml:space="preserve"> Association of Protestant </w:t>
      </w:r>
      <w:proofErr w:type="spellStart"/>
      <w:r>
        <w:rPr>
          <w:rFonts w:ascii="Times New Roman" w:hAnsi="Times New Roman" w:cs="Times New Roman"/>
          <w:i/>
          <w:iCs/>
          <w:spacing w:val="-3"/>
          <w:sz w:val="24"/>
          <w:szCs w:val="24"/>
          <w:lang w:val="fr-CA"/>
        </w:rPr>
        <w:t>School</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Boards</w:t>
      </w:r>
      <w:proofErr w:type="spellEnd"/>
      <w:r>
        <w:rPr>
          <w:rFonts w:ascii="Times New Roman" w:hAnsi="Times New Roman" w:cs="Times New Roman"/>
          <w:i/>
          <w:iCs/>
          <w:spacing w:val="-3"/>
          <w:sz w:val="24"/>
          <w:szCs w:val="24"/>
          <w:lang w:val="fr-CA"/>
        </w:rPr>
        <w:t xml:space="preserve"> c. Procureur général du Québec</w:t>
      </w:r>
      <w:r>
        <w:rPr>
          <w:rFonts w:ascii="Times New Roman" w:hAnsi="Times New Roman" w:cs="Times New Roman"/>
          <w:spacing w:val="-3"/>
          <w:sz w:val="24"/>
          <w:szCs w:val="24"/>
          <w:lang w:val="fr-CA"/>
        </w:rPr>
        <w:t>, [1982] C.S. 673, aux pp. 689 à 693; [1983] C.A. 77, à la p. 78. Suivant la thèse des intimées, si cette Cour n'a pas statué sur la question générale de savoir si le déni ou la négation d'un droit ou d'une liberté garantis peut constituer une restriction aux fins de l'article premier, elle n'a désavoué ni expressément ni implicitement l'opinion de la Cour supérieure et de la Cour d'appel (</w:t>
      </w:r>
      <w:r>
        <w:rPr>
          <w:rFonts w:ascii="Times New Roman" w:hAnsi="Times New Roman" w:cs="Times New Roman"/>
          <w:i/>
          <w:iCs/>
          <w:spacing w:val="-3"/>
          <w:sz w:val="24"/>
          <w:szCs w:val="24"/>
          <w:lang w:val="fr-CA"/>
        </w:rPr>
        <w:t xml:space="preserve">Procureur général du Québec c. </w:t>
      </w:r>
      <w:proofErr w:type="spellStart"/>
      <w:r>
        <w:rPr>
          <w:rFonts w:ascii="Times New Roman" w:hAnsi="Times New Roman" w:cs="Times New Roman"/>
          <w:i/>
          <w:iCs/>
          <w:spacing w:val="-3"/>
          <w:sz w:val="24"/>
          <w:szCs w:val="24"/>
          <w:lang w:val="fr-CA"/>
        </w:rPr>
        <w:t>Quebec</w:t>
      </w:r>
      <w:proofErr w:type="spellEnd"/>
      <w:r>
        <w:rPr>
          <w:rFonts w:ascii="Times New Roman" w:hAnsi="Times New Roman" w:cs="Times New Roman"/>
          <w:i/>
          <w:iCs/>
          <w:spacing w:val="-3"/>
          <w:sz w:val="24"/>
          <w:szCs w:val="24"/>
          <w:lang w:val="fr-CA"/>
        </w:rPr>
        <w:t xml:space="preserve"> Association of Protestant </w:t>
      </w:r>
      <w:proofErr w:type="spellStart"/>
      <w:r>
        <w:rPr>
          <w:rFonts w:ascii="Times New Roman" w:hAnsi="Times New Roman" w:cs="Times New Roman"/>
          <w:i/>
          <w:iCs/>
          <w:spacing w:val="-3"/>
          <w:sz w:val="24"/>
          <w:szCs w:val="24"/>
          <w:lang w:val="fr-CA"/>
        </w:rPr>
        <w:t>School</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Boards</w:t>
      </w:r>
      <w:proofErr w:type="spellEnd"/>
      <w:r>
        <w:rPr>
          <w:rFonts w:ascii="Times New Roman" w:hAnsi="Times New Roman" w:cs="Times New Roman"/>
          <w:spacing w:val="-3"/>
          <w:sz w:val="24"/>
          <w:szCs w:val="24"/>
          <w:lang w:val="fr-CA"/>
        </w:rPr>
        <w:t xml:space="preserve">, [1984] 2 R.C.S. 66, à la p. 78). Invoquant l'arrêt </w:t>
      </w:r>
      <w:proofErr w:type="spellStart"/>
      <w:r>
        <w:rPr>
          <w:rFonts w:ascii="Times New Roman" w:hAnsi="Times New Roman" w:cs="Times New Roman"/>
          <w:i/>
          <w:iCs/>
          <w:spacing w:val="-3"/>
          <w:sz w:val="24"/>
          <w:szCs w:val="24"/>
          <w:lang w:val="fr-CA"/>
        </w:rPr>
        <w:t>Quebec</w:t>
      </w:r>
      <w:proofErr w:type="spellEnd"/>
      <w:r>
        <w:rPr>
          <w:rFonts w:ascii="Times New Roman" w:hAnsi="Times New Roman" w:cs="Times New Roman"/>
          <w:i/>
          <w:iCs/>
          <w:spacing w:val="-3"/>
          <w:sz w:val="24"/>
          <w:szCs w:val="24"/>
          <w:lang w:val="fr-CA"/>
        </w:rPr>
        <w:t xml:space="preserve"> Association of Protestant </w:t>
      </w:r>
      <w:proofErr w:type="spellStart"/>
      <w:r>
        <w:rPr>
          <w:rFonts w:ascii="Times New Roman" w:hAnsi="Times New Roman" w:cs="Times New Roman"/>
          <w:i/>
          <w:iCs/>
          <w:spacing w:val="-3"/>
          <w:sz w:val="24"/>
          <w:szCs w:val="24"/>
          <w:lang w:val="fr-CA"/>
        </w:rPr>
        <w:t>School</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Boards</w:t>
      </w:r>
      <w:proofErr w:type="spellEnd"/>
      <w:r>
        <w:rPr>
          <w:rFonts w:ascii="Times New Roman" w:hAnsi="Times New Roman" w:cs="Times New Roman"/>
          <w:spacing w:val="-3"/>
          <w:sz w:val="24"/>
          <w:szCs w:val="24"/>
          <w:lang w:val="fr-CA"/>
        </w:rPr>
        <w:t xml:space="preserve"> de cette Cour, l'intimée dans l'affaire </w:t>
      </w:r>
      <w:r>
        <w:rPr>
          <w:rFonts w:ascii="Times New Roman" w:hAnsi="Times New Roman" w:cs="Times New Roman"/>
          <w:i/>
          <w:iCs/>
          <w:spacing w:val="-3"/>
          <w:sz w:val="24"/>
          <w:szCs w:val="24"/>
          <w:lang w:val="fr-CA"/>
        </w:rPr>
        <w:t>Irwin Toy</w:t>
      </w:r>
      <w:r>
        <w:rPr>
          <w:rFonts w:ascii="Times New Roman" w:hAnsi="Times New Roman" w:cs="Times New Roman"/>
          <w:spacing w:val="-3"/>
          <w:sz w:val="24"/>
          <w:szCs w:val="24"/>
          <w:lang w:val="fr-CA"/>
        </w:rPr>
        <w:t xml:space="preserve"> a avancé un argument similaire quant à la distinction entre la négation et la restriction d'un droit ou d'une liberté. En l'espèce,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n'a pas fait allusion à cette question. Le juge Bisson de la Cour d'appel en a parlé, mais sans en faire le fondement de son jugement. Il s'est demandé si c'était même un cas où la loi en question était susceptible de justification en vertu de l'article premier car il s'agissait d'une négation pure et simple de la liberté d'expression puisque l'art. 58 interdisait l'emploi de toute autre langue que le français. À ce qu'affirmait le juge Bisson, il </w:t>
      </w:r>
      <w:proofErr w:type="spellStart"/>
      <w:r>
        <w:rPr>
          <w:rFonts w:ascii="Times New Roman" w:hAnsi="Times New Roman" w:cs="Times New Roman"/>
          <w:spacing w:val="-3"/>
          <w:sz w:val="24"/>
          <w:szCs w:val="24"/>
          <w:lang w:val="fr-CA"/>
        </w:rPr>
        <w:t>aour</w:t>
      </w:r>
      <w:proofErr w:type="spellEnd"/>
      <w:r>
        <w:rPr>
          <w:rFonts w:ascii="Times New Roman" w:hAnsi="Times New Roman" w:cs="Times New Roman"/>
          <w:spacing w:val="-3"/>
          <w:sz w:val="24"/>
          <w:szCs w:val="24"/>
          <w:lang w:val="fr-CA"/>
        </w:rPr>
        <w:t>:</w:t>
      </w:r>
    </w:p>
    <w:p w14:paraId="4BDDEE3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C0837C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 xml:space="preserve">Les dispositions de l'art. 73 de la </w:t>
      </w:r>
      <w:r>
        <w:rPr>
          <w:rFonts w:ascii="Times New Roman" w:hAnsi="Times New Roman" w:cs="Times New Roman"/>
          <w:i/>
          <w:iCs/>
          <w:spacing w:val="-3"/>
          <w:sz w:val="24"/>
          <w:szCs w:val="24"/>
          <w:lang w:val="fr-CA"/>
        </w:rPr>
        <w:t>Loi 101</w:t>
      </w:r>
      <w:r>
        <w:rPr>
          <w:rFonts w:ascii="Times New Roman" w:hAnsi="Times New Roman" w:cs="Times New Roman"/>
          <w:spacing w:val="-3"/>
          <w:sz w:val="24"/>
          <w:szCs w:val="24"/>
          <w:lang w:val="fr-CA"/>
        </w:rPr>
        <w:t xml:space="preserve"> heurtent de front celles de l'art. 23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et ne sont pas des restrictions qui peuvent être légitimées par l'art. 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Ces restrictions ne peuvent être des dérogations aux droits et libertés garantis par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ni équivaloir à des modifications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Une loi du Parlement ou d'une législature qui par exemple prétendrait imposer les croyances d'une religion d'État entrerait en conflit direct avec l'al. 2</w:t>
      </w:r>
      <w:r>
        <w:rPr>
          <w:rFonts w:ascii="Times New Roman" w:hAnsi="Times New Roman" w:cs="Times New Roman"/>
          <w:i/>
          <w:iCs/>
          <w:spacing w:val="-3"/>
          <w:sz w:val="24"/>
          <w:szCs w:val="24"/>
          <w:lang w:val="fr-CA"/>
        </w:rPr>
        <w:t>a</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qui garantit la liberté de conscience et de religion, et devrait être déclarée inopérante sans qu'il y ait même lieu de se demander si une telle loi est susceptible d'être légitimée par l'art. 1. Il en va de même pour le chapitre VIII de la </w:t>
      </w:r>
      <w:r>
        <w:rPr>
          <w:rFonts w:ascii="Times New Roman" w:hAnsi="Times New Roman" w:cs="Times New Roman"/>
          <w:i/>
          <w:iCs/>
          <w:spacing w:val="-3"/>
          <w:sz w:val="24"/>
          <w:szCs w:val="24"/>
          <w:lang w:val="fr-CA"/>
        </w:rPr>
        <w:t>Loi 101</w:t>
      </w:r>
      <w:r>
        <w:rPr>
          <w:rFonts w:ascii="Times New Roman" w:hAnsi="Times New Roman" w:cs="Times New Roman"/>
          <w:spacing w:val="-3"/>
          <w:sz w:val="24"/>
          <w:szCs w:val="24"/>
          <w:lang w:val="fr-CA"/>
        </w:rPr>
        <w:t xml:space="preserve"> vis</w:t>
      </w:r>
      <w:r>
        <w:rPr>
          <w:rFonts w:ascii="Times New Roman" w:hAnsi="Times New Roman" w:cs="Times New Roman"/>
          <w:spacing w:val="-3"/>
          <w:sz w:val="24"/>
          <w:szCs w:val="24"/>
          <w:lang w:val="fr-CA"/>
        </w:rPr>
        <w:noBreakHyphen/>
        <w:t>à</w:t>
      </w:r>
      <w:r>
        <w:rPr>
          <w:rFonts w:ascii="Times New Roman" w:hAnsi="Times New Roman" w:cs="Times New Roman"/>
          <w:spacing w:val="-3"/>
          <w:sz w:val="24"/>
          <w:szCs w:val="24"/>
          <w:lang w:val="fr-CA"/>
        </w:rPr>
        <w:noBreakHyphen/>
        <w:t xml:space="preserve">vis de l'art. 23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w:t>
      </w:r>
    </w:p>
    <w:p w14:paraId="0251976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F2B164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l'affaire </w:t>
      </w:r>
      <w:proofErr w:type="spellStart"/>
      <w:r>
        <w:rPr>
          <w:rFonts w:ascii="Times New Roman" w:hAnsi="Times New Roman" w:cs="Times New Roman"/>
          <w:i/>
          <w:iCs/>
          <w:spacing w:val="-3"/>
          <w:sz w:val="24"/>
          <w:szCs w:val="24"/>
          <w:lang w:val="fr-CA"/>
        </w:rPr>
        <w:t>Quebec</w:t>
      </w:r>
      <w:proofErr w:type="spellEnd"/>
      <w:r>
        <w:rPr>
          <w:rFonts w:ascii="Times New Roman" w:hAnsi="Times New Roman" w:cs="Times New Roman"/>
          <w:i/>
          <w:iCs/>
          <w:spacing w:val="-3"/>
          <w:sz w:val="24"/>
          <w:szCs w:val="24"/>
          <w:lang w:val="fr-CA"/>
        </w:rPr>
        <w:t xml:space="preserve"> Association of Protestant </w:t>
      </w:r>
      <w:proofErr w:type="spellStart"/>
      <w:r>
        <w:rPr>
          <w:rFonts w:ascii="Times New Roman" w:hAnsi="Times New Roman" w:cs="Times New Roman"/>
          <w:i/>
          <w:iCs/>
          <w:spacing w:val="-3"/>
          <w:sz w:val="24"/>
          <w:szCs w:val="24"/>
          <w:lang w:val="fr-CA"/>
        </w:rPr>
        <w:t>School</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Boards</w:t>
      </w:r>
      <w:proofErr w:type="spellEnd"/>
      <w:r>
        <w:rPr>
          <w:rFonts w:ascii="Times New Roman" w:hAnsi="Times New Roman" w:cs="Times New Roman"/>
          <w:spacing w:val="-3"/>
          <w:sz w:val="24"/>
          <w:szCs w:val="24"/>
          <w:lang w:val="fr-CA"/>
        </w:rPr>
        <w:t xml:space="preserve">, les droits à l'instruction dans la langue de la minorité garantis par l'art. 23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revêtaient, comme l'a fait remarquer la Cour, un caractère très précis, particulier et limité, à la différence des libertés et droits fondamentaux garantis par d'autres dispositions. Il s'agissait de droits bien définis qu'on reconnaissait à des catégories déterminées de personnes. De l'avis de la Cour, les art. 72 et 73 de la Loi 101 avaient pour effet de créer, pour le Québec, une exception à l'art. 23, c'est</w:t>
      </w:r>
      <w:r>
        <w:rPr>
          <w:rFonts w:ascii="Times New Roman" w:hAnsi="Times New Roman" w:cs="Times New Roman"/>
          <w:spacing w:val="-3"/>
          <w:sz w:val="24"/>
          <w:szCs w:val="24"/>
          <w:lang w:val="fr-CA"/>
        </w:rPr>
        <w:noBreakHyphen/>
        <w:t>à</w:t>
      </w:r>
      <w:r>
        <w:rPr>
          <w:rFonts w:ascii="Times New Roman" w:hAnsi="Times New Roman" w:cs="Times New Roman"/>
          <w:spacing w:val="-3"/>
          <w:sz w:val="24"/>
          <w:szCs w:val="24"/>
          <w:lang w:val="fr-CA"/>
        </w:rPr>
        <w:noBreakHyphen/>
        <w:t xml:space="preserve">dire de le rendre entièrement inapplicable dans l'ensemble du Québec. Il y avait donc dans cette province négation totale des droits garantis par l'art. 23. L'effet des art. 72 et 73 était d'annuler la possibilité d'exercer les droits très précis et limités énoncés à l'art. 23. Une telle restriction, selon la Cour, équivalait à une tentative inadmissible de passer outre à l'art. 23 ou de le modifier. Or, une dérogation ayant cet effet ne pourrait être une restriction au sens envisagé à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Donc, en ce qui concerne la distinction entre une négation totale d'un droit ou d'une liberté et une restriction qu'on y apporte, l'arrêt </w:t>
      </w:r>
      <w:proofErr w:type="spellStart"/>
      <w:r>
        <w:rPr>
          <w:rFonts w:ascii="Times New Roman" w:hAnsi="Times New Roman" w:cs="Times New Roman"/>
          <w:i/>
          <w:iCs/>
          <w:spacing w:val="-3"/>
          <w:sz w:val="24"/>
          <w:szCs w:val="24"/>
          <w:lang w:val="fr-CA"/>
        </w:rPr>
        <w:t>Quebec</w:t>
      </w:r>
      <w:proofErr w:type="spellEnd"/>
      <w:r>
        <w:rPr>
          <w:rFonts w:ascii="Times New Roman" w:hAnsi="Times New Roman" w:cs="Times New Roman"/>
          <w:i/>
          <w:iCs/>
          <w:spacing w:val="-3"/>
          <w:sz w:val="24"/>
          <w:szCs w:val="24"/>
          <w:lang w:val="fr-CA"/>
        </w:rPr>
        <w:t xml:space="preserve"> Association of Protestant </w:t>
      </w:r>
      <w:proofErr w:type="spellStart"/>
      <w:r>
        <w:rPr>
          <w:rFonts w:ascii="Times New Roman" w:hAnsi="Times New Roman" w:cs="Times New Roman"/>
          <w:i/>
          <w:iCs/>
          <w:spacing w:val="-3"/>
          <w:sz w:val="24"/>
          <w:szCs w:val="24"/>
          <w:lang w:val="fr-CA"/>
        </w:rPr>
        <w:t>School</w:t>
      </w:r>
      <w:proofErr w:type="spellEnd"/>
      <w:r>
        <w:rPr>
          <w:rFonts w:ascii="Times New Roman" w:hAnsi="Times New Roman" w:cs="Times New Roman"/>
          <w:i/>
          <w:iCs/>
          <w:spacing w:val="-3"/>
          <w:sz w:val="24"/>
          <w:szCs w:val="24"/>
          <w:lang w:val="fr-CA"/>
        </w:rPr>
        <w:t xml:space="preserve"> </w:t>
      </w:r>
      <w:proofErr w:type="spellStart"/>
      <w:r>
        <w:rPr>
          <w:rFonts w:ascii="Times New Roman" w:hAnsi="Times New Roman" w:cs="Times New Roman"/>
          <w:i/>
          <w:iCs/>
          <w:spacing w:val="-3"/>
          <w:sz w:val="24"/>
          <w:szCs w:val="24"/>
          <w:lang w:val="fr-CA"/>
        </w:rPr>
        <w:t>Boards</w:t>
      </w:r>
      <w:proofErr w:type="spellEnd"/>
      <w:r>
        <w:rPr>
          <w:rFonts w:ascii="Times New Roman" w:hAnsi="Times New Roman" w:cs="Times New Roman"/>
          <w:spacing w:val="-3"/>
          <w:sz w:val="24"/>
          <w:szCs w:val="24"/>
          <w:lang w:val="fr-CA"/>
        </w:rPr>
        <w:t xml:space="preserve"> représente un exemple assez unique de négation totale de droits garantis, car la négation correspond à tout l'ensemble du champ d'application des droits en question. Cet arrêt n'établit donc pas la proposition selon laquelle ne pourrait être justifiée en vertu de l'article premier une disposition législative ayant pour effet d'interdire, dans un champ limité, l'exercice d'un droit ou d'une liberté garantis.</w:t>
      </w:r>
    </w:p>
    <w:p w14:paraId="030267E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E59E08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La Cour estime que, mise à part la situation rare d'une négation complète d'un droit ou d'une liberté garantis comme dans l'exemple qui précède, on ne saurait à bon droit se fonder sur la distinction entre la négation et la restriction d'un droit ou d'une liberté pour refuser d'appliquer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Un bon nombre, sinon la plupart, des restrictions apportées par le législateur à un droit ou à une liberté, dans un domaine particulier où il pourrait être exercé constituera, dans la mesure du domaine visé, une </w:t>
      </w:r>
      <w:r>
        <w:rPr>
          <w:rFonts w:ascii="Times New Roman" w:hAnsi="Times New Roman" w:cs="Times New Roman"/>
          <w:spacing w:val="-3"/>
          <w:sz w:val="24"/>
          <w:szCs w:val="24"/>
          <w:lang w:val="fr-CA"/>
        </w:rPr>
        <w:lastRenderedPageBreak/>
        <w:t>négation de ce droit ou de cette liberté. S'il devait en résulter que l'article premier ne s'applique pas dans un tel cas, il n'aurait en pratique qu'une application extrêmement limitée. Par ailleurs, la distinction entre une restriction qui interdit l'exercice d'un droit ou d'une liberté garantis dans un domaine limité où il pourrait être exercé et une restriction qui permet un exercice restreint peut être pertinente pour l'application du critère de proportionnalité en vertu de l'article premier. C'est dans ce sens</w:t>
      </w:r>
      <w:r>
        <w:rPr>
          <w:rFonts w:ascii="Times New Roman" w:hAnsi="Times New Roman" w:cs="Times New Roman"/>
          <w:spacing w:val="-3"/>
          <w:sz w:val="24"/>
          <w:szCs w:val="24"/>
          <w:lang w:val="fr-CA"/>
        </w:rPr>
        <w:noBreakHyphen/>
        <w:t xml:space="preserve">là que le juge Wilson, dans l'affaire </w:t>
      </w:r>
      <w:r>
        <w:rPr>
          <w:rFonts w:ascii="Times New Roman" w:hAnsi="Times New Roman" w:cs="Times New Roman"/>
          <w:i/>
          <w:iCs/>
          <w:spacing w:val="-3"/>
          <w:sz w:val="24"/>
          <w:szCs w:val="24"/>
          <w:lang w:val="fr-CA"/>
        </w:rPr>
        <w:t>R. c. Morgentaler</w:t>
      </w:r>
      <w:r>
        <w:rPr>
          <w:rFonts w:ascii="Times New Roman" w:hAnsi="Times New Roman" w:cs="Times New Roman"/>
          <w:spacing w:val="-3"/>
          <w:sz w:val="24"/>
          <w:szCs w:val="24"/>
          <w:lang w:val="fr-CA"/>
        </w:rPr>
        <w:t xml:space="preserve">, [1988] 1 R.C.S. 30, a appliqué la distinction entre la négation totale d'un droit ou d'une liberté et une limitation qui y est apportée quand elle a dit, à la p. 183: "L'article 251 du </w:t>
      </w:r>
      <w:r>
        <w:rPr>
          <w:rFonts w:ascii="Times New Roman" w:hAnsi="Times New Roman" w:cs="Times New Roman"/>
          <w:i/>
          <w:iCs/>
          <w:spacing w:val="-3"/>
          <w:sz w:val="24"/>
          <w:szCs w:val="24"/>
          <w:lang w:val="fr-CA"/>
        </w:rPr>
        <w:t>Code criminel</w:t>
      </w:r>
      <w:r>
        <w:rPr>
          <w:rFonts w:ascii="Times New Roman" w:hAnsi="Times New Roman" w:cs="Times New Roman"/>
          <w:spacing w:val="-3"/>
          <w:sz w:val="24"/>
          <w:szCs w:val="24"/>
          <w:lang w:val="fr-CA"/>
        </w:rPr>
        <w:t xml:space="preserve"> enlève cette décision à la femme à </w:t>
      </w:r>
      <w:r>
        <w:rPr>
          <w:rFonts w:ascii="Times New Roman" w:hAnsi="Times New Roman" w:cs="Times New Roman"/>
          <w:spacing w:val="-3"/>
          <w:sz w:val="24"/>
          <w:szCs w:val="24"/>
          <w:u w:val="single"/>
          <w:lang w:val="fr-CA"/>
        </w:rPr>
        <w:t>tous</w:t>
      </w:r>
      <w:r>
        <w:rPr>
          <w:rFonts w:ascii="Times New Roman" w:hAnsi="Times New Roman" w:cs="Times New Roman"/>
          <w:spacing w:val="-3"/>
          <w:sz w:val="24"/>
          <w:szCs w:val="24"/>
          <w:lang w:val="fr-CA"/>
        </w:rPr>
        <w:t xml:space="preserve"> les stades de la grossesse. C'est une dénégation complète du droit constitutionnellement garanti à la femme par l'art. 7, non une simple limitation de celui</w:t>
      </w:r>
      <w:r>
        <w:rPr>
          <w:rFonts w:ascii="Times New Roman" w:hAnsi="Times New Roman" w:cs="Times New Roman"/>
          <w:spacing w:val="-3"/>
          <w:sz w:val="24"/>
          <w:szCs w:val="24"/>
          <w:lang w:val="fr-CA"/>
        </w:rPr>
        <w:noBreakHyphen/>
        <w:t xml:space="preserve">ci. L'article ne saurait, à mon avis, répondre au critère de proportionnalité de l'arrêt </w:t>
      </w:r>
      <w:proofErr w:type="spellStart"/>
      <w:r>
        <w:rPr>
          <w:rFonts w:ascii="Times New Roman" w:hAnsi="Times New Roman" w:cs="Times New Roman"/>
          <w:i/>
          <w:iCs/>
          <w:spacing w:val="-3"/>
          <w:sz w:val="24"/>
          <w:szCs w:val="24"/>
          <w:lang w:val="fr-CA"/>
        </w:rPr>
        <w:t>Oakes</w:t>
      </w:r>
      <w:proofErr w:type="spellEnd"/>
      <w:r>
        <w:rPr>
          <w:rFonts w:ascii="Times New Roman" w:hAnsi="Times New Roman" w:cs="Times New Roman"/>
          <w:spacing w:val="-3"/>
          <w:sz w:val="24"/>
          <w:szCs w:val="24"/>
          <w:lang w:val="fr-CA"/>
        </w:rPr>
        <w:t>. Il n'est pas suffisamment adapté à l'objectif législatif et ne porte pas atteinte au droit de la femme "le moins possible". Il ne saurait être sauvegardé en vertu de l'article premier."</w:t>
      </w:r>
    </w:p>
    <w:p w14:paraId="2907E82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F60E3E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C. </w:t>
      </w:r>
      <w:r>
        <w:rPr>
          <w:rFonts w:ascii="Times New Roman" w:hAnsi="Times New Roman" w:cs="Times New Roman"/>
          <w:i/>
          <w:iCs/>
          <w:spacing w:val="-3"/>
          <w:sz w:val="24"/>
          <w:szCs w:val="24"/>
          <w:lang w:val="fr-CA"/>
        </w:rPr>
        <w:tab/>
        <w:t>L'admissibilité des documents produits aux fins de l'article premier et de l'art. 9.1 pour justifier la restriction imposée à la liberté d'expression par les art. 58 et 69 de la Charte de la langue française</w:t>
      </w:r>
    </w:p>
    <w:p w14:paraId="3312D07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3D3E84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En Cour supérieure, le procureur général du Québec, tenant probablement pour acquis que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ne s'appliquait pas en raison de la disposition dérogatoire de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que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n'avait pas encore préséance sur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n'a produit aucun document justificatif, ni aux fins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ni aux fins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De plus, à l'époque où l'affaire a été entendue par la Cour supérieure, cette Cour n'avait pas encore donné </w:t>
      </w:r>
      <w:r>
        <w:rPr>
          <w:rFonts w:ascii="Times New Roman" w:hAnsi="Times New Roman" w:cs="Times New Roman"/>
          <w:spacing w:val="-3"/>
          <w:sz w:val="24"/>
          <w:szCs w:val="24"/>
          <w:lang w:val="fr-CA"/>
        </w:rPr>
        <w:lastRenderedPageBreak/>
        <w:t xml:space="preserve">d'indications quant à la nature du fardeau incombant au gouvernement en vertu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 ce qu'elle a fait d'abord dans des observations figurant dans </w:t>
      </w:r>
      <w:r>
        <w:rPr>
          <w:rFonts w:ascii="Times New Roman" w:hAnsi="Times New Roman" w:cs="Times New Roman"/>
          <w:i/>
          <w:iCs/>
          <w:spacing w:val="-3"/>
          <w:sz w:val="24"/>
          <w:szCs w:val="24"/>
          <w:lang w:val="fr-CA"/>
        </w:rPr>
        <w:t xml:space="preserve">Law Society of </w:t>
      </w:r>
      <w:proofErr w:type="spellStart"/>
      <w:r>
        <w:rPr>
          <w:rFonts w:ascii="Times New Roman" w:hAnsi="Times New Roman" w:cs="Times New Roman"/>
          <w:i/>
          <w:iCs/>
          <w:spacing w:val="-3"/>
          <w:sz w:val="24"/>
          <w:szCs w:val="24"/>
          <w:lang w:val="fr-CA"/>
        </w:rPr>
        <w:t>Upper</w:t>
      </w:r>
      <w:proofErr w:type="spellEnd"/>
      <w:r>
        <w:rPr>
          <w:rFonts w:ascii="Times New Roman" w:hAnsi="Times New Roman" w:cs="Times New Roman"/>
          <w:i/>
          <w:iCs/>
          <w:spacing w:val="-3"/>
          <w:sz w:val="24"/>
          <w:szCs w:val="24"/>
          <w:lang w:val="fr-CA"/>
        </w:rPr>
        <w:t xml:space="preserve"> Canada c. </w:t>
      </w:r>
      <w:proofErr w:type="spellStart"/>
      <w:r>
        <w:rPr>
          <w:rFonts w:ascii="Times New Roman" w:hAnsi="Times New Roman" w:cs="Times New Roman"/>
          <w:i/>
          <w:iCs/>
          <w:spacing w:val="-3"/>
          <w:sz w:val="24"/>
          <w:szCs w:val="24"/>
          <w:lang w:val="fr-CA"/>
        </w:rPr>
        <w:t>Skapinker</w:t>
      </w:r>
      <w:proofErr w:type="spellEnd"/>
      <w:r>
        <w:rPr>
          <w:rFonts w:ascii="Times New Roman" w:hAnsi="Times New Roman" w:cs="Times New Roman"/>
          <w:spacing w:val="-3"/>
          <w:sz w:val="24"/>
          <w:szCs w:val="24"/>
          <w:lang w:val="fr-CA"/>
        </w:rPr>
        <w:t xml:space="preserve">, [1984] 1 R.C.S. 357, aux pp. 383 et 384, </w:t>
      </w:r>
      <w:r>
        <w:rPr>
          <w:rFonts w:ascii="Times New Roman" w:hAnsi="Times New Roman" w:cs="Times New Roman"/>
          <w:i/>
          <w:iCs/>
          <w:spacing w:val="-3"/>
          <w:sz w:val="24"/>
          <w:szCs w:val="24"/>
          <w:lang w:val="fr-CA"/>
        </w:rPr>
        <w:t xml:space="preserve">Hunter c. </w:t>
      </w:r>
      <w:proofErr w:type="spellStart"/>
      <w:r>
        <w:rPr>
          <w:rFonts w:ascii="Times New Roman" w:hAnsi="Times New Roman" w:cs="Times New Roman"/>
          <w:i/>
          <w:iCs/>
          <w:spacing w:val="-3"/>
          <w:sz w:val="24"/>
          <w:szCs w:val="24"/>
          <w:lang w:val="fr-CA"/>
        </w:rPr>
        <w:t>Southam</w:t>
      </w:r>
      <w:proofErr w:type="spellEnd"/>
      <w:r>
        <w:rPr>
          <w:rFonts w:ascii="Times New Roman" w:hAnsi="Times New Roman" w:cs="Times New Roman"/>
          <w:i/>
          <w:iCs/>
          <w:spacing w:val="-3"/>
          <w:sz w:val="24"/>
          <w:szCs w:val="24"/>
          <w:lang w:val="fr-CA"/>
        </w:rPr>
        <w:t xml:space="preserve"> Inc.</w:t>
      </w:r>
      <w:r>
        <w:rPr>
          <w:rFonts w:ascii="Times New Roman" w:hAnsi="Times New Roman" w:cs="Times New Roman"/>
          <w:spacing w:val="-3"/>
          <w:sz w:val="24"/>
          <w:szCs w:val="24"/>
          <w:lang w:val="fr-CA"/>
        </w:rPr>
        <w:t xml:space="preserve">, précité, à la p. 169, et </w:t>
      </w:r>
      <w:r>
        <w:rPr>
          <w:rFonts w:ascii="Times New Roman" w:hAnsi="Times New Roman" w:cs="Times New Roman"/>
          <w:i/>
          <w:iCs/>
          <w:spacing w:val="-3"/>
          <w:sz w:val="24"/>
          <w:szCs w:val="24"/>
          <w:lang w:val="fr-CA"/>
        </w:rPr>
        <w:t>Singh c. Ministre de l'Emploi et de l'Immigration</w:t>
      </w:r>
      <w:r>
        <w:rPr>
          <w:rFonts w:ascii="Times New Roman" w:hAnsi="Times New Roman" w:cs="Times New Roman"/>
          <w:spacing w:val="-3"/>
          <w:sz w:val="24"/>
          <w:szCs w:val="24"/>
          <w:lang w:val="fr-CA"/>
        </w:rPr>
        <w:t xml:space="preserve">, [1985] 1 R.C.S. 177, à la p. 217, et finalement dans l'analyse du fardeau imposé par l'article premier qu'on trouve dans </w:t>
      </w:r>
      <w:r>
        <w:rPr>
          <w:rFonts w:ascii="Times New Roman" w:hAnsi="Times New Roman" w:cs="Times New Roman"/>
          <w:i/>
          <w:iCs/>
          <w:spacing w:val="-3"/>
          <w:sz w:val="24"/>
          <w:szCs w:val="24"/>
          <w:lang w:val="fr-CA"/>
        </w:rPr>
        <w:t>R. c. Big M Drug Mart Ltd.</w:t>
      </w:r>
      <w:r>
        <w:rPr>
          <w:rFonts w:ascii="Times New Roman" w:hAnsi="Times New Roman" w:cs="Times New Roman"/>
          <w:spacing w:val="-3"/>
          <w:sz w:val="24"/>
          <w:szCs w:val="24"/>
          <w:lang w:val="fr-CA"/>
        </w:rPr>
        <w:t xml:space="preserve">, précité, et </w:t>
      </w:r>
      <w:r>
        <w:rPr>
          <w:rFonts w:ascii="Times New Roman" w:hAnsi="Times New Roman" w:cs="Times New Roman"/>
          <w:i/>
          <w:iCs/>
          <w:spacing w:val="-3"/>
          <w:sz w:val="24"/>
          <w:szCs w:val="24"/>
          <w:lang w:val="fr-CA"/>
        </w:rPr>
        <w:t xml:space="preserve">R. c. </w:t>
      </w:r>
      <w:proofErr w:type="spellStart"/>
      <w:r>
        <w:rPr>
          <w:rFonts w:ascii="Times New Roman" w:hAnsi="Times New Roman" w:cs="Times New Roman"/>
          <w:i/>
          <w:iCs/>
          <w:spacing w:val="-3"/>
          <w:sz w:val="24"/>
          <w:szCs w:val="24"/>
          <w:lang w:val="fr-CA"/>
        </w:rPr>
        <w:t>Oakes</w:t>
      </w:r>
      <w:proofErr w:type="spellEnd"/>
      <w:r>
        <w:rPr>
          <w:rFonts w:ascii="Times New Roman" w:hAnsi="Times New Roman" w:cs="Times New Roman"/>
          <w:spacing w:val="-3"/>
          <w:sz w:val="24"/>
          <w:szCs w:val="24"/>
          <w:lang w:val="fr-CA"/>
        </w:rPr>
        <w:t>, précité.</w:t>
      </w:r>
    </w:p>
    <w:p w14:paraId="2383BCF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FF55E9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Devant la Cour d'appel, le procureur général du Québec a annexé à son mémoire certains documents de caractère justificatif que le juge Bisson a appelés des études linguistiques et sociologiques du Québec et d'ailleurs, et que les intimées décrivent dans le mémoire produit en cette Cour comme [TRADUCTION] "de nombreuses études sociologiques, démographiques et linguistiques". Les intimées ont présenté une requête visant à obtenir la radiation de ces documents du dossier parce qu'ils n'étaient pas conformes à l'art. 507 du </w:t>
      </w:r>
      <w:r>
        <w:rPr>
          <w:rFonts w:ascii="Times New Roman" w:hAnsi="Times New Roman" w:cs="Times New Roman"/>
          <w:i/>
          <w:iCs/>
          <w:spacing w:val="-3"/>
          <w:sz w:val="24"/>
          <w:szCs w:val="24"/>
          <w:lang w:val="fr-CA"/>
        </w:rPr>
        <w:t>Code de procédure civile</w:t>
      </w:r>
      <w:r>
        <w:rPr>
          <w:rFonts w:ascii="Times New Roman" w:hAnsi="Times New Roman" w:cs="Times New Roman"/>
          <w:spacing w:val="-3"/>
          <w:sz w:val="24"/>
          <w:szCs w:val="24"/>
          <w:lang w:val="fr-CA"/>
        </w:rPr>
        <w:t xml:space="preserve"> ni à l'art. 10 des Règles de pratique de la Cour d'appel, dispositions qui traitent des parties du dossier qui doivent être jointes au mémoire ou y être incluses. On peut supposer que les intimées ont invoqué comme moyen que les documents en question n'avaient pas été produits devant le juge de première instance. La Cour d'appel a réservé sa décision sur la requête en radiation mais elle ne s'est jamais prononcée. Le juge Bisson a dit que, même si on avait tenu compte des documents, ils n'auraient pas justifié l'atteinte à la liberté d'expression par l'interdiction de se servir d'une langue autre que le français.</w:t>
      </w:r>
    </w:p>
    <w:p w14:paraId="533BBC2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5ADD51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On ne sait pas au juste si les documents justificatifs que le procureur général du Québec a présentés devant cette Cour comprennent seulement les documents produits devant la Cour d'appel ou s'ils en incluent d'autres. D'après les intimées, le procureur </w:t>
      </w:r>
      <w:r>
        <w:rPr>
          <w:rFonts w:ascii="Times New Roman" w:hAnsi="Times New Roman" w:cs="Times New Roman"/>
          <w:spacing w:val="-3"/>
          <w:sz w:val="24"/>
          <w:szCs w:val="24"/>
          <w:lang w:val="fr-CA"/>
        </w:rPr>
        <w:lastRenderedPageBreak/>
        <w:t>général du Québec a joint au mémoire qu'il a produit en Cour d'appel les études qui [TRADUCTION] "sont également mentionnées" dans le mémoire qu'il a déposé en cette Cour. Le procureur général du Canada pour sa part affirme que les documents produits par le procureur général du Québec en cette Cour se composent d'une partie, mais non de la totalité, des études présentées devant la Cour d'appel auxquelles d'autres études ont été ajoutées.</w:t>
      </w:r>
    </w:p>
    <w:p w14:paraId="68D4EB0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B489E2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documents annexés au mémoire du procureur général du Québec consistent en des études générales de sociolinguistique et de planification linguistique auxquelles s'ajoutent des articles, des rapports et des statistiques décrivant la situation de la langue française au Québec et au Canada, situation qui aurait inspiré et justifierait la politique de planification linguistique qui se reflète dans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ainsi que dans les lois québécoises antérieures visant le même but général. Le procureur général du Québec n'a pas présenté de demande tendant à obtenir que les documents se rapportant à l'article premier et à l'art. 9.1 soient admis en preuve en vertu de l'art. 67 de la </w:t>
      </w:r>
      <w:r>
        <w:rPr>
          <w:rFonts w:ascii="Times New Roman" w:hAnsi="Times New Roman" w:cs="Times New Roman"/>
          <w:i/>
          <w:iCs/>
          <w:spacing w:val="-3"/>
          <w:sz w:val="24"/>
          <w:szCs w:val="24"/>
          <w:lang w:val="fr-CA"/>
        </w:rPr>
        <w:t>Loi sur la Cour suprême</w:t>
      </w:r>
      <w:r>
        <w:rPr>
          <w:rFonts w:ascii="Times New Roman" w:hAnsi="Times New Roman" w:cs="Times New Roman"/>
          <w:spacing w:val="-3"/>
          <w:sz w:val="24"/>
          <w:szCs w:val="24"/>
          <w:lang w:val="fr-CA"/>
        </w:rPr>
        <w:t>, S.R.C. 1970, chap. S</w:t>
      </w:r>
      <w:r>
        <w:rPr>
          <w:rFonts w:ascii="Times New Roman" w:hAnsi="Times New Roman" w:cs="Times New Roman"/>
          <w:spacing w:val="-3"/>
          <w:sz w:val="24"/>
          <w:szCs w:val="24"/>
          <w:lang w:val="fr-CA"/>
        </w:rPr>
        <w:noBreakHyphen/>
        <w:t xml:space="preserve">19. Il a soutenu devant cette Cour que les documents en question ne constituaient pas une preuve au sens strict mais renvoyaient plutôt à des faits législatifs dont la Cour pouvait prendre connaissance d'office. Les intimées dans ce pourvoi n'ont pas renouvelé très énergiquement leur objection quant à l'admission et à l'examen des documents se rapportant à l'article premier et à l'art. 9.1, mais elles se sont munies d'arguments concernant l'effet de ces documents. Elles ont soutenu que, dans l'hypothèse où les documents feraient légitimement partie du dossier, ils ne justifieraient pas la restriction imposée à la liberté d'expression par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Elles ont convenu que, d'après les documents, l'objet de la loi contestée revêtait une importance suffisante pour justifier une atteinte à une liberté garantie, mais elles ont allégué que cette loi ne satisfaisait pas au critère de </w:t>
      </w:r>
      <w:r>
        <w:rPr>
          <w:rFonts w:ascii="Times New Roman" w:hAnsi="Times New Roman" w:cs="Times New Roman"/>
          <w:spacing w:val="-3"/>
          <w:sz w:val="24"/>
          <w:szCs w:val="24"/>
          <w:lang w:val="fr-CA"/>
        </w:rPr>
        <w:lastRenderedPageBreak/>
        <w:t xml:space="preserve">proportionnalité. Ainsi, les intimées, tout en prétendant que les documents n'avaient pas été légitimement produits devant la </w:t>
      </w:r>
      <w:proofErr w:type="spellStart"/>
      <w:r>
        <w:rPr>
          <w:rFonts w:ascii="Times New Roman" w:hAnsi="Times New Roman" w:cs="Times New Roman"/>
          <w:spacing w:val="-3"/>
          <w:sz w:val="24"/>
          <w:szCs w:val="24"/>
          <w:lang w:val="fr-CA"/>
        </w:rPr>
        <w:t>CouCour</w:t>
      </w:r>
      <w:proofErr w:type="spellEnd"/>
      <w:r>
        <w:rPr>
          <w:rFonts w:ascii="Times New Roman" w:hAnsi="Times New Roman" w:cs="Times New Roman"/>
          <w:spacing w:val="-3"/>
          <w:sz w:val="24"/>
          <w:szCs w:val="24"/>
          <w:lang w:val="fr-CA"/>
        </w:rPr>
        <w:t xml:space="preserve"> puisse prendre connaissance d'office des données statistiques concernant la situation relative des langues française et anglaise et des communautés francophone et anglophone au Québec, en particulier les statistiques les plus récentes. Selon elle, certaines des données en question traduisaient un parti pris ou tendaient à induire en erreur. Elle s'est en outre référée à d'autres analyses statistiques qui, selon elle, correspondaient davantage à la réalité. Comme les intimées dans le présent pourvoi, l'appelante Singer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a soutenu que les documents produits par le procureur général du Québec ne constituaient pas une preuve suffisante aux fins de cet article.</w:t>
      </w:r>
    </w:p>
    <w:p w14:paraId="3BE7B2E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2C824D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Étant donné que les parties paraissent ne pas avoir été prises au dépourvu ni désavantagées d'une manière inéquitable par la production en cette Cour des documents se rapportant à l'article premier et à l'art. 9.1 et qu'en plus, elles s'étaient bien préparées à débattre la valeur de ces documents et l'ont fait, la Cour estime qu'il convient de les considérer comme régulièrement présentés devant la Cour et de les examiner. Il s'agit en fait de documents du même genre que ceux dont la Cour a demandé la production et qu'elle a examinés dans d'autres affaires concernant l'application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sans qu'ils aient été soumis à l'épreuve des débats contradictoires. Il s'agit de documents qui sont examinés de la même manière que le sont des traités et des articles dans d'autres contextes judiciaires. Il faut néanmoins tenir compte des moyens soulevés par l'appelante Singer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sur certaines des données statistiques.</w:t>
      </w:r>
    </w:p>
    <w:p w14:paraId="133AE1F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4FAA21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D. </w:t>
      </w:r>
      <w:r>
        <w:rPr>
          <w:rFonts w:ascii="Times New Roman" w:hAnsi="Times New Roman" w:cs="Times New Roman"/>
          <w:i/>
          <w:iCs/>
          <w:spacing w:val="-3"/>
          <w:sz w:val="24"/>
          <w:szCs w:val="24"/>
          <w:lang w:val="fr-CA"/>
        </w:rPr>
        <w:tab/>
        <w:t>Les documents se rapportant à l'article premier et à l'art. 9.1 justifient</w:t>
      </w:r>
      <w:r>
        <w:rPr>
          <w:rFonts w:ascii="Times New Roman" w:hAnsi="Times New Roman" w:cs="Times New Roman"/>
          <w:i/>
          <w:iCs/>
          <w:spacing w:val="-3"/>
          <w:sz w:val="24"/>
          <w:szCs w:val="24"/>
          <w:lang w:val="fr-CA"/>
        </w:rPr>
        <w:noBreakHyphen/>
        <w:t>ils l'interdiction de l'usage d'une langue autre que le français?</w:t>
      </w:r>
    </w:p>
    <w:p w14:paraId="2E29D18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559161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Les documents se rapportant à l'article premier et à l'art. 9.1 sont au nombre de quatorze et traitent de toute une gamme de sujets depuis la théorie générale de la politique et de la planification linguistiques jusqu'à l'analyse statistique de la situation de la langue française au Québec et au Canada. Les documents traitent de deux points particulièrement pertinents en l'espèce: a) la vulnérabilité de la langue française au Québec et au Canada, qui a motivé la politique linguistique reflétée dans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b) l'importance qu'attache la théorie de la planification linguistique au rôle de la langue dans les affaires publiques, notamment en ce qui concerne la communication ou l'expression linguistique qu'envisagent les dispositions contestées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Quant au premier point, les documents établissent amplement l'importance de l'objet législatif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le fait qu'elle est destinée à répondre à un besoin réel et urgent. Les intimées l'ont d'ailleurs concédé tant devant la Cour d'appel qu'en cette Cour. La vulnérabilité de la langue française au Québec et au Canada a été décrite dans une série de rapports de commissions d'enquête, tout d'abord dans le rapport de la Commission royale d'enquête sur le bilinguisme et le biculturalisme de 1969 puis dans les rapports de la commission Parent et de la commission Gendron. Cette vulnérabilité se reflète dans les statistiques soumises et dans les études ultérieures qui font partie des documents en cause, avec toutefois les ajustements qui s'imposent pour tenir compte des moyens soulevés par l'appelante Singer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au sujet de certaines données statistiques plus récentes. La menace qui pèse sur la langue française est généralement imputée aux facteurs sue la population francophone hors Québec par suite de l'assimilation; c) le taux supérieur d'assimilation des immigrants au Québec par la communauté anglophone du Québec; et d) le fait que l'anglais a toujours dominé aux plus hauts échelons du secteur économique. Ces facteurs ont favorisé l'emploi de la langue anglaise en dépit de la prédominance de la population francophone au Québec. Donc, au cours de la période qui a précédé l'adoption de la loi en </w:t>
      </w:r>
      <w:r>
        <w:rPr>
          <w:rFonts w:ascii="Times New Roman" w:hAnsi="Times New Roman" w:cs="Times New Roman"/>
          <w:spacing w:val="-3"/>
          <w:sz w:val="24"/>
          <w:szCs w:val="24"/>
          <w:lang w:val="fr-CA"/>
        </w:rPr>
        <w:lastRenderedPageBreak/>
        <w:t xml:space="preserve">cause, le "visage linguistique" du Québec donnait souvent l'impression que l'anglais était devenu aussi important que le français. Ce "visage linguistique" a renforcé chez les francophones la crainte que l'anglais gagne en importance, que la langue française soit menacée et qu'elle finisse par disparaître. Il semblait indiquer aux jeunes francophones que la langue du succès était presque exclusivement l'anglais et confirmait pour les anglophones qu'il n'était pas vraiment nécessaire d'apprendre la langue de la majorité. Cela pouvait en outre amener les immigrants à penser qu'il était plus sage de s'intégrer à la collectivité anglophone. Le but de dispositions comme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était, comme le dit le préambule, d'"assurer la qualité et le rayonnement de la langue française". La menace pesant sur la langue française a convaincu le gouvernement qu'il devait notamment prendre les mesures nécessaires pour que le "visage linguistique" du Québec reflète la prédominance du français.</w:t>
      </w:r>
    </w:p>
    <w:p w14:paraId="15B0701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CC88A4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Il ressort des documents se rapportant à l'article premier et à l'art. 9.1 que la politique linguistique sous</w:t>
      </w:r>
      <w:r>
        <w:rPr>
          <w:rFonts w:ascii="Times New Roman" w:hAnsi="Times New Roman" w:cs="Times New Roman"/>
          <w:spacing w:val="-3"/>
          <w:sz w:val="24"/>
          <w:szCs w:val="24"/>
          <w:lang w:val="fr-CA"/>
        </w:rPr>
        <w:noBreakHyphen/>
        <w:t xml:space="preserve">tendant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vise un objectif important et légitime. Ils révèlent les inquiétudes à l'égard de la survie de la langue française et le besoin ressenti d'une solution législative à ce problème. De plus, ces documents montrent le lien rationnel qui existe entre le fait de protéger la langue française et le fait d'assurer que la réalité de la société québécoise se reflète dans le "visage linguistique". Toutefois, les documents se rapportant à l'article premier et à l'art. 9.1 n'établissent pas que l'exigence de l'emploi exclusif du français est nécessaire pour atteindre l'objectif législatif ni qu'elle est proportionnée à cet objectif. Cette question précise n'est même pas abordée dans les documents. En fait, dans son mémoire et dans ses arguments oraux, le procureur général du Québec n'a pas tenté de justifier l'exigence de l'emploi exclusif du français. Il a plutôt insisté sur les motifs de l'adoption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de la législation antérieure en matière linguistique, motifs qui, il </w:t>
      </w:r>
      <w:r>
        <w:rPr>
          <w:rFonts w:ascii="Times New Roman" w:hAnsi="Times New Roman" w:cs="Times New Roman"/>
          <w:spacing w:val="-3"/>
          <w:sz w:val="24"/>
          <w:szCs w:val="24"/>
          <w:lang w:val="fr-CA"/>
        </w:rPr>
        <w:lastRenderedPageBreak/>
        <w:t xml:space="preserve">faut le répéter, ne sont pas contestés par les intimées. Le procureur général du Québec s'est appuyé sur ce qu'il a appelé la légitimité démocratique générale de la politique linguistique du Québec, sans mentionner expressément l'exigence de l'emploi exclusif du français. Sur la question de la proportionnalité, le procureur général du Québec s'est référé à la jurisprudence américaine traitant du discours commercial pour démontrer sans doute que les tribunaux devaient respecter le choix fait par le législateur quant aux moyens à employer pour atteindre, du moins dans le domaine de l'expression commerciale, un </w:t>
      </w:r>
      <w:r w:rsidR="00D34415" w:rsidRPr="00D34415">
        <w:rPr>
          <w:rFonts w:ascii="Times New Roman" w:hAnsi="Times New Roman" w:cs="Times New Roman"/>
          <w:spacing w:val="-3"/>
          <w:sz w:val="24"/>
          <w:szCs w:val="24"/>
          <w:lang w:val="fr-CA"/>
        </w:rPr>
        <w:t xml:space="preserve">objectif législatif dont la légitimité est reconnue.  Il a toutefois mentionné, au titre de la justification de l’exigence de l’emploi exclusif du français, les « assouplissements » qu’y apportent les art. 59 à 62 de la </w:t>
      </w:r>
      <w:r w:rsidR="00D34415" w:rsidRPr="00D34415">
        <w:rPr>
          <w:rFonts w:ascii="Times New Roman" w:hAnsi="Times New Roman" w:cs="Times New Roman"/>
          <w:i/>
          <w:spacing w:val="-3"/>
          <w:sz w:val="24"/>
          <w:szCs w:val="24"/>
          <w:lang w:val="fr-CA"/>
        </w:rPr>
        <w:t>Charte de la langue française</w:t>
      </w:r>
      <w:r w:rsidR="00D34415" w:rsidRPr="00D34415">
        <w:rPr>
          <w:rFonts w:ascii="Times New Roman" w:hAnsi="Times New Roman" w:cs="Times New Roman"/>
          <w:spacing w:val="-3"/>
          <w:sz w:val="24"/>
          <w:szCs w:val="24"/>
          <w:lang w:val="fr-CA"/>
        </w:rPr>
        <w:t xml:space="preserve"> et ses règlements</w:t>
      </w:r>
      <w:r w:rsidR="00D34415">
        <w:rPr>
          <w:rFonts w:ascii="Times New Roman" w:hAnsi="Times New Roman" w:cs="Times New Roman"/>
          <w:spacing w:val="-3"/>
          <w:sz w:val="24"/>
          <w:szCs w:val="24"/>
          <w:lang w:val="fr-CA"/>
        </w:rPr>
        <w:t xml:space="preserve"> </w:t>
      </w:r>
      <w:r>
        <w:rPr>
          <w:rFonts w:ascii="Times New Roman" w:hAnsi="Times New Roman" w:cs="Times New Roman"/>
          <w:spacing w:val="-3"/>
          <w:sz w:val="24"/>
          <w:szCs w:val="24"/>
          <w:lang w:val="fr-CA"/>
        </w:rPr>
        <w:t xml:space="preserve">d'application. Le procureur général a fait valoir que ces exceptions à l'exigence de l'emploi exclusif du français traduisent le souci de prendre des mesures bien conçues et d'intervenir le moins possible en matière d'expression commerciale. Si d'autres dispositions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de son règlement d'application viennent restreindre la portée de l'exigence de l'emploi exclusif du français, les art. 58 et 69 n'en interdisent pas moins l'emploi d'une langue autre que le français lorsqu'ils s'appliquent, par exemple, dans le cas des intimées. Nous devons donc décider si une telle interdiction est justifiée. La Cour pense qu'il n'a pas été démontré que l'interdiction, par les art. 58 et 69, de l'emploi d'une langue autre que le français est nécessaire pour défendre et pour améliorer la situation de la langue française au Québec ni qu'elle est proportionnée à cet objectif législatif. Puisque la preuve soumise par le gouvernement indique que la prédominance de la langue française ne se reflétait pas dans le "visage linguistique" du Québec, les mesures prises par le gouvernement auraient pu être conçues spécifiquement pour régler ce problème précis tout en restreignant le moins possible la liberté d'expression. Alors qu'exiger que la langue française prédomine, même nettement, sur les affiches et les enseignes serait proportionnel à l'objectif de promotion et de préservation </w:t>
      </w:r>
      <w:r>
        <w:rPr>
          <w:rFonts w:ascii="Times New Roman" w:hAnsi="Times New Roman" w:cs="Times New Roman"/>
          <w:spacing w:val="-3"/>
          <w:sz w:val="24"/>
          <w:szCs w:val="24"/>
          <w:lang w:val="fr-CA"/>
        </w:rPr>
        <w:lastRenderedPageBreak/>
        <w:t xml:space="preserve">d'un "visage linguistique" français au Québec et serait en conséquence justifié en vertu des </w:t>
      </w:r>
      <w:r>
        <w:rPr>
          <w:rFonts w:ascii="Times New Roman" w:hAnsi="Times New Roman" w:cs="Times New Roman"/>
          <w:i/>
          <w:iCs/>
          <w:spacing w:val="-3"/>
          <w:sz w:val="24"/>
          <w:szCs w:val="24"/>
          <w:lang w:val="fr-CA"/>
        </w:rPr>
        <w:t>Chartes</w:t>
      </w:r>
      <w:r>
        <w:rPr>
          <w:rFonts w:ascii="Times New Roman" w:hAnsi="Times New Roman" w:cs="Times New Roman"/>
          <w:spacing w:val="-3"/>
          <w:sz w:val="24"/>
          <w:szCs w:val="24"/>
          <w:lang w:val="fr-CA"/>
        </w:rPr>
        <w:t xml:space="preserve"> québécoise et canadienne, l'obligation d'employer exclusivement le français n'a pas été justifiée. On pourrait exiger que le français accompagne toute autre langue ou l'on pourrait exiger qu'il soit plus en évidence que d'autres langues. De telles mesures permettraient que le "visage linguistique" reflète la situation démographique </w:t>
      </w:r>
      <w:r w:rsidR="00D34415" w:rsidRPr="00D34415">
        <w:rPr>
          <w:rFonts w:ascii="Times New Roman" w:hAnsi="Times New Roman" w:cs="Times New Roman"/>
          <w:spacing w:val="-3"/>
          <w:sz w:val="24"/>
          <w:szCs w:val="24"/>
          <w:lang w:val="fr-CA"/>
        </w:rPr>
        <w:t>du Québec où la langue prédominante est le français.  Cette réalité devrait être communiquée à tous, citoyens et non-citoyens, quelle que soit leur langue maternelle.  Cependant, l’usage exclusif du</w:t>
      </w:r>
      <w:r>
        <w:rPr>
          <w:rFonts w:ascii="Times New Roman" w:hAnsi="Times New Roman" w:cs="Times New Roman"/>
          <w:spacing w:val="-3"/>
          <w:sz w:val="24"/>
          <w:szCs w:val="24"/>
          <w:lang w:val="fr-CA"/>
        </w:rPr>
        <w:t xml:space="preserve"> français ne résiste pas à l'examen fondé sur le critère de la proportionnalité et ne reflète pas la réalité de la société québécoise. En conséquence, nous estimons que la restriction imposée à la liberté d'expression par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en ce qui concerne l'usage exclusif du français pour l'affichage public et la publicité commerciale, n'est pas justifiée en vertu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De la même manière, la restriction imposée à la liberté d'expression par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en ce qui concerne l'utilisation exclusive de la raison sociale en langue française, n'est pas justifiée, ni en vertu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ni en vertu de l'article premier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canadienne.</w:t>
      </w:r>
    </w:p>
    <w:p w14:paraId="246EA06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30CC053" w14:textId="77777777" w:rsidR="000B795D" w:rsidRDefault="000B795D">
      <w:pPr>
        <w:widowControl/>
        <w:tabs>
          <w:tab w:val="center" w:pos="414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X</w:t>
      </w:r>
    </w:p>
    <w:p w14:paraId="5B3B045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22390A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 xml:space="preserve">Les articles 58 et 69 de la </w:t>
      </w:r>
      <w:r>
        <w:rPr>
          <w:rFonts w:ascii="Times New Roman" w:hAnsi="Times New Roman" w:cs="Times New Roman"/>
          <w:i/>
          <w:iCs/>
          <w:spacing w:val="-3"/>
          <w:sz w:val="24"/>
          <w:szCs w:val="24"/>
          <w:u w:val="single"/>
          <w:lang w:val="fr-CA"/>
        </w:rPr>
        <w:t>Charte de la langue française</w:t>
      </w:r>
      <w:r>
        <w:rPr>
          <w:rFonts w:ascii="Times New Roman" w:hAnsi="Times New Roman" w:cs="Times New Roman"/>
          <w:spacing w:val="-3"/>
          <w:sz w:val="24"/>
          <w:szCs w:val="24"/>
          <w:u w:val="single"/>
          <w:lang w:val="fr-CA"/>
        </w:rPr>
        <w:t xml:space="preserve"> violent</w:t>
      </w:r>
      <w:r>
        <w:rPr>
          <w:rFonts w:ascii="Times New Roman" w:hAnsi="Times New Roman" w:cs="Times New Roman"/>
          <w:spacing w:val="-3"/>
          <w:sz w:val="24"/>
          <w:szCs w:val="24"/>
          <w:u w:val="single"/>
          <w:lang w:val="fr-CA"/>
        </w:rPr>
        <w:noBreakHyphen/>
        <w:t xml:space="preserve">ils la garantie contre la discrimination fondée sur la langue, énoncée à l'art. 10 de la </w:t>
      </w:r>
      <w:r>
        <w:rPr>
          <w:rFonts w:ascii="Times New Roman" w:hAnsi="Times New Roman" w:cs="Times New Roman"/>
          <w:i/>
          <w:iCs/>
          <w:spacing w:val="-3"/>
          <w:sz w:val="24"/>
          <w:szCs w:val="24"/>
          <w:u w:val="single"/>
          <w:lang w:val="fr-CA"/>
        </w:rPr>
        <w:t>Charte des droits et libertés de la personne</w:t>
      </w:r>
      <w:r>
        <w:rPr>
          <w:rFonts w:ascii="Times New Roman" w:hAnsi="Times New Roman" w:cs="Times New Roman"/>
          <w:spacing w:val="-3"/>
          <w:sz w:val="24"/>
          <w:szCs w:val="24"/>
          <w:u w:val="single"/>
          <w:lang w:val="fr-CA"/>
        </w:rPr>
        <w:t xml:space="preserve"> du Québec?</w:t>
      </w:r>
    </w:p>
    <w:p w14:paraId="2970E58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B215E5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Compte tenu de la conclusion qui précède, il n'est pas nécessaire en l'espèce que la Cour se prononce sur l'argument des intimées suivant lequel les art. 58 et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sont inopérants parce qu'ils violent la garantie contre la </w:t>
      </w:r>
      <w:r>
        <w:rPr>
          <w:rFonts w:ascii="Times New Roman" w:hAnsi="Times New Roman" w:cs="Times New Roman"/>
          <w:spacing w:val="-3"/>
          <w:sz w:val="24"/>
          <w:szCs w:val="24"/>
          <w:lang w:val="fr-CA"/>
        </w:rPr>
        <w:lastRenderedPageBreak/>
        <w:t xml:space="preserve">discrimination fondée sur la langue, énoncée à l'art.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Étant donné toutefois que cette question est également soulevée dans le pourvoi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et qu'elle a été abordée par la Cour supérieure et par la Cour d'appel dans ces deux pourvois, cette Cour devrait l'étudier aussi vu l'importance générale de la question.</w:t>
      </w:r>
    </w:p>
    <w:p w14:paraId="7A2DA76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47B9B8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Voici de nouveau le texte de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w:t>
      </w:r>
    </w:p>
    <w:p w14:paraId="550AF2D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013300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b/>
          <w:bCs/>
          <w:spacing w:val="-3"/>
          <w:sz w:val="24"/>
          <w:szCs w:val="24"/>
          <w:lang w:val="fr-CA"/>
        </w:rPr>
        <w:tab/>
        <w:t>10.</w:t>
      </w:r>
      <w:r>
        <w:rPr>
          <w:rFonts w:ascii="Times New Roman" w:hAnsi="Times New Roman" w:cs="Times New Roman"/>
          <w:spacing w:val="-3"/>
          <w:sz w:val="24"/>
          <w:szCs w:val="24"/>
          <w:lang w:val="fr-CA"/>
        </w:rPr>
        <w:t> Toute personne a droit à la reconnaissance et à l'exercice, en pleine égalité, des droits et libertés de la personne, sans distinction, exclusion ou préférence fondée sur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14:paraId="1B260AB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D7581E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Il y a discrimination lorsqu'une telle distinction, exclusion ou préférence a pour effet de détruire ou de compromettre ce droit.</w:t>
      </w:r>
    </w:p>
    <w:p w14:paraId="4004F44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91B0EB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Avant d'aborder la question de l'application de cet article aux dispositions contestées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il faut signaler que la disposition d'exception de l'art. 9.1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ne s'applique pas à une violation de l'art. 10. C'est ce qui découle nécessairement, quant à l'intention du législateur, du fait que l'art. 9.1 est la dernière disposition du chapitre I, intitulé "Libertés et droits fondamentaux",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L'article 10 se trouve dans un autre chapitre, soit le chapitre I.1, qui s'intitule "Droit à l'égalité dans la reconnaissance et l'exercice des droits et libertés". Or, il n'existe pas de disposition d'exception analogue dans le cas d'une atteinte aux droits garantis par ce dernier chapitre.</w:t>
      </w:r>
    </w:p>
    <w:p w14:paraId="3E10900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C71EE3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En l'espèce, la Cour supérieure et la Cour d'appel ont tranché la question de l'art. 10 en se basant, comme l'indique la partie III des présents motifs, sur ce que ces mêmes cours avaient dit dans l'affaire </w:t>
      </w:r>
      <w:r>
        <w:rPr>
          <w:rFonts w:ascii="Times New Roman" w:hAnsi="Times New Roman" w:cs="Times New Roman"/>
          <w:i/>
          <w:iCs/>
          <w:spacing w:val="-3"/>
          <w:sz w:val="24"/>
          <w:szCs w:val="24"/>
          <w:lang w:val="fr-CA"/>
        </w:rPr>
        <w:t>Devine c. Procureur général du Québec</w:t>
      </w:r>
      <w:r>
        <w:rPr>
          <w:rFonts w:ascii="Times New Roman" w:hAnsi="Times New Roman" w:cs="Times New Roman"/>
          <w:spacing w:val="-3"/>
          <w:sz w:val="24"/>
          <w:szCs w:val="24"/>
          <w:lang w:val="fr-CA"/>
        </w:rPr>
        <w:t xml:space="preserve">, précitée.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le juge Dugas de la Cour supérieure a rejeté l'argument fondé sur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pour le motif que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ne créait pas, à première vue, une distinction fondée sur la langue au sens de l'art. 10. Selon lui, l'art. 58 s'appliquait à tous indépendamment de leur langue usuelle. Il a concédé que l'art. 58 imposait un fardeau plus lourd aux anglophones en leur interdisant l'usage de l'anglais, mais il a conclu que, puisque l'art. 58 s'appliquait à tout le monde, il ne constituait pas une discrimination contre les anglophones fondée sur leur langue. Dans la présente instance, le juge </w:t>
      </w:r>
      <w:proofErr w:type="spellStart"/>
      <w:r>
        <w:rPr>
          <w:rFonts w:ascii="Times New Roman" w:hAnsi="Times New Roman" w:cs="Times New Roman"/>
          <w:spacing w:val="-3"/>
          <w:sz w:val="24"/>
          <w:szCs w:val="24"/>
          <w:lang w:val="fr-CA"/>
        </w:rPr>
        <w:t>Boudreault</w:t>
      </w:r>
      <w:proofErr w:type="spellEnd"/>
      <w:r>
        <w:rPr>
          <w:rFonts w:ascii="Times New Roman" w:hAnsi="Times New Roman" w:cs="Times New Roman"/>
          <w:spacing w:val="-3"/>
          <w:sz w:val="24"/>
          <w:szCs w:val="24"/>
          <w:lang w:val="fr-CA"/>
        </w:rPr>
        <w:t xml:space="preserve"> a souscrit à l'opinion du juge Dugas sur cette question. En appel, le juge Bisson a rejeté le moyen fondé sur l'art. 10 pour les motifs qu'il avait lui</w:t>
      </w:r>
      <w:r>
        <w:rPr>
          <w:rFonts w:ascii="Times New Roman" w:hAnsi="Times New Roman" w:cs="Times New Roman"/>
          <w:spacing w:val="-3"/>
          <w:sz w:val="24"/>
          <w:szCs w:val="24"/>
          <w:lang w:val="fr-CA"/>
        </w:rPr>
        <w:noBreakHyphen/>
        <w:t xml:space="preserve">même donnés en Cour d'appel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Dans cette dernière affaire, il avait conclu que l'art. 58 ne créait pas une distinction fondée sur la langue au sens de l'art. 10 parce qu'il mettait sur un pied d'égalité toutes les personnes qui voulaient faire de l'affichage public et de la publicité commerciale. Il a probablement voulu dire par là que l'art. 58 s'appliquait à tous indépendamment de leur langue usuelle, ce qui est précisément la raison qu'avait donnée le juge Dugas pour repousser l'argument basé sur l'art. 10. Le juge Bisson a convenu que l'art. 58 présente plus d'inconvénients pour les non</w:t>
      </w:r>
      <w:r>
        <w:rPr>
          <w:rFonts w:ascii="Times New Roman" w:hAnsi="Times New Roman" w:cs="Times New Roman"/>
          <w:spacing w:val="-3"/>
          <w:sz w:val="24"/>
          <w:szCs w:val="24"/>
          <w:lang w:val="fr-CA"/>
        </w:rPr>
        <w:noBreakHyphen/>
        <w:t xml:space="preserve">francophones que pour les francophones, mais a indiqué que ce n'était pas le critère à retenir pour déterminer si la </w:t>
      </w:r>
      <w:proofErr w:type="spellStart"/>
      <w:r>
        <w:rPr>
          <w:rFonts w:ascii="Times New Roman" w:hAnsi="Times New Roman" w:cs="Times New Roman"/>
          <w:spacing w:val="-3"/>
          <w:sz w:val="24"/>
          <w:szCs w:val="24"/>
          <w:lang w:val="fr-CA"/>
        </w:rPr>
        <w:t>disposi</w:t>
      </w:r>
      <w:proofErr w:type="spellEnd"/>
      <w:r>
        <w:rPr>
          <w:rFonts w:ascii="Times New Roman" w:hAnsi="Times New Roman" w:cs="Times New Roman"/>
          <w:spacing w:val="-3"/>
          <w:sz w:val="24"/>
          <w:szCs w:val="24"/>
          <w:lang w:val="fr-CA"/>
        </w:rPr>
        <w:t xml:space="preserve"> avis, il n'y avait donc pas de discrimination directe. En conséquence, il a conclu que la question de savoir si une disposition contestée établit une distinction fondée sur un motif interdit par l'art. 10 doit être tranchée en fonction de la notion de discrimination directe. Il a toutefois examiné, à la lumière des arrêts rendus par cette Cour dans les affaires </w:t>
      </w:r>
      <w:r>
        <w:rPr>
          <w:rFonts w:ascii="Times New Roman" w:hAnsi="Times New Roman" w:cs="Times New Roman"/>
          <w:i/>
          <w:iCs/>
          <w:spacing w:val="-3"/>
          <w:sz w:val="24"/>
          <w:szCs w:val="24"/>
          <w:lang w:val="fr-CA"/>
        </w:rPr>
        <w:t xml:space="preserve">Commission ontarienne des droits de la personne et </w:t>
      </w:r>
      <w:proofErr w:type="spellStart"/>
      <w:r>
        <w:rPr>
          <w:rFonts w:ascii="Times New Roman" w:hAnsi="Times New Roman" w:cs="Times New Roman"/>
          <w:i/>
          <w:iCs/>
          <w:spacing w:val="-3"/>
          <w:sz w:val="24"/>
          <w:szCs w:val="24"/>
          <w:lang w:val="fr-CA"/>
        </w:rPr>
        <w:t>O'Malley</w:t>
      </w:r>
      <w:proofErr w:type="spellEnd"/>
      <w:r>
        <w:rPr>
          <w:rFonts w:ascii="Times New Roman" w:hAnsi="Times New Roman" w:cs="Times New Roman"/>
          <w:i/>
          <w:iCs/>
          <w:spacing w:val="-3"/>
          <w:sz w:val="24"/>
          <w:szCs w:val="24"/>
          <w:lang w:val="fr-CA"/>
        </w:rPr>
        <w:t xml:space="preserve"> c. </w:t>
      </w:r>
      <w:proofErr w:type="spellStart"/>
      <w:r>
        <w:rPr>
          <w:rFonts w:ascii="Times New Roman" w:hAnsi="Times New Roman" w:cs="Times New Roman"/>
          <w:i/>
          <w:iCs/>
          <w:spacing w:val="-3"/>
          <w:sz w:val="24"/>
          <w:szCs w:val="24"/>
          <w:lang w:val="fr-CA"/>
        </w:rPr>
        <w:t>Simpsons</w:t>
      </w:r>
      <w:proofErr w:type="spellEnd"/>
      <w:r>
        <w:rPr>
          <w:rFonts w:ascii="Times New Roman" w:hAnsi="Times New Roman" w:cs="Times New Roman"/>
          <w:i/>
          <w:iCs/>
          <w:spacing w:val="-3"/>
          <w:sz w:val="24"/>
          <w:szCs w:val="24"/>
          <w:lang w:val="fr-CA"/>
        </w:rPr>
        <w:noBreakHyphen/>
        <w:t>Sears Ltd.</w:t>
      </w:r>
      <w:r>
        <w:rPr>
          <w:rFonts w:ascii="Times New Roman" w:hAnsi="Times New Roman" w:cs="Times New Roman"/>
          <w:spacing w:val="-3"/>
          <w:sz w:val="24"/>
          <w:szCs w:val="24"/>
          <w:lang w:val="fr-CA"/>
        </w:rPr>
        <w:t xml:space="preserve">, [1985] 2 R.C.S. 536, et </w:t>
      </w:r>
      <w:proofErr w:type="spellStart"/>
      <w:r>
        <w:rPr>
          <w:rFonts w:ascii="Times New Roman" w:hAnsi="Times New Roman" w:cs="Times New Roman"/>
          <w:i/>
          <w:iCs/>
          <w:spacing w:val="-3"/>
          <w:sz w:val="24"/>
          <w:szCs w:val="24"/>
          <w:lang w:val="fr-CA"/>
        </w:rPr>
        <w:t>Bhinder</w:t>
      </w:r>
      <w:proofErr w:type="spellEnd"/>
      <w:r>
        <w:rPr>
          <w:rFonts w:ascii="Times New Roman" w:hAnsi="Times New Roman" w:cs="Times New Roman"/>
          <w:i/>
          <w:iCs/>
          <w:spacing w:val="-3"/>
          <w:sz w:val="24"/>
          <w:szCs w:val="24"/>
          <w:lang w:val="fr-CA"/>
        </w:rPr>
        <w:t xml:space="preserve"> c. Compagnie des chemins de fer </w:t>
      </w:r>
      <w:r>
        <w:rPr>
          <w:rFonts w:ascii="Times New Roman" w:hAnsi="Times New Roman" w:cs="Times New Roman"/>
          <w:i/>
          <w:iCs/>
          <w:spacing w:val="-3"/>
          <w:sz w:val="24"/>
          <w:szCs w:val="24"/>
          <w:lang w:val="fr-CA"/>
        </w:rPr>
        <w:lastRenderedPageBreak/>
        <w:t>nationaux du Canada</w:t>
      </w:r>
      <w:r>
        <w:rPr>
          <w:rFonts w:ascii="Times New Roman" w:hAnsi="Times New Roman" w:cs="Times New Roman"/>
          <w:spacing w:val="-3"/>
          <w:sz w:val="24"/>
          <w:szCs w:val="24"/>
          <w:lang w:val="fr-CA"/>
        </w:rPr>
        <w:t xml:space="preserve">, [1985] 2 R.C.S. 561, l'applicabilité du concept de discrimination par suite d'un effet préjudiciable ou de discrimination indirecte à la question de savoir si l'art. 58 constitue une discrimination fondée sur la langue au sens de l'art. 10. Ayant étudié les arrêts </w:t>
      </w:r>
      <w:proofErr w:type="spellStart"/>
      <w:r>
        <w:rPr>
          <w:rFonts w:ascii="Times New Roman" w:hAnsi="Times New Roman" w:cs="Times New Roman"/>
          <w:i/>
          <w:iCs/>
          <w:spacing w:val="-3"/>
          <w:sz w:val="24"/>
          <w:szCs w:val="24"/>
          <w:lang w:val="fr-CA"/>
        </w:rPr>
        <w:t>O'Malley</w:t>
      </w:r>
      <w:proofErr w:type="spellEnd"/>
      <w:r>
        <w:rPr>
          <w:rFonts w:ascii="Times New Roman" w:hAnsi="Times New Roman" w:cs="Times New Roman"/>
          <w:spacing w:val="-3"/>
          <w:sz w:val="24"/>
          <w:szCs w:val="24"/>
          <w:lang w:val="fr-CA"/>
        </w:rPr>
        <w:t xml:space="preserve"> et </w:t>
      </w:r>
      <w:proofErr w:type="spellStart"/>
      <w:r>
        <w:rPr>
          <w:rFonts w:ascii="Times New Roman" w:hAnsi="Times New Roman" w:cs="Times New Roman"/>
          <w:i/>
          <w:iCs/>
          <w:spacing w:val="-3"/>
          <w:sz w:val="24"/>
          <w:szCs w:val="24"/>
          <w:lang w:val="fr-CA"/>
        </w:rPr>
        <w:t>Bhinder</w:t>
      </w:r>
      <w:proofErr w:type="spellEnd"/>
      <w:r>
        <w:rPr>
          <w:rFonts w:ascii="Times New Roman" w:hAnsi="Times New Roman" w:cs="Times New Roman"/>
          <w:spacing w:val="-3"/>
          <w:sz w:val="24"/>
          <w:szCs w:val="24"/>
          <w:lang w:val="fr-CA"/>
        </w:rPr>
        <w:t xml:space="preserve">, le juge Bisson a conclu que la notion de discrimination par suite d'un effet préjudiciable n'exigeait pas que la disposition attaquée soit annulée mais seulement qu'on fasse ce qui est raisonnable pour accommoder les personnes qui en subissent les effets préjudiciables. D'après le juge Bisson, c'est ce que font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et le </w:t>
      </w:r>
      <w:r>
        <w:rPr>
          <w:rFonts w:ascii="Times New Roman" w:hAnsi="Times New Roman" w:cs="Times New Roman"/>
          <w:i/>
          <w:iCs/>
          <w:spacing w:val="-3"/>
          <w:sz w:val="24"/>
          <w:szCs w:val="24"/>
          <w:lang w:val="fr-CA"/>
        </w:rPr>
        <w:t>Règlement sur la langue du commerce et des affaires</w:t>
      </w:r>
      <w:r>
        <w:rPr>
          <w:rFonts w:ascii="Times New Roman" w:hAnsi="Times New Roman" w:cs="Times New Roman"/>
          <w:spacing w:val="-3"/>
          <w:sz w:val="24"/>
          <w:szCs w:val="24"/>
          <w:lang w:val="fr-CA"/>
        </w:rPr>
        <w:t xml:space="preserve"> en prévoyant des exceptions à l'exigence de l'usage exclusif du français posée par l'art. 58. De toute façon, a</w:t>
      </w:r>
      <w:r>
        <w:rPr>
          <w:rFonts w:ascii="Times New Roman" w:hAnsi="Times New Roman" w:cs="Times New Roman"/>
          <w:spacing w:val="-3"/>
          <w:sz w:val="24"/>
          <w:szCs w:val="24"/>
          <w:lang w:val="fr-CA"/>
        </w:rPr>
        <w:noBreakHyphen/>
        <w:t>t</w:t>
      </w:r>
      <w:r>
        <w:rPr>
          <w:rFonts w:ascii="Times New Roman" w:hAnsi="Times New Roman" w:cs="Times New Roman"/>
          <w:spacing w:val="-3"/>
          <w:sz w:val="24"/>
          <w:szCs w:val="24"/>
          <w:lang w:val="fr-CA"/>
        </w:rPr>
        <w:noBreakHyphen/>
        <w:t xml:space="preserve">il fait remarquer, les appelants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ne demandaient pas un accommodement, mais l'annulation des dispositions contestées pour cause de discrimination directe. Les motifs exposés par le juge Bisson dans l'affaire </w:t>
      </w:r>
      <w:r>
        <w:rPr>
          <w:rFonts w:ascii="Times New Roman" w:hAnsi="Times New Roman" w:cs="Times New Roman"/>
          <w:i/>
          <w:iCs/>
          <w:spacing w:val="-3"/>
          <w:sz w:val="24"/>
          <w:szCs w:val="24"/>
          <w:lang w:val="fr-CA"/>
        </w:rPr>
        <w:t>Devine</w:t>
      </w:r>
      <w:r>
        <w:rPr>
          <w:rFonts w:ascii="Times New Roman" w:hAnsi="Times New Roman" w:cs="Times New Roman"/>
          <w:spacing w:val="-3"/>
          <w:sz w:val="24"/>
          <w:szCs w:val="24"/>
          <w:lang w:val="fr-CA"/>
        </w:rPr>
        <w:t xml:space="preserve"> mènent à la conclusion que c'est la notion de discrimination directe et non pas celle de discrimination par suite d'un effet préjudiciable ou de discrimination indirecte qu'il faut appliquer pour déterminer s'il existe une distinction fondée sur un motif interdit par l'art. 10.</w:t>
      </w:r>
    </w:p>
    <w:p w14:paraId="59CCFBD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7E5451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Dans son arrêt récent </w:t>
      </w:r>
      <w:r>
        <w:rPr>
          <w:rFonts w:ascii="Times New Roman" w:hAnsi="Times New Roman" w:cs="Times New Roman"/>
          <w:i/>
          <w:iCs/>
          <w:spacing w:val="-3"/>
          <w:sz w:val="24"/>
          <w:szCs w:val="24"/>
          <w:lang w:val="fr-CA"/>
        </w:rPr>
        <w:t>Forget c. Québec (Procureur général)</w:t>
      </w:r>
      <w:r>
        <w:rPr>
          <w:rFonts w:ascii="Times New Roman" w:hAnsi="Times New Roman" w:cs="Times New Roman"/>
          <w:spacing w:val="-3"/>
          <w:sz w:val="24"/>
          <w:szCs w:val="24"/>
          <w:lang w:val="fr-CA"/>
        </w:rPr>
        <w:t xml:space="preserve">, [1988] 2 R.C.S. 90, cette Cour a été appelée à étudier la question de l'application de l'art.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à certaines dispositions du règlement adopté par l'Office de la langue française concernant la connaissance de la langue officielle nécessaire pour l'obtention d'un permis d'un ordre professionnel. Le juge Lamer, qui a rendu le jugement de la majorité de la Cour, énonce dans le passage suivant, les critères à satisfaire afin de pouvoir conclure qu'il y a discrimination en vertu de l'art. 10, à la p. 98:</w:t>
      </w:r>
    </w:p>
    <w:p w14:paraId="2199284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0BA9FA5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lastRenderedPageBreak/>
        <w:tab/>
        <w:t xml:space="preserve">À la lecture de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et selon l'affaire </w:t>
      </w:r>
      <w:r>
        <w:rPr>
          <w:rFonts w:ascii="Times New Roman" w:hAnsi="Times New Roman" w:cs="Times New Roman"/>
          <w:i/>
          <w:iCs/>
          <w:spacing w:val="-3"/>
          <w:sz w:val="24"/>
          <w:szCs w:val="24"/>
          <w:lang w:val="fr-CA"/>
        </w:rPr>
        <w:t>Johnson c. Commission des affaires sociales</w:t>
      </w:r>
      <w:r>
        <w:rPr>
          <w:rFonts w:ascii="Times New Roman" w:hAnsi="Times New Roman" w:cs="Times New Roman"/>
          <w:spacing w:val="-3"/>
          <w:sz w:val="24"/>
          <w:szCs w:val="24"/>
          <w:lang w:val="fr-CA"/>
        </w:rPr>
        <w:t>, [1984] C.A. 61, décision avec laquelle je suis d'accord sur ce point, trois éléments doivent être présents pour qu'il y ait discrimination: (1) une "distinction, exclusion ou préférence", (2) fondée sur l'un des motifs énumérés au premier alinéa et (3) qui "a pour effet de détruire ou de compromettre" le droit à la pleine égalité dans la reconnaissance et l'exercice d'un droit ou d'une liberté de la personne.</w:t>
      </w:r>
    </w:p>
    <w:p w14:paraId="12F696D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905231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L'alinéa 2a) du Règlement créait en faveur des postulants qui avaient reçu au moins trois années d'enseignement en français au niveau post</w:t>
      </w:r>
      <w:r>
        <w:rPr>
          <w:rFonts w:ascii="Times New Roman" w:hAnsi="Times New Roman" w:cs="Times New Roman"/>
          <w:spacing w:val="-3"/>
          <w:sz w:val="24"/>
          <w:szCs w:val="24"/>
          <w:lang w:val="fr-CA"/>
        </w:rPr>
        <w:noBreakHyphen/>
        <w:t xml:space="preserve"> primaire une présomption de connaissance appropriée du français et l'art. 3 exigeait que les postulants qui, telle l'intimée Forget, ne pouvaient bénéficier de cette présomption de connaissance, se soumettent à un examen destiné à vérifier s'ils possédaient une connaissance appropriée du français. Le juge Lamer a statué que cette différence quant au traitement accordé à deux catégories de postulants à l'exercice d'une profession nécessitant une connaissance appropriée du français constituait une distinction au sens de l'art.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mais il a précisé que la question était de savoir s'il s'agissait d'une distinction fondée sur la langue au sens du même article. Selon le juge Lamer, le mot "langue", à l'art. 10, signifie la langue d'une personne, c'est</w:t>
      </w:r>
      <w:r>
        <w:rPr>
          <w:rFonts w:ascii="Times New Roman" w:hAnsi="Times New Roman" w:cs="Times New Roman"/>
          <w:spacing w:val="-3"/>
          <w:sz w:val="24"/>
          <w:szCs w:val="24"/>
          <w:lang w:val="fr-CA"/>
        </w:rPr>
        <w:noBreakHyphen/>
        <w:t>à</w:t>
      </w:r>
      <w:r>
        <w:rPr>
          <w:rFonts w:ascii="Times New Roman" w:hAnsi="Times New Roman" w:cs="Times New Roman"/>
          <w:spacing w:val="-3"/>
          <w:sz w:val="24"/>
          <w:szCs w:val="24"/>
          <w:lang w:val="fr-CA"/>
        </w:rPr>
        <w:noBreakHyphen/>
        <w:t>dire sa langue maternelle ou usuelle. Il a donc abordé ensuite l'argument de l'appelant selon lequel la distinction créée par l'al. 2a) et par l'art. 3 du Règlement était fondée non pas sur la langue usuelle de la personne, mais sur la langue dans laquelle le postulant avait reçu son instruction post</w:t>
      </w:r>
      <w:r>
        <w:rPr>
          <w:rFonts w:ascii="Times New Roman" w:hAnsi="Times New Roman" w:cs="Times New Roman"/>
          <w:spacing w:val="-3"/>
          <w:sz w:val="24"/>
          <w:szCs w:val="24"/>
          <w:lang w:val="fr-CA"/>
        </w:rPr>
        <w:noBreakHyphen/>
        <w:t>primaire. Sur cette question, le juge Lamer a conclu que la distinction, quoiqu'à première vue fondée sur la langue d'instruction, reposait en réalité sur la langue usuelle de la personne. Voici ce qu'il dit de l'argument de l'appelant, aux pp. 100 et 101:</w:t>
      </w:r>
    </w:p>
    <w:p w14:paraId="751F647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05F38B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À mon avis cependant, cette interprétation ne résiste guère à une analyse plus réaliste de la situation. À prime abord, il est vrai que peu importe sa langue, est exemptée de l'examen toute personne qui a suivi au moins trois années d'enseignement post</w:t>
      </w:r>
      <w:r>
        <w:rPr>
          <w:rFonts w:ascii="Times New Roman" w:hAnsi="Times New Roman" w:cs="Times New Roman"/>
          <w:spacing w:val="-3"/>
          <w:sz w:val="24"/>
          <w:szCs w:val="24"/>
          <w:lang w:val="fr-CA"/>
        </w:rPr>
        <w:noBreakHyphen/>
        <w:t xml:space="preserve">primaire en français. Toutefois, force nous est de reconnaître qu'en règle générale une personne fait ses études dans la langue qui lui est propre. Ainsi, les postulants qui peuvent se prévaloir de la </w:t>
      </w:r>
      <w:r>
        <w:rPr>
          <w:rFonts w:ascii="Times New Roman" w:hAnsi="Times New Roman" w:cs="Times New Roman"/>
          <w:spacing w:val="-3"/>
          <w:sz w:val="24"/>
          <w:szCs w:val="24"/>
          <w:lang w:val="fr-CA"/>
        </w:rPr>
        <w:lastRenderedPageBreak/>
        <w:t xml:space="preserve">présomption de connaissance du français sont en majorité des personnes de langue française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que j'appellerai "francophones" pour les fins du présent débat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puisque ce sont elles qui ont reçu leur instruction en français. Inversement, comme dans la plupart des cas les non</w:t>
      </w:r>
      <w:r>
        <w:rPr>
          <w:rFonts w:ascii="Times New Roman" w:hAnsi="Times New Roman" w:cs="Times New Roman"/>
          <w:spacing w:val="-3"/>
          <w:sz w:val="24"/>
          <w:szCs w:val="24"/>
          <w:lang w:val="fr-CA"/>
        </w:rPr>
        <w:noBreakHyphen/>
        <w:t>francophones étudient dans une langue autre que le français, ce sont eux qui doivent se soumettre à l'examen.</w:t>
      </w:r>
    </w:p>
    <w:p w14:paraId="7010E4B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322CE1E"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 xml:space="preserve">À la lumière de ce qui précède, j'estime que la distinction créée par le Règlement en litige repose sur la langue au sens de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En effet, les deux groupes de postulants qui résultent de cette distinction se délimitent en fonction d'un critère linguistique </w:t>
      </w:r>
      <w:r>
        <w:rPr>
          <w:rFonts w:ascii="Times New Roman" w:hAnsi="Times New Roman" w:cs="Times New Roman"/>
          <w:spacing w:val="-3"/>
          <w:sz w:val="24"/>
          <w:szCs w:val="24"/>
          <w:lang w:val="fr-CA"/>
        </w:rPr>
        <w:noBreakHyphen/>
      </w:r>
      <w:r>
        <w:rPr>
          <w:rFonts w:ascii="Times New Roman" w:hAnsi="Times New Roman" w:cs="Times New Roman"/>
          <w:spacing w:val="-3"/>
          <w:sz w:val="24"/>
          <w:szCs w:val="24"/>
          <w:lang w:val="fr-CA"/>
        </w:rPr>
        <w:noBreakHyphen/>
        <w:t xml:space="preserve"> le fait que, généralement, leur langue maternelle ou usuelle soit ou non le français. En d'autres termes, les postulants qui bénéficient de la présomption sont en majorité francophones, tandis que ceux qui subissent l'examen sont, pour la plupart, non</w:t>
      </w:r>
      <w:r>
        <w:rPr>
          <w:rFonts w:ascii="Times New Roman" w:hAnsi="Times New Roman" w:cs="Times New Roman"/>
          <w:spacing w:val="-3"/>
          <w:sz w:val="24"/>
          <w:szCs w:val="24"/>
          <w:lang w:val="fr-CA"/>
        </w:rPr>
        <w:noBreakHyphen/>
        <w:t>francophones.</w:t>
      </w:r>
    </w:p>
    <w:p w14:paraId="794A312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E4BD63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ab/>
        <w:t>Certes, les groupes découlant de l'application du Règlement ne sont pas parfaitement homogènes, puisque, comme nous l'avons vu, il arrive que des non</w:t>
      </w:r>
      <w:r>
        <w:rPr>
          <w:rFonts w:ascii="Times New Roman" w:hAnsi="Times New Roman" w:cs="Times New Roman"/>
          <w:spacing w:val="-3"/>
          <w:sz w:val="24"/>
          <w:szCs w:val="24"/>
          <w:lang w:val="fr-CA"/>
        </w:rPr>
        <w:noBreakHyphen/>
        <w:t xml:space="preserve"> francophones fassent leurs études en français et vice</w:t>
      </w:r>
      <w:r>
        <w:rPr>
          <w:rFonts w:ascii="Times New Roman" w:hAnsi="Times New Roman" w:cs="Times New Roman"/>
          <w:spacing w:val="-3"/>
          <w:sz w:val="24"/>
          <w:szCs w:val="24"/>
          <w:lang w:val="fr-CA"/>
        </w:rPr>
        <w:noBreakHyphen/>
        <w:t xml:space="preserve">versa. Ce ne sont donc pas </w:t>
      </w:r>
      <w:r>
        <w:rPr>
          <w:rFonts w:ascii="Times New Roman" w:hAnsi="Times New Roman" w:cs="Times New Roman"/>
          <w:spacing w:val="-3"/>
          <w:sz w:val="24"/>
          <w:szCs w:val="24"/>
          <w:u w:val="single"/>
          <w:lang w:val="fr-CA"/>
        </w:rPr>
        <w:t>tous</w:t>
      </w:r>
      <w:r>
        <w:rPr>
          <w:rFonts w:ascii="Times New Roman" w:hAnsi="Times New Roman" w:cs="Times New Roman"/>
          <w:spacing w:val="-3"/>
          <w:sz w:val="24"/>
          <w:szCs w:val="24"/>
          <w:lang w:val="fr-CA"/>
        </w:rPr>
        <w:t xml:space="preserve"> les francophones qui sont dispensés du test, ni </w:t>
      </w:r>
      <w:r>
        <w:rPr>
          <w:rFonts w:ascii="Times New Roman" w:hAnsi="Times New Roman" w:cs="Times New Roman"/>
          <w:spacing w:val="-3"/>
          <w:sz w:val="24"/>
          <w:szCs w:val="24"/>
          <w:u w:val="single"/>
          <w:lang w:val="fr-CA"/>
        </w:rPr>
        <w:t>tous</w:t>
      </w:r>
      <w:r>
        <w:rPr>
          <w:rFonts w:ascii="Times New Roman" w:hAnsi="Times New Roman" w:cs="Times New Roman"/>
          <w:spacing w:val="-3"/>
          <w:sz w:val="24"/>
          <w:szCs w:val="24"/>
          <w:lang w:val="fr-CA"/>
        </w:rPr>
        <w:t xml:space="preserve"> les non</w:t>
      </w:r>
      <w:r>
        <w:rPr>
          <w:rFonts w:ascii="Times New Roman" w:hAnsi="Times New Roman" w:cs="Times New Roman"/>
          <w:spacing w:val="-3"/>
          <w:sz w:val="24"/>
          <w:szCs w:val="24"/>
          <w:lang w:val="fr-CA"/>
        </w:rPr>
        <w:noBreakHyphen/>
        <w:t xml:space="preserve">francophones qui y sont assujettis. Mais il n'en reste pas moins que, dans l'ensemble, les membres de chacun des deux groupes sont </w:t>
      </w:r>
      <w:r>
        <w:rPr>
          <w:rFonts w:ascii="Times New Roman" w:hAnsi="Times New Roman" w:cs="Times New Roman"/>
          <w:spacing w:val="-3"/>
          <w:sz w:val="24"/>
          <w:szCs w:val="24"/>
          <w:u w:val="single"/>
          <w:lang w:val="fr-CA"/>
        </w:rPr>
        <w:t>majoritairement</w:t>
      </w:r>
      <w:r>
        <w:rPr>
          <w:rFonts w:ascii="Times New Roman" w:hAnsi="Times New Roman" w:cs="Times New Roman"/>
          <w:spacing w:val="-3"/>
          <w:sz w:val="24"/>
          <w:szCs w:val="24"/>
          <w:lang w:val="fr-CA"/>
        </w:rPr>
        <w:t xml:space="preserve"> composés de francophones d'une part et de non</w:t>
      </w:r>
      <w:r>
        <w:rPr>
          <w:rFonts w:ascii="Times New Roman" w:hAnsi="Times New Roman" w:cs="Times New Roman"/>
          <w:spacing w:val="-3"/>
          <w:sz w:val="24"/>
          <w:szCs w:val="24"/>
          <w:lang w:val="fr-CA"/>
        </w:rPr>
        <w:noBreakHyphen/>
        <w:t>francophones d'autre part, peu importe les quelques exceptions qui peuvent s'y glisser. Comme les groupes de postulants visés par la distinction sont circonscrits en fonction d'un critère linguistique, ce serait, à mon avis, adopter une interprétation trop étroite que de conclure que cette distinction ne repose pas sur la langue.</w:t>
      </w:r>
    </w:p>
    <w:p w14:paraId="2E6504E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47A938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En ce qui concerne la question relative à l'art. 10, le juge Lamer conclut que, si les dispositions contestées du Règlement créaient une distinction fondée sur la langue au sens du premier alinéa de l'art. 10, elles ne constituaient pas pour autant une discrimination au sens du second alinéa parce que cette distinction n'avait pas pour effet de détruire ni de compromettre le droit, énoncé au premier alinéa, à la reconnaissance et à l'exercice, en pleine égalité, d'un droit ou d'une liberté, qu'on disait être dans ce cas le droit conféré par l'art. 17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d'être admis sans discrimination à une corporation professionnelle. Le juge Lamer a souligné à ce propos que la validité de l'art. 35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qui posait l'exigence d'une connaissance appropriée du français à l'exercice d'une profession comme condition de la délivrance d'un permis par une corporation professionnelle, n'avait pas été contestée par l'intimée. </w:t>
      </w:r>
      <w:r>
        <w:rPr>
          <w:rFonts w:ascii="Times New Roman" w:hAnsi="Times New Roman" w:cs="Times New Roman"/>
          <w:spacing w:val="-3"/>
          <w:sz w:val="24"/>
          <w:szCs w:val="24"/>
          <w:lang w:val="fr-CA"/>
        </w:rPr>
        <w:lastRenderedPageBreak/>
        <w:t>Suivant le raisonnement du juge Lamer, puisqu'il fallait satisfaire à cette exigence, la distinction fondée sur la langue que créait le Règlement, loin de constituer une discrimination contre elles, jouait en faveur de personnes qui, comme l'intimée, ne pouvaient bénéficier de la présomption raisonnable tenant à une éducation post</w:t>
      </w:r>
      <w:r>
        <w:rPr>
          <w:rFonts w:ascii="Times New Roman" w:hAnsi="Times New Roman" w:cs="Times New Roman"/>
          <w:spacing w:val="-3"/>
          <w:sz w:val="24"/>
          <w:szCs w:val="24"/>
          <w:lang w:val="fr-CA"/>
        </w:rPr>
        <w:noBreakHyphen/>
        <w:t xml:space="preserve"> primaire en français, puisqu'elle leur donnait le moyen de remplir l'exigence de la seule façon possible pour elles, c'est</w:t>
      </w:r>
      <w:r>
        <w:rPr>
          <w:rFonts w:ascii="Times New Roman" w:hAnsi="Times New Roman" w:cs="Times New Roman"/>
          <w:spacing w:val="-3"/>
          <w:sz w:val="24"/>
          <w:szCs w:val="24"/>
          <w:lang w:val="fr-CA"/>
        </w:rPr>
        <w:noBreakHyphen/>
        <w:t>à</w:t>
      </w:r>
      <w:r>
        <w:rPr>
          <w:rFonts w:ascii="Times New Roman" w:hAnsi="Times New Roman" w:cs="Times New Roman"/>
          <w:spacing w:val="-3"/>
          <w:sz w:val="24"/>
          <w:szCs w:val="24"/>
          <w:lang w:val="fr-CA"/>
        </w:rPr>
        <w:noBreakHyphen/>
        <w:t>dire en se présentant à un examen.</w:t>
      </w:r>
    </w:p>
    <w:p w14:paraId="1D7A419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633037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Nous nous sommes longuement attardés sur l'arrêt </w:t>
      </w:r>
      <w:r>
        <w:rPr>
          <w:rFonts w:ascii="Times New Roman" w:hAnsi="Times New Roman" w:cs="Times New Roman"/>
          <w:i/>
          <w:iCs/>
          <w:spacing w:val="-3"/>
          <w:sz w:val="24"/>
          <w:szCs w:val="24"/>
          <w:lang w:val="fr-CA"/>
        </w:rPr>
        <w:t>Forget</w:t>
      </w:r>
      <w:r>
        <w:rPr>
          <w:rFonts w:ascii="Times New Roman" w:hAnsi="Times New Roman" w:cs="Times New Roman"/>
          <w:spacing w:val="-3"/>
          <w:sz w:val="24"/>
          <w:szCs w:val="24"/>
          <w:lang w:val="fr-CA"/>
        </w:rPr>
        <w:t xml:space="preserve"> de cette Cour parce qu'il indique que, pour déterminer si une distinction est fondée sur un motif interdit par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il faut tenir compte de l'effet de la distinction plutôt que se fonder uniquement sur sa nature apparente. Cette conclusion découle nécessairement de l'arrêt précité. Le Règlement créait en fait une distinction entre deux catégories de personnes, celles qui n'avaient pas à subir l'examen et celles qui devaient s'y soumettre. En fait, la Cour a dit, dans cet arrêt, que la distinction était fondée sur la langue usuelle et non pas sur la langue d'instruction, estimant qu'il y avait nécessairement identité, dans la plupart des cas, de la langue d'instruction et de la langue usuelle. Cette conclusion reposait sur une supposition, ou sur un fait dont la Cour avait pris connaissance d'office, concernant la langue usuelle de la majorité des personnes qui reçoivent leur instruction post</w:t>
      </w:r>
      <w:r>
        <w:rPr>
          <w:rFonts w:ascii="Times New Roman" w:hAnsi="Times New Roman" w:cs="Times New Roman"/>
          <w:spacing w:val="-3"/>
          <w:sz w:val="24"/>
          <w:szCs w:val="24"/>
          <w:lang w:val="fr-CA"/>
        </w:rPr>
        <w:noBreakHyphen/>
        <w:t xml:space="preserve"> primaire en français et celle de la majorité des personnes qui la reçoivent en anglais. La Cour a décidé que, vu le rapport entre la langue d'instruction et la langue usuelle, la distinction était de par son effet fondée sur la langue usuelle.</w:t>
      </w:r>
    </w:p>
    <w:p w14:paraId="1E18BC4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5FAE32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 xml:space="preserve">Donc, pour décider si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viole la garantie contre la discrimination fondée sur la langue, énoncée à l'art. 10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nous sommes obligés de prendre en </w:t>
      </w:r>
      <w:r>
        <w:rPr>
          <w:rFonts w:ascii="Times New Roman" w:hAnsi="Times New Roman" w:cs="Times New Roman"/>
          <w:spacing w:val="-3"/>
          <w:sz w:val="24"/>
          <w:szCs w:val="24"/>
          <w:lang w:val="fr-CA"/>
        </w:rPr>
        <w:lastRenderedPageBreak/>
        <w:t xml:space="preserve">considération l'effet de l'art. 58, dans la mesure où il peut être déterminé. Soulignons en outre que, pour constituer une discrimination au sens de l'art. 10, une distinction fondée sur un motif interdit doit avoir pour effet de détruire ou de compromettre le droit à la reconnaissance et à l'exercice, en pleine égalité, d'un droit ou d'une liberté de la personne que reconnaît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Gardant ces observations présentes à l'esprit, venons</w:t>
      </w:r>
      <w:r>
        <w:rPr>
          <w:rFonts w:ascii="Times New Roman" w:hAnsi="Times New Roman" w:cs="Times New Roman"/>
          <w:spacing w:val="-3"/>
          <w:sz w:val="24"/>
          <w:szCs w:val="24"/>
          <w:lang w:val="fr-CA"/>
        </w:rPr>
        <w:noBreakHyphen/>
        <w:t>en maintenant à la question de savoir si l'art. 58 enfreint l'art. 10. Comme l'ont dit la Cour supérieure et la Cour d'appel, l'art. 58 se veut d'application universelle, imposant à tous, indépendamment de leur langue usuelle, l'exigence de l'usage exclusif du français. Il produit toutefois des effets différents sur différentes catégories de personnes selon leur langue usuelle. Il est permis aux francophones de se servir de leur langue usuelle, alors que cela est interdit aux anglophones et aux autres non</w:t>
      </w:r>
      <w:r>
        <w:rPr>
          <w:rFonts w:ascii="Times New Roman" w:hAnsi="Times New Roman" w:cs="Times New Roman"/>
          <w:spacing w:val="-3"/>
          <w:sz w:val="24"/>
          <w:szCs w:val="24"/>
          <w:lang w:val="fr-CA"/>
        </w:rPr>
        <w:noBreakHyphen/>
        <w:t>francophones. Cette différenciation constitue</w:t>
      </w:r>
      <w:r>
        <w:rPr>
          <w:rFonts w:ascii="Times New Roman" w:hAnsi="Times New Roman" w:cs="Times New Roman"/>
          <w:spacing w:val="-3"/>
          <w:sz w:val="24"/>
          <w:szCs w:val="24"/>
          <w:lang w:val="fr-CA"/>
        </w:rPr>
        <w:noBreakHyphen/>
        <w:t>t</w:t>
      </w:r>
      <w:r>
        <w:rPr>
          <w:rFonts w:ascii="Times New Roman" w:hAnsi="Times New Roman" w:cs="Times New Roman"/>
          <w:spacing w:val="-3"/>
          <w:sz w:val="24"/>
          <w:szCs w:val="24"/>
          <w:lang w:val="fr-CA"/>
        </w:rPr>
        <w:noBreakHyphen/>
        <w:t xml:space="preserve">elle une distinction fondée sur la langue au sens de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À notre avis, c'est le cas. L'article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du fait qu'il touche et affecte différemment les personnes suivant leur langue usuelle, crée entre ces personnes une distinction fondée sur la langue usuelle. Il faut donc se demander si cette distinction a pour effet de détruire ou de compromettre le droit à la reconnaissance et à l'exercice, en pleine égalité, d'un droit ou d'une liberté de la personne garantis par En l'espèce, la restriction imposée à ce droit n'était pas justifiable en vertu de l'art. 9.1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La distinction fondée sur la langue usuelle créée par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 donc pour effet de détruire le droit à la reconnaissance et à l'exercice, en pleine égalité, de cette liberté. Il s'ensuit que l'art. 58 est inopérant et sans effet parce qu'il contrevient à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La même conclusion s'impose à l'égard de l'art.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Puisqu'en l'espèce, Valerie Ford, l'une des intimées, est un individu et non une personne morale, il n'est pas </w:t>
      </w:r>
      <w:r>
        <w:rPr>
          <w:rFonts w:ascii="Times New Roman" w:hAnsi="Times New Roman" w:cs="Times New Roman"/>
          <w:spacing w:val="-3"/>
          <w:sz w:val="24"/>
          <w:szCs w:val="24"/>
          <w:lang w:val="fr-CA"/>
        </w:rPr>
        <w:lastRenderedPageBreak/>
        <w:t>nécessaire de décider si les personnes morales ont le droit d'invoquer les garanties d'égalité. Nous ne le ferons donc pas.</w:t>
      </w:r>
    </w:p>
    <w:p w14:paraId="74E92B5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0301F6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fldChar w:fldCharType="begin"/>
      </w:r>
      <w:r>
        <w:rPr>
          <w:rFonts w:ascii="Times New Roman" w:hAnsi="Times New Roman" w:cs="Times New Roman"/>
          <w:spacing w:val="-3"/>
          <w:sz w:val="24"/>
          <w:szCs w:val="24"/>
          <w:lang w:val="fr-CA"/>
        </w:rPr>
        <w:instrText>listnum "WP List 1" \l 1</w:instrText>
      </w:r>
      <w:r>
        <w:rPr>
          <w:rFonts w:ascii="Times New Roman" w:hAnsi="Times New Roman" w:cs="Times New Roman"/>
          <w:spacing w:val="-3"/>
          <w:sz w:val="24"/>
          <w:szCs w:val="24"/>
          <w:lang w:val="fr-CA"/>
        </w:rPr>
        <w:fldChar w:fldCharType="end"/>
      </w:r>
      <w:r>
        <w:rPr>
          <w:rFonts w:ascii="Times New Roman" w:hAnsi="Times New Roman" w:cs="Times New Roman"/>
          <w:spacing w:val="-3"/>
          <w:sz w:val="24"/>
          <w:szCs w:val="24"/>
          <w:lang w:val="fr-CA"/>
        </w:rPr>
        <w:tab/>
      </w:r>
      <w:r>
        <w:rPr>
          <w:rFonts w:ascii="Times New Roman" w:hAnsi="Times New Roman" w:cs="Times New Roman"/>
          <w:spacing w:val="-3"/>
          <w:sz w:val="24"/>
          <w:szCs w:val="24"/>
          <w:lang w:val="fr-CA"/>
        </w:rPr>
        <w:tab/>
        <w:t>Par ces motifs, le pourvoi est rejeté avec dépens et les réponses suivantes sont données aux questions constitutionnelles:</w:t>
      </w:r>
    </w:p>
    <w:p w14:paraId="41310C2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1AB2EC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1. </w:t>
      </w:r>
      <w:r>
        <w:rPr>
          <w:rFonts w:ascii="Times New Roman" w:hAnsi="Times New Roman" w:cs="Times New Roman"/>
          <w:spacing w:val="-3"/>
          <w:sz w:val="24"/>
          <w:szCs w:val="24"/>
          <w:lang w:val="fr-CA"/>
        </w:rPr>
        <w:tab/>
        <w:t xml:space="preserve">L'article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L.R.Q. 1977, chap. C</w:t>
      </w:r>
      <w:r>
        <w:rPr>
          <w:rFonts w:ascii="Times New Roman" w:hAnsi="Times New Roman" w:cs="Times New Roman"/>
          <w:spacing w:val="-3"/>
          <w:sz w:val="24"/>
          <w:szCs w:val="24"/>
          <w:lang w:val="fr-CA"/>
        </w:rPr>
        <w:noBreakHyphen/>
        <w:t xml:space="preserve">11, tel que mis en vigueur par L.Q. 1982, chap. 21 art. 1, et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L.Q. 1983, chap. 56, sont</w:t>
      </w:r>
      <w:r>
        <w:rPr>
          <w:rFonts w:ascii="Times New Roman" w:hAnsi="Times New Roman" w:cs="Times New Roman"/>
          <w:spacing w:val="-3"/>
          <w:sz w:val="24"/>
          <w:szCs w:val="24"/>
          <w:lang w:val="fr-CA"/>
        </w:rPr>
        <w:noBreakHyphen/>
        <w:t xml:space="preserve">ils incompatibles avec l'art. 33(1) de la </w:t>
      </w:r>
      <w:r>
        <w:rPr>
          <w:rFonts w:ascii="Times New Roman" w:hAnsi="Times New Roman" w:cs="Times New Roman"/>
          <w:i/>
          <w:iCs/>
          <w:spacing w:val="-3"/>
          <w:sz w:val="24"/>
          <w:szCs w:val="24"/>
          <w:lang w:val="fr-CA"/>
        </w:rPr>
        <w:t>Loi constitutionnelle de 1982</w:t>
      </w:r>
      <w:r>
        <w:rPr>
          <w:rFonts w:ascii="Times New Roman" w:hAnsi="Times New Roman" w:cs="Times New Roman"/>
          <w:spacing w:val="-3"/>
          <w:sz w:val="24"/>
          <w:szCs w:val="24"/>
          <w:lang w:val="fr-CA"/>
        </w:rPr>
        <w:t xml:space="preserve"> et par conséquent inopérants et sans effet en vertu de l'art. 52(1) de cette dernière Loi?</w:t>
      </w:r>
    </w:p>
    <w:p w14:paraId="6F2F15A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7C5ECE2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Réponse</w:t>
      </w:r>
      <w:r>
        <w:rPr>
          <w:rFonts w:ascii="Times New Roman" w:hAnsi="Times New Roman" w:cs="Times New Roman"/>
          <w:spacing w:val="-3"/>
          <w:sz w:val="24"/>
          <w:szCs w:val="24"/>
          <w:lang w:val="fr-CA"/>
        </w:rPr>
        <w:t>: </w:t>
      </w:r>
      <w:r>
        <w:rPr>
          <w:rFonts w:ascii="Times New Roman" w:hAnsi="Times New Roman" w:cs="Times New Roman"/>
          <w:spacing w:val="-3"/>
          <w:sz w:val="24"/>
          <w:szCs w:val="24"/>
          <w:lang w:val="fr-CA"/>
        </w:rPr>
        <w:tab/>
        <w:t xml:space="preserve">Non, sauf dans la mesure où l'art. 7 de la </w:t>
      </w:r>
      <w:r>
        <w:rPr>
          <w:rFonts w:ascii="Times New Roman" w:hAnsi="Times New Roman" w:cs="Times New Roman"/>
          <w:i/>
          <w:iCs/>
          <w:spacing w:val="-3"/>
          <w:sz w:val="24"/>
          <w:szCs w:val="24"/>
          <w:lang w:val="fr-CA"/>
        </w:rPr>
        <w:t>Loi concernant la Loi constitutionnelle de 1982</w:t>
      </w:r>
      <w:r>
        <w:rPr>
          <w:rFonts w:ascii="Times New Roman" w:hAnsi="Times New Roman" w:cs="Times New Roman"/>
          <w:spacing w:val="-3"/>
          <w:sz w:val="24"/>
          <w:szCs w:val="24"/>
          <w:lang w:val="fr-CA"/>
        </w:rPr>
        <w:t>, L.Q. 1982, chap. 21, donne à l'art. 214 un effet rétroactif.</w:t>
      </w:r>
    </w:p>
    <w:p w14:paraId="5C17C5BF"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70A1BE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2. </w:t>
      </w:r>
      <w:r>
        <w:rPr>
          <w:rFonts w:ascii="Times New Roman" w:hAnsi="Times New Roman" w:cs="Times New Roman"/>
          <w:spacing w:val="-3"/>
          <w:sz w:val="24"/>
          <w:szCs w:val="24"/>
          <w:lang w:val="fr-CA"/>
        </w:rPr>
        <w:tab/>
        <w:t>Si la question 1 reçoit une réponse affirmative, dans la mesure où ils exigent l'usage exclusif du français, est</w:t>
      </w:r>
      <w:r>
        <w:rPr>
          <w:rFonts w:ascii="Times New Roman" w:hAnsi="Times New Roman" w:cs="Times New Roman"/>
          <w:spacing w:val="-3"/>
          <w:sz w:val="24"/>
          <w:szCs w:val="24"/>
          <w:lang w:val="fr-CA"/>
        </w:rPr>
        <w:noBreakHyphen/>
        <w:t xml:space="preserve">ce que les art. 58 et 69, ainsi que les art. 205 à 208 dans la mesure où ils s'y appliquent,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L.R.Q. 1977, chap. C</w:t>
      </w:r>
      <w:r>
        <w:rPr>
          <w:rFonts w:ascii="Times New Roman" w:hAnsi="Times New Roman" w:cs="Times New Roman"/>
          <w:spacing w:val="-3"/>
          <w:sz w:val="24"/>
          <w:szCs w:val="24"/>
          <w:lang w:val="fr-CA"/>
        </w:rPr>
        <w:noBreakHyphen/>
        <w:t>11, telle que modifiée par L.Q. 1983, chap. 56, sont incompatibles avec la garantie de liberté d'expression aux termes de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w:t>
      </w:r>
    </w:p>
    <w:p w14:paraId="79DD863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273049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Réponse</w:t>
      </w:r>
      <w:r>
        <w:rPr>
          <w:rFonts w:ascii="Times New Roman" w:hAnsi="Times New Roman" w:cs="Times New Roman"/>
          <w:spacing w:val="-3"/>
          <w:sz w:val="24"/>
          <w:szCs w:val="24"/>
          <w:lang w:val="fr-CA"/>
        </w:rPr>
        <w:t>: </w:t>
      </w:r>
      <w:r>
        <w:rPr>
          <w:rFonts w:ascii="Times New Roman" w:hAnsi="Times New Roman" w:cs="Times New Roman"/>
          <w:spacing w:val="-3"/>
          <w:sz w:val="24"/>
          <w:szCs w:val="24"/>
          <w:lang w:val="fr-CA"/>
        </w:rPr>
        <w:tab/>
        <w:t xml:space="preserve">Dans la mesure où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 cessé d'avoir effet mais où l'art. 52 de la </w:t>
      </w:r>
      <w:r>
        <w:rPr>
          <w:rFonts w:ascii="Times New Roman" w:hAnsi="Times New Roman" w:cs="Times New Roman"/>
          <w:i/>
          <w:iCs/>
          <w:spacing w:val="-3"/>
          <w:sz w:val="24"/>
          <w:szCs w:val="24"/>
          <w:lang w:val="fr-CA"/>
        </w:rPr>
        <w:t>Loi modifiant la Charte de la langue française</w:t>
      </w:r>
      <w:r>
        <w:rPr>
          <w:rFonts w:ascii="Times New Roman" w:hAnsi="Times New Roman" w:cs="Times New Roman"/>
          <w:spacing w:val="-3"/>
          <w:sz w:val="24"/>
          <w:szCs w:val="24"/>
          <w:lang w:val="fr-CA"/>
        </w:rPr>
        <w:t xml:space="preserve"> demeure en vigueur, l'art.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est soustrait à l'application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mais est inopérant parce qu'il constitue une violation de la liberté d'expression garantie par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et de la garantie contre la discrimination fondée sur la langue, énoncée à l'art. 10 de la </w:t>
      </w:r>
      <w:r>
        <w:rPr>
          <w:rFonts w:ascii="Times New Roman" w:hAnsi="Times New Roman" w:cs="Times New Roman"/>
          <w:i/>
          <w:iCs/>
          <w:spacing w:val="-3"/>
          <w:sz w:val="24"/>
          <w:szCs w:val="24"/>
          <w:lang w:val="fr-CA"/>
        </w:rPr>
        <w:t>Charte</w:t>
      </w:r>
      <w:r>
        <w:rPr>
          <w:rFonts w:ascii="Times New Roman" w:hAnsi="Times New Roman" w:cs="Times New Roman"/>
          <w:spacing w:val="-3"/>
          <w:sz w:val="24"/>
          <w:szCs w:val="24"/>
          <w:lang w:val="fr-CA"/>
        </w:rPr>
        <w:t xml:space="preserve"> québécoise. Dans la mesure où l'art. 214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 cessé d'avoir effet, son art. 69 est incompatible avec la garantie de liberté d'expression énoncée à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Les </w:t>
      </w:r>
      <w:r>
        <w:rPr>
          <w:rFonts w:ascii="Times New Roman" w:hAnsi="Times New Roman" w:cs="Times New Roman"/>
          <w:spacing w:val="-3"/>
          <w:sz w:val="24"/>
          <w:szCs w:val="24"/>
          <w:lang w:val="fr-CA"/>
        </w:rPr>
        <w:lastRenderedPageBreak/>
        <w:t xml:space="preserve">articles 205 à 208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dans la mesure où ils s'appliquent à son art. 69 sont incompatibles avec la liberté d'expression garantie par l'al. 2</w:t>
      </w:r>
      <w:r>
        <w:rPr>
          <w:rFonts w:ascii="Times New Roman" w:hAnsi="Times New Roman" w:cs="Times New Roman"/>
          <w:i/>
          <w:iCs/>
          <w:spacing w:val="-3"/>
          <w:sz w:val="24"/>
          <w:szCs w:val="24"/>
          <w:lang w:val="fr-CA"/>
        </w:rPr>
        <w:t>b</w:t>
      </w:r>
      <w:r>
        <w:rPr>
          <w:rFonts w:ascii="Times New Roman" w:hAnsi="Times New Roman" w:cs="Times New Roman"/>
          <w:spacing w:val="-3"/>
          <w:sz w:val="24"/>
          <w:szCs w:val="24"/>
          <w:lang w:val="fr-CA"/>
        </w:rPr>
        <w:t xml:space="preserve">)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L'article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et les art. 205 à 208 de celle</w:t>
      </w:r>
      <w:r>
        <w:rPr>
          <w:rFonts w:ascii="Times New Roman" w:hAnsi="Times New Roman" w:cs="Times New Roman"/>
          <w:spacing w:val="-3"/>
          <w:sz w:val="24"/>
          <w:szCs w:val="24"/>
          <w:lang w:val="fr-CA"/>
        </w:rPr>
        <w:noBreakHyphen/>
        <w:t xml:space="preserve">ci, dans la mesure où ils s'appliquent aux art. 58 et 69, sont aussi incompatibles avec la garantie de liberté d'expression énoncée à l'art. 3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w:t>
      </w:r>
    </w:p>
    <w:p w14:paraId="5184AEA9"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6A2D690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Pr>
          <w:rFonts w:ascii="Times New Roman" w:hAnsi="Times New Roman" w:cs="Times New Roman"/>
          <w:spacing w:val="-3"/>
          <w:sz w:val="24"/>
          <w:szCs w:val="24"/>
          <w:lang w:val="fr-CA"/>
        </w:rPr>
        <w:t>3. </w:t>
      </w:r>
      <w:r>
        <w:rPr>
          <w:rFonts w:ascii="Times New Roman" w:hAnsi="Times New Roman" w:cs="Times New Roman"/>
          <w:spacing w:val="-3"/>
          <w:sz w:val="24"/>
          <w:szCs w:val="24"/>
          <w:lang w:val="fr-CA"/>
        </w:rPr>
        <w:tab/>
        <w:t>Si la question 2 reçoit une réponse affirmative en totalité ou en partie, est</w:t>
      </w:r>
      <w:r>
        <w:rPr>
          <w:rFonts w:ascii="Times New Roman" w:hAnsi="Times New Roman" w:cs="Times New Roman"/>
          <w:spacing w:val="-3"/>
          <w:sz w:val="24"/>
          <w:szCs w:val="24"/>
          <w:lang w:val="fr-CA"/>
        </w:rPr>
        <w:noBreakHyphen/>
        <w:t xml:space="preserve">ce que les art. 58 et 69 ainsi que les art. 205 à 208 dans la mesure où ils s'y appliquent,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L.R.Q. 1977, chap. C</w:t>
      </w:r>
      <w:r>
        <w:rPr>
          <w:rFonts w:ascii="Times New Roman" w:hAnsi="Times New Roman" w:cs="Times New Roman"/>
          <w:spacing w:val="-3"/>
          <w:sz w:val="24"/>
          <w:szCs w:val="24"/>
          <w:lang w:val="fr-CA"/>
        </w:rPr>
        <w:noBreakHyphen/>
        <w:t xml:space="preserve">11, telle que modifiée par L.Q. 1983, chap. 56, sont justifiés par l'application de l'art. 1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et par conséquent ne sont pas incompatibles avec la </w:t>
      </w:r>
      <w:r>
        <w:rPr>
          <w:rFonts w:ascii="Times New Roman" w:hAnsi="Times New Roman" w:cs="Times New Roman"/>
          <w:i/>
          <w:iCs/>
          <w:spacing w:val="-3"/>
          <w:sz w:val="24"/>
          <w:szCs w:val="24"/>
          <w:lang w:val="fr-CA"/>
        </w:rPr>
        <w:t>Loi constitutionnelle de 1982</w:t>
      </w:r>
      <w:r>
        <w:rPr>
          <w:rFonts w:ascii="Times New Roman" w:hAnsi="Times New Roman" w:cs="Times New Roman"/>
          <w:spacing w:val="-3"/>
          <w:sz w:val="24"/>
          <w:szCs w:val="24"/>
          <w:lang w:val="fr-CA"/>
        </w:rPr>
        <w:t>?</w:t>
      </w:r>
    </w:p>
    <w:p w14:paraId="6B221C82"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16AC9C91"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spacing w:val="-3"/>
          <w:sz w:val="24"/>
          <w:szCs w:val="24"/>
          <w:u w:val="single"/>
          <w:lang w:val="fr-CA"/>
        </w:rPr>
        <w:t>Réponse</w:t>
      </w:r>
      <w:r>
        <w:rPr>
          <w:rFonts w:ascii="Times New Roman" w:hAnsi="Times New Roman" w:cs="Times New Roman"/>
          <w:spacing w:val="-3"/>
          <w:sz w:val="24"/>
          <w:szCs w:val="24"/>
          <w:lang w:val="fr-CA"/>
        </w:rPr>
        <w:t>: </w:t>
      </w:r>
      <w:r>
        <w:rPr>
          <w:rFonts w:ascii="Times New Roman" w:hAnsi="Times New Roman" w:cs="Times New Roman"/>
          <w:spacing w:val="-3"/>
          <w:sz w:val="24"/>
          <w:szCs w:val="24"/>
          <w:lang w:val="fr-CA"/>
        </w:rPr>
        <w:tab/>
        <w:t xml:space="preserve">L'article 58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n'est pas justifié par l'art. 9.1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 L'article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xml:space="preserve"> ainsi que les art. 205 à 208, dans la mesure où ils s'appliquent à l'art. 69, ne sont pas justifiés en vertu de l'article premier de la </w:t>
      </w:r>
      <w:r>
        <w:rPr>
          <w:rFonts w:ascii="Times New Roman" w:hAnsi="Times New Roman" w:cs="Times New Roman"/>
          <w:i/>
          <w:iCs/>
          <w:spacing w:val="-3"/>
          <w:sz w:val="24"/>
          <w:szCs w:val="24"/>
          <w:lang w:val="fr-CA"/>
        </w:rPr>
        <w:t>Charte canadienne des droits et libertés</w:t>
      </w:r>
      <w:r>
        <w:rPr>
          <w:rFonts w:ascii="Times New Roman" w:hAnsi="Times New Roman" w:cs="Times New Roman"/>
          <w:spacing w:val="-3"/>
          <w:sz w:val="24"/>
          <w:szCs w:val="24"/>
          <w:lang w:val="fr-CA"/>
        </w:rPr>
        <w:t xml:space="preserve"> et sont par conséquent incompatibles avec la </w:t>
      </w:r>
      <w:r>
        <w:rPr>
          <w:rFonts w:ascii="Times New Roman" w:hAnsi="Times New Roman" w:cs="Times New Roman"/>
          <w:i/>
          <w:iCs/>
          <w:spacing w:val="-3"/>
          <w:sz w:val="24"/>
          <w:szCs w:val="24"/>
          <w:lang w:val="fr-CA"/>
        </w:rPr>
        <w:t>Loi constitutionnelle de 1982</w:t>
      </w:r>
      <w:r>
        <w:rPr>
          <w:rFonts w:ascii="Times New Roman" w:hAnsi="Times New Roman" w:cs="Times New Roman"/>
          <w:spacing w:val="-3"/>
          <w:sz w:val="24"/>
          <w:szCs w:val="24"/>
          <w:lang w:val="fr-CA"/>
        </w:rPr>
        <w:t xml:space="preserve">. L'article 69 de la </w:t>
      </w:r>
      <w:r>
        <w:rPr>
          <w:rFonts w:ascii="Times New Roman" w:hAnsi="Times New Roman" w:cs="Times New Roman"/>
          <w:i/>
          <w:iCs/>
          <w:spacing w:val="-3"/>
          <w:sz w:val="24"/>
          <w:szCs w:val="24"/>
          <w:lang w:val="fr-CA"/>
        </w:rPr>
        <w:t>Charte de la langue française</w:t>
      </w:r>
      <w:r>
        <w:rPr>
          <w:rFonts w:ascii="Times New Roman" w:hAnsi="Times New Roman" w:cs="Times New Roman"/>
          <w:spacing w:val="-3"/>
          <w:sz w:val="24"/>
          <w:szCs w:val="24"/>
          <w:lang w:val="fr-CA"/>
        </w:rPr>
        <w:t>, et les art. 205 à 208 de celle</w:t>
      </w:r>
      <w:r>
        <w:rPr>
          <w:rFonts w:ascii="Times New Roman" w:hAnsi="Times New Roman" w:cs="Times New Roman"/>
          <w:spacing w:val="-3"/>
          <w:sz w:val="24"/>
          <w:szCs w:val="24"/>
          <w:lang w:val="fr-CA"/>
        </w:rPr>
        <w:noBreakHyphen/>
        <w:t xml:space="preserve">ci, dans la mesure où ils s'appliquent aux art. 58 et 69, ne sont pas justifiés en vertu de l'art. 9.1 de la </w:t>
      </w:r>
      <w:r>
        <w:rPr>
          <w:rFonts w:ascii="Times New Roman" w:hAnsi="Times New Roman" w:cs="Times New Roman"/>
          <w:i/>
          <w:iCs/>
          <w:spacing w:val="-3"/>
          <w:sz w:val="24"/>
          <w:szCs w:val="24"/>
          <w:lang w:val="fr-CA"/>
        </w:rPr>
        <w:t>Charte des droits et libertés de la personne</w:t>
      </w:r>
      <w:r>
        <w:rPr>
          <w:rFonts w:ascii="Times New Roman" w:hAnsi="Times New Roman" w:cs="Times New Roman"/>
          <w:spacing w:val="-3"/>
          <w:sz w:val="24"/>
          <w:szCs w:val="24"/>
          <w:lang w:val="fr-CA"/>
        </w:rPr>
        <w:t xml:space="preserve"> du Québec.</w:t>
      </w:r>
    </w:p>
    <w:p w14:paraId="76FF2B88"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635FDD6"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Pourvoi rejeté avec dépens.</w:t>
      </w:r>
    </w:p>
    <w:p w14:paraId="5057D747"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4EAA525"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Procureurs de l'appelant: Yves de Montigny et Jean</w:t>
      </w:r>
      <w:r>
        <w:rPr>
          <w:rFonts w:ascii="Times New Roman" w:hAnsi="Times New Roman" w:cs="Times New Roman"/>
          <w:i/>
          <w:iCs/>
          <w:spacing w:val="-3"/>
          <w:sz w:val="24"/>
          <w:szCs w:val="24"/>
          <w:lang w:val="fr-CA"/>
        </w:rPr>
        <w:noBreakHyphen/>
        <w:t>K. Samson, Ste</w:t>
      </w:r>
      <w:r>
        <w:rPr>
          <w:rFonts w:ascii="Times New Roman" w:hAnsi="Times New Roman" w:cs="Times New Roman"/>
          <w:i/>
          <w:iCs/>
          <w:spacing w:val="-3"/>
          <w:sz w:val="24"/>
          <w:szCs w:val="24"/>
          <w:lang w:val="fr-CA"/>
        </w:rPr>
        <w:noBreakHyphen/>
        <w:t>Foy.</w:t>
      </w:r>
    </w:p>
    <w:p w14:paraId="48CE5AED"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2F8311D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Procureurs des intimées: </w:t>
      </w:r>
      <w:proofErr w:type="spellStart"/>
      <w:r>
        <w:rPr>
          <w:rFonts w:ascii="Times New Roman" w:hAnsi="Times New Roman" w:cs="Times New Roman"/>
          <w:i/>
          <w:iCs/>
          <w:spacing w:val="-3"/>
          <w:sz w:val="24"/>
          <w:szCs w:val="24"/>
          <w:lang w:val="fr-CA"/>
        </w:rPr>
        <w:t>Yarosky</w:t>
      </w:r>
      <w:proofErr w:type="spellEnd"/>
      <w:r>
        <w:rPr>
          <w:rFonts w:ascii="Times New Roman" w:hAnsi="Times New Roman" w:cs="Times New Roman"/>
          <w:i/>
          <w:iCs/>
          <w:spacing w:val="-3"/>
          <w:sz w:val="24"/>
          <w:szCs w:val="24"/>
          <w:lang w:val="fr-CA"/>
        </w:rPr>
        <w:t xml:space="preserve">, Fish, Isaacs &amp; Daviault, Montréal; Clarkson, </w:t>
      </w:r>
      <w:proofErr w:type="spellStart"/>
      <w:r>
        <w:rPr>
          <w:rFonts w:ascii="Times New Roman" w:hAnsi="Times New Roman" w:cs="Times New Roman"/>
          <w:i/>
          <w:iCs/>
          <w:spacing w:val="-3"/>
          <w:sz w:val="24"/>
          <w:szCs w:val="24"/>
          <w:lang w:val="fr-CA"/>
        </w:rPr>
        <w:t>Tétrault</w:t>
      </w:r>
      <w:proofErr w:type="spellEnd"/>
      <w:r>
        <w:rPr>
          <w:rFonts w:ascii="Times New Roman" w:hAnsi="Times New Roman" w:cs="Times New Roman"/>
          <w:i/>
          <w:iCs/>
          <w:spacing w:val="-3"/>
          <w:sz w:val="24"/>
          <w:szCs w:val="24"/>
          <w:lang w:val="fr-CA"/>
        </w:rPr>
        <w:t>, Montréal.</w:t>
      </w:r>
    </w:p>
    <w:p w14:paraId="524F18A0"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3F709794"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Procureurs de l'intervenant le procureur général du Canada: Piché, Emery, Montréal; André Bluteau et René LeBlanc, Ottawa.</w:t>
      </w:r>
    </w:p>
    <w:p w14:paraId="5D73E05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4172E9DC"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 xml:space="preserve">Procureur de l'intervenant le procureur général de l'Ontario: Richard F. </w:t>
      </w:r>
      <w:proofErr w:type="spellStart"/>
      <w:r>
        <w:rPr>
          <w:rFonts w:ascii="Times New Roman" w:hAnsi="Times New Roman" w:cs="Times New Roman"/>
          <w:i/>
          <w:iCs/>
          <w:spacing w:val="-3"/>
          <w:sz w:val="24"/>
          <w:szCs w:val="24"/>
          <w:lang w:val="fr-CA"/>
        </w:rPr>
        <w:t>Chaloner</w:t>
      </w:r>
      <w:proofErr w:type="spellEnd"/>
      <w:r>
        <w:rPr>
          <w:rFonts w:ascii="Times New Roman" w:hAnsi="Times New Roman" w:cs="Times New Roman"/>
          <w:i/>
          <w:iCs/>
          <w:spacing w:val="-3"/>
          <w:sz w:val="24"/>
          <w:szCs w:val="24"/>
          <w:lang w:val="fr-CA"/>
        </w:rPr>
        <w:t>, Toronto.</w:t>
      </w:r>
    </w:p>
    <w:p w14:paraId="70827EDA"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14:paraId="59495A8B" w14:textId="77777777" w:rsidR="000B795D" w:rsidRDefault="000B795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t>Procureur de l'intervenant le procureur général du Nouveau</w:t>
      </w:r>
      <w:r>
        <w:rPr>
          <w:rFonts w:ascii="Times New Roman" w:hAnsi="Times New Roman" w:cs="Times New Roman"/>
          <w:i/>
          <w:iCs/>
          <w:spacing w:val="-3"/>
          <w:sz w:val="24"/>
          <w:szCs w:val="24"/>
          <w:lang w:val="fr-CA"/>
        </w:rPr>
        <w:noBreakHyphen/>
        <w:t>Brunswick: Gordon F. Gregory, Fredericton.</w:t>
      </w:r>
    </w:p>
    <w:sectPr w:rsidR="000B795D" w:rsidSect="000B795D">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F4089" w14:textId="77777777" w:rsidR="000E748D" w:rsidRDefault="000E748D">
      <w:pPr>
        <w:widowControl/>
        <w:spacing w:line="20" w:lineRule="exact"/>
        <w:rPr>
          <w:sz w:val="24"/>
          <w:szCs w:val="24"/>
        </w:rPr>
      </w:pPr>
    </w:p>
  </w:endnote>
  <w:endnote w:type="continuationSeparator" w:id="0">
    <w:p w14:paraId="6BC416EA" w14:textId="77777777" w:rsidR="000E748D" w:rsidRDefault="000E748D" w:rsidP="000B795D">
      <w:r>
        <w:rPr>
          <w:sz w:val="24"/>
          <w:szCs w:val="24"/>
        </w:rPr>
        <w:t xml:space="preserve"> </w:t>
      </w:r>
    </w:p>
  </w:endnote>
  <w:endnote w:type="continuationNotice" w:id="1">
    <w:p w14:paraId="687565AC" w14:textId="77777777" w:rsidR="000E748D" w:rsidRDefault="000E748D" w:rsidP="000B795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B747" w14:textId="77777777" w:rsidR="000E748D" w:rsidRDefault="000E748D" w:rsidP="000B795D">
      <w:r>
        <w:rPr>
          <w:sz w:val="24"/>
          <w:szCs w:val="24"/>
        </w:rPr>
        <w:separator/>
      </w:r>
    </w:p>
  </w:footnote>
  <w:footnote w:type="continuationSeparator" w:id="0">
    <w:p w14:paraId="44204623" w14:textId="77777777" w:rsidR="000E748D" w:rsidRDefault="000E748D" w:rsidP="000B795D">
      <w:r>
        <w:continuationSeparator/>
      </w:r>
    </w:p>
  </w:footnote>
  <w:footnote w:id="1">
    <w:p w14:paraId="35AD8CD1" w14:textId="77777777" w:rsidR="00CC4B1C" w:rsidRPr="00D34415" w:rsidRDefault="00CC4B1C">
      <w:pPr>
        <w:pStyle w:val="FootnoteText"/>
        <w:tabs>
          <w:tab w:val="left" w:pos="-1440"/>
          <w:tab w:val="left" w:pos="-720"/>
        </w:tabs>
        <w:suppressAutoHyphens/>
        <w:spacing w:after="240" w:line="488" w:lineRule="exact"/>
        <w:jc w:val="both"/>
        <w:rPr>
          <w:rFonts w:ascii="Times New Roman" w:hAnsi="Times New Roman" w:cs="Times New Roman"/>
          <w:spacing w:val="-3"/>
          <w:lang w:val="fr-CA"/>
        </w:rPr>
      </w:pPr>
      <w:r w:rsidRPr="00D34415">
        <w:rPr>
          <w:rStyle w:val="FootnoteReference"/>
          <w:rFonts w:ascii="Times New Roman" w:hAnsi="Times New Roman" w:cs="Times New Roman"/>
          <w:spacing w:val="-3"/>
          <w:vertAlign w:val="baseline"/>
          <w:lang w:val="fr-CA"/>
        </w:rPr>
        <w:t xml:space="preserve">     </w:t>
      </w:r>
      <w:r w:rsidRPr="00D34415">
        <w:rPr>
          <w:rStyle w:val="FootnoteReference"/>
          <w:rFonts w:ascii="Times New Roman" w:hAnsi="Times New Roman" w:cs="Times New Roman"/>
          <w:spacing w:val="-3"/>
          <w:lang w:val="fr-CA"/>
        </w:rPr>
        <w:t>*</w:t>
      </w:r>
      <w:r w:rsidRPr="00D34415">
        <w:rPr>
          <w:rFonts w:ascii="Times New Roman" w:hAnsi="Times New Roman" w:cs="Times New Roman"/>
          <w:spacing w:val="-3"/>
          <w:lang w:val="fr-CA"/>
        </w:rPr>
        <w:t xml:space="preserve"> Les juges Estey et Le Dain n'ont pas pris part au jugement.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78A8" w14:textId="77777777" w:rsidR="00CC4B1C" w:rsidRDefault="00CC4B1C">
    <w:pPr>
      <w:widowControl/>
      <w:tabs>
        <w:tab w:val="center" w:pos="4140"/>
      </w:tabs>
      <w:suppressAutoHyphens/>
      <w:spacing w:line="488" w:lineRule="exact"/>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ab/>
      <w:t xml:space="preserve">- </w:t>
    </w:r>
    <w:r>
      <w:rPr>
        <w:rFonts w:ascii="Times New Roman" w:hAnsi="Times New Roman" w:cs="Times New Roman"/>
        <w:spacing w:val="-3"/>
        <w:sz w:val="24"/>
        <w:szCs w:val="24"/>
        <w:lang w:val="en-GB"/>
      </w:rPr>
      <w:fldChar w:fldCharType="begin"/>
    </w:r>
    <w:r>
      <w:rPr>
        <w:rFonts w:ascii="Times New Roman" w:hAnsi="Times New Roman" w:cs="Times New Roman"/>
        <w:spacing w:val="-3"/>
        <w:sz w:val="24"/>
        <w:szCs w:val="24"/>
        <w:lang w:val="en-GB"/>
      </w:rPr>
      <w:instrText>page \* arabic</w:instrText>
    </w:r>
    <w:r>
      <w:rPr>
        <w:rFonts w:ascii="Times New Roman" w:hAnsi="Times New Roman" w:cs="Times New Roman"/>
        <w:spacing w:val="-3"/>
        <w:sz w:val="24"/>
        <w:szCs w:val="24"/>
        <w:lang w:val="en-GB"/>
      </w:rPr>
      <w:fldChar w:fldCharType="separate"/>
    </w:r>
    <w:r>
      <w:rPr>
        <w:rFonts w:ascii="Times New Roman" w:hAnsi="Times New Roman" w:cs="Times New Roman"/>
        <w:noProof/>
        <w:spacing w:val="-3"/>
        <w:sz w:val="24"/>
        <w:szCs w:val="24"/>
        <w:lang w:val="en-GB"/>
      </w:rPr>
      <w:t>80</w:t>
    </w:r>
    <w:r>
      <w:rPr>
        <w:rFonts w:ascii="Times New Roman" w:hAnsi="Times New Roman" w:cs="Times New Roman"/>
        <w:spacing w:val="-3"/>
        <w:sz w:val="24"/>
        <w:szCs w:val="24"/>
        <w:lang w:val="en-GB"/>
      </w:rPr>
      <w:fldChar w:fldCharType="end"/>
    </w:r>
    <w:r>
      <w:rPr>
        <w:rFonts w:ascii="Times New Roman" w:hAnsi="Times New Roman" w:cs="Times New Roman"/>
        <w:spacing w:val="-3"/>
        <w:sz w:val="24"/>
        <w:szCs w:val="24"/>
        <w:lang w:val="en-GB"/>
      </w:rPr>
      <w:t xml:space="preserve"> -</w:t>
    </w:r>
  </w:p>
  <w:p w14:paraId="5E37CC5A" w14:textId="77777777" w:rsidR="00CC4B1C" w:rsidRDefault="00CC4B1C">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795D"/>
    <w:rsid w:val="000B795D"/>
    <w:rsid w:val="000E748D"/>
    <w:rsid w:val="00640630"/>
    <w:rsid w:val="00CC4B1C"/>
    <w:rsid w:val="00D3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1DF98"/>
  <w15:docId w15:val="{1396C533-C228-4E97-9091-212B49B0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0B795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0B795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boDoctrine">
    <w:name w:val="boDoctrine"/>
    <w:basedOn w:val="DefaultParagraphFont"/>
    <w:uiPriority w:val="99"/>
    <w:rPr>
      <w:rFonts w:ascii="Courier New" w:hAnsi="Courier New" w:cs="Courier New"/>
      <w:sz w:val="20"/>
      <w:szCs w:val="20"/>
      <w:lang w:val="en-US"/>
    </w:rPr>
  </w:style>
  <w:style w:type="character" w:customStyle="1" w:styleId="boJurisprude">
    <w:name w:val="boJurisprude"/>
    <w:basedOn w:val="DefaultParagraphFont"/>
    <w:uiPriority w:val="99"/>
    <w:rPr>
      <w:rFonts w:ascii="Courier New" w:hAnsi="Courier New" w:cs="Courier New"/>
      <w:sz w:val="20"/>
      <w:szCs w:val="20"/>
      <w:lang w:val="en-US"/>
    </w:rPr>
  </w:style>
  <w:style w:type="character" w:customStyle="1" w:styleId="ero">
    <w:name w:val="e*ro"/>
    <w:basedOn w:val="DefaultParagraphFont"/>
    <w:uiPriority w:val="99"/>
    <w:rPr>
      <w:rFonts w:ascii="Courier New" w:hAnsi="Courier New" w:cs="Courier New"/>
      <w:sz w:val="20"/>
      <w:szCs w:val="20"/>
      <w:lang w:val="en-US"/>
    </w:rPr>
  </w:style>
  <w:style w:type="character" w:customStyle="1" w:styleId="boLa">
    <w:name w:val="boLa"/>
    <w:basedOn w:val="DefaultParagraphFont"/>
    <w:uiPriority w:val="99"/>
    <w:rPr>
      <w:rFonts w:ascii="Courier New" w:hAnsi="Courier New" w:cs="Courier New"/>
      <w:sz w:val="20"/>
      <w:szCs w:val="20"/>
      <w:lang w:val="en-US"/>
    </w:rPr>
  </w:style>
  <w:style w:type="character" w:customStyle="1" w:styleId="boLe">
    <w:name w:val="boLe"/>
    <w:basedOn w:val="DefaultParagraphFont"/>
    <w:uiPriority w:val="99"/>
    <w:rPr>
      <w:rFonts w:ascii="Courier New" w:hAnsi="Courier New" w:cs="Courier New"/>
      <w:sz w:val="20"/>
      <w:szCs w:val="20"/>
      <w:lang w:val="en-US"/>
    </w:rPr>
  </w:style>
  <w:style w:type="character" w:customStyle="1" w:styleId="boLois">
    <w:name w:val="boLois"/>
    <w:basedOn w:val="DefaultParagraphFont"/>
    <w:uiPriority w:val="99"/>
    <w:rPr>
      <w:rFonts w:ascii="Courier New" w:hAnsi="Courier New" w:cs="Courier New"/>
      <w:sz w:val="20"/>
      <w:szCs w:val="20"/>
      <w:lang w:val="en-US"/>
    </w:rPr>
  </w:style>
  <w:style w:type="character" w:customStyle="1" w:styleId="boMcKenna">
    <w:name w:val="boMcKenna"/>
    <w:basedOn w:val="DefaultParagraphFont"/>
    <w:uiPriority w:val="99"/>
    <w:rPr>
      <w:rFonts w:ascii="Courier New" w:hAnsi="Courier New" w:cs="Courier New"/>
      <w:sz w:val="20"/>
      <w:szCs w:val="20"/>
      <w:lang w:val="en-US"/>
    </w:rPr>
  </w:style>
  <w:style w:type="character" w:customStyle="1" w:styleId="boNettoyeur">
    <w:name w:val="boNettoyeur"/>
    <w:basedOn w:val="DefaultParagraphFont"/>
    <w:uiPriority w:val="99"/>
    <w:rPr>
      <w:rFonts w:ascii="Courier New" w:hAnsi="Courier New" w:cs="Courier New"/>
      <w:sz w:val="20"/>
      <w:szCs w:val="20"/>
      <w:lang w:val="en-US"/>
    </w:rPr>
  </w:style>
  <w:style w:type="character" w:customStyle="1" w:styleId="boValerie">
    <w:name w:val="boValerie"/>
    <w:basedOn w:val="DefaultParagraphFont"/>
    <w:uiPriority w:val="99"/>
    <w:rPr>
      <w:rFonts w:ascii="Courier New" w:hAnsi="Courier New" w:cs="Courier New"/>
      <w:sz w:val="20"/>
      <w:szCs w:val="20"/>
      <w:lang w:val="en-US"/>
    </w:rPr>
  </w:style>
  <w:style w:type="character" w:customStyle="1" w:styleId="it">
    <w:name w:val="it"/>
    <w:basedOn w:val="DefaultParagraphFont"/>
    <w:uiPriority w:val="99"/>
    <w:rPr>
      <w:rFonts w:ascii="Courier New" w:hAnsi="Courier New" w:cs="Courier New"/>
      <w:sz w:val="20"/>
      <w:szCs w:val="20"/>
      <w:lang w:val="en-US"/>
    </w:rPr>
  </w:style>
  <w:style w:type="character" w:customStyle="1" w:styleId="itcro">
    <w:name w:val="itc*ro)"/>
    <w:basedOn w:val="DefaultParagraphFont"/>
    <w:uiPriority w:val="99"/>
    <w:rPr>
      <w:rFonts w:ascii="Courier New" w:hAnsi="Courier New" w:cs="Courier New"/>
      <w:sz w:val="20"/>
      <w:szCs w:val="20"/>
      <w:lang w:val="en-US"/>
    </w:rPr>
  </w:style>
  <w:style w:type="character" w:customStyle="1" w:styleId="itDevinero">
    <w:name w:val="itDevine*ro"/>
    <w:basedOn w:val="DefaultParagraphFont"/>
    <w:uiPriority w:val="99"/>
    <w:rPr>
      <w:rFonts w:ascii="Courier New" w:hAnsi="Courier New" w:cs="Courier New"/>
      <w:sz w:val="20"/>
      <w:szCs w:val="20"/>
      <w:lang w:val="en-US"/>
    </w:rPr>
  </w:style>
  <w:style w:type="character" w:customStyle="1" w:styleId="ucLarticle">
    <w:name w:val="ucL'article"/>
    <w:basedOn w:val="DefaultParagraphFont"/>
    <w:uiPriority w:val="99"/>
    <w:rPr>
      <w:rFonts w:ascii="Courier New" w:hAnsi="Courier New" w:cs="Courier New"/>
      <w:sz w:val="20"/>
      <w:szCs w:val="20"/>
      <w:lang w:val="en-US"/>
    </w:rPr>
  </w:style>
  <w:style w:type="character" w:customStyle="1" w:styleId="ucLa">
    <w:name w:val="ucLa"/>
    <w:basedOn w:val="DefaultParagraphFont"/>
    <w:uiPriority w:val="99"/>
    <w:rPr>
      <w:rFonts w:ascii="Courier New" w:hAnsi="Courier New" w:cs="Courier New"/>
      <w:sz w:val="20"/>
      <w:szCs w:val="20"/>
      <w:lang w:val="en-US"/>
    </w:rPr>
  </w:style>
  <w:style w:type="character" w:customStyle="1" w:styleId="ucLes">
    <w:name w:val="ucLes"/>
    <w:basedOn w:val="DefaultParagraphFont"/>
    <w:uiPriority w:val="99"/>
    <w:rPr>
      <w:rFonts w:ascii="Courier New" w:hAnsi="Courier New" w:cs="Courier New"/>
      <w:sz w:val="20"/>
      <w:szCs w:val="20"/>
      <w:lang w:val="en-US"/>
    </w:rPr>
  </w:style>
  <w:style w:type="character" w:customStyle="1" w:styleId="1">
    <w:name w:val="1"/>
    <w:basedOn w:val="DefaultParagraphFont"/>
    <w:uiPriority w:val="99"/>
    <w:rPr>
      <w:rFonts w:ascii="Courier New" w:hAnsi="Courier New" w:cs="Courier New"/>
      <w:sz w:val="20"/>
      <w:szCs w:val="20"/>
      <w:lang w:val="en-US"/>
    </w:rPr>
  </w:style>
  <w:style w:type="character" w:customStyle="1" w:styleId="ti00">
    <w:name w:val="ti00"/>
    <w:basedOn w:val="DefaultParagraphFont"/>
    <w:uiPriority w:val="99"/>
    <w:rPr>
      <w:rFonts w:ascii="Courier New" w:hAnsi="Courier New" w:cs="Courier New"/>
      <w:sz w:val="20"/>
      <w:szCs w:val="20"/>
      <w:lang w:val="en-US"/>
    </w:rPr>
  </w:style>
  <w:style w:type="character" w:customStyle="1" w:styleId="ti01">
    <w:name w:val="ti01"/>
    <w:basedOn w:val="DefaultParagraphFont"/>
    <w:uiPriority w:val="99"/>
    <w:rPr>
      <w:rFonts w:ascii="Courier New" w:hAnsi="Courier New" w:cs="Courier New"/>
      <w:sz w:val="20"/>
      <w:szCs w:val="20"/>
      <w:lang w:val="en-US"/>
    </w:rPr>
  </w:style>
  <w:style w:type="character" w:customStyle="1" w:styleId="ti1">
    <w:name w:val="ti1"/>
    <w:basedOn w:val="DefaultParagraphFont"/>
    <w:uiPriority w:val="99"/>
    <w:rPr>
      <w:rFonts w:ascii="Courier New" w:hAnsi="Courier New" w:cs="Courier New"/>
      <w:sz w:val="20"/>
      <w:szCs w:val="20"/>
      <w:lang w:val="en-US"/>
    </w:rPr>
  </w:style>
  <w:style w:type="character" w:customStyle="1" w:styleId="ti100">
    <w:name w:val="ti100"/>
    <w:basedOn w:val="DefaultParagraphFont"/>
    <w:uiPriority w:val="99"/>
    <w:rPr>
      <w:rFonts w:ascii="Courier New" w:hAnsi="Courier New" w:cs="Courier New"/>
      <w:sz w:val="20"/>
      <w:szCs w:val="20"/>
      <w:lang w:val="en-US"/>
    </w:rPr>
  </w:style>
  <w:style w:type="character" w:customStyle="1" w:styleId="ti101">
    <w:name w:val="ti101"/>
    <w:basedOn w:val="DefaultParagraphFont"/>
    <w:uiPriority w:val="99"/>
    <w:rPr>
      <w:rFonts w:ascii="Courier New" w:hAnsi="Courier New" w:cs="Courier New"/>
      <w:sz w:val="20"/>
      <w:szCs w:val="20"/>
      <w:lang w:val="en-US"/>
    </w:rPr>
  </w:style>
  <w:style w:type="character" w:customStyle="1" w:styleId="ti102">
    <w:name w:val="ti102"/>
    <w:basedOn w:val="DefaultParagraphFont"/>
    <w:uiPriority w:val="99"/>
    <w:rPr>
      <w:rFonts w:ascii="Courier New" w:hAnsi="Courier New" w:cs="Courier New"/>
      <w:sz w:val="20"/>
      <w:szCs w:val="20"/>
      <w:lang w:val="en-US"/>
    </w:rPr>
  </w:style>
  <w:style w:type="character" w:customStyle="1" w:styleId="ti103">
    <w:name w:val="ti103"/>
    <w:basedOn w:val="DefaultParagraphFont"/>
    <w:uiPriority w:val="99"/>
    <w:rPr>
      <w:rFonts w:ascii="Courier New" w:hAnsi="Courier New" w:cs="Courier New"/>
      <w:sz w:val="20"/>
      <w:szCs w:val="20"/>
      <w:lang w:val="en-US"/>
    </w:rPr>
  </w:style>
  <w:style w:type="character" w:customStyle="1" w:styleId="ti104">
    <w:name w:val="ti104"/>
    <w:basedOn w:val="DefaultParagraphFont"/>
    <w:uiPriority w:val="99"/>
    <w:rPr>
      <w:rFonts w:ascii="Courier New" w:hAnsi="Courier New" w:cs="Courier New"/>
      <w:sz w:val="20"/>
      <w:szCs w:val="20"/>
      <w:lang w:val="en-US"/>
    </w:rPr>
  </w:style>
  <w:style w:type="character" w:customStyle="1" w:styleId="ti105">
    <w:name w:val="ti105"/>
    <w:basedOn w:val="DefaultParagraphFont"/>
    <w:uiPriority w:val="99"/>
    <w:rPr>
      <w:rFonts w:ascii="Courier New" w:hAnsi="Courier New" w:cs="Courier New"/>
      <w:sz w:val="20"/>
      <w:szCs w:val="20"/>
      <w:lang w:val="en-US"/>
    </w:rPr>
  </w:style>
  <w:style w:type="character" w:customStyle="1" w:styleId="ti106">
    <w:name w:val="ti106"/>
    <w:basedOn w:val="DefaultParagraphFont"/>
    <w:uiPriority w:val="99"/>
    <w:rPr>
      <w:rFonts w:ascii="Courier New" w:hAnsi="Courier New" w:cs="Courier New"/>
      <w:sz w:val="20"/>
      <w:szCs w:val="20"/>
      <w:lang w:val="en-US"/>
    </w:rPr>
  </w:style>
  <w:style w:type="character" w:customStyle="1" w:styleId="ti107">
    <w:name w:val="ti107"/>
    <w:basedOn w:val="DefaultParagraphFont"/>
    <w:uiPriority w:val="99"/>
    <w:rPr>
      <w:rFonts w:ascii="Courier New" w:hAnsi="Courier New" w:cs="Courier New"/>
      <w:sz w:val="20"/>
      <w:szCs w:val="20"/>
      <w:lang w:val="en-US"/>
    </w:rPr>
  </w:style>
  <w:style w:type="character" w:customStyle="1" w:styleId="ti108">
    <w:name w:val="ti108"/>
    <w:basedOn w:val="DefaultParagraphFont"/>
    <w:uiPriority w:val="99"/>
    <w:rPr>
      <w:rFonts w:ascii="Courier New" w:hAnsi="Courier New" w:cs="Courier New"/>
      <w:sz w:val="20"/>
      <w:szCs w:val="20"/>
      <w:lang w:val="en-US"/>
    </w:rPr>
  </w:style>
  <w:style w:type="character" w:customStyle="1" w:styleId="ti109">
    <w:name w:val="ti109"/>
    <w:basedOn w:val="DefaultParagraphFont"/>
    <w:uiPriority w:val="99"/>
    <w:rPr>
      <w:rFonts w:ascii="Courier New" w:hAnsi="Courier New" w:cs="Courier New"/>
      <w:sz w:val="20"/>
      <w:szCs w:val="20"/>
      <w:lang w:val="en-US"/>
    </w:rPr>
  </w:style>
  <w:style w:type="character" w:customStyle="1" w:styleId="ti11">
    <w:name w:val="ti11"/>
    <w:basedOn w:val="DefaultParagraphFont"/>
    <w:uiPriority w:val="99"/>
    <w:rPr>
      <w:rFonts w:ascii="Courier New" w:hAnsi="Courier New" w:cs="Courier New"/>
      <w:sz w:val="20"/>
      <w:szCs w:val="20"/>
      <w:lang w:val="en-US"/>
    </w:rPr>
  </w:style>
  <w:style w:type="character" w:customStyle="1" w:styleId="ti111a">
    <w:name w:val="ti111a"/>
    <w:basedOn w:val="DefaultParagraphFont"/>
    <w:uiPriority w:val="99"/>
    <w:rPr>
      <w:rFonts w:ascii="Courier New" w:hAnsi="Courier New" w:cs="Courier New"/>
      <w:sz w:val="20"/>
      <w:szCs w:val="20"/>
      <w:lang w:val="en-US"/>
    </w:rPr>
  </w:style>
  <w:style w:type="character" w:customStyle="1" w:styleId="ti112a">
    <w:name w:val="ti112a"/>
    <w:basedOn w:val="DefaultParagraphFont"/>
    <w:uiPriority w:val="99"/>
    <w:rPr>
      <w:rFonts w:ascii="Courier New" w:hAnsi="Courier New" w:cs="Courier New"/>
      <w:sz w:val="20"/>
      <w:szCs w:val="20"/>
      <w:lang w:val="en-US"/>
    </w:rPr>
  </w:style>
  <w:style w:type="character" w:customStyle="1" w:styleId="ti12">
    <w:name w:val="ti12"/>
    <w:basedOn w:val="DefaultParagraphFont"/>
    <w:uiPriority w:val="99"/>
    <w:rPr>
      <w:rFonts w:ascii="Courier New" w:hAnsi="Courier New" w:cs="Courier New"/>
      <w:sz w:val="20"/>
      <w:szCs w:val="20"/>
      <w:lang w:val="en-US"/>
    </w:rPr>
  </w:style>
  <w:style w:type="character" w:customStyle="1" w:styleId="ti13a">
    <w:name w:val="ti13a"/>
    <w:basedOn w:val="DefaultParagraphFont"/>
    <w:uiPriority w:val="99"/>
    <w:rPr>
      <w:rFonts w:ascii="Courier New" w:hAnsi="Courier New" w:cs="Courier New"/>
      <w:sz w:val="20"/>
      <w:szCs w:val="20"/>
      <w:lang w:val="en-US"/>
    </w:rPr>
  </w:style>
  <w:style w:type="character" w:customStyle="1" w:styleId="ti14">
    <w:name w:val="ti14"/>
    <w:basedOn w:val="DefaultParagraphFont"/>
    <w:uiPriority w:val="99"/>
    <w:rPr>
      <w:rFonts w:ascii="Courier New" w:hAnsi="Courier New" w:cs="Courier New"/>
      <w:sz w:val="20"/>
      <w:szCs w:val="20"/>
      <w:lang w:val="en-US"/>
    </w:rPr>
  </w:style>
  <w:style w:type="character" w:customStyle="1" w:styleId="ti15">
    <w:name w:val="ti15"/>
    <w:basedOn w:val="DefaultParagraphFont"/>
    <w:uiPriority w:val="99"/>
    <w:rPr>
      <w:rFonts w:ascii="Courier New" w:hAnsi="Courier New" w:cs="Courier New"/>
      <w:sz w:val="20"/>
      <w:szCs w:val="20"/>
      <w:lang w:val="en-US"/>
    </w:rPr>
  </w:style>
  <w:style w:type="character" w:customStyle="1" w:styleId="ti16">
    <w:name w:val="ti16"/>
    <w:basedOn w:val="DefaultParagraphFont"/>
    <w:uiPriority w:val="99"/>
    <w:rPr>
      <w:rFonts w:ascii="Courier New" w:hAnsi="Courier New" w:cs="Courier New"/>
      <w:sz w:val="20"/>
      <w:szCs w:val="20"/>
      <w:lang w:val="en-US"/>
    </w:rPr>
  </w:style>
  <w:style w:type="character" w:customStyle="1" w:styleId="ti161">
    <w:name w:val="ti161"/>
    <w:basedOn w:val="DefaultParagraphFont"/>
    <w:uiPriority w:val="99"/>
    <w:rPr>
      <w:rFonts w:ascii="Courier New" w:hAnsi="Courier New" w:cs="Courier New"/>
      <w:sz w:val="20"/>
      <w:szCs w:val="20"/>
      <w:lang w:val="en-US"/>
    </w:rPr>
  </w:style>
  <w:style w:type="character" w:customStyle="1" w:styleId="ti99">
    <w:name w:val="ti99"/>
    <w:basedOn w:val="DefaultParagraphFont"/>
    <w:uiPriority w:val="99"/>
    <w:rPr>
      <w:rFonts w:ascii="Courier New" w:hAnsi="Courier New" w:cs="Courier New"/>
      <w:sz w:val="20"/>
      <w:szCs w:val="20"/>
      <w:lang w:val="en-US"/>
    </w:rPr>
  </w:style>
  <w:style w:type="character" w:customStyle="1" w:styleId="rhc">
    <w:name w:val="&lt;rhc&gt;"/>
    <w:basedOn w:val="DefaultParagraphFont"/>
    <w:uiPriority w:val="99"/>
    <w:rPr>
      <w:rFonts w:ascii="Courier New" w:hAnsi="Courier New" w:cs="Courier New"/>
      <w:sz w:val="20"/>
      <w:szCs w:val="20"/>
      <w:lang w:val="en-US"/>
    </w:rPr>
  </w:style>
  <w:style w:type="character" w:customStyle="1" w:styleId="rhc1">
    <w:name w:val="&lt;rhc1&gt;"/>
    <w:basedOn w:val="DefaultParagraphFont"/>
    <w:uiPriority w:val="99"/>
    <w:rPr>
      <w:rFonts w:ascii="Courier New" w:hAnsi="Courier New" w:cs="Courier New"/>
      <w:sz w:val="20"/>
      <w:szCs w:val="20"/>
      <w:lang w:val="en-US"/>
    </w:rPr>
  </w:style>
  <w:style w:type="character" w:customStyle="1" w:styleId="rho">
    <w:name w:val="&lt;rho&gt;"/>
    <w:basedOn w:val="DefaultParagraphFont"/>
    <w:uiPriority w:val="99"/>
    <w:rPr>
      <w:rFonts w:ascii="Courier New" w:hAnsi="Courier New" w:cs="Courier New"/>
      <w:sz w:val="20"/>
      <w:szCs w:val="20"/>
      <w:lang w:val="en-US"/>
    </w:rPr>
  </w:style>
  <w:style w:type="character" w:customStyle="1" w:styleId="rhv">
    <w:name w:val="&lt;rhv&gt;"/>
    <w:basedOn w:val="DefaultParagraphFont"/>
    <w:uiPriority w:val="99"/>
    <w:rPr>
      <w:rFonts w:ascii="Courier New" w:hAnsi="Courier New" w:cs="Courier New"/>
      <w:sz w:val="20"/>
      <w:szCs w:val="20"/>
      <w:lang w:val="en-US"/>
    </w:rPr>
  </w:style>
  <w:style w:type="character" w:customStyle="1" w:styleId="rhv1">
    <w:name w:val="&lt;rhv1&gt;"/>
    <w:basedOn w:val="DefaultParagraphFont"/>
    <w:uiPriority w:val="99"/>
    <w:rPr>
      <w:rFonts w:ascii="Courier New" w:hAnsi="Courier New" w:cs="Courier New"/>
      <w:sz w:val="20"/>
      <w:szCs w:val="20"/>
      <w:lang w:val="en-US"/>
    </w:rPr>
  </w:style>
  <w:style w:type="character" w:customStyle="1" w:styleId="rhe">
    <w:name w:val="&lt;rhe&gt;"/>
    <w:basedOn w:val="DefaultParagraphFont"/>
    <w:uiPriority w:val="99"/>
    <w:rPr>
      <w:rFonts w:ascii="Courier New" w:hAnsi="Courier New" w:cs="Courier New"/>
      <w:sz w:val="20"/>
      <w:szCs w:val="20"/>
      <w:lang w:val="en-US"/>
    </w:rPr>
  </w:style>
  <w:style w:type="character" w:customStyle="1" w:styleId="ind">
    <w:name w:val="&lt;ind&gt;"/>
    <w:basedOn w:val="DefaultParagraphFont"/>
    <w:uiPriority w:val="99"/>
    <w:rPr>
      <w:rFonts w:ascii="Courier New" w:hAnsi="Courier New" w:cs="Courier New"/>
      <w:sz w:val="20"/>
      <w:szCs w:val="20"/>
      <w:lang w:val="en-US"/>
    </w:rPr>
  </w:style>
  <w:style w:type="character" w:customStyle="1" w:styleId="ind1">
    <w:name w:val="&lt;ind1&gt;"/>
    <w:basedOn w:val="DefaultParagraphFont"/>
    <w:uiPriority w:val="99"/>
    <w:rPr>
      <w:rFonts w:ascii="Courier New" w:hAnsi="Courier New" w:cs="Courier New"/>
      <w:sz w:val="20"/>
      <w:szCs w:val="20"/>
      <w:lang w:val="en-US"/>
    </w:rPr>
  </w:style>
  <w:style w:type="character" w:customStyle="1" w:styleId="ind2">
    <w:name w:val="&lt;ind2&gt;"/>
    <w:basedOn w:val="DefaultParagraphFont"/>
    <w:uiPriority w:val="99"/>
    <w:rPr>
      <w:rFonts w:ascii="Courier New" w:hAnsi="Courier New" w:cs="Courier New"/>
      <w:sz w:val="20"/>
      <w:szCs w:val="20"/>
      <w:lang w:val="en-US"/>
    </w:rPr>
  </w:style>
  <w:style w:type="character" w:customStyle="1" w:styleId="file">
    <w:name w:val="&lt;file&gt;"/>
    <w:basedOn w:val="DefaultParagraphFont"/>
    <w:uiPriority w:val="99"/>
    <w:rPr>
      <w:rFonts w:ascii="Courier New" w:hAnsi="Courier New" w:cs="Courier New"/>
      <w:sz w:val="20"/>
      <w:szCs w:val="20"/>
      <w:lang w:val="en-US"/>
    </w:rPr>
  </w:style>
  <w:style w:type="character" w:customStyle="1" w:styleId="datea">
    <w:name w:val="&lt;date&gt;a"/>
    <w:basedOn w:val="DefaultParagraphFont"/>
    <w:uiPriority w:val="99"/>
    <w:rPr>
      <w:rFonts w:ascii="Courier New" w:hAnsi="Courier New" w:cs="Courier New"/>
      <w:sz w:val="20"/>
      <w:szCs w:val="20"/>
      <w:lang w:val="en-US"/>
    </w:rPr>
  </w:style>
  <w:style w:type="character" w:customStyle="1" w:styleId="pres">
    <w:name w:val="&lt;pres&gt;"/>
    <w:basedOn w:val="DefaultParagraphFont"/>
    <w:uiPriority w:val="99"/>
    <w:rPr>
      <w:rFonts w:ascii="Courier New" w:hAnsi="Courier New" w:cs="Courier New"/>
      <w:sz w:val="20"/>
      <w:szCs w:val="20"/>
      <w:lang w:val="en-US"/>
    </w:rPr>
  </w:style>
  <w:style w:type="character" w:customStyle="1" w:styleId="crta">
    <w:name w:val="&lt;crt&gt;a"/>
    <w:basedOn w:val="DefaultParagraphFont"/>
    <w:uiPriority w:val="99"/>
    <w:rPr>
      <w:rFonts w:ascii="Courier New" w:hAnsi="Courier New" w:cs="Courier New"/>
      <w:sz w:val="20"/>
      <w:szCs w:val="20"/>
      <w:lang w:val="en-US"/>
    </w:rPr>
  </w:style>
  <w:style w:type="character" w:customStyle="1" w:styleId="cap">
    <w:name w:val="&lt;cap&gt;"/>
    <w:basedOn w:val="DefaultParagraphFont"/>
    <w:uiPriority w:val="99"/>
    <w:rPr>
      <w:rFonts w:ascii="Courier New" w:hAnsi="Courier New" w:cs="Courier New"/>
      <w:sz w:val="20"/>
      <w:szCs w:val="20"/>
      <w:lang w:val="en-US"/>
    </w:rPr>
  </w:style>
  <w:style w:type="character" w:customStyle="1" w:styleId="case1">
    <w:name w:val="&lt;case1&gt;"/>
    <w:basedOn w:val="DefaultParagraphFont"/>
    <w:uiPriority w:val="99"/>
    <w:rPr>
      <w:rFonts w:ascii="Courier New" w:hAnsi="Courier New" w:cs="Courier New"/>
      <w:sz w:val="20"/>
      <w:szCs w:val="20"/>
      <w:lang w:val="en-US"/>
    </w:rPr>
  </w:style>
  <w:style w:type="character" w:customStyle="1" w:styleId="case2">
    <w:name w:val="&lt;case2&gt;"/>
    <w:basedOn w:val="DefaultParagraphFont"/>
    <w:uiPriority w:val="99"/>
    <w:rPr>
      <w:rFonts w:ascii="Courier New" w:hAnsi="Courier New" w:cs="Courier New"/>
      <w:sz w:val="20"/>
      <w:szCs w:val="20"/>
      <w:lang w:val="en-US"/>
    </w:rPr>
  </w:style>
  <w:style w:type="character" w:customStyle="1" w:styleId="case3">
    <w:name w:val="&lt;case3&gt;"/>
    <w:basedOn w:val="DefaultParagraphFont"/>
    <w:uiPriority w:val="99"/>
    <w:rPr>
      <w:rFonts w:ascii="Courier New" w:hAnsi="Courier New" w:cs="Courier New"/>
      <w:sz w:val="20"/>
      <w:szCs w:val="20"/>
      <w:lang w:val="en-US"/>
    </w:rPr>
  </w:style>
  <w:style w:type="character" w:customStyle="1" w:styleId="au1">
    <w:name w:val="&lt;au1&gt;"/>
    <w:basedOn w:val="DefaultParagraphFont"/>
    <w:uiPriority w:val="99"/>
    <w:rPr>
      <w:rFonts w:ascii="Courier New" w:hAnsi="Courier New" w:cs="Courier New"/>
      <w:sz w:val="20"/>
      <w:szCs w:val="20"/>
      <w:lang w:val="en-US"/>
    </w:rPr>
  </w:style>
  <w:style w:type="character" w:customStyle="1" w:styleId="au2">
    <w:name w:val="&lt;au2&gt;"/>
    <w:basedOn w:val="DefaultParagraphFont"/>
    <w:uiPriority w:val="99"/>
  </w:style>
  <w:style w:type="character" w:customStyle="1" w:styleId="stat1">
    <w:name w:val="&lt;stat1&gt;"/>
    <w:basedOn w:val="DefaultParagraphFont"/>
    <w:uiPriority w:val="99"/>
    <w:rPr>
      <w:rFonts w:ascii="Courier New" w:hAnsi="Courier New" w:cs="Courier New"/>
      <w:sz w:val="20"/>
      <w:szCs w:val="20"/>
      <w:lang w:val="en-US"/>
    </w:rPr>
  </w:style>
  <w:style w:type="character" w:customStyle="1" w:styleId="stat2">
    <w:name w:val="&lt;stat2&gt;"/>
    <w:basedOn w:val="DefaultParagraphFont"/>
    <w:uiPriority w:val="99"/>
    <w:rPr>
      <w:rFonts w:ascii="Courier New" w:hAnsi="Courier New" w:cs="Courier New"/>
      <w:sz w:val="20"/>
      <w:szCs w:val="20"/>
      <w:lang w:val="en-US"/>
    </w:rPr>
  </w:style>
  <w:style w:type="character" w:customStyle="1" w:styleId="h-1">
    <w:name w:val="&lt;h-1&gt;"/>
    <w:basedOn w:val="DefaultParagraphFont"/>
    <w:uiPriority w:val="99"/>
    <w:rPr>
      <w:rFonts w:ascii="Courier New" w:hAnsi="Courier New" w:cs="Courier New"/>
      <w:sz w:val="20"/>
      <w:szCs w:val="20"/>
      <w:lang w:val="en-US"/>
    </w:rPr>
  </w:style>
  <w:style w:type="character" w:customStyle="1" w:styleId="h-2">
    <w:name w:val="&lt;h-2&gt;"/>
    <w:basedOn w:val="DefaultParagraphFont"/>
    <w:uiPriority w:val="99"/>
    <w:rPr>
      <w:rFonts w:ascii="Courier New" w:hAnsi="Courier New" w:cs="Courier New"/>
      <w:sz w:val="20"/>
      <w:szCs w:val="20"/>
      <w:lang w:val="en-US"/>
    </w:rPr>
  </w:style>
  <w:style w:type="character" w:customStyle="1" w:styleId="h-3">
    <w:name w:val="&lt;h-3&gt;"/>
    <w:basedOn w:val="DefaultParagraphFont"/>
    <w:uiPriority w:val="99"/>
  </w:style>
  <w:style w:type="character" w:customStyle="1" w:styleId="trad-1">
    <w:name w:val="&lt;trad-1&gt;"/>
    <w:basedOn w:val="DefaultParagraphFont"/>
    <w:uiPriority w:val="99"/>
    <w:rPr>
      <w:rFonts w:ascii="Courier New" w:hAnsi="Courier New" w:cs="Courier New"/>
      <w:sz w:val="20"/>
      <w:szCs w:val="20"/>
      <w:lang w:val="en-US"/>
    </w:rPr>
  </w:style>
  <w:style w:type="paragraph" w:customStyle="1" w:styleId="p-1">
    <w:name w:val="&lt;p-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2">
    <w:name w:val="&lt;p-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q">
    <w:name w:val="&lt;pq&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3a">
    <w:name w:val="&lt;3*&gt;a"/>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q1">
    <w:name w:val="&lt;pq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r">
    <w:name w:val="&lt;pr&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r1">
    <w:name w:val="&lt;pr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hje">
    <w:name w:val="&lt;rhj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hjo">
    <w:name w:val="&lt;rhjo&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ule">
    <w:name w:val="&lt;rul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h1">
    <w:name w:val="&lt;h1&gt;"/>
    <w:uiPriority w:val="99"/>
    <w:pPr>
      <w:widowControl w:val="0"/>
      <w:tabs>
        <w:tab w:val="left" w:pos="-720"/>
      </w:tabs>
      <w:suppressAutoHyphens/>
      <w:autoSpaceDE w:val="0"/>
      <w:autoSpaceDN w:val="0"/>
      <w:adjustRightInd w:val="0"/>
      <w:spacing w:after="0" w:line="480" w:lineRule="atLeast"/>
    </w:pPr>
    <w:rPr>
      <w:rFonts w:ascii="Courier New" w:hAnsi="Courier New" w:cs="Courier New"/>
      <w:b/>
      <w:bCs/>
      <w:sz w:val="20"/>
      <w:szCs w:val="20"/>
    </w:rPr>
  </w:style>
  <w:style w:type="paragraph" w:customStyle="1" w:styleId="p-3">
    <w:name w:val="&lt;p-3&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h9c">
    <w:name w:val="&lt;h9c&gt;"/>
    <w:basedOn w:val="DefaultParagraphFont"/>
    <w:uiPriority w:val="99"/>
  </w:style>
  <w:style w:type="paragraph" w:customStyle="1" w:styleId="p-4">
    <w:name w:val="&lt;p-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2i">
    <w:name w:val="&lt;p-2i&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paragraph" w:customStyle="1" w:styleId="p-5">
    <w:name w:val="&lt;p-5&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6a">
    <w:name w:val="&lt;p-6&gt;a"/>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7">
    <w:name w:val="&lt;p-7&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p9-2">
    <w:name w:val="&lt;p9-2&gt;"/>
    <w:basedOn w:val="DefaultParagraphFont"/>
    <w:uiPriority w:val="99"/>
  </w:style>
  <w:style w:type="paragraph" w:customStyle="1" w:styleId="p-ip">
    <w:name w:val="&lt;p-ip&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2ip">
    <w:name w:val="&lt;p-2ip&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paragraph" w:customStyle="1" w:styleId="pi">
    <w:name w:val="&lt;p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p9-3">
    <w:name w:val="&lt;p9-3&gt;"/>
    <w:basedOn w:val="DefaultParagraphFont"/>
    <w:uiPriority w:val="99"/>
  </w:style>
  <w:style w:type="character" w:customStyle="1" w:styleId="trad">
    <w:name w:val="&lt;trad&gt;"/>
    <w:basedOn w:val="DefaultParagraphFont"/>
    <w:uiPriority w:val="99"/>
  </w:style>
  <w:style w:type="character" w:customStyle="1" w:styleId="p9-4">
    <w:name w:val="&lt;p9-4&gt;"/>
    <w:basedOn w:val="DefaultParagraphFont"/>
    <w:uiPriority w:val="99"/>
  </w:style>
  <w:style w:type="paragraph" w:customStyle="1" w:styleId="p-3i">
    <w:name w:val="&lt;p-3i&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rPr>
  </w:style>
  <w:style w:type="paragraph" w:customStyle="1" w:styleId="h-4">
    <w:name w:val="&lt;h-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p9-2i">
    <w:name w:val="&lt;p9-2i&gt;"/>
    <w:basedOn w:val="DefaultParagraphFont"/>
    <w:uiPriority w:val="99"/>
  </w:style>
  <w:style w:type="character" w:customStyle="1" w:styleId="h9-1">
    <w:name w:val="&lt;h9-1&gt;"/>
    <w:basedOn w:val="DefaultParagraphFont"/>
    <w:uiPriority w:val="99"/>
  </w:style>
  <w:style w:type="character" w:customStyle="1" w:styleId="h9-2">
    <w:name w:val="&lt;h9-2&gt;"/>
    <w:basedOn w:val="DefaultParagraphFont"/>
    <w:uiPriority w:val="99"/>
  </w:style>
  <w:style w:type="character" w:customStyle="1" w:styleId="h9">
    <w:name w:val="&lt;h9&gt;"/>
    <w:basedOn w:val="DefaultParagraphFont"/>
    <w:uiPriority w:val="99"/>
  </w:style>
  <w:style w:type="paragraph" w:customStyle="1" w:styleId="hia">
    <w:name w:val="&lt;hi&gt;a"/>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p9-5">
    <w:name w:val="&lt;p9-5&gt;"/>
    <w:basedOn w:val="DefaultParagraphFont"/>
    <w:uiPriority w:val="99"/>
  </w:style>
  <w:style w:type="character" w:customStyle="1" w:styleId="p9-6">
    <w:name w:val="&lt;p9-6&gt;"/>
    <w:basedOn w:val="DefaultParagraphFont"/>
    <w:uiPriority w:val="99"/>
  </w:style>
  <w:style w:type="character" w:customStyle="1" w:styleId="p9-7">
    <w:name w:val="&lt;p9-7&gt;"/>
    <w:basedOn w:val="DefaultParagraphFont"/>
    <w:uiPriority w:val="99"/>
  </w:style>
  <w:style w:type="paragraph" w:customStyle="1" w:styleId="pv-1">
    <w:name w:val="&lt;pv-1&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character" w:customStyle="1" w:styleId="h9-3">
    <w:name w:val="&lt;h9-3&gt;"/>
    <w:basedOn w:val="DefaultParagraphFont"/>
    <w:uiPriority w:val="99"/>
  </w:style>
  <w:style w:type="character" w:customStyle="1" w:styleId="p9-2ip">
    <w:name w:val="&lt;p9-2ip&gt;"/>
    <w:basedOn w:val="DefaultParagraphFont"/>
    <w:uiPriority w:val="99"/>
  </w:style>
  <w:style w:type="character" w:customStyle="1" w:styleId="ftnote">
    <w:name w:val="&lt;ftnote&gt;"/>
    <w:basedOn w:val="DefaultParagraphFont"/>
    <w:uiPriority w:val="99"/>
    <w:rPr>
      <w:rFonts w:ascii="Courier New" w:hAnsi="Courier New" w:cs="Courier New"/>
      <w:sz w:val="20"/>
      <w:szCs w:val="20"/>
      <w:lang w:val="en-US"/>
    </w:rPr>
  </w:style>
  <w:style w:type="character" w:customStyle="1" w:styleId="ftnote0">
    <w:name w:val="&lt;/ftnote&gt;"/>
    <w:basedOn w:val="DefaultParagraphFont"/>
    <w:uiPriority w:val="99"/>
    <w:rPr>
      <w:rFonts w:ascii="Courier New" w:hAnsi="Courier New" w:cs="Courier New"/>
      <w:sz w:val="20"/>
      <w:szCs w:val="20"/>
      <w:lang w:val="en-US"/>
    </w:rPr>
  </w:style>
  <w:style w:type="character" w:customStyle="1" w:styleId="ftnotef">
    <w:name w:val="&lt;ftnotef&gt;"/>
    <w:basedOn w:val="DefaultParagraphFont"/>
    <w:uiPriority w:val="99"/>
    <w:rPr>
      <w:rFonts w:ascii="Courier New" w:hAnsi="Courier New" w:cs="Courier New"/>
      <w:sz w:val="20"/>
      <w:szCs w:val="20"/>
      <w:lang w:val="en-US"/>
    </w:rPr>
  </w:style>
  <w:style w:type="character" w:customStyle="1" w:styleId="ftnotef0">
    <w:name w:val="&lt;/ftnotef&gt;"/>
    <w:basedOn w:val="DefaultParagraphFont"/>
    <w:uiPriority w:val="99"/>
    <w:rPr>
      <w:rFonts w:ascii="Courier New" w:hAnsi="Courier New" w:cs="Courier New"/>
      <w:sz w:val="20"/>
      <w:szCs w:val="20"/>
      <w:lang w:val="en-US"/>
    </w:rPr>
  </w:style>
  <w:style w:type="character" w:customStyle="1" w:styleId="fn1">
    <w:name w:val="&lt;fn1&gt;"/>
    <w:basedOn w:val="DefaultParagraphFont"/>
    <w:uiPriority w:val="99"/>
    <w:rPr>
      <w:rFonts w:ascii="Courier New" w:hAnsi="Courier New" w:cs="Courier New"/>
      <w:sz w:val="20"/>
      <w:szCs w:val="20"/>
      <w:lang w:val="en-US"/>
    </w:rPr>
  </w:style>
  <w:style w:type="character" w:customStyle="1" w:styleId="fn2">
    <w:name w:val="&lt;fn2&gt;"/>
    <w:basedOn w:val="DefaultParagraphFont"/>
    <w:uiPriority w:val="99"/>
    <w:rPr>
      <w:rFonts w:ascii="Courier New" w:hAnsi="Courier New" w:cs="Courier New"/>
      <w:sz w:val="20"/>
      <w:szCs w:val="20"/>
      <w:lang w:val="en-US"/>
    </w:rPr>
  </w:style>
  <w:style w:type="paragraph" w:customStyle="1" w:styleId="pv-2">
    <w:name w:val="&lt;pv-2&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paragraph" w:customStyle="1" w:styleId="pv-3a">
    <w:name w:val="&lt;pv-3&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character" w:customStyle="1" w:styleId="h9-4">
    <w:name w:val="&lt;h9-4&gt;"/>
    <w:basedOn w:val="DefaultParagraphFont"/>
    <w:uiPriority w:val="99"/>
  </w:style>
  <w:style w:type="character" w:customStyle="1" w:styleId="p90-1i">
    <w:name w:val="&lt;p90-1i&gt;"/>
    <w:basedOn w:val="DefaultParagraphFont"/>
    <w:uiPriority w:val="99"/>
  </w:style>
  <w:style w:type="character" w:customStyle="1" w:styleId="p9v-1a">
    <w:name w:val="&lt;p9v-1&gt;a"/>
    <w:basedOn w:val="DefaultParagraphFont"/>
    <w:uiPriority w:val="99"/>
  </w:style>
  <w:style w:type="character" w:customStyle="1" w:styleId="h9i">
    <w:name w:val="&lt;h9i&gt;"/>
    <w:basedOn w:val="DefaultParagraphFont"/>
    <w:uiPriority w:val="99"/>
  </w:style>
  <w:style w:type="paragraph" w:customStyle="1" w:styleId="pv-4">
    <w:name w:val="&lt;pv-4&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rPr>
  </w:style>
  <w:style w:type="character" w:customStyle="1" w:styleId="p9-3ia">
    <w:name w:val="&lt;p9-3i&gt;a"/>
    <w:basedOn w:val="DefaultParagraphFont"/>
    <w:uiPriority w:val="99"/>
  </w:style>
  <w:style w:type="character" w:customStyle="1" w:styleId="p9v-2">
    <w:name w:val="&lt;p9v-2&gt;"/>
    <w:basedOn w:val="DefaultParagraphFont"/>
    <w:uiPriority w:val="99"/>
  </w:style>
  <w:style w:type="character" w:customStyle="1" w:styleId="p9v-3a">
    <w:name w:val="&lt;p9v-3&gt;a"/>
    <w:basedOn w:val="DefaultParagraphFont"/>
    <w:uiPriority w:val="99"/>
  </w:style>
  <w:style w:type="character" w:customStyle="1" w:styleId="p9v-4">
    <w:name w:val="&lt;p9v-4&gt;"/>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88</Pages>
  <Words>26544</Words>
  <Characters>151307</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CranstonV</dc:creator>
  <cp:lastModifiedBy>Isabela Pocovnicu</cp:lastModifiedBy>
  <cp:revision>2</cp:revision>
  <dcterms:created xsi:type="dcterms:W3CDTF">2020-10-29T14:47:00Z</dcterms:created>
  <dcterms:modified xsi:type="dcterms:W3CDTF">2020-10-29T14:47:00Z</dcterms:modified>
</cp:coreProperties>
</file>