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1A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37781</w:t>
      </w:r>
      <w:r w:rsidR="0016666F" w:rsidRPr="006E7BAE">
        <w:t>     </w:t>
      </w:r>
    </w:p>
    <w:p w14:paraId="3A2A1A26" w14:textId="77777777" w:rsidR="009F436C" w:rsidRPr="006E7BAE" w:rsidRDefault="009F436C" w:rsidP="00382FEC"/>
    <w:p w14:paraId="3A2A1A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2A1A2B" w14:textId="77777777" w:rsidTr="00C173B0">
        <w:tc>
          <w:tcPr>
            <w:tcW w:w="2269" w:type="pct"/>
          </w:tcPr>
          <w:p w14:paraId="3A2A1A28" w14:textId="77777777" w:rsidR="00417FB7" w:rsidRPr="006E7BAE" w:rsidRDefault="00AA14CB" w:rsidP="008262A3">
            <w:r>
              <w:t>April 26</w:t>
            </w:r>
            <w:r w:rsidR="003D3551">
              <w:t>, 2018</w:t>
            </w:r>
          </w:p>
        </w:tc>
        <w:tc>
          <w:tcPr>
            <w:tcW w:w="381" w:type="pct"/>
          </w:tcPr>
          <w:p w14:paraId="3A2A1A29" w14:textId="77777777" w:rsidR="00417FB7" w:rsidRPr="006E7BAE" w:rsidRDefault="00417FB7" w:rsidP="00382FEC"/>
        </w:tc>
        <w:tc>
          <w:tcPr>
            <w:tcW w:w="2350" w:type="pct"/>
          </w:tcPr>
          <w:p w14:paraId="3A2A1A2A" w14:textId="77777777" w:rsidR="00417FB7" w:rsidRPr="00D83B8C" w:rsidRDefault="00AA14CB" w:rsidP="00816B78">
            <w:pPr>
              <w:rPr>
                <w:lang w:val="en-US"/>
              </w:rPr>
            </w:pPr>
            <w:r>
              <w:t>Le 26</w:t>
            </w:r>
            <w:r w:rsidR="003D3551">
              <w:t xml:space="preserve"> avril 2018</w:t>
            </w:r>
          </w:p>
        </w:tc>
      </w:tr>
      <w:tr w:rsidR="00E12A51" w:rsidRPr="006E7BAE" w14:paraId="3A2A1A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2A1A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2A1A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2A1A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2F4B" w14:paraId="3A2A1A33" w14:textId="77777777" w:rsidTr="00C173B0">
        <w:tc>
          <w:tcPr>
            <w:tcW w:w="2269" w:type="pct"/>
          </w:tcPr>
          <w:p w14:paraId="3A2A1A30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3A2A1A31" w14:textId="77777777" w:rsidR="00417FB7" w:rsidRPr="006E7BAE" w:rsidRDefault="00417FB7" w:rsidP="00382FEC"/>
        </w:tc>
        <w:tc>
          <w:tcPr>
            <w:tcW w:w="2350" w:type="pct"/>
          </w:tcPr>
          <w:p w14:paraId="3A2A1A3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14CB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CC2F4B" w14:paraId="3A2A1A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2A1A34" w14:textId="77777777" w:rsidR="00C2612E" w:rsidRPr="00AA14C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2A1A35" w14:textId="77777777" w:rsidR="00C2612E" w:rsidRPr="00AA14C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2A1A3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C2F4B" w14:paraId="3A2A1A45" w14:textId="77777777" w:rsidTr="00C173B0">
        <w:tc>
          <w:tcPr>
            <w:tcW w:w="2269" w:type="pct"/>
          </w:tcPr>
          <w:p w14:paraId="3A2A1A38" w14:textId="77777777" w:rsidR="00247E2A" w:rsidRDefault="00AA14CB">
            <w:pPr>
              <w:pStyle w:val="SCCLsocPrefix"/>
            </w:pPr>
            <w:r>
              <w:t>BETWEEN:</w:t>
            </w:r>
            <w:r>
              <w:br/>
            </w:r>
          </w:p>
          <w:p w14:paraId="3A2A1A39" w14:textId="77777777" w:rsidR="00247E2A" w:rsidRDefault="00AA14CB">
            <w:pPr>
              <w:pStyle w:val="SCCLsocParty"/>
            </w:pPr>
            <w:r>
              <w:t>Idenix Pharmaceuticals, Inc.</w:t>
            </w:r>
            <w:r>
              <w:br/>
            </w:r>
          </w:p>
          <w:p w14:paraId="3A2A1A3A" w14:textId="77777777" w:rsidR="00247E2A" w:rsidRDefault="00AA14CB">
            <w:pPr>
              <w:pStyle w:val="SCCLsocPartyRole"/>
            </w:pPr>
            <w:r>
              <w:t>Applicant</w:t>
            </w:r>
            <w:r>
              <w:br/>
            </w:r>
          </w:p>
          <w:p w14:paraId="3A2A1A3B" w14:textId="77777777" w:rsidR="00247E2A" w:rsidRDefault="00AA14CB">
            <w:pPr>
              <w:pStyle w:val="SCCLsocVersus"/>
            </w:pPr>
            <w:r>
              <w:t>- and -</w:t>
            </w:r>
            <w:r>
              <w:br/>
            </w:r>
          </w:p>
          <w:p w14:paraId="3A2A1A3C" w14:textId="77777777" w:rsidR="00247E2A" w:rsidRDefault="00AA14CB">
            <w:pPr>
              <w:pStyle w:val="SCCLsocParty"/>
            </w:pPr>
            <w:r>
              <w:t>Gilead Pharmasset LLC, Gilead Sciences, Inc. and Gilead Sciences Canada, Inc.</w:t>
            </w:r>
            <w:r>
              <w:br/>
            </w:r>
          </w:p>
          <w:p w14:paraId="3A2A1A3D" w14:textId="77777777" w:rsidR="00247E2A" w:rsidRDefault="00AA14C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A2A1A3E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3A2A1A3F" w14:textId="77777777" w:rsidR="00247E2A" w:rsidRPr="00CC2F4B" w:rsidRDefault="00AA14CB">
            <w:pPr>
              <w:pStyle w:val="SCCLsocPrefix"/>
              <w:rPr>
                <w:lang w:val="fr-FR"/>
              </w:rPr>
            </w:pPr>
            <w:r w:rsidRPr="00CC2F4B">
              <w:rPr>
                <w:lang w:val="fr-FR"/>
              </w:rPr>
              <w:t>ENTRE :</w:t>
            </w:r>
            <w:r w:rsidRPr="00CC2F4B">
              <w:rPr>
                <w:lang w:val="fr-FR"/>
              </w:rPr>
              <w:br/>
            </w:r>
          </w:p>
          <w:p w14:paraId="3A2A1A40" w14:textId="77777777" w:rsidR="00247E2A" w:rsidRPr="00CC2F4B" w:rsidRDefault="00AA14CB">
            <w:pPr>
              <w:pStyle w:val="SCCLsocParty"/>
              <w:rPr>
                <w:lang w:val="fr-FR"/>
              </w:rPr>
            </w:pPr>
            <w:r w:rsidRPr="00CC2F4B">
              <w:rPr>
                <w:lang w:val="fr-FR"/>
              </w:rPr>
              <w:t>Idenix Pharmaceuticals, Inc.</w:t>
            </w:r>
            <w:r w:rsidRPr="00CC2F4B">
              <w:rPr>
                <w:lang w:val="fr-FR"/>
              </w:rPr>
              <w:br/>
            </w:r>
          </w:p>
          <w:p w14:paraId="3A2A1A41" w14:textId="77777777" w:rsidR="00247E2A" w:rsidRPr="00CC2F4B" w:rsidRDefault="00AA14CB">
            <w:pPr>
              <w:pStyle w:val="SCCLsocPartyRole"/>
              <w:rPr>
                <w:lang w:val="fr-FR"/>
              </w:rPr>
            </w:pPr>
            <w:r w:rsidRPr="00CC2F4B">
              <w:rPr>
                <w:lang w:val="fr-FR"/>
              </w:rPr>
              <w:t>Demanderesse</w:t>
            </w:r>
            <w:r w:rsidRPr="00CC2F4B">
              <w:rPr>
                <w:lang w:val="fr-FR"/>
              </w:rPr>
              <w:br/>
            </w:r>
          </w:p>
          <w:p w14:paraId="3A2A1A42" w14:textId="77777777" w:rsidR="00247E2A" w:rsidRPr="00CC2F4B" w:rsidRDefault="00AA14CB">
            <w:pPr>
              <w:pStyle w:val="SCCLsocVersus"/>
              <w:rPr>
                <w:lang w:val="fr-FR"/>
              </w:rPr>
            </w:pPr>
            <w:r w:rsidRPr="00CC2F4B">
              <w:rPr>
                <w:lang w:val="fr-FR"/>
              </w:rPr>
              <w:t>- et -</w:t>
            </w:r>
            <w:r w:rsidRPr="00CC2F4B">
              <w:rPr>
                <w:lang w:val="fr-FR"/>
              </w:rPr>
              <w:br/>
            </w:r>
          </w:p>
          <w:p w14:paraId="3A2A1A43" w14:textId="77777777" w:rsidR="00247E2A" w:rsidRPr="00CC2F4B" w:rsidRDefault="00AA14CB">
            <w:pPr>
              <w:pStyle w:val="SCCLsocParty"/>
              <w:rPr>
                <w:lang w:val="fr-FR"/>
              </w:rPr>
            </w:pPr>
            <w:r w:rsidRPr="00CC2F4B">
              <w:rPr>
                <w:lang w:val="fr-FR"/>
              </w:rPr>
              <w:t>Gilead Pharmasset LLC, Gilead Sciences, Inc. et Gilead Sciences Canada, Inc.</w:t>
            </w:r>
            <w:r w:rsidRPr="00CC2F4B">
              <w:rPr>
                <w:lang w:val="fr-FR"/>
              </w:rPr>
              <w:br/>
            </w:r>
          </w:p>
          <w:p w14:paraId="3A2A1A44" w14:textId="77777777" w:rsidR="00247E2A" w:rsidRPr="00CC2F4B" w:rsidRDefault="00AA14CB">
            <w:pPr>
              <w:pStyle w:val="SCCLsocPartyRole"/>
              <w:rPr>
                <w:lang w:val="fr-FR"/>
              </w:rPr>
            </w:pPr>
            <w:r w:rsidRPr="00CC2F4B">
              <w:rPr>
                <w:lang w:val="fr-FR"/>
              </w:rPr>
              <w:t>Intimées</w:t>
            </w:r>
          </w:p>
        </w:tc>
      </w:tr>
      <w:tr w:rsidR="00824412" w:rsidRPr="00CC2F4B" w14:paraId="3A2A1A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2A1A46" w14:textId="77777777" w:rsidR="00824412" w:rsidRPr="00CC2F4B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2A1A47" w14:textId="77777777" w:rsidR="00824412" w:rsidRPr="00CC2F4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2A1A48" w14:textId="77777777" w:rsidR="00824412" w:rsidRPr="00CC2F4B" w:rsidRDefault="00824412" w:rsidP="00B408F8">
            <w:pPr>
              <w:rPr>
                <w:lang w:val="fr-FR"/>
              </w:rPr>
            </w:pPr>
          </w:p>
        </w:tc>
      </w:tr>
      <w:tr w:rsidR="00824412" w:rsidRPr="00CC2F4B" w14:paraId="3A2A1A51" w14:textId="77777777" w:rsidTr="00C173B0">
        <w:tc>
          <w:tcPr>
            <w:tcW w:w="2269" w:type="pct"/>
          </w:tcPr>
          <w:p w14:paraId="3A2A1A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2A1A4B" w14:textId="77777777" w:rsidR="00824412" w:rsidRPr="006E7BAE" w:rsidRDefault="00824412" w:rsidP="00417FB7">
            <w:pPr>
              <w:jc w:val="center"/>
            </w:pPr>
          </w:p>
          <w:p w14:paraId="3A2A1A4C" w14:textId="77777777" w:rsidR="00824412" w:rsidRPr="006E7BAE" w:rsidRDefault="00824412" w:rsidP="00AA14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A-483-15, 2017 FCA 161</w:t>
            </w:r>
            <w:r w:rsidRPr="006E7BAE">
              <w:t xml:space="preserve">, dated </w:t>
            </w:r>
            <w:r>
              <w:t>July 24, 2017</w:t>
            </w:r>
            <w:r w:rsidR="00CC2F4B">
              <w:t>,</w:t>
            </w:r>
            <w:r w:rsidRPr="006E7BAE">
              <w:t xml:space="preserve"> is </w:t>
            </w:r>
            <w:r w:rsidR="00AA14CB">
              <w:t>dismissed with costs.</w:t>
            </w:r>
          </w:p>
        </w:tc>
        <w:tc>
          <w:tcPr>
            <w:tcW w:w="381" w:type="pct"/>
          </w:tcPr>
          <w:p w14:paraId="3A2A1A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2A1A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2A1A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2A1A50" w14:textId="77777777" w:rsidR="00824412" w:rsidRPr="006E7BAE" w:rsidRDefault="00824412" w:rsidP="00AA14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14CB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A14CB">
              <w:rPr>
                <w:lang w:val="fr-FR"/>
              </w:rPr>
              <w:t>A-483-15, 2017 FCA 161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14CB">
              <w:rPr>
                <w:lang w:val="fr-FR"/>
              </w:rPr>
              <w:t>24 juillet 2017</w:t>
            </w:r>
            <w:r w:rsidRPr="006E7BAE">
              <w:rPr>
                <w:lang w:val="fr-CA"/>
              </w:rPr>
              <w:t>, est</w:t>
            </w:r>
            <w:r w:rsidR="00AA14CB">
              <w:rPr>
                <w:lang w:val="fr-CA"/>
              </w:rPr>
              <w:t xml:space="preserve"> rejetée avec dépens.</w:t>
            </w:r>
          </w:p>
        </w:tc>
      </w:tr>
    </w:tbl>
    <w:p w14:paraId="3A2A1A52" w14:textId="77777777" w:rsidR="009F436C" w:rsidRPr="00D83B8C" w:rsidRDefault="009F436C" w:rsidP="00382FEC">
      <w:pPr>
        <w:rPr>
          <w:lang w:val="fr-CA"/>
        </w:rPr>
      </w:pPr>
    </w:p>
    <w:p w14:paraId="3A2A1A53" w14:textId="77777777" w:rsidR="009F436C" w:rsidRDefault="009F436C" w:rsidP="00417FB7">
      <w:pPr>
        <w:jc w:val="center"/>
        <w:rPr>
          <w:lang w:val="fr-CA"/>
        </w:rPr>
      </w:pPr>
    </w:p>
    <w:p w14:paraId="3A2A1A54" w14:textId="77777777" w:rsidR="00AA14CB" w:rsidRDefault="00AA14CB" w:rsidP="00417FB7">
      <w:pPr>
        <w:jc w:val="center"/>
        <w:rPr>
          <w:lang w:val="fr-CA"/>
        </w:rPr>
      </w:pPr>
    </w:p>
    <w:p w14:paraId="3A2A1A55" w14:textId="77777777" w:rsidR="00AA14CB" w:rsidRPr="00D83B8C" w:rsidRDefault="00AA14CB" w:rsidP="00417FB7">
      <w:pPr>
        <w:jc w:val="center"/>
        <w:rPr>
          <w:lang w:val="fr-CA"/>
        </w:rPr>
      </w:pPr>
    </w:p>
    <w:p w14:paraId="3A2A1A56" w14:textId="77777777" w:rsidR="009F436C" w:rsidRPr="00D83B8C" w:rsidRDefault="009F436C" w:rsidP="00417FB7">
      <w:pPr>
        <w:jc w:val="center"/>
        <w:rPr>
          <w:lang w:val="fr-CA"/>
        </w:rPr>
      </w:pPr>
    </w:p>
    <w:p w14:paraId="3A2A1A5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A2A1A5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A2A1A5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1A5C" w14:textId="77777777" w:rsidR="00EC5EE0" w:rsidRDefault="00EC5EE0">
      <w:r>
        <w:separator/>
      </w:r>
    </w:p>
  </w:endnote>
  <w:endnote w:type="continuationSeparator" w:id="0">
    <w:p w14:paraId="3A2A1A5D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1A5A" w14:textId="77777777" w:rsidR="00EC5EE0" w:rsidRDefault="00EC5EE0">
      <w:r>
        <w:separator/>
      </w:r>
    </w:p>
  </w:footnote>
  <w:footnote w:type="continuationSeparator" w:id="0">
    <w:p w14:paraId="3A2A1A5B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1A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14C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2A1A5F" w14:textId="77777777" w:rsidR="008F53F3" w:rsidRDefault="008F53F3" w:rsidP="008F53F3">
    <w:pPr>
      <w:rPr>
        <w:szCs w:val="24"/>
      </w:rPr>
    </w:pPr>
  </w:p>
  <w:p w14:paraId="3A2A1A60" w14:textId="77777777" w:rsidR="008F53F3" w:rsidRDefault="008F53F3" w:rsidP="008F53F3">
    <w:pPr>
      <w:rPr>
        <w:szCs w:val="24"/>
      </w:rPr>
    </w:pPr>
  </w:p>
  <w:p w14:paraId="3A2A1A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37781</w:t>
    </w:r>
    <w:r>
      <w:rPr>
        <w:szCs w:val="24"/>
      </w:rPr>
      <w:t>     </w:t>
    </w:r>
  </w:p>
  <w:p w14:paraId="3A2A1A6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3A2A1A63" w14:textId="77777777" w:rsidR="0073151A" w:rsidRDefault="0073151A" w:rsidP="0073151A"/>
      <w:p w14:paraId="3A2A1A64" w14:textId="77777777" w:rsidR="0073151A" w:rsidRPr="006E7BAE" w:rsidRDefault="0073151A" w:rsidP="0073151A"/>
      <w:p w14:paraId="3A2A1A65" w14:textId="77777777" w:rsidR="0073151A" w:rsidRPr="006E7BAE" w:rsidRDefault="0073151A" w:rsidP="0073151A"/>
      <w:p w14:paraId="3A2A1A66" w14:textId="77777777" w:rsidR="0073151A" w:rsidRPr="006E7BAE" w:rsidRDefault="0073151A" w:rsidP="0073151A"/>
      <w:p w14:paraId="3A2A1A67" w14:textId="77777777" w:rsidR="0073151A" w:rsidRDefault="0073151A" w:rsidP="0073151A"/>
      <w:p w14:paraId="3A2A1A68" w14:textId="77777777" w:rsidR="0073151A" w:rsidRDefault="0073151A" w:rsidP="0073151A"/>
      <w:p w14:paraId="3A2A1A69" w14:textId="77777777" w:rsidR="0073151A" w:rsidRDefault="0073151A" w:rsidP="0073151A"/>
      <w:p w14:paraId="3A2A1A6A" w14:textId="77777777" w:rsidR="0073151A" w:rsidRDefault="0073151A" w:rsidP="0073151A"/>
      <w:p w14:paraId="3A2A1A6B" w14:textId="77777777" w:rsidR="0073151A" w:rsidRDefault="0073151A" w:rsidP="0073151A"/>
      <w:p w14:paraId="3A2A1A6C" w14:textId="77777777" w:rsidR="0073151A" w:rsidRPr="006E7BAE" w:rsidRDefault="0073151A" w:rsidP="0073151A"/>
      <w:p w14:paraId="3A2A1A6D" w14:textId="77777777" w:rsidR="00ED265D" w:rsidRPr="0073151A" w:rsidRDefault="00C03C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7E2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14C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CBE"/>
    <w:rsid w:val="00C1285B"/>
    <w:rsid w:val="00C173B0"/>
    <w:rsid w:val="00C17F71"/>
    <w:rsid w:val="00C2612E"/>
    <w:rsid w:val="00CB2B73"/>
    <w:rsid w:val="00CC2F4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2A1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6ABA7-A260-48F5-B198-BBA4EC5E44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00F0325-B074-4872-8CF2-14983DF98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81DA9-DDDD-4D8F-8165-1DF8262F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2018-04-23T15:49:00Z</dcterms:created>
  <dcterms:modified xsi:type="dcterms:W3CDTF">2018-04-23T15:49:00Z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