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2D98" w14:textId="77777777" w:rsidR="00D6737D" w:rsidRDefault="00D6737D" w:rsidP="00AE2077">
      <w:pPr>
        <w:jc w:val="right"/>
      </w:pPr>
    </w:p>
    <w:p w14:paraId="4C191362" w14:textId="77777777" w:rsidR="00D6737D" w:rsidRDefault="00D6737D" w:rsidP="00AE2077">
      <w:pPr>
        <w:jc w:val="right"/>
      </w:pPr>
    </w:p>
    <w:p w14:paraId="7FCA6637" w14:textId="77777777" w:rsidR="009F436C" w:rsidRPr="002B4F28" w:rsidRDefault="003A37CF" w:rsidP="00AE2077">
      <w:pPr>
        <w:jc w:val="right"/>
      </w:pPr>
      <w:r w:rsidRPr="002B4F28">
        <w:t>No. 38374</w:t>
      </w:r>
      <w:r w:rsidR="0016666F" w:rsidRPr="002B4F28">
        <w:t>     </w:t>
      </w:r>
    </w:p>
    <w:p w14:paraId="7FCA6638" w14:textId="77777777" w:rsidR="009F436C" w:rsidRPr="002B4F28" w:rsidRDefault="009F436C" w:rsidP="00382FEC"/>
    <w:p w14:paraId="7FCA6639" w14:textId="77777777" w:rsidR="002568D3" w:rsidRPr="002B4F28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2B4F28" w14:paraId="7FCA663D" w14:textId="77777777" w:rsidTr="00C173B0">
        <w:tc>
          <w:tcPr>
            <w:tcW w:w="2269" w:type="pct"/>
          </w:tcPr>
          <w:p w14:paraId="7FCA663A" w14:textId="77777777" w:rsidR="00417FB7" w:rsidRPr="002B4F28" w:rsidRDefault="00750C3E" w:rsidP="008262A3">
            <w:r w:rsidRPr="002B4F28">
              <w:t>April 25</w:t>
            </w:r>
            <w:r w:rsidR="00543EDD" w:rsidRPr="002B4F28">
              <w:t>, 2019</w:t>
            </w:r>
          </w:p>
        </w:tc>
        <w:tc>
          <w:tcPr>
            <w:tcW w:w="381" w:type="pct"/>
          </w:tcPr>
          <w:p w14:paraId="7FCA663B" w14:textId="77777777" w:rsidR="00417FB7" w:rsidRPr="002B4F28" w:rsidRDefault="00417FB7" w:rsidP="00382FEC"/>
        </w:tc>
        <w:tc>
          <w:tcPr>
            <w:tcW w:w="2350" w:type="pct"/>
          </w:tcPr>
          <w:p w14:paraId="7FCA663C" w14:textId="77777777" w:rsidR="00417FB7" w:rsidRPr="002B4F28" w:rsidRDefault="00750C3E" w:rsidP="00816B78">
            <w:pPr>
              <w:rPr>
                <w:lang w:val="en-US"/>
              </w:rPr>
            </w:pPr>
            <w:r w:rsidRPr="002B4F28">
              <w:t>Le 25</w:t>
            </w:r>
            <w:r w:rsidR="00543EDD" w:rsidRPr="002B4F28">
              <w:t xml:space="preserve"> avril 2019</w:t>
            </w:r>
          </w:p>
        </w:tc>
      </w:tr>
      <w:tr w:rsidR="00E12A51" w:rsidRPr="002B4F28" w14:paraId="7FCA66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CA663E" w14:textId="77777777" w:rsidR="00C2612E" w:rsidRPr="002B4F28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CA663F" w14:textId="77777777" w:rsidR="00E12A51" w:rsidRPr="002B4F28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CA6640" w14:textId="77777777" w:rsidR="00E12A51" w:rsidRPr="002B4F28" w:rsidRDefault="00E12A51" w:rsidP="00816B78">
            <w:pPr>
              <w:rPr>
                <w:lang w:val="en-US"/>
              </w:rPr>
            </w:pPr>
          </w:p>
        </w:tc>
      </w:tr>
      <w:tr w:rsidR="00824412" w:rsidRPr="002B4F28" w14:paraId="7FCA665B" w14:textId="77777777" w:rsidTr="00C173B0">
        <w:tc>
          <w:tcPr>
            <w:tcW w:w="2269" w:type="pct"/>
          </w:tcPr>
          <w:p w14:paraId="7FCA6642" w14:textId="77777777" w:rsidR="00D90047" w:rsidRPr="002B4F28" w:rsidRDefault="00EE292E">
            <w:pPr>
              <w:pStyle w:val="SCCLsocPrefix"/>
            </w:pPr>
            <w:r w:rsidRPr="002B4F28">
              <w:t>BETWEEN:</w:t>
            </w:r>
            <w:r w:rsidRPr="002B4F28">
              <w:br/>
            </w:r>
          </w:p>
          <w:p w14:paraId="7FCA6643" w14:textId="77777777" w:rsidR="00D90047" w:rsidRPr="002B4F28" w:rsidRDefault="00EE292E">
            <w:pPr>
              <w:pStyle w:val="SCCLsocParty"/>
            </w:pPr>
            <w:r w:rsidRPr="002B4F28">
              <w:t>Maia Bent</w:t>
            </w:r>
            <w:r w:rsidRPr="002B4F28">
              <w:br/>
            </w:r>
          </w:p>
          <w:p w14:paraId="7FCA6644" w14:textId="63AACCDD" w:rsidR="00D90047" w:rsidRPr="002B4F28" w:rsidRDefault="00EE292E">
            <w:pPr>
              <w:pStyle w:val="SCCLsocPartyRole"/>
            </w:pPr>
            <w:r w:rsidRPr="002B4F28">
              <w:t>Applicant</w:t>
            </w:r>
            <w:r w:rsidRPr="002B4F28">
              <w:br/>
            </w:r>
          </w:p>
          <w:p w14:paraId="7FCA6645" w14:textId="77777777" w:rsidR="00D90047" w:rsidRPr="002B4F28" w:rsidRDefault="00EE292E">
            <w:pPr>
              <w:pStyle w:val="SCCLsocVersus"/>
            </w:pPr>
            <w:r w:rsidRPr="002B4F28">
              <w:t>- and -</w:t>
            </w:r>
            <w:r w:rsidRPr="002B4F28">
              <w:br/>
            </w:r>
          </w:p>
          <w:p w14:paraId="7FCA6646" w14:textId="77777777" w:rsidR="00D90047" w:rsidRPr="002B4F28" w:rsidRDefault="00EE292E">
            <w:pPr>
              <w:pStyle w:val="SCCLsocParty"/>
            </w:pPr>
            <w:r w:rsidRPr="002B4F28">
              <w:t>Howard Platnick</w:t>
            </w:r>
            <w:r w:rsidRPr="002B4F28">
              <w:br/>
            </w:r>
          </w:p>
          <w:p w14:paraId="7FCA6647" w14:textId="2A822522" w:rsidR="00D90047" w:rsidRPr="002B4F28" w:rsidRDefault="00EE292E">
            <w:pPr>
              <w:pStyle w:val="SCCLsocPartyRole"/>
            </w:pPr>
            <w:r w:rsidRPr="002B4F28">
              <w:t>Respondent</w:t>
            </w:r>
            <w:r w:rsidRPr="002B4F28">
              <w:br/>
            </w:r>
          </w:p>
          <w:p w14:paraId="7FCA6648" w14:textId="77777777" w:rsidR="00D90047" w:rsidRPr="002B4F28" w:rsidRDefault="00EE292E">
            <w:pPr>
              <w:pStyle w:val="SCCLsocSubfileSeparator"/>
            </w:pPr>
            <w:r w:rsidRPr="002B4F28">
              <w:t>AND BETWEEN:</w:t>
            </w:r>
            <w:r w:rsidRPr="002B4F28">
              <w:br/>
            </w:r>
          </w:p>
          <w:p w14:paraId="7FCA6649" w14:textId="77777777" w:rsidR="00D90047" w:rsidRPr="002B4F28" w:rsidRDefault="00EE292E">
            <w:pPr>
              <w:pStyle w:val="SCCLsocParty"/>
            </w:pPr>
            <w:r w:rsidRPr="002B4F28">
              <w:t>Lerners LLP</w:t>
            </w:r>
            <w:r w:rsidRPr="002B4F28">
              <w:br/>
            </w:r>
          </w:p>
          <w:p w14:paraId="7FCA664A" w14:textId="5DD763F0" w:rsidR="00D90047" w:rsidRPr="002B4F28" w:rsidRDefault="00EE292E">
            <w:pPr>
              <w:pStyle w:val="SCCLsocPartyRole"/>
            </w:pPr>
            <w:r w:rsidRPr="002B4F28">
              <w:t>Applicant</w:t>
            </w:r>
            <w:r w:rsidRPr="002B4F28">
              <w:br/>
            </w:r>
          </w:p>
          <w:p w14:paraId="7FCA664B" w14:textId="77777777" w:rsidR="00D90047" w:rsidRPr="002B4F28" w:rsidRDefault="00EE292E">
            <w:pPr>
              <w:pStyle w:val="SCCLsocVersus"/>
            </w:pPr>
            <w:r w:rsidRPr="002B4F28">
              <w:t>- and -</w:t>
            </w:r>
            <w:r w:rsidRPr="002B4F28">
              <w:br/>
            </w:r>
          </w:p>
          <w:p w14:paraId="7FCA664C" w14:textId="77777777" w:rsidR="00D90047" w:rsidRPr="002B4F28" w:rsidRDefault="00EE292E">
            <w:pPr>
              <w:pStyle w:val="SCCLsocParty"/>
            </w:pPr>
            <w:r w:rsidRPr="002B4F28">
              <w:t>Howard Platnick</w:t>
            </w:r>
            <w:r w:rsidRPr="002B4F28">
              <w:br/>
            </w:r>
          </w:p>
          <w:p w14:paraId="7FCA664D" w14:textId="2B21DF2E" w:rsidR="00D90047" w:rsidRPr="002B4F28" w:rsidRDefault="00EE292E" w:rsidP="00D6737D">
            <w:pPr>
              <w:pStyle w:val="SCCLsocPartyRole"/>
            </w:pPr>
            <w:r w:rsidRPr="002B4F28">
              <w:t>Respondent</w:t>
            </w:r>
          </w:p>
        </w:tc>
        <w:tc>
          <w:tcPr>
            <w:tcW w:w="381" w:type="pct"/>
          </w:tcPr>
          <w:p w14:paraId="7FCA664E" w14:textId="77777777" w:rsidR="00824412" w:rsidRPr="002B4F28" w:rsidRDefault="00824412" w:rsidP="00375294"/>
        </w:tc>
        <w:tc>
          <w:tcPr>
            <w:tcW w:w="2350" w:type="pct"/>
          </w:tcPr>
          <w:p w14:paraId="7FCA664F" w14:textId="77777777" w:rsidR="00D90047" w:rsidRPr="002B4F28" w:rsidRDefault="00EE292E">
            <w:pPr>
              <w:pStyle w:val="SCCLsocPrefix"/>
              <w:rPr>
                <w:lang w:val="fr-CA"/>
              </w:rPr>
            </w:pPr>
            <w:r w:rsidRPr="002B4F28">
              <w:rPr>
                <w:lang w:val="fr-CA"/>
              </w:rPr>
              <w:t>ENTRE :</w:t>
            </w:r>
            <w:r w:rsidRPr="002B4F28">
              <w:rPr>
                <w:lang w:val="fr-CA"/>
              </w:rPr>
              <w:br/>
            </w:r>
          </w:p>
          <w:p w14:paraId="7FCA6650" w14:textId="77777777" w:rsidR="00D90047" w:rsidRPr="002B4F28" w:rsidRDefault="00EE292E">
            <w:pPr>
              <w:pStyle w:val="SCCLsocParty"/>
              <w:rPr>
                <w:lang w:val="fr-CA"/>
              </w:rPr>
            </w:pPr>
            <w:r w:rsidRPr="002B4F28">
              <w:rPr>
                <w:lang w:val="fr-CA"/>
              </w:rPr>
              <w:t>Maia Bent</w:t>
            </w:r>
            <w:r w:rsidRPr="002B4F28">
              <w:rPr>
                <w:lang w:val="fr-CA"/>
              </w:rPr>
              <w:br/>
            </w:r>
          </w:p>
          <w:p w14:paraId="7FCA6651" w14:textId="1F3E9596" w:rsidR="00D90047" w:rsidRPr="002B4F28" w:rsidRDefault="00750C3E">
            <w:pPr>
              <w:pStyle w:val="SCCLsocPartyRole"/>
              <w:rPr>
                <w:lang w:val="fr-CA"/>
              </w:rPr>
            </w:pPr>
            <w:r w:rsidRPr="002B4F28">
              <w:rPr>
                <w:lang w:val="fr-CA"/>
              </w:rPr>
              <w:t>Demanderesse</w:t>
            </w:r>
            <w:r w:rsidR="00EE292E" w:rsidRPr="002B4F28">
              <w:rPr>
                <w:lang w:val="fr-CA"/>
              </w:rPr>
              <w:br/>
            </w:r>
          </w:p>
          <w:p w14:paraId="7FCA6652" w14:textId="77777777" w:rsidR="00D90047" w:rsidRPr="002B4F28" w:rsidRDefault="00EE292E">
            <w:pPr>
              <w:pStyle w:val="SCCLsocVersus"/>
              <w:rPr>
                <w:lang w:val="fr-CA"/>
              </w:rPr>
            </w:pPr>
            <w:r w:rsidRPr="002B4F28">
              <w:rPr>
                <w:lang w:val="fr-CA"/>
              </w:rPr>
              <w:t>- et -</w:t>
            </w:r>
            <w:r w:rsidRPr="002B4F28">
              <w:rPr>
                <w:lang w:val="fr-CA"/>
              </w:rPr>
              <w:br/>
            </w:r>
          </w:p>
          <w:p w14:paraId="7FCA6653" w14:textId="77777777" w:rsidR="00D90047" w:rsidRPr="002B4F28" w:rsidRDefault="00EE292E">
            <w:pPr>
              <w:pStyle w:val="SCCLsocParty"/>
              <w:rPr>
                <w:lang w:val="fr-CA"/>
              </w:rPr>
            </w:pPr>
            <w:r w:rsidRPr="002B4F28">
              <w:rPr>
                <w:lang w:val="fr-CA"/>
              </w:rPr>
              <w:t>Howard Platnick</w:t>
            </w:r>
            <w:r w:rsidRPr="002B4F28">
              <w:rPr>
                <w:lang w:val="fr-CA"/>
              </w:rPr>
              <w:br/>
            </w:r>
          </w:p>
          <w:p w14:paraId="7FCA6654" w14:textId="1AE7626F" w:rsidR="00D90047" w:rsidRPr="002B4F28" w:rsidRDefault="00750C3E">
            <w:pPr>
              <w:pStyle w:val="SCCLsocPartyRole"/>
              <w:rPr>
                <w:lang w:val="fr-CA"/>
              </w:rPr>
            </w:pPr>
            <w:r w:rsidRPr="002B4F28">
              <w:rPr>
                <w:lang w:val="fr-CA"/>
              </w:rPr>
              <w:t>Intimé</w:t>
            </w:r>
            <w:r w:rsidR="00EE292E" w:rsidRPr="002B4F28">
              <w:rPr>
                <w:lang w:val="fr-CA"/>
              </w:rPr>
              <w:br/>
            </w:r>
          </w:p>
          <w:p w14:paraId="7FCA6655" w14:textId="77777777" w:rsidR="00D90047" w:rsidRPr="002B4F28" w:rsidRDefault="00EE292E">
            <w:pPr>
              <w:pStyle w:val="SCCLsocSubfileSeparator"/>
              <w:rPr>
                <w:lang w:val="fr-CA"/>
              </w:rPr>
            </w:pPr>
            <w:r w:rsidRPr="002B4F28">
              <w:rPr>
                <w:lang w:val="fr-CA"/>
              </w:rPr>
              <w:t>ET ENTRE :</w:t>
            </w:r>
            <w:r w:rsidRPr="002B4F28">
              <w:rPr>
                <w:lang w:val="fr-CA"/>
              </w:rPr>
              <w:br/>
            </w:r>
          </w:p>
          <w:p w14:paraId="7FCA6656" w14:textId="77777777" w:rsidR="00D90047" w:rsidRPr="002B4F28" w:rsidRDefault="00EE292E">
            <w:pPr>
              <w:pStyle w:val="SCCLsocParty"/>
              <w:rPr>
                <w:lang w:val="fr-CA"/>
              </w:rPr>
            </w:pPr>
            <w:r w:rsidRPr="002B4F28">
              <w:rPr>
                <w:lang w:val="fr-CA"/>
              </w:rPr>
              <w:t>Lerners LLP</w:t>
            </w:r>
            <w:r w:rsidRPr="002B4F28">
              <w:rPr>
                <w:lang w:val="fr-CA"/>
              </w:rPr>
              <w:br/>
            </w:r>
          </w:p>
          <w:p w14:paraId="7FCA6657" w14:textId="645430A8" w:rsidR="00D90047" w:rsidRPr="002B4F28" w:rsidRDefault="00750C3E">
            <w:pPr>
              <w:pStyle w:val="SCCLsocPartyRole"/>
              <w:rPr>
                <w:lang w:val="fr-CA"/>
              </w:rPr>
            </w:pPr>
            <w:r w:rsidRPr="002B4F28">
              <w:rPr>
                <w:lang w:val="fr-CA"/>
              </w:rPr>
              <w:t>Demanderesse</w:t>
            </w:r>
            <w:r w:rsidR="00EE292E" w:rsidRPr="002B4F28">
              <w:rPr>
                <w:lang w:val="fr-CA"/>
              </w:rPr>
              <w:br/>
            </w:r>
          </w:p>
          <w:p w14:paraId="7FCA6658" w14:textId="77777777" w:rsidR="00D90047" w:rsidRPr="002B4F28" w:rsidRDefault="00EE292E">
            <w:pPr>
              <w:pStyle w:val="SCCLsocVersus"/>
              <w:rPr>
                <w:lang w:val="fr-CA"/>
              </w:rPr>
            </w:pPr>
            <w:r w:rsidRPr="002B4F28">
              <w:rPr>
                <w:lang w:val="fr-CA"/>
              </w:rPr>
              <w:t>- et -</w:t>
            </w:r>
            <w:r w:rsidRPr="002B4F28">
              <w:rPr>
                <w:lang w:val="fr-CA"/>
              </w:rPr>
              <w:br/>
            </w:r>
          </w:p>
          <w:p w14:paraId="7FCA6659" w14:textId="77777777" w:rsidR="00D90047" w:rsidRPr="002B4F28" w:rsidRDefault="00EE292E">
            <w:pPr>
              <w:pStyle w:val="SCCLsocParty"/>
              <w:rPr>
                <w:lang w:val="fr-CA"/>
              </w:rPr>
            </w:pPr>
            <w:r w:rsidRPr="002B4F28">
              <w:rPr>
                <w:lang w:val="fr-CA"/>
              </w:rPr>
              <w:t>Howard Platnick</w:t>
            </w:r>
            <w:r w:rsidRPr="002B4F28">
              <w:rPr>
                <w:lang w:val="fr-CA"/>
              </w:rPr>
              <w:br/>
            </w:r>
          </w:p>
          <w:p w14:paraId="7FCA665A" w14:textId="5A9FD85B" w:rsidR="00D90047" w:rsidRPr="002B4F28" w:rsidRDefault="00750C3E" w:rsidP="00D6737D">
            <w:pPr>
              <w:pStyle w:val="SCCLsocPartyRole"/>
              <w:rPr>
                <w:lang w:val="fr-CA"/>
              </w:rPr>
            </w:pPr>
            <w:r w:rsidRPr="002B4F28">
              <w:rPr>
                <w:lang w:val="fr-CA"/>
              </w:rPr>
              <w:t>Intimé</w:t>
            </w:r>
          </w:p>
        </w:tc>
      </w:tr>
      <w:tr w:rsidR="00824412" w:rsidRPr="002B4F28" w14:paraId="7FCA66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CA665C" w14:textId="77777777" w:rsidR="00824412" w:rsidRPr="002B4F2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CA665D" w14:textId="77777777" w:rsidR="00824412" w:rsidRPr="002B4F2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CA665E" w14:textId="77777777" w:rsidR="00824412" w:rsidRPr="002B4F28" w:rsidRDefault="00824412" w:rsidP="00B408F8">
            <w:pPr>
              <w:rPr>
                <w:lang w:val="fr-CA"/>
              </w:rPr>
            </w:pPr>
          </w:p>
        </w:tc>
      </w:tr>
      <w:tr w:rsidR="00824412" w:rsidRPr="002B4F28" w14:paraId="7FCA6669" w14:textId="77777777" w:rsidTr="00C173B0">
        <w:tc>
          <w:tcPr>
            <w:tcW w:w="2269" w:type="pct"/>
          </w:tcPr>
          <w:p w14:paraId="7FCA6660" w14:textId="77777777" w:rsidR="00824412" w:rsidRPr="002B4F28" w:rsidRDefault="00824412" w:rsidP="00C2612E">
            <w:pPr>
              <w:jc w:val="center"/>
            </w:pPr>
            <w:r w:rsidRPr="002B4F28">
              <w:t>JUDGMENT</w:t>
            </w:r>
          </w:p>
          <w:p w14:paraId="7FCA6661" w14:textId="77777777" w:rsidR="00824412" w:rsidRPr="002B4F28" w:rsidRDefault="00824412" w:rsidP="00417FB7">
            <w:pPr>
              <w:jc w:val="center"/>
            </w:pPr>
          </w:p>
          <w:p w14:paraId="7FCA6662" w14:textId="719779C4" w:rsidR="00824412" w:rsidRPr="002B4F28" w:rsidRDefault="00750C3E" w:rsidP="00011960">
            <w:pPr>
              <w:jc w:val="both"/>
            </w:pPr>
            <w:r w:rsidRPr="002B4F28">
              <w:t xml:space="preserve">The conditional application for leave to cross-appeal is dismissed with costs. The motion to adduce </w:t>
            </w:r>
            <w:r w:rsidR="0096779F" w:rsidRPr="002B4F28">
              <w:t>new</w:t>
            </w:r>
            <w:r w:rsidRPr="002B4F28">
              <w:t xml:space="preserve"> evidence</w:t>
            </w:r>
            <w:r w:rsidR="00612FC2" w:rsidRPr="002B4F28">
              <w:t xml:space="preserve"> </w:t>
            </w:r>
            <w:r w:rsidRPr="002B4F28">
              <w:t>is deferred</w:t>
            </w:r>
            <w:r w:rsidR="0096779F" w:rsidRPr="002B4F28">
              <w:t xml:space="preserve"> to the panel hearing the appeal</w:t>
            </w:r>
            <w:r w:rsidRPr="002B4F28">
              <w:t xml:space="preserve">. </w:t>
            </w:r>
            <w:r w:rsidR="00824412" w:rsidRPr="002B4F28">
              <w:t xml:space="preserve">The </w:t>
            </w:r>
            <w:r w:rsidR="00824412" w:rsidRPr="002B4F28">
              <w:lastRenderedPageBreak/>
              <w:t>app</w:t>
            </w:r>
            <w:r w:rsidR="00011960" w:rsidRPr="002B4F28">
              <w:t>lication</w:t>
            </w:r>
            <w:r w:rsidR="0096779F" w:rsidRPr="002B4F28">
              <w:t>s</w:t>
            </w:r>
            <w:r w:rsidR="00011960" w:rsidRPr="002B4F28">
              <w:t xml:space="preserve"> for leave to appeal from the judgment of the</w:t>
            </w:r>
            <w:bookmarkStart w:id="0" w:name="BM_1_"/>
            <w:bookmarkEnd w:id="0"/>
            <w:r w:rsidR="00824412" w:rsidRPr="002B4F28">
              <w:t xml:space="preserve"> Court of Appeal for Ontario, Number C63103,</w:t>
            </w:r>
            <w:r w:rsidR="008754DB" w:rsidRPr="002B4F28">
              <w:t xml:space="preserve"> </w:t>
            </w:r>
            <w:r w:rsidR="008754DB" w:rsidRPr="002B4F28">
              <w:rPr>
                <w:lang w:val="en"/>
              </w:rPr>
              <w:t>2018 ONCA 687,</w:t>
            </w:r>
            <w:r w:rsidR="00824412" w:rsidRPr="002B4F28">
              <w:t xml:space="preserve"> dated </w:t>
            </w:r>
            <w:r w:rsidR="0096779F" w:rsidRPr="002B4F28">
              <w:t>August 30</w:t>
            </w:r>
            <w:r w:rsidR="00824412" w:rsidRPr="002B4F28">
              <w:t>, 2018</w:t>
            </w:r>
            <w:r w:rsidR="0096779F" w:rsidRPr="002B4F28">
              <w:t>,</w:t>
            </w:r>
            <w:r w:rsidRPr="002B4F28">
              <w:t xml:space="preserve"> </w:t>
            </w:r>
            <w:r w:rsidR="0096779F" w:rsidRPr="002B4F28">
              <w:t>are</w:t>
            </w:r>
            <w:r w:rsidRPr="002B4F28">
              <w:t xml:space="preserve"> granted with costs in the cause</w:t>
            </w:r>
            <w:r w:rsidR="00824412" w:rsidRPr="002B4F28">
              <w:t>.</w:t>
            </w:r>
          </w:p>
          <w:p w14:paraId="428E5412" w14:textId="77777777" w:rsidR="00682994" w:rsidRPr="002B4F28" w:rsidRDefault="00682994" w:rsidP="00011960">
            <w:pPr>
              <w:jc w:val="both"/>
            </w:pPr>
          </w:p>
          <w:p w14:paraId="56FCCCC9" w14:textId="77777777" w:rsidR="00682994" w:rsidRPr="002B4F28" w:rsidRDefault="00682994" w:rsidP="00011960">
            <w:pPr>
              <w:jc w:val="both"/>
            </w:pPr>
          </w:p>
          <w:p w14:paraId="693C07FC" w14:textId="7DEBC210" w:rsidR="00682994" w:rsidRPr="002B4F28" w:rsidRDefault="00682994" w:rsidP="00011960">
            <w:pPr>
              <w:jc w:val="both"/>
            </w:pPr>
            <w:r w:rsidRPr="002B4F28">
              <w:t xml:space="preserve">The appeal will be heard with </w:t>
            </w:r>
            <w:r w:rsidRPr="00D9736A">
              <w:rPr>
                <w:i/>
              </w:rPr>
              <w:t>1704604 Ontario Limited</w:t>
            </w:r>
            <w:r w:rsidRPr="002B4F28">
              <w:rPr>
                <w:i/>
                <w:iCs/>
              </w:rPr>
              <w:t xml:space="preserve"> v. </w:t>
            </w:r>
            <w:r w:rsidRPr="00D9736A">
              <w:rPr>
                <w:i/>
              </w:rPr>
              <w:t>Pointes Protection Association</w:t>
            </w:r>
            <w:r w:rsidRPr="002B4F28">
              <w:rPr>
                <w:i/>
              </w:rPr>
              <w:t>, et al.</w:t>
            </w:r>
            <w:r w:rsidRPr="002B4F28">
              <w:t xml:space="preserve"> (38376).</w:t>
            </w:r>
          </w:p>
          <w:p w14:paraId="7FCA6663" w14:textId="77777777" w:rsidR="003F6511" w:rsidRPr="002B4F28" w:rsidRDefault="003F6511" w:rsidP="00011960">
            <w:pPr>
              <w:jc w:val="both"/>
            </w:pPr>
          </w:p>
          <w:p w14:paraId="7FCA6664" w14:textId="77777777" w:rsidR="003F6511" w:rsidRPr="002B4F28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FCA6665" w14:textId="77777777" w:rsidR="00824412" w:rsidRPr="002B4F28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CA6666" w14:textId="77777777" w:rsidR="00824412" w:rsidRPr="002B4F28" w:rsidRDefault="00824412" w:rsidP="00C2612E">
            <w:pPr>
              <w:jc w:val="center"/>
              <w:rPr>
                <w:lang w:val="fr-CA"/>
              </w:rPr>
            </w:pPr>
            <w:r w:rsidRPr="002B4F28">
              <w:rPr>
                <w:lang w:val="fr-CA"/>
              </w:rPr>
              <w:t>JUGEMENT</w:t>
            </w:r>
          </w:p>
          <w:p w14:paraId="7FCA6667" w14:textId="77777777" w:rsidR="00824412" w:rsidRPr="002B4F28" w:rsidRDefault="00824412" w:rsidP="00417FB7">
            <w:pPr>
              <w:jc w:val="center"/>
              <w:rPr>
                <w:lang w:val="fr-CA"/>
              </w:rPr>
            </w:pPr>
          </w:p>
          <w:p w14:paraId="6D2C1609" w14:textId="114E7420" w:rsidR="003F6511" w:rsidRPr="002B4F28" w:rsidRDefault="0096779F" w:rsidP="0096779F">
            <w:pPr>
              <w:jc w:val="both"/>
              <w:rPr>
                <w:lang w:val="fr-CA"/>
              </w:rPr>
            </w:pPr>
            <w:bookmarkStart w:id="1" w:name="_GoBack"/>
            <w:r w:rsidRPr="002B4F28">
              <w:rPr>
                <w:lang w:val="fr-CA"/>
              </w:rPr>
              <w:t>La demande</w:t>
            </w:r>
            <w:r w:rsidR="002B4F28">
              <w:rPr>
                <w:lang w:val="fr-CA"/>
              </w:rPr>
              <w:t xml:space="preserve"> </w:t>
            </w:r>
            <w:r w:rsidR="002B4F28" w:rsidRPr="002B4F28">
              <w:rPr>
                <w:lang w:val="fr-CA"/>
              </w:rPr>
              <w:t>conditionnelle</w:t>
            </w:r>
            <w:r w:rsidRPr="002B4F28">
              <w:rPr>
                <w:lang w:val="fr-CA"/>
              </w:rPr>
              <w:t xml:space="preserve"> d’autorisation d’appel incident est rejetée avec dépens.</w:t>
            </w:r>
            <w:r w:rsidRPr="002B4F28" w:rsidDel="0096779F">
              <w:rPr>
                <w:lang w:val="fr-CA"/>
              </w:rPr>
              <w:t xml:space="preserve"> </w:t>
            </w:r>
            <w:r w:rsidRPr="00D9736A">
              <w:rPr>
                <w:lang w:val="fr-CA"/>
              </w:rPr>
              <w:t xml:space="preserve">La requête sollicitant l’autorisation de </w:t>
            </w:r>
            <w:r w:rsidRPr="002B4F28">
              <w:rPr>
                <w:lang w:val="fr-CA"/>
              </w:rPr>
              <w:t xml:space="preserve">présenter une nouvelle preuve </w:t>
            </w:r>
            <w:r w:rsidRPr="00D9736A">
              <w:rPr>
                <w:lang w:val="fr-CA"/>
              </w:rPr>
              <w:t xml:space="preserve">sera </w:t>
            </w:r>
            <w:r w:rsidR="002B4F28">
              <w:rPr>
                <w:lang w:val="fr-CA"/>
              </w:rPr>
              <w:t>déférée</w:t>
            </w:r>
            <w:r w:rsidR="002B4F28" w:rsidRPr="00D9736A">
              <w:rPr>
                <w:lang w:val="fr-CA"/>
              </w:rPr>
              <w:t xml:space="preserve"> </w:t>
            </w:r>
            <w:r w:rsidRPr="00D9736A">
              <w:rPr>
                <w:lang w:val="fr-CA"/>
              </w:rPr>
              <w:t xml:space="preserve">par la </w:t>
            </w:r>
            <w:r w:rsidRPr="00D9736A">
              <w:rPr>
                <w:lang w:val="fr-CA"/>
              </w:rPr>
              <w:lastRenderedPageBreak/>
              <w:t>formation de la Cour qui entendra l’appel.</w:t>
            </w:r>
            <w:r w:rsidRPr="002B4F28">
              <w:rPr>
                <w:lang w:val="fr-CA"/>
              </w:rPr>
              <w:t xml:space="preserve"> </w:t>
            </w:r>
            <w:r w:rsidR="00824412" w:rsidRPr="002B4F28">
              <w:rPr>
                <w:lang w:val="fr-CA"/>
              </w:rPr>
              <w:t>L</w:t>
            </w:r>
            <w:r w:rsidRPr="002B4F28">
              <w:rPr>
                <w:lang w:val="fr-CA"/>
              </w:rPr>
              <w:t>es</w:t>
            </w:r>
            <w:r w:rsidR="00011960" w:rsidRPr="002B4F28">
              <w:rPr>
                <w:lang w:val="fr-CA"/>
              </w:rPr>
              <w:t xml:space="preserve"> demande</w:t>
            </w:r>
            <w:r w:rsidRPr="002B4F28">
              <w:rPr>
                <w:lang w:val="fr-CA"/>
              </w:rPr>
              <w:t>s</w:t>
            </w:r>
            <w:r w:rsidR="00011960" w:rsidRPr="002B4F28">
              <w:rPr>
                <w:lang w:val="fr-CA"/>
              </w:rPr>
              <w:t xml:space="preserve"> d’autorisation d’appel de l’arrêt de la</w:t>
            </w:r>
            <w:r w:rsidR="00824412" w:rsidRPr="002B4F28">
              <w:rPr>
                <w:lang w:val="fr-CA"/>
              </w:rPr>
              <w:t xml:space="preserve"> Cour d’appel de l’Ontario, numéro C63103, </w:t>
            </w:r>
            <w:r w:rsidR="008754DB" w:rsidRPr="00D9736A">
              <w:rPr>
                <w:lang w:val="fr-CA"/>
              </w:rPr>
              <w:t xml:space="preserve">2018 ONCA 687, </w:t>
            </w:r>
            <w:r w:rsidR="00011960" w:rsidRPr="002B4F28">
              <w:rPr>
                <w:lang w:val="fr-CA"/>
              </w:rPr>
              <w:t>daté du</w:t>
            </w:r>
            <w:r w:rsidR="00824412" w:rsidRPr="002B4F28">
              <w:rPr>
                <w:lang w:val="fr-CA"/>
              </w:rPr>
              <w:t xml:space="preserve"> </w:t>
            </w:r>
            <w:r w:rsidRPr="002B4F28">
              <w:rPr>
                <w:lang w:val="fr-CA"/>
              </w:rPr>
              <w:t xml:space="preserve">30 août </w:t>
            </w:r>
            <w:r w:rsidR="00824412" w:rsidRPr="002B4F28">
              <w:rPr>
                <w:lang w:val="fr-CA"/>
              </w:rPr>
              <w:t>2018</w:t>
            </w:r>
            <w:r w:rsidR="00EE292E" w:rsidRPr="002B4F28">
              <w:rPr>
                <w:lang w:val="fr-CA"/>
              </w:rPr>
              <w:t xml:space="preserve">, </w:t>
            </w:r>
            <w:r w:rsidRPr="002B4F28">
              <w:rPr>
                <w:lang w:val="fr-CA"/>
              </w:rPr>
              <w:t>sont</w:t>
            </w:r>
            <w:r w:rsidR="00EE292E" w:rsidRPr="002B4F28">
              <w:rPr>
                <w:lang w:val="fr-CA"/>
              </w:rPr>
              <w:t xml:space="preserve"> accueillie</w:t>
            </w:r>
            <w:r w:rsidRPr="002B4F28">
              <w:rPr>
                <w:lang w:val="fr-CA"/>
              </w:rPr>
              <w:t>s</w:t>
            </w:r>
            <w:r w:rsidR="00EE292E" w:rsidRPr="002B4F28">
              <w:rPr>
                <w:lang w:val="fr-CA"/>
              </w:rPr>
              <w:t xml:space="preserve"> avec dépens </w:t>
            </w:r>
            <w:r w:rsidRPr="002B4F28">
              <w:rPr>
                <w:lang w:val="fr-CA"/>
              </w:rPr>
              <w:t>suivant l’issue de</w:t>
            </w:r>
            <w:r w:rsidR="00EE292E" w:rsidRPr="002B4F28">
              <w:rPr>
                <w:lang w:val="fr-CA"/>
              </w:rPr>
              <w:t xml:space="preserve"> la cause.</w:t>
            </w:r>
            <w:r w:rsidR="00011960" w:rsidRPr="002B4F28">
              <w:rPr>
                <w:lang w:val="fr-CA"/>
              </w:rPr>
              <w:t xml:space="preserve"> </w:t>
            </w:r>
          </w:p>
          <w:p w14:paraId="4F565539" w14:textId="77777777" w:rsidR="00682994" w:rsidRPr="002B4F28" w:rsidRDefault="00682994" w:rsidP="0096779F">
            <w:pPr>
              <w:jc w:val="both"/>
              <w:rPr>
                <w:lang w:val="fr-CA"/>
              </w:rPr>
            </w:pPr>
          </w:p>
          <w:p w14:paraId="7FCA6668" w14:textId="7DF29D3C" w:rsidR="00682994" w:rsidRPr="002B4F28" w:rsidRDefault="00682994" w:rsidP="0096779F">
            <w:pPr>
              <w:jc w:val="both"/>
              <w:rPr>
                <w:lang w:val="fr-CA"/>
              </w:rPr>
            </w:pPr>
            <w:r w:rsidRPr="00D9736A">
              <w:rPr>
                <w:lang w:val="fr-CA"/>
              </w:rPr>
              <w:t>L’appel sera entendu ave</w:t>
            </w:r>
            <w:r w:rsidRPr="002B4F28">
              <w:rPr>
                <w:lang w:val="fr-CA"/>
              </w:rPr>
              <w:t xml:space="preserve">c </w:t>
            </w:r>
            <w:r w:rsidRPr="00D9736A">
              <w:rPr>
                <w:i/>
                <w:lang w:val="fr-CA"/>
              </w:rPr>
              <w:t>1704604 Ontario Limited</w:t>
            </w:r>
            <w:r w:rsidRPr="00D9736A">
              <w:rPr>
                <w:i/>
                <w:iCs/>
                <w:lang w:val="fr-CA"/>
              </w:rPr>
              <w:t xml:space="preserve"> </w:t>
            </w:r>
            <w:r w:rsidRPr="002B4F28">
              <w:rPr>
                <w:i/>
                <w:iCs/>
                <w:lang w:val="fr-CA"/>
              </w:rPr>
              <w:t>c</w:t>
            </w:r>
            <w:r w:rsidRPr="00D9736A">
              <w:rPr>
                <w:i/>
                <w:iCs/>
                <w:lang w:val="fr-CA"/>
              </w:rPr>
              <w:t xml:space="preserve">. </w:t>
            </w:r>
            <w:r w:rsidRPr="00D9736A">
              <w:rPr>
                <w:i/>
                <w:lang w:val="fr-CA"/>
              </w:rPr>
              <w:t>Pointes Protection Association, et al.</w:t>
            </w:r>
            <w:r w:rsidRPr="00D9736A">
              <w:rPr>
                <w:lang w:val="fr-CA"/>
              </w:rPr>
              <w:t xml:space="preserve"> </w:t>
            </w:r>
            <w:r w:rsidRPr="002B4F28">
              <w:t>(38376)</w:t>
            </w:r>
            <w:r w:rsidRPr="00D9736A">
              <w:rPr>
                <w:lang w:val="fr-CA"/>
              </w:rPr>
              <w:t>.</w:t>
            </w:r>
            <w:bookmarkEnd w:id="1"/>
          </w:p>
        </w:tc>
      </w:tr>
    </w:tbl>
    <w:p w14:paraId="7FCA666A" w14:textId="77777777" w:rsidR="009F436C" w:rsidRPr="002B4F28" w:rsidRDefault="009F436C" w:rsidP="00382FEC">
      <w:pPr>
        <w:rPr>
          <w:lang w:val="fr-CA"/>
        </w:rPr>
      </w:pPr>
    </w:p>
    <w:p w14:paraId="7FCA666B" w14:textId="77777777" w:rsidR="009F436C" w:rsidRPr="002B4F28" w:rsidRDefault="009F436C" w:rsidP="00417FB7">
      <w:pPr>
        <w:jc w:val="center"/>
        <w:rPr>
          <w:lang w:val="fr-CA"/>
        </w:rPr>
      </w:pPr>
    </w:p>
    <w:p w14:paraId="7FCA666C" w14:textId="77777777" w:rsidR="009F436C" w:rsidRPr="002B4F28" w:rsidRDefault="009F436C" w:rsidP="00417FB7">
      <w:pPr>
        <w:jc w:val="center"/>
        <w:rPr>
          <w:lang w:val="fr-CA"/>
        </w:rPr>
      </w:pPr>
    </w:p>
    <w:p w14:paraId="26DEBBCC" w14:textId="77777777" w:rsidR="002B4F28" w:rsidRPr="002B4F28" w:rsidRDefault="002B4F28" w:rsidP="00417FB7">
      <w:pPr>
        <w:jc w:val="center"/>
        <w:rPr>
          <w:lang w:val="fr-CA"/>
        </w:rPr>
      </w:pPr>
    </w:p>
    <w:p w14:paraId="49D74345" w14:textId="77777777" w:rsidR="002B4F28" w:rsidRPr="002B4F28" w:rsidRDefault="002B4F28" w:rsidP="00417FB7">
      <w:pPr>
        <w:jc w:val="center"/>
        <w:rPr>
          <w:lang w:val="fr-CA"/>
        </w:rPr>
      </w:pPr>
    </w:p>
    <w:p w14:paraId="623C96D0" w14:textId="77777777" w:rsidR="002B4F28" w:rsidRPr="002B4F28" w:rsidRDefault="002B4F28" w:rsidP="00417FB7">
      <w:pPr>
        <w:jc w:val="center"/>
        <w:rPr>
          <w:lang w:val="fr-CA"/>
        </w:rPr>
      </w:pPr>
    </w:p>
    <w:p w14:paraId="7FCA666D" w14:textId="77777777" w:rsidR="009F436C" w:rsidRPr="002B4F28" w:rsidRDefault="003A37CF" w:rsidP="00417FB7">
      <w:pPr>
        <w:jc w:val="center"/>
        <w:rPr>
          <w:lang w:val="fr-CA"/>
        </w:rPr>
      </w:pPr>
      <w:r w:rsidRPr="002B4F28">
        <w:rPr>
          <w:lang w:val="fr-CA"/>
        </w:rPr>
        <w:t>C.J.C.</w:t>
      </w:r>
    </w:p>
    <w:p w14:paraId="7FCA666E" w14:textId="77777777" w:rsidR="009F436C" w:rsidRPr="00D83B8C" w:rsidRDefault="003A37CF" w:rsidP="00417FB7">
      <w:pPr>
        <w:jc w:val="center"/>
        <w:rPr>
          <w:lang w:val="fr-CA"/>
        </w:rPr>
      </w:pPr>
      <w:r w:rsidRPr="002B4F28">
        <w:rPr>
          <w:lang w:val="fr-CA"/>
        </w:rPr>
        <w:t>J.C.C.</w:t>
      </w:r>
    </w:p>
    <w:p w14:paraId="7FCA666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A6672" w14:textId="77777777" w:rsidR="00983D48" w:rsidRDefault="00983D48">
      <w:r>
        <w:separator/>
      </w:r>
    </w:p>
  </w:endnote>
  <w:endnote w:type="continuationSeparator" w:id="0">
    <w:p w14:paraId="7FCA667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A6670" w14:textId="77777777" w:rsidR="00983D48" w:rsidRDefault="00983D48">
      <w:r>
        <w:separator/>
      </w:r>
    </w:p>
  </w:footnote>
  <w:footnote w:type="continuationSeparator" w:id="0">
    <w:p w14:paraId="7FCA667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A667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219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CA6675" w14:textId="77777777" w:rsidR="008F53F3" w:rsidRDefault="008F53F3" w:rsidP="008F53F3">
    <w:pPr>
      <w:rPr>
        <w:szCs w:val="24"/>
      </w:rPr>
    </w:pPr>
  </w:p>
  <w:p w14:paraId="7FCA6676" w14:textId="77777777" w:rsidR="008F53F3" w:rsidRDefault="008F53F3" w:rsidP="008F53F3">
    <w:pPr>
      <w:rPr>
        <w:szCs w:val="24"/>
      </w:rPr>
    </w:pPr>
  </w:p>
  <w:p w14:paraId="7FCA667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38374</w:t>
    </w:r>
    <w:r>
      <w:rPr>
        <w:szCs w:val="24"/>
      </w:rPr>
      <w:t>     </w:t>
    </w:r>
  </w:p>
  <w:p w14:paraId="7FCA667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CA6679" w14:textId="77777777" w:rsidR="0073151A" w:rsidRDefault="0073151A" w:rsidP="0073151A"/>
      <w:p w14:paraId="7FCA667A" w14:textId="77777777" w:rsidR="0073151A" w:rsidRPr="006E7BAE" w:rsidRDefault="0073151A" w:rsidP="0073151A"/>
      <w:p w14:paraId="7FCA667B" w14:textId="77777777" w:rsidR="0073151A" w:rsidRPr="006E7BAE" w:rsidRDefault="0073151A" w:rsidP="0073151A"/>
      <w:p w14:paraId="7FCA667C" w14:textId="77777777" w:rsidR="0073151A" w:rsidRPr="006E7BAE" w:rsidRDefault="0073151A" w:rsidP="0073151A"/>
      <w:p w14:paraId="7FCA667D" w14:textId="77777777" w:rsidR="0073151A" w:rsidRDefault="0073151A" w:rsidP="0073151A"/>
      <w:p w14:paraId="7FCA667E" w14:textId="77777777" w:rsidR="0073151A" w:rsidRDefault="0073151A" w:rsidP="0073151A"/>
      <w:p w14:paraId="7FCA667F" w14:textId="77777777" w:rsidR="0073151A" w:rsidRDefault="0073151A" w:rsidP="0073151A"/>
      <w:p w14:paraId="7FCA6680" w14:textId="77777777" w:rsidR="0073151A" w:rsidRDefault="0073151A" w:rsidP="0073151A"/>
      <w:p w14:paraId="7FCA6681" w14:textId="77777777" w:rsidR="0073151A" w:rsidRDefault="0073151A" w:rsidP="0073151A"/>
      <w:p w14:paraId="7FCA6682" w14:textId="77777777" w:rsidR="0073151A" w:rsidRPr="006E7BAE" w:rsidRDefault="0073151A" w:rsidP="0073151A"/>
      <w:p w14:paraId="7FCA6683" w14:textId="77777777" w:rsidR="00ED265D" w:rsidRPr="0073151A" w:rsidRDefault="0014219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219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4F2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2FC2"/>
    <w:rsid w:val="00614908"/>
    <w:rsid w:val="00650109"/>
    <w:rsid w:val="00682994"/>
    <w:rsid w:val="006E7BAE"/>
    <w:rsid w:val="00701109"/>
    <w:rsid w:val="0073151A"/>
    <w:rsid w:val="007372EA"/>
    <w:rsid w:val="00750C3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4DB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6779F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2A7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737D"/>
    <w:rsid w:val="00D83B8C"/>
    <w:rsid w:val="00D90047"/>
    <w:rsid w:val="00D9736A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92E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FCA6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39728-072F-401A-9E53-8DBF89D534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6B3E785-7F4B-4EC6-8207-6902BCF0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92C75-2C49-40B9-9CC0-2A21DFDB5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2019-04-24T15:40:00Z</dcterms:created>
  <dcterms:modified xsi:type="dcterms:W3CDTF">2019-04-24T15:40:00Z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