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B2928" w14:textId="77777777" w:rsidR="009F436C" w:rsidRPr="006E7BAE" w:rsidRDefault="00C2474B" w:rsidP="00AE2077">
      <w:pPr>
        <w:jc w:val="right"/>
      </w:pPr>
      <w:bookmarkStart w:id="0" w:name="_GoBack"/>
      <w:bookmarkEnd w:id="0"/>
      <w:r>
        <w:t>No. </w:t>
      </w:r>
      <w:r w:rsidR="003A37CF">
        <w:t>38784</w:t>
      </w:r>
      <w:r w:rsidR="0016666F" w:rsidRPr="006E7BAE">
        <w:t>     </w:t>
      </w:r>
    </w:p>
    <w:p w14:paraId="3E5B2929" w14:textId="77777777" w:rsidR="009F436C" w:rsidRPr="006E7BAE" w:rsidRDefault="009F436C" w:rsidP="00382FEC"/>
    <w:p w14:paraId="3E5B292A"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E5B292E" w14:textId="77777777" w:rsidTr="00C173B0">
        <w:tc>
          <w:tcPr>
            <w:tcW w:w="2269" w:type="pct"/>
          </w:tcPr>
          <w:p w14:paraId="3E5B292B" w14:textId="77777777" w:rsidR="00417FB7" w:rsidRPr="006E7BAE" w:rsidRDefault="00625CEC" w:rsidP="008262A3">
            <w:r>
              <w:t>December 19</w:t>
            </w:r>
            <w:r w:rsidR="00543EDD">
              <w:t>, 2019</w:t>
            </w:r>
          </w:p>
        </w:tc>
        <w:tc>
          <w:tcPr>
            <w:tcW w:w="381" w:type="pct"/>
          </w:tcPr>
          <w:p w14:paraId="3E5B292C" w14:textId="77777777" w:rsidR="00417FB7" w:rsidRPr="006E7BAE" w:rsidRDefault="00417FB7" w:rsidP="00382FEC"/>
        </w:tc>
        <w:tc>
          <w:tcPr>
            <w:tcW w:w="2350" w:type="pct"/>
          </w:tcPr>
          <w:p w14:paraId="3E5B292D" w14:textId="77777777" w:rsidR="00417FB7" w:rsidRPr="00D83B8C" w:rsidRDefault="00543EDD" w:rsidP="00625CEC">
            <w:pPr>
              <w:rPr>
                <w:lang w:val="en-US"/>
              </w:rPr>
            </w:pPr>
            <w:r>
              <w:t xml:space="preserve">Le </w:t>
            </w:r>
            <w:r w:rsidR="00625CEC">
              <w:t>19 décembre</w:t>
            </w:r>
            <w:r>
              <w:t xml:space="preserve"> 2019</w:t>
            </w:r>
          </w:p>
        </w:tc>
      </w:tr>
      <w:tr w:rsidR="00E12A51" w:rsidRPr="006E7BAE" w14:paraId="3E5B2932" w14:textId="77777777" w:rsidTr="00C173B0">
        <w:tc>
          <w:tcPr>
            <w:tcW w:w="2269" w:type="pct"/>
            <w:tcMar>
              <w:top w:w="0" w:type="dxa"/>
              <w:bottom w:w="0" w:type="dxa"/>
            </w:tcMar>
          </w:tcPr>
          <w:p w14:paraId="3E5B292F" w14:textId="77777777" w:rsidR="00C2612E" w:rsidRPr="006E7BAE" w:rsidRDefault="00C2612E" w:rsidP="008262A3"/>
        </w:tc>
        <w:tc>
          <w:tcPr>
            <w:tcW w:w="381" w:type="pct"/>
            <w:tcMar>
              <w:top w:w="0" w:type="dxa"/>
              <w:bottom w:w="0" w:type="dxa"/>
            </w:tcMar>
          </w:tcPr>
          <w:p w14:paraId="3E5B2930" w14:textId="77777777" w:rsidR="00E12A51" w:rsidRPr="006E7BAE" w:rsidRDefault="00E12A51" w:rsidP="00382FEC"/>
        </w:tc>
        <w:tc>
          <w:tcPr>
            <w:tcW w:w="2350" w:type="pct"/>
            <w:tcMar>
              <w:top w:w="0" w:type="dxa"/>
              <w:bottom w:w="0" w:type="dxa"/>
            </w:tcMar>
          </w:tcPr>
          <w:p w14:paraId="3E5B2931" w14:textId="77777777" w:rsidR="00E12A51" w:rsidRPr="00D83B8C" w:rsidRDefault="00E12A51" w:rsidP="00816B78">
            <w:pPr>
              <w:rPr>
                <w:lang w:val="en-US"/>
              </w:rPr>
            </w:pPr>
          </w:p>
        </w:tc>
      </w:tr>
      <w:tr w:rsidR="00824412" w:rsidRPr="0051088C" w14:paraId="3E5B2940" w14:textId="77777777" w:rsidTr="00C173B0">
        <w:tc>
          <w:tcPr>
            <w:tcW w:w="2269" w:type="pct"/>
          </w:tcPr>
          <w:p w14:paraId="3E5B2933" w14:textId="77777777" w:rsidR="000109F2" w:rsidRDefault="00C2474B">
            <w:pPr>
              <w:pStyle w:val="SCCLsocPrefix"/>
            </w:pPr>
            <w:r>
              <w:t>BETWEEN:</w:t>
            </w:r>
            <w:r>
              <w:br/>
            </w:r>
          </w:p>
          <w:p w14:paraId="3E5B2934" w14:textId="55E63765" w:rsidR="000109F2" w:rsidRDefault="00C2474B">
            <w:pPr>
              <w:pStyle w:val="SCCLsocParty"/>
            </w:pPr>
            <w:r>
              <w:t xml:space="preserve">Nippon Yusen Kabushiki Kaisha, NYK Line (North America) Inc., NYK Line (Canada), Inc., Mitsui O.S.K. Lines, Ltd., Mitsui O.S.K. Bulk Shipping (U.S.A.), Inc., Kawasaki Kisen Kaisha, Ltd., </w:t>
            </w:r>
            <w:r w:rsidR="00ED6B64">
              <w:t>“</w:t>
            </w:r>
            <w:r>
              <w:t>K</w:t>
            </w:r>
            <w:r w:rsidR="00ED6B64">
              <w:t>”</w:t>
            </w:r>
            <w:r>
              <w:t xml:space="preserve"> Line America, Inc., E</w:t>
            </w:r>
            <w:r w:rsidR="003D384F">
              <w:t>UKOR</w:t>
            </w:r>
            <w:r>
              <w:t xml:space="preserve"> Car Carriers, Inc., Wilh. Wilhelmsen Holding ASA, Wilh. Wilhelmsen ASA, Wallenius Wilhelmsen Logistics Americas, LLC, Wallenius Wilhelmsen Logistics AS, Wallenius Lines AB, WWL Vehicle Services Canada Ltd., Nissan Motor Car Carrier Co., Ltd.</w:t>
            </w:r>
            <w:r w:rsidR="003D384F">
              <w:t xml:space="preserve"> and</w:t>
            </w:r>
            <w:r>
              <w:t xml:space="preserve"> World Logistics Service (USA) Inc.</w:t>
            </w:r>
            <w:r>
              <w:br/>
            </w:r>
          </w:p>
          <w:p w14:paraId="3E5B2935" w14:textId="77777777" w:rsidR="000109F2" w:rsidRDefault="00C2474B">
            <w:pPr>
              <w:pStyle w:val="SCCLsocPartyRole"/>
            </w:pPr>
            <w:r>
              <w:t>Applicants</w:t>
            </w:r>
            <w:r>
              <w:br/>
            </w:r>
          </w:p>
          <w:p w14:paraId="3E5B2936" w14:textId="77777777" w:rsidR="000109F2" w:rsidRDefault="00C2474B">
            <w:pPr>
              <w:pStyle w:val="SCCLsocVersus"/>
            </w:pPr>
            <w:r>
              <w:noBreakHyphen/>
              <w:t xml:space="preserve"> and </w:t>
            </w:r>
            <w:r>
              <w:noBreakHyphen/>
            </w:r>
            <w:r>
              <w:br/>
            </w:r>
          </w:p>
          <w:p w14:paraId="3E5B2937" w14:textId="77777777" w:rsidR="000109F2" w:rsidRDefault="00C2474B">
            <w:pPr>
              <w:pStyle w:val="SCCLsocParty"/>
            </w:pPr>
            <w:r>
              <w:t>Darren Ewert</w:t>
            </w:r>
            <w:r>
              <w:br/>
            </w:r>
          </w:p>
          <w:p w14:paraId="3E5B2938" w14:textId="77777777" w:rsidR="000109F2" w:rsidRDefault="00C2474B">
            <w:pPr>
              <w:pStyle w:val="SCCLsocPartyRole"/>
            </w:pPr>
            <w:r>
              <w:t>Respondent</w:t>
            </w:r>
          </w:p>
        </w:tc>
        <w:tc>
          <w:tcPr>
            <w:tcW w:w="381" w:type="pct"/>
          </w:tcPr>
          <w:p w14:paraId="3E5B2939" w14:textId="77777777" w:rsidR="00824412" w:rsidRPr="006E7BAE" w:rsidRDefault="00824412" w:rsidP="00375294"/>
        </w:tc>
        <w:tc>
          <w:tcPr>
            <w:tcW w:w="2350" w:type="pct"/>
          </w:tcPr>
          <w:p w14:paraId="3E5B293A" w14:textId="77777777" w:rsidR="000109F2" w:rsidRDefault="00C2474B">
            <w:pPr>
              <w:pStyle w:val="SCCLsocPrefix"/>
            </w:pPr>
            <w:r>
              <w:t>ENTRE :</w:t>
            </w:r>
            <w:r>
              <w:br/>
            </w:r>
          </w:p>
          <w:p w14:paraId="3E5B293B" w14:textId="0DED4420" w:rsidR="000109F2" w:rsidRDefault="00C2474B">
            <w:pPr>
              <w:pStyle w:val="SCCLsocParty"/>
            </w:pPr>
            <w:r w:rsidRPr="003D384F">
              <w:t xml:space="preserve">Nippon Yusen Kabushiki Kaisha, NYK Line (North America) Inc., NYK Line (Canada), Inc., Mitsui O.S.K. Lines, Ltd., Mitsui O.S.K. Bulk Shipping (U.S.A.), Inc., Kawasaki Kisen Kaisha, Ltd., </w:t>
            </w:r>
            <w:r w:rsidR="00ED6B64" w:rsidRPr="003D384F">
              <w:t>“</w:t>
            </w:r>
            <w:r w:rsidRPr="003D384F">
              <w:t>K</w:t>
            </w:r>
            <w:r w:rsidR="00ED6B64" w:rsidRPr="003D384F">
              <w:t xml:space="preserve">” </w:t>
            </w:r>
            <w:r w:rsidRPr="003D384F">
              <w:t>Line America, Inc., E</w:t>
            </w:r>
            <w:r w:rsidR="003D384F">
              <w:t>UKOR</w:t>
            </w:r>
            <w:r w:rsidRPr="003D384F">
              <w:t xml:space="preserve"> Car Carriers, Inc., Wilh. Wilhelmsen Holding ASA, Wilh. Wilhelmsen ASA, Wallenius Wilhelmsen Logistics Americas, LLC, Wallenius Wilhelmsen Logistics AS, Wallenius Lines AB, WWL Vehicle Services Canada Ltd., Nissan Motor Car Carrier Co., Ltd.</w:t>
            </w:r>
            <w:r w:rsidR="003D384F">
              <w:t xml:space="preserve"> et</w:t>
            </w:r>
            <w:r w:rsidRPr="003D384F">
              <w:t xml:space="preserve"> World Logistics Service (USA) Inc.</w:t>
            </w:r>
            <w:r>
              <w:br/>
            </w:r>
          </w:p>
          <w:p w14:paraId="675EEADD" w14:textId="77777777" w:rsidR="003D384F" w:rsidRPr="00E37906" w:rsidRDefault="003D384F" w:rsidP="0051088C"/>
          <w:p w14:paraId="3E5B293C" w14:textId="77777777" w:rsidR="000109F2" w:rsidRPr="00625CEC" w:rsidRDefault="00625CEC">
            <w:pPr>
              <w:pStyle w:val="SCCLsocPartyRole"/>
              <w:rPr>
                <w:lang w:val="fr-CA"/>
              </w:rPr>
            </w:pPr>
            <w:r>
              <w:rPr>
                <w:lang w:val="fr-CA"/>
              </w:rPr>
              <w:t>Demanderesse</w:t>
            </w:r>
            <w:r w:rsidR="00C2474B" w:rsidRPr="00625CEC">
              <w:rPr>
                <w:lang w:val="fr-CA"/>
              </w:rPr>
              <w:t>s</w:t>
            </w:r>
            <w:r w:rsidR="00C2474B" w:rsidRPr="00625CEC">
              <w:rPr>
                <w:lang w:val="fr-CA"/>
              </w:rPr>
              <w:br/>
            </w:r>
          </w:p>
          <w:p w14:paraId="3E5B293D" w14:textId="77777777" w:rsidR="000109F2" w:rsidRPr="00625CEC" w:rsidRDefault="00C2474B">
            <w:pPr>
              <w:pStyle w:val="SCCLsocVersus"/>
              <w:rPr>
                <w:lang w:val="fr-CA"/>
              </w:rPr>
            </w:pPr>
            <w:r>
              <w:rPr>
                <w:lang w:val="fr-CA"/>
              </w:rPr>
              <w:noBreakHyphen/>
            </w:r>
            <w:r w:rsidRPr="00625CEC">
              <w:rPr>
                <w:lang w:val="fr-CA"/>
              </w:rPr>
              <w:t xml:space="preserve"> et </w:t>
            </w:r>
            <w:r>
              <w:rPr>
                <w:lang w:val="fr-CA"/>
              </w:rPr>
              <w:noBreakHyphen/>
            </w:r>
            <w:r w:rsidRPr="00625CEC">
              <w:rPr>
                <w:lang w:val="fr-CA"/>
              </w:rPr>
              <w:br/>
            </w:r>
          </w:p>
          <w:p w14:paraId="3E5B293E" w14:textId="77777777" w:rsidR="000109F2" w:rsidRPr="00625CEC" w:rsidRDefault="00C2474B">
            <w:pPr>
              <w:pStyle w:val="SCCLsocParty"/>
              <w:rPr>
                <w:lang w:val="fr-CA"/>
              </w:rPr>
            </w:pPr>
            <w:r w:rsidRPr="00625CEC">
              <w:rPr>
                <w:lang w:val="fr-CA"/>
              </w:rPr>
              <w:t>Darren Ewert</w:t>
            </w:r>
            <w:r w:rsidRPr="00625CEC">
              <w:rPr>
                <w:lang w:val="fr-CA"/>
              </w:rPr>
              <w:br/>
            </w:r>
          </w:p>
          <w:p w14:paraId="16423573" w14:textId="77777777" w:rsidR="000109F2" w:rsidRDefault="00625CEC">
            <w:pPr>
              <w:pStyle w:val="SCCLsocPartyRole"/>
              <w:rPr>
                <w:lang w:val="fr-CA"/>
              </w:rPr>
            </w:pPr>
            <w:r w:rsidRPr="00ED6B64">
              <w:rPr>
                <w:lang w:val="fr-CA"/>
              </w:rPr>
              <w:t>Intimé</w:t>
            </w:r>
          </w:p>
          <w:p w14:paraId="05094683" w14:textId="77777777" w:rsidR="00BC0411" w:rsidRDefault="00BC0411" w:rsidP="00BC0411">
            <w:pPr>
              <w:rPr>
                <w:lang w:val="fr-CA"/>
              </w:rPr>
            </w:pPr>
          </w:p>
          <w:p w14:paraId="4FE2CFE1" w14:textId="77777777" w:rsidR="00BC0411" w:rsidRDefault="00BC0411" w:rsidP="00BC0411">
            <w:pPr>
              <w:rPr>
                <w:lang w:val="fr-CA"/>
              </w:rPr>
            </w:pPr>
          </w:p>
          <w:p w14:paraId="4B4DBEBC" w14:textId="77777777" w:rsidR="00BC0411" w:rsidRDefault="00BC0411" w:rsidP="00BC0411">
            <w:pPr>
              <w:rPr>
                <w:lang w:val="fr-CA"/>
              </w:rPr>
            </w:pPr>
          </w:p>
          <w:p w14:paraId="3E5B293F" w14:textId="77777777" w:rsidR="00BC0411" w:rsidRPr="00BC0411" w:rsidRDefault="00BC0411" w:rsidP="00BC0411">
            <w:pPr>
              <w:rPr>
                <w:lang w:val="fr-CA"/>
              </w:rPr>
            </w:pPr>
          </w:p>
        </w:tc>
      </w:tr>
      <w:tr w:rsidR="00824412" w:rsidRPr="0051088C" w14:paraId="3E5B2944" w14:textId="77777777" w:rsidTr="00C173B0">
        <w:tc>
          <w:tcPr>
            <w:tcW w:w="2269" w:type="pct"/>
            <w:tcMar>
              <w:top w:w="0" w:type="dxa"/>
              <w:bottom w:w="0" w:type="dxa"/>
            </w:tcMar>
          </w:tcPr>
          <w:p w14:paraId="3E5B2941" w14:textId="77777777" w:rsidR="00824412" w:rsidRPr="00ED6B64" w:rsidRDefault="00824412" w:rsidP="00375294">
            <w:pPr>
              <w:rPr>
                <w:lang w:val="fr-CA"/>
              </w:rPr>
            </w:pPr>
          </w:p>
        </w:tc>
        <w:tc>
          <w:tcPr>
            <w:tcW w:w="381" w:type="pct"/>
            <w:tcMar>
              <w:top w:w="0" w:type="dxa"/>
              <w:bottom w:w="0" w:type="dxa"/>
            </w:tcMar>
          </w:tcPr>
          <w:p w14:paraId="3E5B2942" w14:textId="77777777" w:rsidR="00824412" w:rsidRPr="00ED6B64" w:rsidRDefault="00824412" w:rsidP="00375294">
            <w:pPr>
              <w:rPr>
                <w:lang w:val="fr-CA"/>
              </w:rPr>
            </w:pPr>
          </w:p>
        </w:tc>
        <w:tc>
          <w:tcPr>
            <w:tcW w:w="2350" w:type="pct"/>
            <w:tcMar>
              <w:top w:w="0" w:type="dxa"/>
              <w:bottom w:w="0" w:type="dxa"/>
            </w:tcMar>
          </w:tcPr>
          <w:p w14:paraId="3E5B2943" w14:textId="77777777" w:rsidR="00824412" w:rsidRPr="00ED6B64" w:rsidRDefault="00824412" w:rsidP="00B408F8">
            <w:pPr>
              <w:rPr>
                <w:lang w:val="fr-CA"/>
              </w:rPr>
            </w:pPr>
          </w:p>
        </w:tc>
      </w:tr>
      <w:tr w:rsidR="00824412" w:rsidRPr="00BC0411" w14:paraId="3E5B294E" w14:textId="77777777" w:rsidTr="00C173B0">
        <w:tc>
          <w:tcPr>
            <w:tcW w:w="2269" w:type="pct"/>
          </w:tcPr>
          <w:p w14:paraId="3E5B2945" w14:textId="77777777" w:rsidR="00824412" w:rsidRPr="006E7BAE" w:rsidRDefault="00824412" w:rsidP="00C2612E">
            <w:pPr>
              <w:jc w:val="center"/>
            </w:pPr>
            <w:r w:rsidRPr="006E7BAE">
              <w:lastRenderedPageBreak/>
              <w:t>JUDGMENT</w:t>
            </w:r>
          </w:p>
          <w:p w14:paraId="3E5B2946" w14:textId="77777777" w:rsidR="00824412" w:rsidRPr="006E7BAE" w:rsidRDefault="00824412" w:rsidP="00417FB7">
            <w:pPr>
              <w:jc w:val="center"/>
            </w:pPr>
          </w:p>
          <w:p w14:paraId="3E5B2947" w14:textId="77777777" w:rsidR="00824412" w:rsidRPr="0051088C" w:rsidRDefault="00824412" w:rsidP="00011960">
            <w:pPr>
              <w:jc w:val="both"/>
              <w:rPr>
                <w:w w:val="98"/>
              </w:rPr>
            </w:pPr>
            <w:r w:rsidRPr="006E7BAE">
              <w:t>The app</w:t>
            </w:r>
            <w:r w:rsidR="00011960" w:rsidRPr="006E7BAE">
              <w:t>lication for leave to appeal from the judgment of the</w:t>
            </w:r>
            <w:bookmarkStart w:id="1" w:name="BM_1_"/>
            <w:bookmarkEnd w:id="1"/>
            <w:r w:rsidRPr="006E7BAE">
              <w:t xml:space="preserve"> </w:t>
            </w:r>
            <w:r>
              <w:t xml:space="preserve">Court of Appeal for British </w:t>
            </w:r>
            <w:r w:rsidRPr="0051088C">
              <w:rPr>
                <w:w w:val="98"/>
              </w:rPr>
              <w:t xml:space="preserve">Columbia (Vancouver), Number </w:t>
            </w:r>
            <w:r w:rsidR="0065167F" w:rsidRPr="0051088C">
              <w:rPr>
                <w:w w:val="98"/>
              </w:rPr>
              <w:t xml:space="preserve">CA45021, </w:t>
            </w:r>
            <w:r w:rsidRPr="0051088C">
              <w:rPr>
                <w:w w:val="98"/>
              </w:rPr>
              <w:t>2019 BCCA 187, dated May 29, 2019</w:t>
            </w:r>
            <w:r w:rsidR="00625CEC" w:rsidRPr="0051088C">
              <w:rPr>
                <w:w w:val="98"/>
              </w:rPr>
              <w:t>,</w:t>
            </w:r>
            <w:r w:rsidRPr="0051088C">
              <w:rPr>
                <w:w w:val="98"/>
              </w:rPr>
              <w:t xml:space="preserve"> is </w:t>
            </w:r>
            <w:r w:rsidR="0065167F" w:rsidRPr="0051088C">
              <w:rPr>
                <w:w w:val="98"/>
              </w:rPr>
              <w:t>dismissed with costs.</w:t>
            </w:r>
          </w:p>
          <w:p w14:paraId="3E5B2948" w14:textId="77777777" w:rsidR="003F6511" w:rsidRDefault="003F6511" w:rsidP="00011960">
            <w:pPr>
              <w:jc w:val="both"/>
            </w:pPr>
          </w:p>
          <w:p w14:paraId="3E5B2949" w14:textId="77777777" w:rsidR="003F6511" w:rsidRPr="006E7BAE" w:rsidRDefault="003F6511" w:rsidP="00011960">
            <w:pPr>
              <w:jc w:val="both"/>
            </w:pPr>
          </w:p>
        </w:tc>
        <w:tc>
          <w:tcPr>
            <w:tcW w:w="381" w:type="pct"/>
          </w:tcPr>
          <w:p w14:paraId="3E5B294A" w14:textId="77777777" w:rsidR="00824412" w:rsidRPr="006E7BAE" w:rsidRDefault="00824412" w:rsidP="00417FB7">
            <w:pPr>
              <w:jc w:val="center"/>
            </w:pPr>
          </w:p>
        </w:tc>
        <w:tc>
          <w:tcPr>
            <w:tcW w:w="2350" w:type="pct"/>
          </w:tcPr>
          <w:p w14:paraId="3E5B294B" w14:textId="77777777" w:rsidR="00824412" w:rsidRPr="006E7BAE" w:rsidRDefault="00824412" w:rsidP="00C2612E">
            <w:pPr>
              <w:jc w:val="center"/>
              <w:rPr>
                <w:lang w:val="fr-CA"/>
              </w:rPr>
            </w:pPr>
            <w:r w:rsidRPr="006E7BAE">
              <w:rPr>
                <w:lang w:val="fr-CA"/>
              </w:rPr>
              <w:t>JUGEMENT</w:t>
            </w:r>
          </w:p>
          <w:p w14:paraId="3E5B294C" w14:textId="77777777" w:rsidR="00824412" w:rsidRPr="006E7BAE" w:rsidRDefault="00824412" w:rsidP="00417FB7">
            <w:pPr>
              <w:jc w:val="center"/>
              <w:rPr>
                <w:lang w:val="fr-CA"/>
              </w:rPr>
            </w:pPr>
          </w:p>
          <w:p w14:paraId="3E5B294D" w14:textId="625B284F" w:rsidR="003F6511" w:rsidRPr="006E7BAE" w:rsidRDefault="00824412">
            <w:pPr>
              <w:jc w:val="both"/>
              <w:rPr>
                <w:lang w:val="fr-CA"/>
              </w:rPr>
            </w:pPr>
            <w:r w:rsidRPr="0051088C">
              <w:rPr>
                <w:w w:val="105"/>
                <w:lang w:val="fr-CA"/>
              </w:rPr>
              <w:t>L</w:t>
            </w:r>
            <w:r w:rsidR="00011960" w:rsidRPr="0051088C">
              <w:rPr>
                <w:w w:val="105"/>
                <w:lang w:val="fr-CA"/>
              </w:rPr>
              <w:t>a demande d’autorisation d’appel de l’arrêt de la</w:t>
            </w:r>
            <w:r w:rsidRPr="0051088C">
              <w:rPr>
                <w:w w:val="105"/>
                <w:lang w:val="fr-CA"/>
              </w:rPr>
              <w:t xml:space="preserve"> Cour d’appel de la </w:t>
            </w:r>
            <w:r w:rsidRPr="00625CEC">
              <w:rPr>
                <w:lang w:val="fr-CA"/>
              </w:rPr>
              <w:t>Colombie</w:t>
            </w:r>
            <w:r w:rsidR="00C2474B">
              <w:rPr>
                <w:lang w:val="fr-CA"/>
              </w:rPr>
              <w:noBreakHyphen/>
            </w:r>
            <w:r w:rsidRPr="00625CEC">
              <w:rPr>
                <w:lang w:val="fr-CA"/>
              </w:rPr>
              <w:t>Britannique (Vancouver)</w:t>
            </w:r>
            <w:r w:rsidRPr="006E7BAE">
              <w:rPr>
                <w:lang w:val="fr-CA"/>
              </w:rPr>
              <w:t xml:space="preserve">, numéro </w:t>
            </w:r>
            <w:r w:rsidR="0065167F" w:rsidRPr="00625CEC">
              <w:rPr>
                <w:lang w:val="fr-CA"/>
              </w:rPr>
              <w:t>CA45021</w:t>
            </w:r>
            <w:r w:rsidR="0065167F" w:rsidRPr="006E7BAE">
              <w:rPr>
                <w:lang w:val="fr-CA"/>
              </w:rPr>
              <w:t xml:space="preserve">, </w:t>
            </w:r>
            <w:r w:rsidRPr="00625CEC">
              <w:rPr>
                <w:lang w:val="fr-CA"/>
              </w:rPr>
              <w:t xml:space="preserve">2019 BCCA 187, </w:t>
            </w:r>
            <w:r w:rsidR="00011960" w:rsidRPr="006E7BAE">
              <w:rPr>
                <w:lang w:val="fr-CA"/>
              </w:rPr>
              <w:t>daté du</w:t>
            </w:r>
            <w:r w:rsidRPr="006E7BAE">
              <w:rPr>
                <w:lang w:val="fr-CA"/>
              </w:rPr>
              <w:t xml:space="preserve"> </w:t>
            </w:r>
            <w:r w:rsidRPr="00625CEC">
              <w:rPr>
                <w:lang w:val="fr-CA"/>
              </w:rPr>
              <w:t>29 mai 2019</w:t>
            </w:r>
            <w:r w:rsidRPr="006E7BAE">
              <w:rPr>
                <w:lang w:val="fr-CA"/>
              </w:rPr>
              <w:t xml:space="preserve">, est </w:t>
            </w:r>
            <w:r w:rsidR="0065167F">
              <w:rPr>
                <w:lang w:val="fr-CA"/>
              </w:rPr>
              <w:t>rejetée avec dépens.</w:t>
            </w:r>
            <w:r w:rsidR="00011960" w:rsidRPr="006E7BAE">
              <w:rPr>
                <w:lang w:val="fr-CA"/>
              </w:rPr>
              <w:t xml:space="preserve"> </w:t>
            </w:r>
          </w:p>
        </w:tc>
      </w:tr>
    </w:tbl>
    <w:p w14:paraId="3E5B294F" w14:textId="77777777" w:rsidR="009F436C" w:rsidRPr="00D83B8C" w:rsidRDefault="009F436C" w:rsidP="00382FEC">
      <w:pPr>
        <w:rPr>
          <w:lang w:val="fr-CA"/>
        </w:rPr>
      </w:pPr>
    </w:p>
    <w:p w14:paraId="3E5B2950" w14:textId="77777777" w:rsidR="009F436C" w:rsidRPr="00D83B8C" w:rsidRDefault="009F436C" w:rsidP="00417FB7">
      <w:pPr>
        <w:jc w:val="center"/>
        <w:rPr>
          <w:lang w:val="fr-CA"/>
        </w:rPr>
      </w:pPr>
    </w:p>
    <w:p w14:paraId="3E5B2951" w14:textId="77777777" w:rsidR="009F436C" w:rsidRPr="00D83B8C" w:rsidRDefault="009F436C" w:rsidP="00417FB7">
      <w:pPr>
        <w:jc w:val="center"/>
        <w:rPr>
          <w:lang w:val="fr-CA"/>
        </w:rPr>
      </w:pPr>
    </w:p>
    <w:p w14:paraId="3E5B2952" w14:textId="77777777" w:rsidR="009F436C" w:rsidRDefault="009F436C" w:rsidP="00417FB7">
      <w:pPr>
        <w:jc w:val="center"/>
        <w:rPr>
          <w:lang w:val="fr-CA"/>
        </w:rPr>
      </w:pPr>
    </w:p>
    <w:p w14:paraId="3E5B2953" w14:textId="77777777" w:rsidR="0065167F" w:rsidRDefault="0065167F" w:rsidP="00417FB7">
      <w:pPr>
        <w:jc w:val="center"/>
        <w:rPr>
          <w:lang w:val="fr-CA"/>
        </w:rPr>
      </w:pPr>
    </w:p>
    <w:p w14:paraId="4BBB59FD" w14:textId="77777777" w:rsidR="00E37906" w:rsidRDefault="00E37906" w:rsidP="00417FB7">
      <w:pPr>
        <w:jc w:val="center"/>
        <w:rPr>
          <w:lang w:val="fr-CA"/>
        </w:rPr>
      </w:pPr>
    </w:p>
    <w:p w14:paraId="6D782EB3" w14:textId="77777777" w:rsidR="00E37906" w:rsidRPr="00D83B8C" w:rsidRDefault="00E37906" w:rsidP="00417FB7">
      <w:pPr>
        <w:jc w:val="center"/>
        <w:rPr>
          <w:lang w:val="fr-CA"/>
        </w:rPr>
      </w:pPr>
    </w:p>
    <w:p w14:paraId="3E5B2954" w14:textId="77777777" w:rsidR="009F436C" w:rsidRPr="00A252FA" w:rsidRDefault="003A37CF" w:rsidP="00417FB7">
      <w:pPr>
        <w:jc w:val="center"/>
        <w:rPr>
          <w:lang w:val="fr-CA"/>
        </w:rPr>
      </w:pPr>
      <w:r w:rsidRPr="00A252FA">
        <w:rPr>
          <w:lang w:val="fr-CA"/>
        </w:rPr>
        <w:t>J.S.C.C.</w:t>
      </w:r>
    </w:p>
    <w:p w14:paraId="3E5B2955" w14:textId="77777777" w:rsidR="008F53F3" w:rsidRDefault="003A37CF" w:rsidP="00417FB7">
      <w:pPr>
        <w:jc w:val="center"/>
        <w:rPr>
          <w:lang w:val="fr-CA"/>
        </w:rPr>
      </w:pPr>
      <w:r w:rsidRPr="00A252FA">
        <w:rPr>
          <w:lang w:val="fr-CA"/>
        </w:rPr>
        <w:t>J.C.S.C.</w:t>
      </w:r>
    </w:p>
    <w:p w14:paraId="3E5B2956" w14:textId="77777777" w:rsidR="008F53F3" w:rsidRPr="00A252FA" w:rsidRDefault="008F53F3">
      <w:pPr>
        <w:spacing w:after="200" w:line="276" w:lineRule="auto"/>
        <w:rPr>
          <w:lang w:val="fr-CA"/>
        </w:rPr>
      </w:pPr>
    </w:p>
    <w:p w14:paraId="3E5B2957" w14:textId="77777777" w:rsidR="003A37CF" w:rsidRPr="00D83B8C" w:rsidRDefault="003A37CF" w:rsidP="008F53F3">
      <w:pPr>
        <w:rPr>
          <w:lang w:val="fr-CA"/>
        </w:rPr>
      </w:pPr>
    </w:p>
    <w:sectPr w:rsidR="003A37CF" w:rsidRPr="00D83B8C" w:rsidSect="0051088C">
      <w:headerReference w:type="default" r:id="rId9"/>
      <w:headerReference w:type="first" r:id="rId10"/>
      <w:type w:val="continuous"/>
      <w:pgSz w:w="12240" w:h="15840"/>
      <w:pgMar w:top="720" w:right="1440" w:bottom="144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B295A" w14:textId="77777777" w:rsidR="00983D48" w:rsidRDefault="00983D48">
      <w:r>
        <w:separator/>
      </w:r>
    </w:p>
  </w:endnote>
  <w:endnote w:type="continuationSeparator" w:id="0">
    <w:p w14:paraId="3E5B295B"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B2958" w14:textId="77777777" w:rsidR="00983D48" w:rsidRDefault="00983D48">
      <w:r>
        <w:separator/>
      </w:r>
    </w:p>
  </w:footnote>
  <w:footnote w:type="continuationSeparator" w:id="0">
    <w:p w14:paraId="3E5B2959"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B295C"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0263BE">
      <w:rPr>
        <w:noProof/>
        <w:szCs w:val="24"/>
      </w:rPr>
      <w:t>2</w:t>
    </w:r>
    <w:r w:rsidR="00EF707C" w:rsidRPr="00417FB7">
      <w:rPr>
        <w:szCs w:val="24"/>
      </w:rPr>
      <w:fldChar w:fldCharType="end"/>
    </w:r>
    <w:r>
      <w:rPr>
        <w:szCs w:val="24"/>
      </w:rPr>
      <w:t xml:space="preserve"> -</w:t>
    </w:r>
  </w:p>
  <w:p w14:paraId="3E5B295D" w14:textId="77777777" w:rsidR="008F53F3" w:rsidRDefault="008F53F3" w:rsidP="008F53F3">
    <w:pPr>
      <w:rPr>
        <w:szCs w:val="24"/>
      </w:rPr>
    </w:pPr>
  </w:p>
  <w:p w14:paraId="3E5B295E" w14:textId="77777777" w:rsidR="008F53F3" w:rsidRDefault="008F53F3" w:rsidP="008F53F3">
    <w:pPr>
      <w:rPr>
        <w:szCs w:val="24"/>
      </w:rPr>
    </w:pPr>
  </w:p>
  <w:p w14:paraId="3E5B295F" w14:textId="77777777" w:rsidR="008F53F3" w:rsidRDefault="008F53F3" w:rsidP="008F53F3">
    <w:pPr>
      <w:tabs>
        <w:tab w:val="right" w:pos="9360"/>
      </w:tabs>
      <w:jc w:val="right"/>
      <w:rPr>
        <w:szCs w:val="24"/>
      </w:rPr>
    </w:pPr>
    <w:r>
      <w:rPr>
        <w:szCs w:val="24"/>
      </w:rPr>
      <w:t xml:space="preserve">No. </w:t>
    </w:r>
    <w:r>
      <w:t>38784</w:t>
    </w:r>
    <w:r>
      <w:rPr>
        <w:szCs w:val="24"/>
      </w:rPr>
      <w:t>     </w:t>
    </w:r>
  </w:p>
  <w:p w14:paraId="3E5B2960"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616933"/>
      <w:lock w:val="sdtContentLocked"/>
      <w:showingPlcHdr/>
      <w:text/>
    </w:sdtPr>
    <w:sdtEndPr/>
    <w:sdtContent>
      <w:p w14:paraId="3E5B2961" w14:textId="77777777" w:rsidR="0073151A" w:rsidRDefault="0073151A" w:rsidP="0073151A"/>
      <w:p w14:paraId="3E5B2962" w14:textId="77777777" w:rsidR="0073151A" w:rsidRPr="006E7BAE" w:rsidRDefault="0073151A" w:rsidP="0073151A"/>
      <w:p w14:paraId="3E5B2963" w14:textId="77777777" w:rsidR="0073151A" w:rsidRPr="006E7BAE" w:rsidRDefault="0073151A" w:rsidP="0073151A"/>
      <w:p w14:paraId="3E5B2964" w14:textId="77777777" w:rsidR="0073151A" w:rsidRPr="006E7BAE" w:rsidRDefault="0073151A" w:rsidP="0073151A"/>
      <w:p w14:paraId="3E5B2965" w14:textId="77777777" w:rsidR="0073151A" w:rsidRDefault="0073151A" w:rsidP="0073151A"/>
      <w:p w14:paraId="3E5B2966" w14:textId="77777777" w:rsidR="0073151A" w:rsidRDefault="0073151A" w:rsidP="0073151A"/>
      <w:p w14:paraId="3E5B2967" w14:textId="77777777" w:rsidR="0073151A" w:rsidRDefault="0073151A" w:rsidP="0073151A"/>
      <w:p w14:paraId="3E5B2968" w14:textId="77777777" w:rsidR="0073151A" w:rsidRDefault="0073151A" w:rsidP="0073151A"/>
      <w:p w14:paraId="3E5B2969" w14:textId="77777777" w:rsidR="0073151A" w:rsidRDefault="0073151A" w:rsidP="0073151A"/>
      <w:p w14:paraId="3E5B296A" w14:textId="77777777" w:rsidR="0073151A" w:rsidRPr="006E7BAE" w:rsidRDefault="0073151A" w:rsidP="0073151A"/>
      <w:p w14:paraId="3E5B296B" w14:textId="77777777" w:rsidR="00ED265D" w:rsidRPr="0073151A" w:rsidRDefault="000263BE"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09F2"/>
    <w:rsid w:val="00011960"/>
    <w:rsid w:val="0001615A"/>
    <w:rsid w:val="000263BE"/>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D384F"/>
    <w:rsid w:val="003F6511"/>
    <w:rsid w:val="00410EDC"/>
    <w:rsid w:val="00414694"/>
    <w:rsid w:val="00417FB7"/>
    <w:rsid w:val="0042783F"/>
    <w:rsid w:val="004943CF"/>
    <w:rsid w:val="004956DA"/>
    <w:rsid w:val="004D4658"/>
    <w:rsid w:val="0051088C"/>
    <w:rsid w:val="00543EDD"/>
    <w:rsid w:val="0055345D"/>
    <w:rsid w:val="00563E2C"/>
    <w:rsid w:val="00587869"/>
    <w:rsid w:val="00612913"/>
    <w:rsid w:val="00614908"/>
    <w:rsid w:val="00625CEC"/>
    <w:rsid w:val="00650109"/>
    <w:rsid w:val="0065167F"/>
    <w:rsid w:val="006E7BAE"/>
    <w:rsid w:val="00701109"/>
    <w:rsid w:val="00726EEF"/>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4FC2"/>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0411"/>
    <w:rsid w:val="00BC39BE"/>
    <w:rsid w:val="00BD4E4C"/>
    <w:rsid w:val="00BF7644"/>
    <w:rsid w:val="00C1285B"/>
    <w:rsid w:val="00C173B0"/>
    <w:rsid w:val="00C17F71"/>
    <w:rsid w:val="00C2474B"/>
    <w:rsid w:val="00C2612E"/>
    <w:rsid w:val="00CB2B73"/>
    <w:rsid w:val="00CE249F"/>
    <w:rsid w:val="00CF17D0"/>
    <w:rsid w:val="00D42339"/>
    <w:rsid w:val="00D61AC2"/>
    <w:rsid w:val="00D83B8C"/>
    <w:rsid w:val="00DA4281"/>
    <w:rsid w:val="00DB1ADC"/>
    <w:rsid w:val="00DD4332"/>
    <w:rsid w:val="00E12A51"/>
    <w:rsid w:val="00E37906"/>
    <w:rsid w:val="00E736B9"/>
    <w:rsid w:val="00E777AD"/>
    <w:rsid w:val="00EA4B61"/>
    <w:rsid w:val="00EC5EE0"/>
    <w:rsid w:val="00ED265D"/>
    <w:rsid w:val="00ED6B64"/>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E5B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13207</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2019-12-19T05:00:00+00:00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Côté; Martin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83DC-CD60-42F7-981C-47A20724CA45}">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0ae4924-d04e-473c-aafa-3657aad971d6"/>
    <ds:schemaRef ds:uri="http://www.w3.org/XML/1998/namespace"/>
    <ds:schemaRef ds:uri="http://purl.org/dc/dcmitype/"/>
  </ds:schemaRefs>
</ds:datastoreItem>
</file>

<file path=customXml/itemProps2.xml><?xml version="1.0" encoding="utf-8"?>
<ds:datastoreItem xmlns:ds="http://schemas.openxmlformats.org/officeDocument/2006/customXml" ds:itemID="{7160A6DA-F545-4D56-BD74-00C2D44FC8A2}">
  <ds:schemaRefs>
    <ds:schemaRef ds:uri="http://schemas.microsoft.com/sharepoint/v3/contenttype/forms"/>
  </ds:schemaRefs>
</ds:datastoreItem>
</file>

<file path=customXml/itemProps3.xml><?xml version="1.0" encoding="utf-8"?>
<ds:datastoreItem xmlns:ds="http://schemas.openxmlformats.org/officeDocument/2006/customXml" ds:itemID="{3A3052ED-A9DE-4EE5-862F-3D869438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2019-12-13T16:23:00Z</dcterms:created>
  <dcterms:modified xsi:type="dcterms:W3CDTF">2019-12-13T16:23:00Z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