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35567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A12FD" w:rsidP="008262A3">
            <w:r>
              <w:t>December 19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A12FD" w:rsidP="00816B78">
            <w:pPr>
              <w:rPr>
                <w:lang w:val="en-US"/>
              </w:rPr>
            </w:pPr>
            <w:r>
              <w:t>Le 19</w:t>
            </w:r>
            <w:r w:rsidR="00EF707C">
              <w:t xml:space="preserve"> </w:t>
            </w:r>
            <w:proofErr w:type="spellStart"/>
            <w:r w:rsidR="00EF707C">
              <w:t>décembre</w:t>
            </w:r>
            <w:proofErr w:type="spellEnd"/>
            <w:r w:rsidR="00EF707C"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02332" w:rsidRDefault="00BA12FD">
            <w:pPr>
              <w:pStyle w:val="SCCLsocPrefix"/>
            </w:pPr>
            <w:r>
              <w:t>BETWEEN:</w:t>
            </w:r>
            <w:r>
              <w:br/>
            </w:r>
          </w:p>
          <w:p w:rsidR="00D02332" w:rsidRDefault="00BA12FD">
            <w:pPr>
              <w:pStyle w:val="SCCLsocParty"/>
            </w:pPr>
            <w:r>
              <w:t>Gordon Charles Twerd</w:t>
            </w:r>
            <w:r>
              <w:br/>
            </w:r>
          </w:p>
          <w:p w:rsidR="00D02332" w:rsidRDefault="00BA12FD">
            <w:pPr>
              <w:pStyle w:val="SCCLsocPartyRole"/>
            </w:pPr>
            <w:r>
              <w:t>Applicant</w:t>
            </w:r>
            <w:r>
              <w:br/>
            </w:r>
          </w:p>
          <w:p w:rsidR="00D02332" w:rsidRDefault="00BA12FD">
            <w:pPr>
              <w:pStyle w:val="SCCLsocVersus"/>
            </w:pPr>
            <w:r>
              <w:t>- and -</w:t>
            </w:r>
            <w:r>
              <w:br/>
            </w:r>
          </w:p>
          <w:p w:rsidR="00D02332" w:rsidRDefault="00BA12FD">
            <w:pPr>
              <w:pStyle w:val="SCCLsocParty"/>
            </w:pPr>
            <w:r>
              <w:t>Criminal Injuries Review Board</w:t>
            </w:r>
            <w:r>
              <w:br/>
            </w:r>
          </w:p>
          <w:p w:rsidR="00D02332" w:rsidRDefault="00BA12F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02332" w:rsidRDefault="00BA12FD">
            <w:pPr>
              <w:pStyle w:val="SCCLsocPrefix"/>
            </w:pPr>
            <w:r>
              <w:t>ENTRE :</w:t>
            </w:r>
            <w:r>
              <w:br/>
            </w:r>
          </w:p>
          <w:p w:rsidR="00D02332" w:rsidRDefault="00BA12FD">
            <w:pPr>
              <w:pStyle w:val="SCCLsocParty"/>
            </w:pPr>
            <w:r>
              <w:t>Gordon Charles Twerd</w:t>
            </w:r>
            <w:r>
              <w:br/>
            </w:r>
          </w:p>
          <w:p w:rsidR="00D02332" w:rsidRDefault="00BA12FD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D02332" w:rsidRDefault="00BA12FD">
            <w:pPr>
              <w:pStyle w:val="SCCLsocVersus"/>
            </w:pPr>
            <w:r>
              <w:t>- et -</w:t>
            </w:r>
            <w:r>
              <w:br/>
            </w:r>
          </w:p>
          <w:p w:rsidR="00D02332" w:rsidRDefault="00BA12FD">
            <w:pPr>
              <w:pStyle w:val="SCCLsocParty"/>
            </w:pPr>
            <w:r>
              <w:t>Criminal Injuries Review Board</w:t>
            </w:r>
            <w:r>
              <w:br/>
            </w:r>
          </w:p>
          <w:p w:rsidR="00D02332" w:rsidRDefault="00BA12FD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A12FD" w:rsidP="00BA12FD">
            <w:pPr>
              <w:jc w:val="both"/>
            </w:pPr>
            <w:r>
              <w:t>The motion for an extension of time to serve and file the application for leave to appe</w:t>
            </w:r>
            <w:r w:rsidR="002251E7">
              <w:t>al is granted.  All other ancill</w:t>
            </w:r>
            <w:r>
              <w:t xml:space="preserve">ary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1001-0321-AC, 2013 ABCA 106</w:t>
            </w:r>
            <w:r w:rsidR="00824412" w:rsidRPr="006E7BAE">
              <w:t xml:space="preserve">, dated </w:t>
            </w:r>
            <w:r w:rsidR="00824412">
              <w:t>March 26,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A12FD" w:rsidP="00BA12F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Toutes </w:t>
            </w:r>
            <w:r w:rsidR="002251E7">
              <w:rPr>
                <w:lang w:val="fr-CA"/>
              </w:rPr>
              <w:t xml:space="preserve">les </w:t>
            </w:r>
            <w:r>
              <w:rPr>
                <w:lang w:val="fr-CA"/>
              </w:rPr>
              <w:t>autres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tes accessoires sont rejet</w:t>
            </w:r>
            <w:r>
              <w:rPr>
                <w:rFonts w:cs="Times New Roman"/>
                <w:lang w:val="fr-CA"/>
              </w:rPr>
              <w:t xml:space="preserve">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>
              <w:t>1001-0321-AC, 2013 ABCA 106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>
              <w:t>26 mars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A12F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0A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0AA4" w:rsidRPr="00417FB7">
      <w:rPr>
        <w:szCs w:val="24"/>
      </w:rPr>
      <w:fldChar w:fldCharType="separate"/>
    </w:r>
    <w:r w:rsidR="00BA12FD">
      <w:rPr>
        <w:noProof/>
        <w:szCs w:val="24"/>
      </w:rPr>
      <w:t>2</w:t>
    </w:r>
    <w:r w:rsidR="00AC0A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51E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0AA4"/>
    <w:rsid w:val="00AE2077"/>
    <w:rsid w:val="00B158E3"/>
    <w:rsid w:val="00B408F8"/>
    <w:rsid w:val="00B5078E"/>
    <w:rsid w:val="00B60EDC"/>
    <w:rsid w:val="00BA12FD"/>
    <w:rsid w:val="00BC39BE"/>
    <w:rsid w:val="00BD4E4C"/>
    <w:rsid w:val="00BF7644"/>
    <w:rsid w:val="00C1285B"/>
    <w:rsid w:val="00C173B0"/>
    <w:rsid w:val="00C2612E"/>
    <w:rsid w:val="00CE249F"/>
    <w:rsid w:val="00CF17D0"/>
    <w:rsid w:val="00D02332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2013-11-29T16:44:00Z</dcterms:created>
  <dcterms:modified xsi:type="dcterms:W3CDTF">2013-12-16T15:46:00Z</dcterms:modified>
</cp:coreProperties>
</file>