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2D2BC" w14:textId="77777777" w:rsidR="009F436C" w:rsidRDefault="009F436C" w:rsidP="00382FEC"/>
    <w:p w14:paraId="7A42D2BD" w14:textId="77777777" w:rsidR="002D2D44" w:rsidRPr="006E7BAE" w:rsidRDefault="002D2D44" w:rsidP="00382FEC"/>
    <w:p w14:paraId="7A42D2BE" w14:textId="77777777" w:rsidR="009F436C" w:rsidRPr="006E7BAE" w:rsidRDefault="009F436C" w:rsidP="00382FEC"/>
    <w:p w14:paraId="7A42D2BF" w14:textId="77777777" w:rsidR="0016666F" w:rsidRPr="006E7BAE" w:rsidRDefault="0016666F" w:rsidP="00382FEC"/>
    <w:p w14:paraId="7A42D2C0" w14:textId="77777777" w:rsidR="0016666F" w:rsidRDefault="0016666F" w:rsidP="00382FEC"/>
    <w:p w14:paraId="7A42D2C1" w14:textId="77777777" w:rsidR="00D83B8C" w:rsidRDefault="00D83B8C" w:rsidP="00382FEC"/>
    <w:p w14:paraId="7A42D2C2" w14:textId="77777777" w:rsidR="008763A3" w:rsidRDefault="008763A3" w:rsidP="00382FEC"/>
    <w:p w14:paraId="7A42D2C3" w14:textId="77777777" w:rsidR="00D83B8C" w:rsidRDefault="00D83B8C" w:rsidP="00382FEC"/>
    <w:p w14:paraId="3A1483A3" w14:textId="77777777" w:rsidR="00700BAA" w:rsidRDefault="00700BAA" w:rsidP="00382FEC"/>
    <w:p w14:paraId="400AD54A" w14:textId="77777777" w:rsidR="00700BAA" w:rsidRDefault="00700BAA" w:rsidP="00382FEC"/>
    <w:p w14:paraId="7A42D2C4" w14:textId="77777777" w:rsidR="00D83B8C" w:rsidRDefault="00D83B8C" w:rsidP="00382FEC"/>
    <w:p w14:paraId="7A42D2C5" w14:textId="77777777" w:rsidR="00D83B8C" w:rsidRDefault="00D83B8C" w:rsidP="00382FEC"/>
    <w:p w14:paraId="7A42D2C6" w14:textId="77777777" w:rsidR="00D83B8C" w:rsidRPr="006E7BAE" w:rsidRDefault="00D83B8C" w:rsidP="00382FEC"/>
    <w:p w14:paraId="7A42D2C7" w14:textId="77777777" w:rsidR="009F436C" w:rsidRPr="006E7BAE" w:rsidRDefault="009F436C" w:rsidP="00382FEC"/>
    <w:p w14:paraId="7A42D2C8" w14:textId="77777777" w:rsidR="009F436C" w:rsidRPr="006E7BAE" w:rsidRDefault="003A37CF" w:rsidP="00AE2077">
      <w:pPr>
        <w:jc w:val="right"/>
      </w:pPr>
      <w:r w:rsidRPr="006E7BAE">
        <w:t xml:space="preserve">No. </w:t>
      </w:r>
      <w:r>
        <w:t>37600</w:t>
      </w:r>
      <w:r w:rsidR="0016666F" w:rsidRPr="006E7BAE">
        <w:t>     </w:t>
      </w:r>
    </w:p>
    <w:p w14:paraId="7A42D2C9" w14:textId="77777777" w:rsidR="009F436C" w:rsidRPr="006E7BAE" w:rsidRDefault="009F436C" w:rsidP="00382FEC"/>
    <w:p w14:paraId="7A42D2CA" w14:textId="77777777" w:rsidR="002568D3" w:rsidRPr="006E7BAE" w:rsidRDefault="002568D3" w:rsidP="00382FEC"/>
    <w:tbl>
      <w:tblPr>
        <w:tblW w:w="4952" w:type="pct"/>
        <w:tblLayout w:type="fixed"/>
        <w:tblCellMar>
          <w:top w:w="58" w:type="dxa"/>
          <w:left w:w="58" w:type="dxa"/>
          <w:bottom w:w="58" w:type="dxa"/>
          <w:right w:w="58" w:type="dxa"/>
        </w:tblCellMar>
        <w:tblLook w:val="0000" w:firstRow="0" w:lastRow="0" w:firstColumn="0" w:lastColumn="0" w:noHBand="0" w:noVBand="0"/>
      </w:tblPr>
      <w:tblGrid>
        <w:gridCol w:w="4247"/>
        <w:gridCol w:w="714"/>
        <w:gridCol w:w="4309"/>
      </w:tblGrid>
      <w:tr w:rsidR="00417FB7" w:rsidRPr="006E7BAE" w14:paraId="7A42D2CE" w14:textId="77777777" w:rsidTr="00120EDB">
        <w:tc>
          <w:tcPr>
            <w:tcW w:w="2291" w:type="pct"/>
          </w:tcPr>
          <w:p w14:paraId="7A42D2CB" w14:textId="29E18E91" w:rsidR="00417FB7" w:rsidRPr="006E7BAE" w:rsidRDefault="00025F1E" w:rsidP="00025F1E">
            <w:r>
              <w:t>November 9</w:t>
            </w:r>
            <w:r w:rsidR="00B328CD">
              <w:t>, 2017</w:t>
            </w:r>
          </w:p>
        </w:tc>
        <w:tc>
          <w:tcPr>
            <w:tcW w:w="385" w:type="pct"/>
          </w:tcPr>
          <w:p w14:paraId="7A42D2CC" w14:textId="77777777" w:rsidR="00417FB7" w:rsidRPr="006E7BAE" w:rsidRDefault="00417FB7" w:rsidP="00382FEC"/>
        </w:tc>
        <w:tc>
          <w:tcPr>
            <w:tcW w:w="2324" w:type="pct"/>
          </w:tcPr>
          <w:p w14:paraId="7A42D2CD" w14:textId="77777777" w:rsidR="00417FB7" w:rsidRPr="00D83B8C" w:rsidRDefault="00B328CD" w:rsidP="00025F1E">
            <w:pPr>
              <w:rPr>
                <w:lang w:val="en-US"/>
              </w:rPr>
            </w:pPr>
            <w:r>
              <w:t xml:space="preserve">Le 9 </w:t>
            </w:r>
            <w:r w:rsidR="00025F1E">
              <w:t>novembre</w:t>
            </w:r>
            <w:r>
              <w:t xml:space="preserve"> 2017</w:t>
            </w:r>
          </w:p>
        </w:tc>
      </w:tr>
      <w:tr w:rsidR="00E12A51" w:rsidRPr="006E7BAE" w14:paraId="7A42D2D2" w14:textId="77777777" w:rsidTr="00120EDB">
        <w:tc>
          <w:tcPr>
            <w:tcW w:w="2291" w:type="pct"/>
            <w:tcMar>
              <w:top w:w="0" w:type="dxa"/>
              <w:bottom w:w="0" w:type="dxa"/>
            </w:tcMar>
          </w:tcPr>
          <w:p w14:paraId="7A42D2CF" w14:textId="77777777" w:rsidR="00C2612E" w:rsidRPr="006E7BAE" w:rsidRDefault="00C2612E" w:rsidP="008262A3"/>
        </w:tc>
        <w:tc>
          <w:tcPr>
            <w:tcW w:w="385" w:type="pct"/>
            <w:tcMar>
              <w:top w:w="0" w:type="dxa"/>
              <w:bottom w:w="0" w:type="dxa"/>
            </w:tcMar>
          </w:tcPr>
          <w:p w14:paraId="7A42D2D0" w14:textId="77777777" w:rsidR="00E12A51" w:rsidRPr="006E7BAE" w:rsidRDefault="00E12A51" w:rsidP="00382FEC"/>
        </w:tc>
        <w:tc>
          <w:tcPr>
            <w:tcW w:w="2324" w:type="pct"/>
            <w:tcMar>
              <w:top w:w="0" w:type="dxa"/>
              <w:bottom w:w="0" w:type="dxa"/>
            </w:tcMar>
          </w:tcPr>
          <w:p w14:paraId="7A42D2D1" w14:textId="77777777" w:rsidR="00E12A51" w:rsidRPr="00D83B8C" w:rsidRDefault="00E12A51" w:rsidP="00816B78">
            <w:pPr>
              <w:rPr>
                <w:lang w:val="en-US"/>
              </w:rPr>
            </w:pPr>
          </w:p>
        </w:tc>
      </w:tr>
      <w:tr w:rsidR="00417FB7" w:rsidRPr="00120EDB" w14:paraId="7A42D2D6" w14:textId="77777777" w:rsidTr="00120EDB">
        <w:tc>
          <w:tcPr>
            <w:tcW w:w="2291" w:type="pct"/>
          </w:tcPr>
          <w:p w14:paraId="7A42D2D3" w14:textId="4D270D5E" w:rsidR="00417FB7" w:rsidRPr="006E7BAE" w:rsidRDefault="00417FB7" w:rsidP="008262A3">
            <w:r w:rsidRPr="006E7BAE">
              <w:t xml:space="preserve">Coram:  </w:t>
            </w:r>
            <w:r>
              <w:t>McLachlin C.J. and Abella, Moldaver, Karakatsanis, Wagner, Gascon, Côté, Brown and Rowe JJ.</w:t>
            </w:r>
          </w:p>
        </w:tc>
        <w:tc>
          <w:tcPr>
            <w:tcW w:w="385" w:type="pct"/>
          </w:tcPr>
          <w:p w14:paraId="7A42D2D4" w14:textId="77777777" w:rsidR="00417FB7" w:rsidRPr="006E7BAE" w:rsidRDefault="00417FB7" w:rsidP="00382FEC"/>
        </w:tc>
        <w:tc>
          <w:tcPr>
            <w:tcW w:w="2324" w:type="pct"/>
          </w:tcPr>
          <w:p w14:paraId="7A42D2D5" w14:textId="6E38B96F" w:rsidR="00417FB7" w:rsidRPr="006E7BAE" w:rsidRDefault="00417FB7" w:rsidP="00382FEC">
            <w:pPr>
              <w:rPr>
                <w:lang w:val="fr-CA"/>
              </w:rPr>
            </w:pPr>
            <w:r w:rsidRPr="006E7BAE">
              <w:rPr>
                <w:lang w:val="fr-CA"/>
              </w:rPr>
              <w:t xml:space="preserve">Coram : </w:t>
            </w:r>
            <w:r w:rsidRPr="00053315">
              <w:rPr>
                <w:lang w:val="fr-CA"/>
              </w:rPr>
              <w:t>La juge en chef McLachlin et les juges Abella, Moldaver, Karakatsanis, Wagner, Gascon, Côté, Brown et Rowe</w:t>
            </w:r>
          </w:p>
        </w:tc>
      </w:tr>
      <w:tr w:rsidR="00C2612E" w:rsidRPr="00120EDB" w14:paraId="7A42D2DA" w14:textId="77777777" w:rsidTr="00120EDB">
        <w:tc>
          <w:tcPr>
            <w:tcW w:w="2291" w:type="pct"/>
            <w:tcMar>
              <w:top w:w="0" w:type="dxa"/>
              <w:bottom w:w="0" w:type="dxa"/>
            </w:tcMar>
          </w:tcPr>
          <w:p w14:paraId="7A42D2D7" w14:textId="77777777" w:rsidR="00C2612E" w:rsidRPr="00053315" w:rsidRDefault="00C2612E" w:rsidP="008262A3">
            <w:pPr>
              <w:rPr>
                <w:lang w:val="fr-CA"/>
              </w:rPr>
            </w:pPr>
          </w:p>
        </w:tc>
        <w:tc>
          <w:tcPr>
            <w:tcW w:w="385" w:type="pct"/>
            <w:tcMar>
              <w:top w:w="0" w:type="dxa"/>
              <w:bottom w:w="0" w:type="dxa"/>
            </w:tcMar>
          </w:tcPr>
          <w:p w14:paraId="7A42D2D8" w14:textId="77777777" w:rsidR="00C2612E" w:rsidRPr="00053315" w:rsidRDefault="00C2612E" w:rsidP="00382FEC">
            <w:pPr>
              <w:rPr>
                <w:lang w:val="fr-CA"/>
              </w:rPr>
            </w:pPr>
          </w:p>
        </w:tc>
        <w:tc>
          <w:tcPr>
            <w:tcW w:w="2324" w:type="pct"/>
            <w:tcMar>
              <w:top w:w="0" w:type="dxa"/>
              <w:bottom w:w="0" w:type="dxa"/>
            </w:tcMar>
          </w:tcPr>
          <w:p w14:paraId="7A42D2D9" w14:textId="77777777" w:rsidR="00C2612E" w:rsidRPr="006E7BAE" w:rsidRDefault="00C2612E" w:rsidP="00382FEC">
            <w:pPr>
              <w:rPr>
                <w:lang w:val="fr-CA"/>
              </w:rPr>
            </w:pPr>
          </w:p>
        </w:tc>
      </w:tr>
      <w:tr w:rsidR="00824412" w:rsidRPr="006E7BAE" w14:paraId="7A42D2E8" w14:textId="77777777" w:rsidTr="00120EDB">
        <w:tc>
          <w:tcPr>
            <w:tcW w:w="2291" w:type="pct"/>
          </w:tcPr>
          <w:p w14:paraId="7A42D2DB" w14:textId="77777777" w:rsidR="00132381" w:rsidRDefault="00025F1E">
            <w:pPr>
              <w:pStyle w:val="SCCLsocPrefix"/>
            </w:pPr>
            <w:r>
              <w:t>BETWEEN:</w:t>
            </w:r>
            <w:r>
              <w:br/>
            </w:r>
          </w:p>
          <w:p w14:paraId="7A42D2DC" w14:textId="77777777" w:rsidR="00132381" w:rsidRDefault="00025F1E">
            <w:pPr>
              <w:pStyle w:val="SCCLsocParty"/>
            </w:pPr>
            <w:r>
              <w:t>Ade Olumide</w:t>
            </w:r>
            <w:r>
              <w:br/>
            </w:r>
          </w:p>
          <w:p w14:paraId="7A42D2DD" w14:textId="77777777" w:rsidR="00132381" w:rsidRDefault="00025F1E">
            <w:pPr>
              <w:pStyle w:val="SCCLsocPartyRole"/>
            </w:pPr>
            <w:r>
              <w:t>Applicant</w:t>
            </w:r>
            <w:r>
              <w:br/>
            </w:r>
          </w:p>
          <w:p w14:paraId="7A42D2DE" w14:textId="77777777" w:rsidR="00132381" w:rsidRDefault="00025F1E">
            <w:pPr>
              <w:pStyle w:val="SCCLsocVersus"/>
            </w:pPr>
            <w:r>
              <w:t>- and -</w:t>
            </w:r>
            <w:r>
              <w:br/>
            </w:r>
          </w:p>
          <w:p w14:paraId="7A42D2DF" w14:textId="48383F74" w:rsidR="00132381" w:rsidRDefault="00025F1E">
            <w:pPr>
              <w:pStyle w:val="SCCLsocParty"/>
            </w:pPr>
            <w:r>
              <w:t xml:space="preserve">Her Majesty </w:t>
            </w:r>
            <w:r w:rsidR="00557422">
              <w:t>t</w:t>
            </w:r>
            <w:r>
              <w:t xml:space="preserve">he Queen in Right of Canada, Attorney General of Canada, Commissioner of Canada Elections, Alliance of the North, Animal Alliance Environment Voters Party of Canada, Bloc Québécois, Canada Party, Canadian Action Party, Christian Heritage Party of Canada, Communist Party of Canada, Conservative Party of Canada, Democratic Advancement Party of Canada, Forces et Démocratie, Green Party of Canada, Liberal Party of Canada, Libertarian Party of Canada, Marijuana Party, Marxist-Leninist Party of Canada, New </w:t>
            </w:r>
            <w:r>
              <w:lastRenderedPageBreak/>
              <w:t>Democratic Party, Party for Accountability, Competency and Transparency, Pirate Party of Canada, Progressive Canadian Party, Rhinocero</w:t>
            </w:r>
            <w:bookmarkStart w:id="0" w:name="_GoBack"/>
            <w:bookmarkEnd w:id="0"/>
            <w:r>
              <w:t xml:space="preserve">s Party, Seniors Party of Canada, </w:t>
            </w:r>
            <w:r w:rsidR="001B1576" w:rsidRPr="00700BAA">
              <w:t>The</w:t>
            </w:r>
            <w:r w:rsidR="001B1576">
              <w:t xml:space="preserve"> </w:t>
            </w:r>
            <w:r>
              <w:t>Bridge Party of Canada, United Party of Canada, First Peoples National Party of Canada, Natural Law Party of Canada, Newfoundland and Labrador First Party, People</w:t>
            </w:r>
            <w:r w:rsidR="00683344">
              <w:rPr>
                <w:lang w:val="en-US"/>
              </w:rPr>
              <w:t>’</w:t>
            </w:r>
            <w:r>
              <w:t>s Political Power Party of Canada, Work Less Party</w:t>
            </w:r>
            <w:r w:rsidR="00683344">
              <w:t xml:space="preserve"> and</w:t>
            </w:r>
            <w:r>
              <w:t xml:space="preserve"> Western Block Party</w:t>
            </w:r>
            <w:r>
              <w:br/>
            </w:r>
          </w:p>
          <w:p w14:paraId="7A42D2E0" w14:textId="77777777" w:rsidR="00132381" w:rsidRDefault="00025F1E">
            <w:pPr>
              <w:pStyle w:val="SCCLsocPartyRole"/>
            </w:pPr>
            <w:r>
              <w:t>Respondents</w:t>
            </w:r>
          </w:p>
        </w:tc>
        <w:tc>
          <w:tcPr>
            <w:tcW w:w="385" w:type="pct"/>
          </w:tcPr>
          <w:p w14:paraId="7A42D2E1" w14:textId="77777777" w:rsidR="00824412" w:rsidRPr="006E7BAE" w:rsidRDefault="00824412" w:rsidP="00375294"/>
        </w:tc>
        <w:tc>
          <w:tcPr>
            <w:tcW w:w="2324" w:type="pct"/>
          </w:tcPr>
          <w:p w14:paraId="7A42D2E2" w14:textId="77777777" w:rsidR="00132381" w:rsidRPr="00053315" w:rsidRDefault="00025F1E">
            <w:pPr>
              <w:pStyle w:val="SCCLsocPrefix"/>
              <w:rPr>
                <w:lang w:val="fr-CA"/>
              </w:rPr>
            </w:pPr>
            <w:r w:rsidRPr="00053315">
              <w:rPr>
                <w:lang w:val="fr-CA"/>
              </w:rPr>
              <w:t>ENTRE :</w:t>
            </w:r>
            <w:r w:rsidRPr="00053315">
              <w:rPr>
                <w:lang w:val="fr-CA"/>
              </w:rPr>
              <w:br/>
            </w:r>
          </w:p>
          <w:p w14:paraId="7A42D2E3" w14:textId="77777777" w:rsidR="00132381" w:rsidRPr="00053315" w:rsidRDefault="00025F1E">
            <w:pPr>
              <w:pStyle w:val="SCCLsocParty"/>
              <w:rPr>
                <w:lang w:val="fr-CA"/>
              </w:rPr>
            </w:pPr>
            <w:r w:rsidRPr="00053315">
              <w:rPr>
                <w:lang w:val="fr-CA"/>
              </w:rPr>
              <w:t>Ade Olumide</w:t>
            </w:r>
            <w:r w:rsidRPr="00053315">
              <w:rPr>
                <w:lang w:val="fr-CA"/>
              </w:rPr>
              <w:br/>
            </w:r>
          </w:p>
          <w:p w14:paraId="7A42D2E4" w14:textId="77777777" w:rsidR="00132381" w:rsidRPr="00053315" w:rsidRDefault="00025F1E">
            <w:pPr>
              <w:pStyle w:val="SCCLsocPartyRole"/>
              <w:rPr>
                <w:lang w:val="fr-CA"/>
              </w:rPr>
            </w:pPr>
            <w:r w:rsidRPr="00053315">
              <w:rPr>
                <w:lang w:val="fr-CA"/>
              </w:rPr>
              <w:t>Demandeur</w:t>
            </w:r>
            <w:r w:rsidRPr="00053315">
              <w:rPr>
                <w:lang w:val="fr-CA"/>
              </w:rPr>
              <w:br/>
            </w:r>
          </w:p>
          <w:p w14:paraId="7A42D2E5" w14:textId="77777777" w:rsidR="00132381" w:rsidRPr="00700BAA" w:rsidRDefault="00025F1E">
            <w:pPr>
              <w:pStyle w:val="SCCLsocVersus"/>
              <w:rPr>
                <w:lang w:val="fr-CA"/>
              </w:rPr>
            </w:pPr>
            <w:r w:rsidRPr="00700BAA">
              <w:rPr>
                <w:lang w:val="fr-CA"/>
              </w:rPr>
              <w:t>- et -</w:t>
            </w:r>
            <w:r w:rsidRPr="00700BAA">
              <w:rPr>
                <w:lang w:val="fr-CA"/>
              </w:rPr>
              <w:br/>
            </w:r>
          </w:p>
          <w:p w14:paraId="7A42D2E6" w14:textId="4710CD59" w:rsidR="00132381" w:rsidRPr="00700BAA" w:rsidRDefault="00025F1E">
            <w:pPr>
              <w:pStyle w:val="SCCLsocParty"/>
              <w:rPr>
                <w:lang w:val="fr-CA"/>
              </w:rPr>
            </w:pPr>
            <w:r w:rsidRPr="00700BAA">
              <w:rPr>
                <w:lang w:val="fr-CA"/>
              </w:rPr>
              <w:t xml:space="preserve">Sa Majesté la Reine du chef du Canada, Procureur général du Canada, </w:t>
            </w:r>
            <w:r w:rsidR="00557422" w:rsidRPr="00700BAA">
              <w:rPr>
                <w:lang w:val="fr-CA"/>
              </w:rPr>
              <w:t>Commissaire aux élections fédérales</w:t>
            </w:r>
            <w:r w:rsidRPr="00700BAA">
              <w:rPr>
                <w:lang w:val="fr-CA"/>
              </w:rPr>
              <w:t xml:space="preserve">, </w:t>
            </w:r>
            <w:r w:rsidR="00557422" w:rsidRPr="00700BAA">
              <w:rPr>
                <w:lang w:val="fr-CA"/>
              </w:rPr>
              <w:t xml:space="preserve">Alliance du </w:t>
            </w:r>
            <w:r w:rsidR="001B1576" w:rsidRPr="00700BAA">
              <w:rPr>
                <w:lang w:val="fr-CA"/>
              </w:rPr>
              <w:t>N</w:t>
            </w:r>
            <w:r w:rsidR="00557422" w:rsidRPr="00700BAA">
              <w:rPr>
                <w:lang w:val="fr-CA"/>
              </w:rPr>
              <w:t>ord</w:t>
            </w:r>
            <w:r w:rsidRPr="00700BAA">
              <w:rPr>
                <w:lang w:val="fr-CA"/>
              </w:rPr>
              <w:t xml:space="preserve">, Animal Alliance Environment Voters Party of Canada, Bloc Québécois, </w:t>
            </w:r>
            <w:r w:rsidR="00557422" w:rsidRPr="00700BAA">
              <w:rPr>
                <w:lang w:val="fr-CA"/>
              </w:rPr>
              <w:t>Parti Canada</w:t>
            </w:r>
            <w:r w:rsidRPr="00700BAA">
              <w:rPr>
                <w:lang w:val="fr-CA"/>
              </w:rPr>
              <w:t xml:space="preserve">, </w:t>
            </w:r>
            <w:r w:rsidR="00557422" w:rsidRPr="00700BAA">
              <w:rPr>
                <w:lang w:val="fr-CA"/>
              </w:rPr>
              <w:t>Parti action canadienne</w:t>
            </w:r>
            <w:r w:rsidRPr="00700BAA">
              <w:rPr>
                <w:lang w:val="fr-CA"/>
              </w:rPr>
              <w:t xml:space="preserve">, </w:t>
            </w:r>
            <w:r w:rsidR="00557422" w:rsidRPr="00700BAA">
              <w:rPr>
                <w:lang w:val="fr-CA"/>
              </w:rPr>
              <w:t>Parti de l’</w:t>
            </w:r>
            <w:r w:rsidR="001B1576" w:rsidRPr="00700BAA">
              <w:rPr>
                <w:lang w:val="fr-CA"/>
              </w:rPr>
              <w:t>H</w:t>
            </w:r>
            <w:r w:rsidR="00557422" w:rsidRPr="00700BAA">
              <w:rPr>
                <w:lang w:val="fr-CA"/>
              </w:rPr>
              <w:t xml:space="preserve">éritage </w:t>
            </w:r>
            <w:r w:rsidR="001B1576" w:rsidRPr="00700BAA">
              <w:rPr>
                <w:lang w:val="fr-CA"/>
              </w:rPr>
              <w:t>C</w:t>
            </w:r>
            <w:r w:rsidR="00557422" w:rsidRPr="00700BAA">
              <w:rPr>
                <w:lang w:val="fr-CA"/>
              </w:rPr>
              <w:t>hrétien du Canada</w:t>
            </w:r>
            <w:r w:rsidRPr="00700BAA">
              <w:rPr>
                <w:lang w:val="fr-CA"/>
              </w:rPr>
              <w:t xml:space="preserve">, </w:t>
            </w:r>
            <w:r w:rsidR="00557422" w:rsidRPr="00700BAA">
              <w:rPr>
                <w:lang w:val="fr-CA"/>
              </w:rPr>
              <w:t xml:space="preserve">Parti </w:t>
            </w:r>
            <w:r w:rsidR="001B1576" w:rsidRPr="00700BAA">
              <w:rPr>
                <w:lang w:val="fr-CA"/>
              </w:rPr>
              <w:t>C</w:t>
            </w:r>
            <w:r w:rsidR="00557422" w:rsidRPr="00700BAA">
              <w:rPr>
                <w:lang w:val="fr-CA"/>
              </w:rPr>
              <w:t>ommuniste du Canada</w:t>
            </w:r>
            <w:r w:rsidRPr="00700BAA">
              <w:rPr>
                <w:lang w:val="fr-CA"/>
              </w:rPr>
              <w:t xml:space="preserve">, </w:t>
            </w:r>
            <w:r w:rsidR="00557422" w:rsidRPr="00700BAA">
              <w:rPr>
                <w:lang w:val="fr-CA"/>
              </w:rPr>
              <w:t>Parti conservateur du Canada</w:t>
            </w:r>
            <w:r w:rsidRPr="00700BAA">
              <w:rPr>
                <w:lang w:val="fr-CA"/>
              </w:rPr>
              <w:t xml:space="preserve">, </w:t>
            </w:r>
            <w:r w:rsidR="00FD70FB" w:rsidRPr="00700BAA">
              <w:rPr>
                <w:lang w:val="fr-CA"/>
              </w:rPr>
              <w:t>Parti pour l’Avancement de la Démocratie au Canada</w:t>
            </w:r>
            <w:r w:rsidRPr="00700BAA">
              <w:rPr>
                <w:lang w:val="fr-CA"/>
              </w:rPr>
              <w:t xml:space="preserve">, Forces et Démocratie, </w:t>
            </w:r>
            <w:r w:rsidR="00FD70FB" w:rsidRPr="00700BAA">
              <w:rPr>
                <w:lang w:val="fr-CA"/>
              </w:rPr>
              <w:t xml:space="preserve">Parti </w:t>
            </w:r>
            <w:r w:rsidR="001B1576" w:rsidRPr="00700BAA">
              <w:rPr>
                <w:lang w:val="fr-CA"/>
              </w:rPr>
              <w:t>V</w:t>
            </w:r>
            <w:r w:rsidR="00FD70FB" w:rsidRPr="00700BAA">
              <w:rPr>
                <w:lang w:val="fr-CA"/>
              </w:rPr>
              <w:t>ert du Canada</w:t>
            </w:r>
            <w:r w:rsidRPr="00700BAA">
              <w:rPr>
                <w:lang w:val="fr-CA"/>
              </w:rPr>
              <w:t xml:space="preserve">, </w:t>
            </w:r>
            <w:r w:rsidR="00FD70FB" w:rsidRPr="00FD70FB">
              <w:rPr>
                <w:lang w:val="fr-CA"/>
              </w:rPr>
              <w:t>Parti libéral du Canada</w:t>
            </w:r>
            <w:r w:rsidRPr="00700BAA">
              <w:rPr>
                <w:lang w:val="fr-CA"/>
              </w:rPr>
              <w:t xml:space="preserve">, </w:t>
            </w:r>
            <w:r w:rsidR="00FD70FB" w:rsidRPr="00FD70FB">
              <w:rPr>
                <w:lang w:val="fr-CA"/>
              </w:rPr>
              <w:t xml:space="preserve">Parti </w:t>
            </w:r>
            <w:r w:rsidR="001B1576" w:rsidRPr="00700BAA">
              <w:rPr>
                <w:lang w:val="fr-CA"/>
              </w:rPr>
              <w:t>L</w:t>
            </w:r>
            <w:r w:rsidR="00FD70FB" w:rsidRPr="00FD70FB">
              <w:rPr>
                <w:lang w:val="fr-CA"/>
              </w:rPr>
              <w:t>ibertarien du Canada</w:t>
            </w:r>
            <w:r w:rsidRPr="00700BAA">
              <w:rPr>
                <w:lang w:val="fr-CA"/>
              </w:rPr>
              <w:t xml:space="preserve">, </w:t>
            </w:r>
            <w:r w:rsidR="00FD70FB" w:rsidRPr="00FD70FB">
              <w:rPr>
                <w:lang w:val="fr-CA"/>
              </w:rPr>
              <w:t xml:space="preserve">Parti </w:t>
            </w:r>
            <w:r w:rsidR="001B1576" w:rsidRPr="00700BAA">
              <w:rPr>
                <w:lang w:val="fr-CA"/>
              </w:rPr>
              <w:t>M</w:t>
            </w:r>
            <w:r w:rsidR="00FD70FB" w:rsidRPr="00FD70FB">
              <w:rPr>
                <w:lang w:val="fr-CA"/>
              </w:rPr>
              <w:t>arijuana</w:t>
            </w:r>
            <w:r w:rsidRPr="00700BAA">
              <w:rPr>
                <w:lang w:val="fr-CA"/>
              </w:rPr>
              <w:t xml:space="preserve">, </w:t>
            </w:r>
            <w:r w:rsidR="00FD70FB" w:rsidRPr="00FD70FB">
              <w:rPr>
                <w:lang w:val="fr-CA"/>
              </w:rPr>
              <w:t>Parti marxiste-léniniste du Canada</w:t>
            </w:r>
            <w:r w:rsidRPr="00700BAA">
              <w:rPr>
                <w:lang w:val="fr-CA"/>
              </w:rPr>
              <w:t xml:space="preserve">, </w:t>
            </w:r>
            <w:r w:rsidR="00FD70FB" w:rsidRPr="00FD70FB">
              <w:rPr>
                <w:lang w:val="fr-CA"/>
              </w:rPr>
              <w:t xml:space="preserve">Nouveau </w:t>
            </w:r>
            <w:r w:rsidR="001B1576" w:rsidRPr="00700BAA">
              <w:rPr>
                <w:lang w:val="fr-CA"/>
              </w:rPr>
              <w:t>P</w:t>
            </w:r>
            <w:r w:rsidR="00FD70FB" w:rsidRPr="00FD70FB">
              <w:rPr>
                <w:lang w:val="fr-CA"/>
              </w:rPr>
              <w:t xml:space="preserve">arti </w:t>
            </w:r>
            <w:r w:rsidR="001B1576" w:rsidRPr="00700BAA">
              <w:rPr>
                <w:lang w:val="fr-CA"/>
              </w:rPr>
              <w:t>d</w:t>
            </w:r>
            <w:r w:rsidR="00FD70FB" w:rsidRPr="00FD70FB">
              <w:rPr>
                <w:lang w:val="fr-CA"/>
              </w:rPr>
              <w:t>émocratique</w:t>
            </w:r>
            <w:r w:rsidRPr="00700BAA">
              <w:rPr>
                <w:lang w:val="fr-CA"/>
              </w:rPr>
              <w:t xml:space="preserve">, </w:t>
            </w:r>
            <w:r w:rsidR="00FD70FB" w:rsidRPr="00FD70FB">
              <w:rPr>
                <w:lang w:val="fr-CA"/>
              </w:rPr>
              <w:t xml:space="preserve">Parti </w:t>
            </w:r>
            <w:r w:rsidR="00FD70FB" w:rsidRPr="00FD70FB">
              <w:rPr>
                <w:lang w:val="fr-CA"/>
              </w:rPr>
              <w:lastRenderedPageBreak/>
              <w:t>pour la Responsabilisation, la Compétence et la Transparence</w:t>
            </w:r>
            <w:r w:rsidRPr="00700BAA">
              <w:rPr>
                <w:lang w:val="fr-CA"/>
              </w:rPr>
              <w:t xml:space="preserve">, </w:t>
            </w:r>
            <w:r w:rsidR="00FD70FB" w:rsidRPr="00FD70FB">
              <w:rPr>
                <w:lang w:val="fr-CA"/>
              </w:rPr>
              <w:t>Parti pirate du Canada</w:t>
            </w:r>
            <w:r w:rsidRPr="00700BAA">
              <w:rPr>
                <w:lang w:val="fr-CA"/>
              </w:rPr>
              <w:t xml:space="preserve">, </w:t>
            </w:r>
            <w:r w:rsidR="00FD70FB" w:rsidRPr="00FD70FB">
              <w:rPr>
                <w:lang w:val="fr-CA"/>
              </w:rPr>
              <w:t xml:space="preserve">Parti </w:t>
            </w:r>
            <w:r w:rsidR="001B1576" w:rsidRPr="00700BAA">
              <w:rPr>
                <w:lang w:val="fr-CA"/>
              </w:rPr>
              <w:t>P</w:t>
            </w:r>
            <w:r w:rsidR="00FD70FB" w:rsidRPr="00FD70FB">
              <w:rPr>
                <w:lang w:val="fr-CA"/>
              </w:rPr>
              <w:t xml:space="preserve">rogressiste </w:t>
            </w:r>
            <w:r w:rsidR="001B1576" w:rsidRPr="00700BAA">
              <w:rPr>
                <w:lang w:val="fr-CA"/>
              </w:rPr>
              <w:t>C</w:t>
            </w:r>
            <w:r w:rsidR="00FD70FB" w:rsidRPr="00FD70FB">
              <w:rPr>
                <w:lang w:val="fr-CA"/>
              </w:rPr>
              <w:t>anadien</w:t>
            </w:r>
            <w:r w:rsidRPr="00700BAA">
              <w:rPr>
                <w:lang w:val="fr-CA"/>
              </w:rPr>
              <w:t xml:space="preserve">, </w:t>
            </w:r>
            <w:r w:rsidR="00FD70FB" w:rsidRPr="00FD70FB">
              <w:rPr>
                <w:lang w:val="fr-CA"/>
              </w:rPr>
              <w:t>Parti Rhinocéros</w:t>
            </w:r>
            <w:r w:rsidRPr="00700BAA">
              <w:rPr>
                <w:lang w:val="fr-CA"/>
              </w:rPr>
              <w:t xml:space="preserve">, </w:t>
            </w:r>
            <w:r w:rsidR="00921EF7" w:rsidRPr="00921EF7">
              <w:rPr>
                <w:lang w:val="fr-CA"/>
              </w:rPr>
              <w:t>Parti des aînés du Canada</w:t>
            </w:r>
            <w:r w:rsidRPr="00700BAA">
              <w:rPr>
                <w:lang w:val="fr-CA"/>
              </w:rPr>
              <w:t xml:space="preserve">, </w:t>
            </w:r>
            <w:r w:rsidR="00921EF7" w:rsidRPr="00921EF7">
              <w:rPr>
                <w:lang w:val="fr-CA"/>
              </w:rPr>
              <w:t>Parti pour nouer des liens entre Canadiens</w:t>
            </w:r>
            <w:r w:rsidRPr="00700BAA">
              <w:rPr>
                <w:lang w:val="fr-CA"/>
              </w:rPr>
              <w:t xml:space="preserve">, </w:t>
            </w:r>
            <w:r w:rsidR="00921EF7" w:rsidRPr="00921EF7">
              <w:rPr>
                <w:lang w:val="fr-CA"/>
              </w:rPr>
              <w:t>Parti uni du Canada</w:t>
            </w:r>
            <w:r w:rsidRPr="00700BAA">
              <w:rPr>
                <w:lang w:val="fr-CA"/>
              </w:rPr>
              <w:t xml:space="preserve">, First Peoples National Party of Canada, </w:t>
            </w:r>
            <w:r w:rsidR="00921EF7" w:rsidRPr="00921EF7">
              <w:rPr>
                <w:lang w:val="fr-CA"/>
              </w:rPr>
              <w:t>Parti de la loi naturelle du Canada</w:t>
            </w:r>
            <w:r w:rsidRPr="00700BAA">
              <w:rPr>
                <w:lang w:val="fr-CA"/>
              </w:rPr>
              <w:t xml:space="preserve">, Newfoundland and Labrador First Party, </w:t>
            </w:r>
            <w:r w:rsidR="00921EF7" w:rsidRPr="00921EF7">
              <w:rPr>
                <w:lang w:val="fr-CA"/>
              </w:rPr>
              <w:t>Pouvoir politique du peuple du Canada</w:t>
            </w:r>
            <w:r w:rsidR="00700BAA">
              <w:rPr>
                <w:lang w:val="fr-CA"/>
              </w:rPr>
              <w:t>,</w:t>
            </w:r>
            <w:r w:rsidRPr="00700BAA">
              <w:rPr>
                <w:lang w:val="fr-CA"/>
              </w:rPr>
              <w:t>Work Less Party, Western Block Party</w:t>
            </w:r>
            <w:r w:rsidRPr="00700BAA">
              <w:rPr>
                <w:lang w:val="fr-CA"/>
              </w:rPr>
              <w:br/>
            </w:r>
          </w:p>
          <w:p w14:paraId="7A42D2E7" w14:textId="77777777" w:rsidR="00132381" w:rsidRDefault="00025F1E" w:rsidP="00683344">
            <w:pPr>
              <w:pStyle w:val="SCCLsocPartyRole"/>
            </w:pPr>
            <w:r>
              <w:t>Intimés</w:t>
            </w:r>
          </w:p>
        </w:tc>
      </w:tr>
      <w:tr w:rsidR="00824412" w:rsidRPr="006E7BAE" w14:paraId="7A42D2EC" w14:textId="77777777" w:rsidTr="00120EDB">
        <w:tc>
          <w:tcPr>
            <w:tcW w:w="2291" w:type="pct"/>
            <w:tcMar>
              <w:top w:w="0" w:type="dxa"/>
              <w:bottom w:w="0" w:type="dxa"/>
            </w:tcMar>
          </w:tcPr>
          <w:p w14:paraId="7A42D2E9" w14:textId="77777777" w:rsidR="00824412" w:rsidRPr="006E7BAE" w:rsidRDefault="00824412" w:rsidP="00375294"/>
        </w:tc>
        <w:tc>
          <w:tcPr>
            <w:tcW w:w="385" w:type="pct"/>
            <w:tcMar>
              <w:top w:w="0" w:type="dxa"/>
              <w:bottom w:w="0" w:type="dxa"/>
            </w:tcMar>
          </w:tcPr>
          <w:p w14:paraId="7A42D2EA" w14:textId="77777777" w:rsidR="00824412" w:rsidRPr="006E7BAE" w:rsidRDefault="00824412" w:rsidP="00375294"/>
        </w:tc>
        <w:tc>
          <w:tcPr>
            <w:tcW w:w="2324" w:type="pct"/>
            <w:tcMar>
              <w:top w:w="0" w:type="dxa"/>
              <w:bottom w:w="0" w:type="dxa"/>
            </w:tcMar>
          </w:tcPr>
          <w:p w14:paraId="7A42D2EB" w14:textId="77777777" w:rsidR="00824412" w:rsidRPr="00D83B8C" w:rsidRDefault="00824412" w:rsidP="00B408F8">
            <w:pPr>
              <w:rPr>
                <w:lang w:val="en-US"/>
              </w:rPr>
            </w:pPr>
          </w:p>
        </w:tc>
      </w:tr>
      <w:tr w:rsidR="00824412" w:rsidRPr="00120EDB" w14:paraId="7A42D2F4" w14:textId="77777777" w:rsidTr="00120EDB">
        <w:tc>
          <w:tcPr>
            <w:tcW w:w="2291" w:type="pct"/>
          </w:tcPr>
          <w:p w14:paraId="7A42D2ED" w14:textId="77777777" w:rsidR="00824412" w:rsidRPr="006E7BAE" w:rsidRDefault="00824412" w:rsidP="00C2612E">
            <w:pPr>
              <w:jc w:val="center"/>
            </w:pPr>
            <w:r w:rsidRPr="006E7BAE">
              <w:t>JUDGMENT</w:t>
            </w:r>
          </w:p>
          <w:p w14:paraId="7A42D2EE" w14:textId="77777777" w:rsidR="00824412" w:rsidRPr="006E7BAE" w:rsidRDefault="00824412" w:rsidP="00417FB7">
            <w:pPr>
              <w:jc w:val="center"/>
            </w:pPr>
          </w:p>
          <w:p w14:paraId="7A42D2EF" w14:textId="7C5291C8" w:rsidR="00824412" w:rsidRPr="006E7BAE" w:rsidRDefault="00824412" w:rsidP="000C4662">
            <w:pPr>
              <w:jc w:val="both"/>
            </w:pPr>
            <w:r w:rsidRPr="006E7BAE">
              <w:t>The app</w:t>
            </w:r>
            <w:r w:rsidR="00011960" w:rsidRPr="006E7BAE">
              <w:t xml:space="preserve">lication for leave to appeal from the </w:t>
            </w:r>
            <w:r w:rsidR="00E346D9">
              <w:t xml:space="preserve">direction of Stratas J.A. </w:t>
            </w:r>
            <w:r w:rsidR="00011960" w:rsidRPr="006E7BAE">
              <w:t>of the</w:t>
            </w:r>
            <w:bookmarkStart w:id="1" w:name="BM_1_"/>
            <w:bookmarkEnd w:id="1"/>
            <w:r w:rsidRPr="006E7BAE">
              <w:t xml:space="preserve"> </w:t>
            </w:r>
            <w:r>
              <w:t>Federal Court of Appeal</w:t>
            </w:r>
            <w:r w:rsidRPr="006E7BAE">
              <w:t xml:space="preserve">, Number </w:t>
            </w:r>
            <w:r>
              <w:t>A-201-16</w:t>
            </w:r>
            <w:r w:rsidRPr="006E7BAE">
              <w:t xml:space="preserve">, dated </w:t>
            </w:r>
            <w:r>
              <w:t>January 3, 2017</w:t>
            </w:r>
            <w:r w:rsidR="000C4662">
              <w:t>,</w:t>
            </w:r>
            <w:r w:rsidRPr="006E7BAE">
              <w:t xml:space="preserve"> is</w:t>
            </w:r>
            <w:r w:rsidR="000C4662">
              <w:t xml:space="preserve"> dismissed for want of jurisdiction</w:t>
            </w:r>
            <w:r w:rsidR="00202A6A">
              <w:t>,</w:t>
            </w:r>
            <w:r w:rsidR="000C4662">
              <w:t xml:space="preserve"> without costs.</w:t>
            </w:r>
          </w:p>
        </w:tc>
        <w:tc>
          <w:tcPr>
            <w:tcW w:w="385" w:type="pct"/>
          </w:tcPr>
          <w:p w14:paraId="7A42D2F0" w14:textId="77777777" w:rsidR="00824412" w:rsidRPr="006E7BAE" w:rsidRDefault="00824412" w:rsidP="00417FB7">
            <w:pPr>
              <w:jc w:val="center"/>
            </w:pPr>
          </w:p>
        </w:tc>
        <w:tc>
          <w:tcPr>
            <w:tcW w:w="2324" w:type="pct"/>
          </w:tcPr>
          <w:p w14:paraId="7A42D2F1" w14:textId="77777777" w:rsidR="00824412" w:rsidRPr="006E7BAE" w:rsidRDefault="00824412" w:rsidP="00C2612E">
            <w:pPr>
              <w:jc w:val="center"/>
              <w:rPr>
                <w:lang w:val="fr-CA"/>
              </w:rPr>
            </w:pPr>
            <w:r w:rsidRPr="006E7BAE">
              <w:rPr>
                <w:lang w:val="fr-CA"/>
              </w:rPr>
              <w:t>JUGEMENT</w:t>
            </w:r>
          </w:p>
          <w:p w14:paraId="7A42D2F2" w14:textId="77777777" w:rsidR="00824412" w:rsidRPr="006E7BAE" w:rsidRDefault="00824412" w:rsidP="00417FB7">
            <w:pPr>
              <w:jc w:val="center"/>
              <w:rPr>
                <w:lang w:val="fr-CA"/>
              </w:rPr>
            </w:pPr>
          </w:p>
          <w:p w14:paraId="7A42D2F3" w14:textId="1573D449" w:rsidR="00824412" w:rsidRPr="006E7BAE" w:rsidRDefault="00824412" w:rsidP="00EB76EE">
            <w:pPr>
              <w:jc w:val="both"/>
              <w:rPr>
                <w:lang w:val="fr-CA"/>
              </w:rPr>
            </w:pPr>
            <w:r w:rsidRPr="006E7BAE">
              <w:rPr>
                <w:lang w:val="fr-CA"/>
              </w:rPr>
              <w:t>L</w:t>
            </w:r>
            <w:r w:rsidR="00011960" w:rsidRPr="006E7BAE">
              <w:rPr>
                <w:lang w:val="fr-CA"/>
              </w:rPr>
              <w:t xml:space="preserve">a demande d’autorisation d’appel de </w:t>
            </w:r>
            <w:r w:rsidR="00202A6A">
              <w:rPr>
                <w:lang w:val="fr-CA"/>
              </w:rPr>
              <w:t>la directive du juge Stratas</w:t>
            </w:r>
            <w:r w:rsidR="00011960" w:rsidRPr="006E7BAE">
              <w:rPr>
                <w:lang w:val="fr-CA"/>
              </w:rPr>
              <w:t xml:space="preserve"> de la</w:t>
            </w:r>
            <w:r w:rsidRPr="006E7BAE">
              <w:rPr>
                <w:lang w:val="fr-CA"/>
              </w:rPr>
              <w:t xml:space="preserve"> </w:t>
            </w:r>
            <w:r w:rsidRPr="00053315">
              <w:rPr>
                <w:lang w:val="fr-CA"/>
              </w:rPr>
              <w:t>Cour d’appel fédérale</w:t>
            </w:r>
            <w:r w:rsidRPr="006E7BAE">
              <w:rPr>
                <w:lang w:val="fr-CA"/>
              </w:rPr>
              <w:t xml:space="preserve">, numéro </w:t>
            </w:r>
            <w:r w:rsidRPr="00053315">
              <w:rPr>
                <w:lang w:val="fr-CA"/>
              </w:rPr>
              <w:t>A-201-16</w:t>
            </w:r>
            <w:r w:rsidRPr="006E7BAE">
              <w:rPr>
                <w:lang w:val="fr-CA"/>
              </w:rPr>
              <w:t xml:space="preserve">, </w:t>
            </w:r>
            <w:r w:rsidR="00011960" w:rsidRPr="006E7BAE">
              <w:rPr>
                <w:lang w:val="fr-CA"/>
              </w:rPr>
              <w:t>daté</w:t>
            </w:r>
            <w:r w:rsidR="001B1576" w:rsidRPr="00700BAA">
              <w:rPr>
                <w:lang w:val="fr-CA"/>
              </w:rPr>
              <w:t>e</w:t>
            </w:r>
            <w:r w:rsidR="00011960" w:rsidRPr="006E7BAE">
              <w:rPr>
                <w:lang w:val="fr-CA"/>
              </w:rPr>
              <w:t xml:space="preserve"> du</w:t>
            </w:r>
            <w:r w:rsidRPr="006E7BAE">
              <w:rPr>
                <w:lang w:val="fr-CA"/>
              </w:rPr>
              <w:t xml:space="preserve"> </w:t>
            </w:r>
            <w:r w:rsidRPr="00053315">
              <w:rPr>
                <w:lang w:val="fr-CA"/>
              </w:rPr>
              <w:t>3 janvier 2017</w:t>
            </w:r>
            <w:r w:rsidRPr="006E7BAE">
              <w:rPr>
                <w:lang w:val="fr-CA"/>
              </w:rPr>
              <w:t>, est</w:t>
            </w:r>
            <w:r w:rsidR="00EB76EE">
              <w:rPr>
                <w:lang w:val="fr-CA"/>
              </w:rPr>
              <w:t xml:space="preserve"> rejetée p</w:t>
            </w:r>
            <w:r w:rsidR="008E0ADA">
              <w:rPr>
                <w:lang w:val="fr-CA"/>
              </w:rPr>
              <w:t>our défaut</w:t>
            </w:r>
            <w:r w:rsidR="00EB76EE">
              <w:rPr>
                <w:lang w:val="fr-CA"/>
              </w:rPr>
              <w:t xml:space="preserve"> de compétence</w:t>
            </w:r>
            <w:r w:rsidR="00202A6A">
              <w:rPr>
                <w:lang w:val="fr-CA"/>
              </w:rPr>
              <w:t>,</w:t>
            </w:r>
            <w:r w:rsidR="00EB76EE">
              <w:rPr>
                <w:lang w:val="fr-CA"/>
              </w:rPr>
              <w:t xml:space="preserve"> sans dépens.</w:t>
            </w:r>
          </w:p>
        </w:tc>
      </w:tr>
    </w:tbl>
    <w:p w14:paraId="7A42D2F5" w14:textId="77777777" w:rsidR="009F436C" w:rsidRDefault="009F436C" w:rsidP="00382FEC">
      <w:pPr>
        <w:rPr>
          <w:lang w:val="fr-CA"/>
        </w:rPr>
      </w:pPr>
    </w:p>
    <w:p w14:paraId="7A42D2F6" w14:textId="77777777" w:rsidR="000C4662" w:rsidRDefault="000C4662" w:rsidP="00382FEC">
      <w:pPr>
        <w:rPr>
          <w:lang w:val="fr-CA"/>
        </w:rPr>
      </w:pPr>
    </w:p>
    <w:p w14:paraId="16E714C5" w14:textId="77777777" w:rsidR="00700BAA" w:rsidRPr="00D83B8C" w:rsidRDefault="00700BAA" w:rsidP="00382FEC">
      <w:pPr>
        <w:rPr>
          <w:lang w:val="fr-CA"/>
        </w:rPr>
      </w:pPr>
    </w:p>
    <w:p w14:paraId="7A42D2F7" w14:textId="77777777" w:rsidR="009F436C" w:rsidRPr="00D83B8C" w:rsidRDefault="009F436C" w:rsidP="00417FB7">
      <w:pPr>
        <w:jc w:val="center"/>
        <w:rPr>
          <w:lang w:val="fr-CA"/>
        </w:rPr>
      </w:pPr>
    </w:p>
    <w:p w14:paraId="7A42D2F8" w14:textId="77777777" w:rsidR="009F436C" w:rsidRPr="00A252FA" w:rsidRDefault="003A37CF" w:rsidP="00417FB7">
      <w:pPr>
        <w:jc w:val="center"/>
        <w:rPr>
          <w:lang w:val="fr-CA"/>
        </w:rPr>
      </w:pPr>
      <w:r w:rsidRPr="00A252FA">
        <w:rPr>
          <w:lang w:val="fr-CA"/>
        </w:rPr>
        <w:t>J.S.C.C.</w:t>
      </w:r>
    </w:p>
    <w:p w14:paraId="7A42D2F9" w14:textId="77777777" w:rsidR="003A37CF" w:rsidRPr="00D83B8C" w:rsidRDefault="003A37CF" w:rsidP="000C4662">
      <w:pPr>
        <w:jc w:val="center"/>
        <w:rPr>
          <w:lang w:val="fr-CA"/>
        </w:rPr>
      </w:pPr>
      <w:r w:rsidRPr="00A252FA">
        <w:rPr>
          <w:lang w:val="fr-CA"/>
        </w:rPr>
        <w:t>J.C.S.C.</w:t>
      </w: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D2FC" w14:textId="77777777" w:rsidR="00B328CD" w:rsidRDefault="00B328CD">
      <w:r>
        <w:separator/>
      </w:r>
    </w:p>
  </w:endnote>
  <w:endnote w:type="continuationSeparator" w:id="0">
    <w:p w14:paraId="7A42D2FD"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2D2FA" w14:textId="77777777" w:rsidR="00B328CD" w:rsidRDefault="00B328CD">
      <w:r>
        <w:separator/>
      </w:r>
    </w:p>
  </w:footnote>
  <w:footnote w:type="continuationSeparator" w:id="0">
    <w:p w14:paraId="7A42D2FB"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D2FE"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80FE7">
      <w:rPr>
        <w:noProof/>
        <w:szCs w:val="24"/>
      </w:rPr>
      <w:t>2</w:t>
    </w:r>
    <w:r w:rsidR="00EF707C" w:rsidRPr="00417FB7">
      <w:rPr>
        <w:szCs w:val="24"/>
      </w:rPr>
      <w:fldChar w:fldCharType="end"/>
    </w:r>
    <w:r>
      <w:rPr>
        <w:szCs w:val="24"/>
      </w:rPr>
      <w:t xml:space="preserve"> -</w:t>
    </w:r>
  </w:p>
  <w:p w14:paraId="7A42D2FF" w14:textId="77777777" w:rsidR="008F53F3" w:rsidRDefault="008F53F3" w:rsidP="008F53F3">
    <w:pPr>
      <w:rPr>
        <w:szCs w:val="24"/>
      </w:rPr>
    </w:pPr>
  </w:p>
  <w:p w14:paraId="7A42D300" w14:textId="77777777" w:rsidR="008F53F3" w:rsidRDefault="008F53F3" w:rsidP="008F53F3">
    <w:pPr>
      <w:rPr>
        <w:szCs w:val="24"/>
      </w:rPr>
    </w:pPr>
  </w:p>
  <w:p w14:paraId="7A42D301" w14:textId="77777777" w:rsidR="008F53F3" w:rsidRDefault="008F53F3" w:rsidP="008F53F3">
    <w:pPr>
      <w:tabs>
        <w:tab w:val="right" w:pos="9360"/>
      </w:tabs>
      <w:jc w:val="right"/>
      <w:rPr>
        <w:szCs w:val="24"/>
      </w:rPr>
    </w:pPr>
    <w:r>
      <w:rPr>
        <w:szCs w:val="24"/>
      </w:rPr>
      <w:t xml:space="preserve">No. </w:t>
    </w:r>
    <w:r>
      <w:t>37600</w:t>
    </w:r>
    <w:r>
      <w:rPr>
        <w:szCs w:val="24"/>
      </w:rPr>
      <w:t>     </w:t>
    </w:r>
  </w:p>
  <w:p w14:paraId="7A42D302"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25F1E"/>
    <w:rsid w:val="000306C6"/>
    <w:rsid w:val="0003701B"/>
    <w:rsid w:val="0004338D"/>
    <w:rsid w:val="00053315"/>
    <w:rsid w:val="00054D01"/>
    <w:rsid w:val="00057FAF"/>
    <w:rsid w:val="00074657"/>
    <w:rsid w:val="00080FE7"/>
    <w:rsid w:val="00091327"/>
    <w:rsid w:val="000919B4"/>
    <w:rsid w:val="000B4AA7"/>
    <w:rsid w:val="000B76FF"/>
    <w:rsid w:val="000C4662"/>
    <w:rsid w:val="000D7521"/>
    <w:rsid w:val="000E4CCE"/>
    <w:rsid w:val="00110EB3"/>
    <w:rsid w:val="00120EDB"/>
    <w:rsid w:val="00132381"/>
    <w:rsid w:val="0016666F"/>
    <w:rsid w:val="00167C15"/>
    <w:rsid w:val="001B1576"/>
    <w:rsid w:val="001B3EC0"/>
    <w:rsid w:val="001C5B45"/>
    <w:rsid w:val="001D0116"/>
    <w:rsid w:val="001D02D2"/>
    <w:rsid w:val="001D4323"/>
    <w:rsid w:val="001E1079"/>
    <w:rsid w:val="00202A6A"/>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57422"/>
    <w:rsid w:val="00563E2C"/>
    <w:rsid w:val="00587869"/>
    <w:rsid w:val="00612913"/>
    <w:rsid w:val="00614908"/>
    <w:rsid w:val="00650109"/>
    <w:rsid w:val="00683344"/>
    <w:rsid w:val="006E7BAE"/>
    <w:rsid w:val="00700BAA"/>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C5D83"/>
    <w:rsid w:val="008E0ADA"/>
    <w:rsid w:val="008F53F3"/>
    <w:rsid w:val="00921EF7"/>
    <w:rsid w:val="009305BF"/>
    <w:rsid w:val="00951EF6"/>
    <w:rsid w:val="00954DBB"/>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B5916"/>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346D9"/>
    <w:rsid w:val="00E736B9"/>
    <w:rsid w:val="00E777AD"/>
    <w:rsid w:val="00EA4B61"/>
    <w:rsid w:val="00EB76EE"/>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D70FB"/>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A42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11993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2017-11-09T05:00:00+00:00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Wagner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132D1-0D51-4154-9E0F-5E0300580F41}">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22816A44-E636-4B2E-B970-75133D1ABD5C}">
  <ds:schemaRefs>
    <ds:schemaRef ds:uri="http://schemas.microsoft.com/sharepoint/v3/contenttype/forms"/>
  </ds:schemaRefs>
</ds:datastoreItem>
</file>

<file path=customXml/itemProps3.xml><?xml version="1.0" encoding="utf-8"?>
<ds:datastoreItem xmlns:ds="http://schemas.openxmlformats.org/officeDocument/2006/customXml" ds:itemID="{95263FF8-C3EF-4E52-A3DB-453E38B8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2017-11-06T18:46:00Z</dcterms:created>
  <dcterms:modified xsi:type="dcterms:W3CDTF">2017-11-06T18:46:00Z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