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E87CF" w14:textId="77777777" w:rsidR="00646F09" w:rsidRDefault="00646F09" w:rsidP="00AE2077">
      <w:pPr>
        <w:jc w:val="right"/>
      </w:pPr>
      <w:bookmarkStart w:id="0" w:name="_GoBack"/>
      <w:bookmarkEnd w:id="0"/>
    </w:p>
    <w:p w14:paraId="63AD17E4" w14:textId="77777777" w:rsidR="00646F09" w:rsidRDefault="00646F09" w:rsidP="00AE2077">
      <w:pPr>
        <w:jc w:val="right"/>
      </w:pPr>
    </w:p>
    <w:p w14:paraId="027A843C" w14:textId="77777777" w:rsidR="00646F09" w:rsidRDefault="00646F09" w:rsidP="00AE2077">
      <w:pPr>
        <w:jc w:val="right"/>
      </w:pPr>
    </w:p>
    <w:p w14:paraId="67146D8B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37912</w:t>
      </w:r>
      <w:r w:rsidR="0016666F" w:rsidRPr="006E7BAE">
        <w:t>     </w:t>
      </w:r>
    </w:p>
    <w:p w14:paraId="67146D8C" w14:textId="77777777" w:rsidR="009F436C" w:rsidRPr="006E7BAE" w:rsidRDefault="009F436C" w:rsidP="00382FEC"/>
    <w:p w14:paraId="67146D8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7146D91" w14:textId="77777777" w:rsidTr="00C173B0">
        <w:tc>
          <w:tcPr>
            <w:tcW w:w="2269" w:type="pct"/>
          </w:tcPr>
          <w:p w14:paraId="67146D8E" w14:textId="77777777" w:rsidR="00417FB7" w:rsidRPr="006E7BAE" w:rsidRDefault="00B7029A" w:rsidP="008262A3">
            <w:r>
              <w:t>November 15</w:t>
            </w:r>
            <w:r w:rsidR="00543EDD">
              <w:t>, 2018</w:t>
            </w:r>
          </w:p>
        </w:tc>
        <w:tc>
          <w:tcPr>
            <w:tcW w:w="381" w:type="pct"/>
          </w:tcPr>
          <w:p w14:paraId="67146D8F" w14:textId="77777777" w:rsidR="00417FB7" w:rsidRPr="006E7BAE" w:rsidRDefault="00417FB7" w:rsidP="00382FEC"/>
        </w:tc>
        <w:tc>
          <w:tcPr>
            <w:tcW w:w="2350" w:type="pct"/>
          </w:tcPr>
          <w:p w14:paraId="67146D90" w14:textId="77777777" w:rsidR="00417FB7" w:rsidRPr="00D83B8C" w:rsidRDefault="00B7029A" w:rsidP="00816B78">
            <w:pPr>
              <w:rPr>
                <w:lang w:val="en-US"/>
              </w:rPr>
            </w:pPr>
            <w:r>
              <w:t>Le 15</w:t>
            </w:r>
            <w:r w:rsidR="00543EDD">
              <w:t xml:space="preserve"> novembre 2018</w:t>
            </w:r>
          </w:p>
        </w:tc>
      </w:tr>
      <w:tr w:rsidR="00E12A51" w:rsidRPr="006E7BAE" w14:paraId="67146D9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7146D9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7146D9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7146D9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515173" w14:paraId="67146DA9" w14:textId="77777777" w:rsidTr="00C173B0">
        <w:tc>
          <w:tcPr>
            <w:tcW w:w="2269" w:type="pct"/>
          </w:tcPr>
          <w:p w14:paraId="67146D96" w14:textId="77777777" w:rsidR="001F00D6" w:rsidRDefault="002826B6">
            <w:pPr>
              <w:pStyle w:val="SCCLsocPrefix"/>
            </w:pPr>
            <w:r>
              <w:t>BETWEEN:</w:t>
            </w:r>
            <w:r>
              <w:br/>
            </w:r>
          </w:p>
          <w:p w14:paraId="67146D97" w14:textId="77777777" w:rsidR="001F00D6" w:rsidRDefault="002826B6">
            <w:pPr>
              <w:pStyle w:val="SCCLsocParty"/>
            </w:pPr>
            <w:r>
              <w:t>Attorney General of Newfoundland and Labrador</w:t>
            </w:r>
            <w:r>
              <w:br/>
            </w:r>
          </w:p>
          <w:p w14:paraId="67146D98" w14:textId="77777777" w:rsidR="001F00D6" w:rsidRDefault="002826B6">
            <w:pPr>
              <w:pStyle w:val="SCCLsocPartyRole"/>
            </w:pPr>
            <w:r>
              <w:t>Applicant</w:t>
            </w:r>
            <w:r>
              <w:br/>
            </w:r>
          </w:p>
          <w:p w14:paraId="67146D99" w14:textId="77777777" w:rsidR="001F00D6" w:rsidRDefault="002826B6">
            <w:pPr>
              <w:pStyle w:val="SCCLsocVersus"/>
            </w:pPr>
            <w:r>
              <w:t>- and -</w:t>
            </w:r>
            <w:r>
              <w:br/>
            </w:r>
          </w:p>
          <w:p w14:paraId="67146D9A" w14:textId="569E81C0" w:rsidR="001F00D6" w:rsidRDefault="002826B6">
            <w:pPr>
              <w:pStyle w:val="SCCLsocParty"/>
            </w:pPr>
            <w:r>
              <w:t>Uashaunnuat (Innu of Uashat and of Mani-Utenam), Innu of Matimekush-Lac John, Chief Georges-Ernest Grégoire, Chief Réal McKenzie, Innu Takuaikan Uashat Mak Mani-Utenam Band, Innu Nation Matimekush-Lac John, Mike McKenzie, Yves Rock, Jonathan McKenzie, Ronald Fontaine, Marie-Marthe Fontaine, Marcelle St-Onge, Évelyne St-Onge, William Fontaine, Adélard Joseph, Caroline Gabriel, Marie-Marthe McKenzie, Marie-Line Ambroise, Paco Vachon, Albert Vollant, Raoul Vollant, Gilbert Michel, Agnès McKenzie, Philippe McKenzie</w:t>
            </w:r>
            <w:r w:rsidR="00293204">
              <w:t xml:space="preserve"> and</w:t>
            </w:r>
            <w:r>
              <w:t xml:space="preserve"> Auguste Jean-Pierre</w:t>
            </w:r>
            <w:r>
              <w:br/>
            </w:r>
          </w:p>
          <w:p w14:paraId="67146D9B" w14:textId="77777777" w:rsidR="001F00D6" w:rsidRDefault="002826B6">
            <w:pPr>
              <w:pStyle w:val="SCCLsocPartyRole"/>
            </w:pPr>
            <w:r>
              <w:t>Respondents</w:t>
            </w:r>
            <w:r>
              <w:br/>
            </w:r>
          </w:p>
          <w:p w14:paraId="67146D9C" w14:textId="77777777" w:rsidR="001F00D6" w:rsidRDefault="002826B6">
            <w:pPr>
              <w:pStyle w:val="SCCLsocVersus"/>
            </w:pPr>
            <w:r>
              <w:lastRenderedPageBreak/>
              <w:t>- and -</w:t>
            </w:r>
            <w:r>
              <w:br/>
            </w:r>
          </w:p>
          <w:p w14:paraId="67146D9D" w14:textId="45E7E2A8" w:rsidR="001F00D6" w:rsidRDefault="002826B6">
            <w:pPr>
              <w:pStyle w:val="SCCLsocParty"/>
            </w:pPr>
            <w:r>
              <w:t>Iron Ore Company of Canada</w:t>
            </w:r>
            <w:r w:rsidR="00050724">
              <w:t xml:space="preserve"> Inc.</w:t>
            </w:r>
            <w:r>
              <w:t>, Quebec North Shore and Labrador Railway Company Inc.</w:t>
            </w:r>
            <w:r w:rsidR="005B34D2">
              <w:t xml:space="preserve"> and</w:t>
            </w:r>
            <w:r w:rsidR="00EB4787">
              <w:t xml:space="preserve"> </w:t>
            </w:r>
            <w:r>
              <w:t>Attorney General of Quebec</w:t>
            </w:r>
            <w:r>
              <w:br/>
            </w:r>
          </w:p>
          <w:p w14:paraId="67146D9E" w14:textId="77777777" w:rsidR="001F00D6" w:rsidRDefault="002826B6">
            <w:pPr>
              <w:pStyle w:val="SCCLsocPartyRole"/>
            </w:pPr>
            <w:r>
              <w:t>Interveners</w:t>
            </w:r>
          </w:p>
        </w:tc>
        <w:tc>
          <w:tcPr>
            <w:tcW w:w="381" w:type="pct"/>
          </w:tcPr>
          <w:p w14:paraId="67146D9F" w14:textId="77777777" w:rsidR="00824412" w:rsidRPr="006E7BAE" w:rsidRDefault="00824412" w:rsidP="00375294"/>
        </w:tc>
        <w:tc>
          <w:tcPr>
            <w:tcW w:w="2350" w:type="pct"/>
          </w:tcPr>
          <w:p w14:paraId="67146DA0" w14:textId="77777777" w:rsidR="001F00D6" w:rsidRPr="00B7029A" w:rsidRDefault="002826B6">
            <w:pPr>
              <w:pStyle w:val="SCCLsocPrefix"/>
              <w:rPr>
                <w:lang w:val="fr-CA"/>
              </w:rPr>
            </w:pPr>
            <w:r w:rsidRPr="00B7029A">
              <w:rPr>
                <w:lang w:val="fr-CA"/>
              </w:rPr>
              <w:t>ENTRE :</w:t>
            </w:r>
            <w:r w:rsidRPr="00B7029A">
              <w:rPr>
                <w:lang w:val="fr-CA"/>
              </w:rPr>
              <w:br/>
            </w:r>
          </w:p>
          <w:p w14:paraId="67146DA1" w14:textId="77777777" w:rsidR="001F00D6" w:rsidRPr="00B7029A" w:rsidRDefault="002826B6">
            <w:pPr>
              <w:pStyle w:val="SCCLsocParty"/>
              <w:rPr>
                <w:lang w:val="fr-CA"/>
              </w:rPr>
            </w:pPr>
            <w:r w:rsidRPr="00B7029A">
              <w:rPr>
                <w:lang w:val="fr-CA"/>
              </w:rPr>
              <w:t>Procureur général de Terre-Neuve-et-Labrador</w:t>
            </w:r>
            <w:r w:rsidRPr="00B7029A">
              <w:rPr>
                <w:lang w:val="fr-CA"/>
              </w:rPr>
              <w:br/>
            </w:r>
          </w:p>
          <w:p w14:paraId="67146DA2" w14:textId="77777777" w:rsidR="001F00D6" w:rsidRPr="00B7029A" w:rsidRDefault="00B7029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2826B6" w:rsidRPr="00B7029A">
              <w:rPr>
                <w:lang w:val="fr-CA"/>
              </w:rPr>
              <w:br/>
            </w:r>
          </w:p>
          <w:p w14:paraId="67146DA3" w14:textId="77777777" w:rsidR="001F00D6" w:rsidRPr="00B7029A" w:rsidRDefault="002826B6">
            <w:pPr>
              <w:pStyle w:val="SCCLsocVersus"/>
              <w:rPr>
                <w:lang w:val="fr-CA"/>
              </w:rPr>
            </w:pPr>
            <w:r w:rsidRPr="00B7029A">
              <w:rPr>
                <w:lang w:val="fr-CA"/>
              </w:rPr>
              <w:t>- et -</w:t>
            </w:r>
            <w:r w:rsidRPr="00B7029A">
              <w:rPr>
                <w:lang w:val="fr-CA"/>
              </w:rPr>
              <w:br/>
            </w:r>
          </w:p>
          <w:p w14:paraId="67146DA4" w14:textId="7AC3EBF6" w:rsidR="001F00D6" w:rsidRPr="00B7029A" w:rsidRDefault="002826B6">
            <w:pPr>
              <w:pStyle w:val="SCCLsocParty"/>
              <w:rPr>
                <w:lang w:val="fr-CA"/>
              </w:rPr>
            </w:pPr>
            <w:r w:rsidRPr="00B7029A">
              <w:rPr>
                <w:lang w:val="fr-CA"/>
              </w:rPr>
              <w:t>Uashaunnuat (</w:t>
            </w:r>
            <w:r w:rsidR="00646F09" w:rsidRPr="00646F09">
              <w:rPr>
                <w:lang w:val="fr-CA"/>
              </w:rPr>
              <w:t>Innus de Uashat et de Mani-Utenam</w:t>
            </w:r>
            <w:r w:rsidRPr="00B7029A">
              <w:rPr>
                <w:lang w:val="fr-CA"/>
              </w:rPr>
              <w:t xml:space="preserve">), </w:t>
            </w:r>
            <w:r w:rsidR="00646F09">
              <w:rPr>
                <w:lang w:val="fr-CA"/>
              </w:rPr>
              <w:t>Innus de</w:t>
            </w:r>
            <w:r w:rsidRPr="00B7029A">
              <w:rPr>
                <w:lang w:val="fr-CA"/>
              </w:rPr>
              <w:t xml:space="preserve"> Matimekush-Lac John, </w:t>
            </w:r>
            <w:r w:rsidR="002F6AAF">
              <w:rPr>
                <w:lang w:val="fr-CA"/>
              </w:rPr>
              <w:t>c</w:t>
            </w:r>
            <w:r w:rsidR="002F6AAF" w:rsidRPr="00B7029A">
              <w:rPr>
                <w:lang w:val="fr-CA"/>
              </w:rPr>
              <w:t xml:space="preserve">hef </w:t>
            </w:r>
            <w:r w:rsidRPr="00B7029A">
              <w:rPr>
                <w:lang w:val="fr-CA"/>
              </w:rPr>
              <w:t xml:space="preserve">Georges-Ernest Grégoire, </w:t>
            </w:r>
            <w:r w:rsidR="002F6AAF">
              <w:rPr>
                <w:lang w:val="fr-CA"/>
              </w:rPr>
              <w:t>c</w:t>
            </w:r>
            <w:r w:rsidRPr="00B7029A">
              <w:rPr>
                <w:lang w:val="fr-CA"/>
              </w:rPr>
              <w:t>hef Réal McKenzie,</w:t>
            </w:r>
            <w:r w:rsidR="00646F09">
              <w:rPr>
                <w:lang w:val="fr-CA"/>
              </w:rPr>
              <w:t xml:space="preserve"> Bande</w:t>
            </w:r>
            <w:r w:rsidRPr="00B7029A">
              <w:rPr>
                <w:lang w:val="fr-CA"/>
              </w:rPr>
              <w:t xml:space="preserve"> Innu Takuaikan Uashat Mak Mani-Utenam, </w:t>
            </w:r>
            <w:r w:rsidR="00646F09">
              <w:rPr>
                <w:lang w:val="fr-CA"/>
              </w:rPr>
              <w:t xml:space="preserve">Nation </w:t>
            </w:r>
            <w:r w:rsidRPr="00B7029A">
              <w:rPr>
                <w:lang w:val="fr-CA"/>
              </w:rPr>
              <w:t>Innu Matimekush-Lac John, Mike McKenzie, Yves Rock, Jonathan McKenzie, Ronald Fontaine, Marie-Marthe Fontaine, Marcelle St-Onge, Évelyne St-Onge, William Fontaine, Adélard Joseph, Caroline Gabriel, Marie-Marthe McKenzie, Marie-Line Ambroise, Paco Vachon, Albert Vollant, Raoul Vollant, Gilbert Michel, Agnès McKenzie, Philippe McKenzie</w:t>
            </w:r>
            <w:r w:rsidR="00293204">
              <w:rPr>
                <w:lang w:val="fr-CA"/>
              </w:rPr>
              <w:t xml:space="preserve"> et</w:t>
            </w:r>
            <w:r w:rsidRPr="00B7029A">
              <w:rPr>
                <w:lang w:val="fr-CA"/>
              </w:rPr>
              <w:t xml:space="preserve"> Auguste Jean-Pierre</w:t>
            </w:r>
            <w:r w:rsidRPr="00B7029A">
              <w:rPr>
                <w:lang w:val="fr-CA"/>
              </w:rPr>
              <w:br/>
            </w:r>
          </w:p>
          <w:p w14:paraId="33F4F39E" w14:textId="77777777" w:rsidR="00515173" w:rsidRDefault="00515173">
            <w:pPr>
              <w:pStyle w:val="SCCLsocPartyRole"/>
              <w:rPr>
                <w:lang w:val="fr-CA"/>
              </w:rPr>
            </w:pPr>
          </w:p>
          <w:p w14:paraId="67146DA5" w14:textId="77777777" w:rsidR="001F00D6" w:rsidRPr="00B7029A" w:rsidRDefault="00B7029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="002826B6" w:rsidRPr="00B7029A">
              <w:rPr>
                <w:lang w:val="fr-CA"/>
              </w:rPr>
              <w:t>s</w:t>
            </w:r>
            <w:r w:rsidR="002826B6" w:rsidRPr="00B7029A">
              <w:rPr>
                <w:lang w:val="fr-CA"/>
              </w:rPr>
              <w:br/>
            </w:r>
          </w:p>
          <w:p w14:paraId="45EF9FCF" w14:textId="77777777" w:rsidR="00F8754C" w:rsidRDefault="00F8754C">
            <w:pPr>
              <w:pStyle w:val="SCCLsocVersus"/>
              <w:rPr>
                <w:lang w:val="fr-CA"/>
              </w:rPr>
            </w:pPr>
          </w:p>
          <w:p w14:paraId="67146DA6" w14:textId="77777777" w:rsidR="001F00D6" w:rsidRPr="00B7029A" w:rsidRDefault="002826B6">
            <w:pPr>
              <w:pStyle w:val="SCCLsocVersus"/>
              <w:rPr>
                <w:lang w:val="fr-CA"/>
              </w:rPr>
            </w:pPr>
            <w:r w:rsidRPr="00B7029A">
              <w:rPr>
                <w:lang w:val="fr-CA"/>
              </w:rPr>
              <w:lastRenderedPageBreak/>
              <w:t>- et -</w:t>
            </w:r>
            <w:r w:rsidRPr="00B7029A">
              <w:rPr>
                <w:lang w:val="fr-CA"/>
              </w:rPr>
              <w:br/>
            </w:r>
          </w:p>
          <w:p w14:paraId="67146DA7" w14:textId="09D295A4" w:rsidR="001F00D6" w:rsidRPr="00B7029A" w:rsidRDefault="002826B6">
            <w:pPr>
              <w:pStyle w:val="SCCLsocParty"/>
              <w:rPr>
                <w:lang w:val="fr-CA"/>
              </w:rPr>
            </w:pPr>
            <w:r w:rsidRPr="00B7029A">
              <w:rPr>
                <w:lang w:val="fr-CA"/>
              </w:rPr>
              <w:t>Compagnie minière IOC inc., Compagnie de chemin de fer du littoral nord de Québec et du Labrador inc.</w:t>
            </w:r>
            <w:r w:rsidR="00515173">
              <w:rPr>
                <w:lang w:val="fr-CA"/>
              </w:rPr>
              <w:t xml:space="preserve"> </w:t>
            </w:r>
            <w:r w:rsidR="00293204">
              <w:rPr>
                <w:lang w:val="fr-CA"/>
              </w:rPr>
              <w:t>et</w:t>
            </w:r>
            <w:r w:rsidRPr="00B7029A">
              <w:rPr>
                <w:lang w:val="fr-CA"/>
              </w:rPr>
              <w:t xml:space="preserve"> </w:t>
            </w:r>
            <w:r w:rsidR="00F8754C">
              <w:rPr>
                <w:lang w:val="fr-CA"/>
              </w:rPr>
              <w:t>P</w:t>
            </w:r>
            <w:r w:rsidRPr="00B7029A">
              <w:rPr>
                <w:lang w:val="fr-CA"/>
              </w:rPr>
              <w:t>rocureure générale du Québec</w:t>
            </w:r>
            <w:r w:rsidRPr="00B7029A">
              <w:rPr>
                <w:lang w:val="fr-CA"/>
              </w:rPr>
              <w:br/>
            </w:r>
          </w:p>
          <w:p w14:paraId="67146DA8" w14:textId="459C9DDC" w:rsidR="001F00D6" w:rsidRPr="00EB4787" w:rsidRDefault="00B7029A">
            <w:pPr>
              <w:pStyle w:val="SCCLsocPartyRole"/>
              <w:rPr>
                <w:lang w:val="fr-CA"/>
              </w:rPr>
            </w:pPr>
            <w:r w:rsidRPr="00EB4787">
              <w:rPr>
                <w:lang w:val="fr-CA"/>
              </w:rPr>
              <w:t>Intervenant</w:t>
            </w:r>
            <w:r w:rsidR="00293204" w:rsidRPr="00EB4787">
              <w:rPr>
                <w:lang w:val="fr-CA"/>
              </w:rPr>
              <w:t>e</w:t>
            </w:r>
            <w:r w:rsidR="002826B6" w:rsidRPr="00EB4787">
              <w:rPr>
                <w:lang w:val="fr-CA"/>
              </w:rPr>
              <w:t>s</w:t>
            </w:r>
          </w:p>
        </w:tc>
      </w:tr>
      <w:tr w:rsidR="00824412" w:rsidRPr="00515173" w14:paraId="67146DA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7146DAA" w14:textId="77777777" w:rsidR="00824412" w:rsidRPr="00EB4787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7146DAB" w14:textId="77777777" w:rsidR="00824412" w:rsidRPr="00EB4787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7146DAC" w14:textId="77777777" w:rsidR="00824412" w:rsidRPr="00EB4787" w:rsidRDefault="00824412" w:rsidP="00B408F8">
            <w:pPr>
              <w:rPr>
                <w:lang w:val="fr-CA"/>
              </w:rPr>
            </w:pPr>
          </w:p>
        </w:tc>
      </w:tr>
      <w:tr w:rsidR="00824412" w:rsidRPr="00872C19" w14:paraId="67146DB7" w14:textId="77777777" w:rsidTr="00C173B0">
        <w:tc>
          <w:tcPr>
            <w:tcW w:w="2269" w:type="pct"/>
          </w:tcPr>
          <w:p w14:paraId="67146DAE" w14:textId="77777777" w:rsidR="00824412" w:rsidRPr="00EB4787" w:rsidRDefault="00824412" w:rsidP="00C2612E">
            <w:pPr>
              <w:jc w:val="center"/>
              <w:rPr>
                <w:lang w:val="en-US"/>
              </w:rPr>
            </w:pPr>
            <w:r w:rsidRPr="00EB4787">
              <w:rPr>
                <w:lang w:val="en-US"/>
              </w:rPr>
              <w:t>JUDGMENT</w:t>
            </w:r>
          </w:p>
          <w:p w14:paraId="67146DAF" w14:textId="77777777" w:rsidR="00824412" w:rsidRPr="00EB4787" w:rsidRDefault="00824412" w:rsidP="00417FB7">
            <w:pPr>
              <w:jc w:val="center"/>
              <w:rPr>
                <w:lang w:val="en-US"/>
              </w:rPr>
            </w:pPr>
          </w:p>
          <w:p w14:paraId="67146DB0" w14:textId="4D145FA3" w:rsidR="00824412" w:rsidRDefault="00824412" w:rsidP="00011960">
            <w:pPr>
              <w:jc w:val="both"/>
            </w:pPr>
            <w:r w:rsidRPr="00EB4787">
              <w:rPr>
                <w:lang w:val="en-US"/>
              </w:rPr>
              <w:t>The app</w:t>
            </w:r>
            <w:r w:rsidR="00011960" w:rsidRPr="00EB4787">
              <w:rPr>
                <w:lang w:val="en-US"/>
              </w:rPr>
              <w:t>lication for leave to appeal from the judgment of the</w:t>
            </w:r>
            <w:bookmarkStart w:id="1" w:name="BM_1_"/>
            <w:bookmarkEnd w:id="1"/>
            <w:r w:rsidRPr="00EB4787">
              <w:rPr>
                <w:lang w:val="en-US"/>
              </w:rPr>
              <w:t xml:space="preserve"> Court of Appeal of Quebec (Montréal), Number </w:t>
            </w:r>
            <w:r w:rsidR="006B6598" w:rsidRPr="00EB4787">
              <w:rPr>
                <w:lang w:val="en-US"/>
              </w:rPr>
              <w:t>500-09</w:t>
            </w:r>
            <w:r w:rsidR="006B6598">
              <w:t xml:space="preserve">-026462-168, </w:t>
            </w:r>
            <w:r>
              <w:t>2017 QCCA 1791,</w:t>
            </w:r>
            <w:r w:rsidRPr="006E7BAE">
              <w:t xml:space="preserve"> dated </w:t>
            </w:r>
            <w:r>
              <w:t>November 13, 2017</w:t>
            </w:r>
            <w:r w:rsidR="006B6598">
              <w:t>,</w:t>
            </w:r>
            <w:r w:rsidR="00B7029A">
              <w:t xml:space="preserve"> is granted with costs in the cause</w:t>
            </w:r>
            <w:r w:rsidRPr="006E7BAE">
              <w:t>.</w:t>
            </w:r>
            <w:r w:rsidR="006B6598">
              <w:t xml:space="preserve"> </w:t>
            </w:r>
            <w:r w:rsidR="006B6598" w:rsidRPr="006B6598">
              <w:t>The schedule for serving and filing materials will be set by the Registrar.</w:t>
            </w:r>
          </w:p>
          <w:p w14:paraId="67146DB1" w14:textId="77777777" w:rsidR="003F6511" w:rsidRDefault="003F6511" w:rsidP="00011960">
            <w:pPr>
              <w:jc w:val="both"/>
            </w:pPr>
          </w:p>
          <w:p w14:paraId="67146DB2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7146DB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7146DB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7146DB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7146DB6" w14:textId="063712A2" w:rsidR="003F6511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7029A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="006B6598" w:rsidRPr="00B7029A">
              <w:rPr>
                <w:lang w:val="fr-CA"/>
              </w:rPr>
              <w:t>500-09-026462-168</w:t>
            </w:r>
            <w:r w:rsidR="006B6598">
              <w:rPr>
                <w:lang w:val="fr-CA"/>
              </w:rPr>
              <w:t xml:space="preserve">, </w:t>
            </w:r>
            <w:r w:rsidRPr="00B7029A">
              <w:rPr>
                <w:lang w:val="fr-CA"/>
              </w:rPr>
              <w:t>2017 QCCA 1791</w:t>
            </w:r>
            <w:r w:rsidR="006B6598">
              <w:rPr>
                <w:lang w:val="fr-CA"/>
              </w:rPr>
              <w:t>,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7029A">
              <w:rPr>
                <w:lang w:val="fr-CA"/>
              </w:rPr>
              <w:t>13 novembre 2017</w:t>
            </w:r>
            <w:r w:rsidR="00B7029A">
              <w:rPr>
                <w:lang w:val="fr-CA"/>
              </w:rPr>
              <w:t xml:space="preserve">, est accueillie avec </w:t>
            </w:r>
            <w:r w:rsidR="002826B6">
              <w:rPr>
                <w:lang w:val="fr-CA"/>
              </w:rPr>
              <w:t xml:space="preserve">dépens </w:t>
            </w:r>
            <w:r w:rsidR="006B6598" w:rsidRPr="006B6598">
              <w:rPr>
                <w:lang w:val="fr-CA"/>
              </w:rPr>
              <w:t>suivant l’issue de la cause. L’échéancier pour la signification et le dépôt des documents sera fixé par le registraire.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7146DB8" w14:textId="77777777" w:rsidR="009F436C" w:rsidRDefault="009F436C" w:rsidP="00382FEC">
      <w:pPr>
        <w:rPr>
          <w:lang w:val="fr-CA"/>
        </w:rPr>
      </w:pPr>
    </w:p>
    <w:p w14:paraId="67146DB9" w14:textId="77777777" w:rsidR="00B7029A" w:rsidRDefault="00B7029A" w:rsidP="00382FEC">
      <w:pPr>
        <w:rPr>
          <w:lang w:val="fr-CA"/>
        </w:rPr>
      </w:pPr>
    </w:p>
    <w:p w14:paraId="67146DBA" w14:textId="77777777" w:rsidR="00B7029A" w:rsidRDefault="00B7029A" w:rsidP="00382FEC">
      <w:pPr>
        <w:rPr>
          <w:lang w:val="fr-CA"/>
        </w:rPr>
      </w:pPr>
    </w:p>
    <w:p w14:paraId="67146DBB" w14:textId="77777777" w:rsidR="00B7029A" w:rsidRPr="00D83B8C" w:rsidRDefault="00B7029A" w:rsidP="00382FEC">
      <w:pPr>
        <w:rPr>
          <w:lang w:val="fr-CA"/>
        </w:rPr>
      </w:pPr>
    </w:p>
    <w:p w14:paraId="67146DBC" w14:textId="77777777" w:rsidR="009F436C" w:rsidRPr="00D83B8C" w:rsidRDefault="009F436C" w:rsidP="00417FB7">
      <w:pPr>
        <w:jc w:val="center"/>
        <w:rPr>
          <w:lang w:val="fr-CA"/>
        </w:rPr>
      </w:pPr>
    </w:p>
    <w:p w14:paraId="67146DBD" w14:textId="77777777" w:rsidR="009F436C" w:rsidRPr="00D83B8C" w:rsidRDefault="009F436C" w:rsidP="00417FB7">
      <w:pPr>
        <w:jc w:val="center"/>
        <w:rPr>
          <w:lang w:val="fr-CA"/>
        </w:rPr>
      </w:pPr>
    </w:p>
    <w:p w14:paraId="67146DBE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67146DBF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67146DC0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46DC3" w14:textId="77777777" w:rsidR="00983D48" w:rsidRDefault="00983D48">
      <w:r>
        <w:separator/>
      </w:r>
    </w:p>
  </w:endnote>
  <w:endnote w:type="continuationSeparator" w:id="0">
    <w:p w14:paraId="67146DC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46DC1" w14:textId="77777777" w:rsidR="00983D48" w:rsidRDefault="00983D48">
      <w:r>
        <w:separator/>
      </w:r>
    </w:p>
  </w:footnote>
  <w:footnote w:type="continuationSeparator" w:id="0">
    <w:p w14:paraId="67146DC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46DC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71A5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7146DC6" w14:textId="77777777" w:rsidR="008F53F3" w:rsidRDefault="008F53F3" w:rsidP="008F53F3">
    <w:pPr>
      <w:rPr>
        <w:szCs w:val="24"/>
      </w:rPr>
    </w:pPr>
  </w:p>
  <w:p w14:paraId="67146DC7" w14:textId="77777777" w:rsidR="008F53F3" w:rsidRDefault="008F53F3" w:rsidP="008F53F3">
    <w:pPr>
      <w:rPr>
        <w:szCs w:val="24"/>
      </w:rPr>
    </w:pPr>
  </w:p>
  <w:p w14:paraId="67146DC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37912</w:t>
    </w:r>
    <w:r>
      <w:rPr>
        <w:szCs w:val="24"/>
      </w:rPr>
      <w:t>     </w:t>
    </w:r>
  </w:p>
  <w:p w14:paraId="67146DC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7146DCA" w14:textId="77777777" w:rsidR="0073151A" w:rsidRDefault="0073151A" w:rsidP="0073151A"/>
      <w:p w14:paraId="67146DCB" w14:textId="77777777" w:rsidR="0073151A" w:rsidRPr="006E7BAE" w:rsidRDefault="0073151A" w:rsidP="0073151A"/>
      <w:p w14:paraId="67146DCC" w14:textId="77777777" w:rsidR="0073151A" w:rsidRPr="006E7BAE" w:rsidRDefault="0073151A" w:rsidP="0073151A"/>
      <w:p w14:paraId="67146DCD" w14:textId="77777777" w:rsidR="0073151A" w:rsidRPr="006E7BAE" w:rsidRDefault="0073151A" w:rsidP="0073151A"/>
      <w:p w14:paraId="67146DCE" w14:textId="77777777" w:rsidR="0073151A" w:rsidRDefault="0073151A" w:rsidP="0073151A"/>
      <w:p w14:paraId="67146DCF" w14:textId="77777777" w:rsidR="0073151A" w:rsidRDefault="0073151A" w:rsidP="0073151A"/>
      <w:p w14:paraId="67146DD0" w14:textId="77777777" w:rsidR="0073151A" w:rsidRDefault="0073151A" w:rsidP="0073151A"/>
      <w:p w14:paraId="67146DD1" w14:textId="77777777" w:rsidR="0073151A" w:rsidRDefault="0073151A" w:rsidP="0073151A"/>
      <w:p w14:paraId="67146DD2" w14:textId="77777777" w:rsidR="0073151A" w:rsidRDefault="0073151A" w:rsidP="0073151A"/>
      <w:p w14:paraId="67146DD3" w14:textId="77777777" w:rsidR="0073151A" w:rsidRPr="006E7BAE" w:rsidRDefault="0073151A" w:rsidP="0073151A"/>
      <w:p w14:paraId="67146DD4" w14:textId="77777777" w:rsidR="00ED265D" w:rsidRPr="0073151A" w:rsidRDefault="00071A5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0724"/>
    <w:rsid w:val="00054D01"/>
    <w:rsid w:val="00057FAF"/>
    <w:rsid w:val="00071A5D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F00D6"/>
    <w:rsid w:val="00203642"/>
    <w:rsid w:val="00212BA0"/>
    <w:rsid w:val="002523DE"/>
    <w:rsid w:val="002568D3"/>
    <w:rsid w:val="0027284C"/>
    <w:rsid w:val="002826B6"/>
    <w:rsid w:val="00293204"/>
    <w:rsid w:val="002B5FA6"/>
    <w:rsid w:val="002C6423"/>
    <w:rsid w:val="002D2D44"/>
    <w:rsid w:val="002F6AAF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15173"/>
    <w:rsid w:val="00543EDD"/>
    <w:rsid w:val="0055345D"/>
    <w:rsid w:val="00563E2C"/>
    <w:rsid w:val="00587869"/>
    <w:rsid w:val="005B34D2"/>
    <w:rsid w:val="00612913"/>
    <w:rsid w:val="00614908"/>
    <w:rsid w:val="00646F09"/>
    <w:rsid w:val="00650109"/>
    <w:rsid w:val="006B6598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2C19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7029A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34234"/>
    <w:rsid w:val="00E736B9"/>
    <w:rsid w:val="00E777AD"/>
    <w:rsid w:val="00EA4B61"/>
    <w:rsid w:val="00EB4787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8754C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7146D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12309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2018-11-15T05:00:00+00:00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D5D745B6-D26F-49DE-99EE-EB6257FCE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8A2138-9D93-467B-BEC0-1B252CEF5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BFFCCF-AE89-475C-8695-9B67049B131D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40ae4924-d04e-473c-aafa-3657aad971d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1890</Characters>
  <Application>Microsoft Office Word</Application>
  <DocSecurity>0</DocSecurity>
  <Lines>189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2018-11-14T18:50:00Z</dcterms:created>
  <dcterms:modified xsi:type="dcterms:W3CDTF">2018-11-14T18:50:00Z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