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83E46" w14:textId="77777777" w:rsidR="009F436C" w:rsidRPr="006E7BAE" w:rsidRDefault="004E0CD8" w:rsidP="00AE2077">
      <w:pPr>
        <w:jc w:val="right"/>
      </w:pPr>
      <w:bookmarkStart w:id="0" w:name="_GoBack"/>
      <w:bookmarkEnd w:id="0"/>
      <w:r>
        <w:t>No. </w:t>
      </w:r>
      <w:r w:rsidR="003A37CF">
        <w:t>39425</w:t>
      </w:r>
      <w:r>
        <w:t xml:space="preserve">  </w:t>
      </w:r>
      <w:r w:rsidR="0016666F" w:rsidRPr="006E7BAE">
        <w:t> </w:t>
      </w:r>
    </w:p>
    <w:p w14:paraId="06283E47" w14:textId="77777777" w:rsidR="009F436C" w:rsidRPr="006E7BAE" w:rsidRDefault="009F436C" w:rsidP="00382FEC"/>
    <w:p w14:paraId="06283E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283E4C" w14:textId="77777777" w:rsidTr="00C173B0">
        <w:tc>
          <w:tcPr>
            <w:tcW w:w="2269" w:type="pct"/>
          </w:tcPr>
          <w:p w14:paraId="06283E49" w14:textId="77777777" w:rsidR="00417FB7" w:rsidRPr="006E7BAE" w:rsidRDefault="00543EDD" w:rsidP="004E0CD8">
            <w:r>
              <w:t xml:space="preserve">April </w:t>
            </w:r>
            <w:r w:rsidR="004E0CD8">
              <w:t>22</w:t>
            </w:r>
            <w:r>
              <w:t>, 2021</w:t>
            </w:r>
          </w:p>
        </w:tc>
        <w:tc>
          <w:tcPr>
            <w:tcW w:w="381" w:type="pct"/>
          </w:tcPr>
          <w:p w14:paraId="06283E4A" w14:textId="77777777" w:rsidR="00417FB7" w:rsidRPr="006E7BAE" w:rsidRDefault="00417FB7" w:rsidP="00382FEC"/>
        </w:tc>
        <w:tc>
          <w:tcPr>
            <w:tcW w:w="2350" w:type="pct"/>
          </w:tcPr>
          <w:p w14:paraId="06283E4B" w14:textId="77777777" w:rsidR="00417FB7" w:rsidRPr="00D83B8C" w:rsidRDefault="00543EDD" w:rsidP="004E0CD8">
            <w:pPr>
              <w:rPr>
                <w:lang w:val="en-US"/>
              </w:rPr>
            </w:pPr>
            <w:r>
              <w:t xml:space="preserve">Le </w:t>
            </w:r>
            <w:r w:rsidR="004E0CD8">
              <w:t>22</w:t>
            </w:r>
            <w:r>
              <w:t xml:space="preserve"> avril 2021</w:t>
            </w:r>
          </w:p>
        </w:tc>
      </w:tr>
      <w:tr w:rsidR="00E12A51" w:rsidRPr="006E7BAE" w14:paraId="06283E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283E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283E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283E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73373" w14:paraId="06283E6A" w14:textId="77777777" w:rsidTr="00A66E37">
        <w:trPr>
          <w:trHeight w:val="6467"/>
        </w:trPr>
        <w:tc>
          <w:tcPr>
            <w:tcW w:w="2269" w:type="pct"/>
          </w:tcPr>
          <w:p w14:paraId="06283E51" w14:textId="77777777" w:rsidR="00F960AE" w:rsidRDefault="004E0CD8">
            <w:pPr>
              <w:pStyle w:val="SCCLsocPrefix"/>
            </w:pPr>
            <w:r>
              <w:t>BETWEEN:</w:t>
            </w:r>
            <w:r>
              <w:br/>
            </w:r>
          </w:p>
          <w:p w14:paraId="06283E52" w14:textId="77777777" w:rsidR="00F960AE" w:rsidRDefault="004E0CD8">
            <w:pPr>
              <w:pStyle w:val="SCCLsocParty"/>
            </w:pPr>
            <w:r>
              <w:t>Gideon Koren</w:t>
            </w:r>
            <w:r>
              <w:br/>
            </w:r>
          </w:p>
          <w:p w14:paraId="06283E53" w14:textId="77777777" w:rsidR="00F960AE" w:rsidRDefault="004E0CD8">
            <w:pPr>
              <w:pStyle w:val="SCCLsocPartyRole"/>
            </w:pPr>
            <w:r>
              <w:t>Applicant</w:t>
            </w:r>
            <w:r>
              <w:br/>
            </w:r>
          </w:p>
          <w:p w14:paraId="06283E54" w14:textId="77777777" w:rsidR="00F960AE" w:rsidRDefault="004E0CD8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06283E55" w14:textId="77777777" w:rsidR="00F960AE" w:rsidRDefault="004E0CD8">
            <w:pPr>
              <w:pStyle w:val="SCCLsocParty"/>
            </w:pPr>
            <w:r>
              <w:t>R.G.</w:t>
            </w:r>
            <w:r>
              <w:br/>
            </w:r>
          </w:p>
          <w:p w14:paraId="06283E56" w14:textId="77777777" w:rsidR="00F960AE" w:rsidRDefault="004E0CD8">
            <w:pPr>
              <w:pStyle w:val="SCCLsocPartyRole"/>
            </w:pPr>
            <w:r>
              <w:t>Respondent</w:t>
            </w:r>
            <w:r>
              <w:br/>
            </w:r>
          </w:p>
          <w:p w14:paraId="06283E57" w14:textId="77777777" w:rsidR="00F960AE" w:rsidRDefault="004E0CD8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6283E58" w14:textId="77777777" w:rsidR="00F960AE" w:rsidRDefault="004E0CD8">
            <w:pPr>
              <w:pStyle w:val="SCCLsocParty"/>
            </w:pPr>
            <w:r>
              <w:t>Hospital for Sick Children and Joey Gareri</w:t>
            </w:r>
            <w:r>
              <w:br/>
            </w:r>
          </w:p>
          <w:p w14:paraId="06283E59" w14:textId="77777777" w:rsidR="00F960AE" w:rsidRDefault="004E0CD8">
            <w:pPr>
              <w:pStyle w:val="SCCLsocPartyRole"/>
            </w:pPr>
            <w:r>
              <w:t>Applicants</w:t>
            </w:r>
            <w:r>
              <w:br/>
            </w:r>
          </w:p>
          <w:p w14:paraId="06283E5A" w14:textId="77777777" w:rsidR="00F960AE" w:rsidRDefault="004E0CD8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06283E5B" w14:textId="77777777" w:rsidR="00F960AE" w:rsidRDefault="004E0CD8">
            <w:pPr>
              <w:pStyle w:val="SCCLsocParty"/>
            </w:pPr>
            <w:r>
              <w:t>R.G.</w:t>
            </w:r>
            <w:r>
              <w:br/>
            </w:r>
          </w:p>
          <w:p w14:paraId="06283E5C" w14:textId="77777777" w:rsidR="00F960AE" w:rsidRDefault="004E0C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283E5D" w14:textId="77777777" w:rsidR="00824412" w:rsidRPr="006E7BAE" w:rsidRDefault="00824412" w:rsidP="00375294"/>
        </w:tc>
        <w:tc>
          <w:tcPr>
            <w:tcW w:w="2350" w:type="pct"/>
          </w:tcPr>
          <w:p w14:paraId="06283E5E" w14:textId="77777777" w:rsidR="00F960AE" w:rsidRPr="00773C7A" w:rsidRDefault="004E0CD8">
            <w:pPr>
              <w:pStyle w:val="SCCLsocPrefix"/>
              <w:rPr>
                <w:lang w:val="fr-CA"/>
              </w:rPr>
            </w:pPr>
            <w:r w:rsidRPr="00773C7A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773C7A">
              <w:rPr>
                <w:lang w:val="fr-CA"/>
              </w:rPr>
              <w:br/>
            </w:r>
          </w:p>
          <w:p w14:paraId="06283E5F" w14:textId="77777777" w:rsidR="00F960AE" w:rsidRPr="00773C7A" w:rsidRDefault="004E0CD8">
            <w:pPr>
              <w:pStyle w:val="SCCLsocParty"/>
              <w:rPr>
                <w:lang w:val="fr-CA"/>
              </w:rPr>
            </w:pPr>
            <w:r w:rsidRPr="00773C7A">
              <w:rPr>
                <w:lang w:val="fr-CA"/>
              </w:rPr>
              <w:t>Gideon Koren</w:t>
            </w:r>
            <w:r w:rsidRPr="00773C7A">
              <w:rPr>
                <w:lang w:val="fr-CA"/>
              </w:rPr>
              <w:br/>
            </w:r>
          </w:p>
          <w:p w14:paraId="06283E60" w14:textId="77777777" w:rsidR="00F960AE" w:rsidRPr="00773C7A" w:rsidRDefault="004E0C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73C7A">
              <w:rPr>
                <w:lang w:val="fr-CA"/>
              </w:rPr>
              <w:br/>
            </w:r>
          </w:p>
          <w:p w14:paraId="06283E61" w14:textId="77777777" w:rsidR="00F960AE" w:rsidRPr="00773C7A" w:rsidRDefault="004E0CD8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773C7A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773C7A">
              <w:rPr>
                <w:lang w:val="fr-CA"/>
              </w:rPr>
              <w:br/>
            </w:r>
          </w:p>
          <w:p w14:paraId="06283E62" w14:textId="77777777" w:rsidR="00F960AE" w:rsidRPr="00773C7A" w:rsidRDefault="004E0CD8">
            <w:pPr>
              <w:pStyle w:val="SCCLsocParty"/>
              <w:rPr>
                <w:lang w:val="fr-CA"/>
              </w:rPr>
            </w:pPr>
            <w:r w:rsidRPr="00773C7A">
              <w:rPr>
                <w:lang w:val="fr-CA"/>
              </w:rPr>
              <w:t>R.G.</w:t>
            </w:r>
            <w:r w:rsidRPr="00773C7A">
              <w:rPr>
                <w:lang w:val="fr-CA"/>
              </w:rPr>
              <w:br/>
            </w:r>
          </w:p>
          <w:p w14:paraId="06283E63" w14:textId="5C8EC0F5" w:rsidR="00F960AE" w:rsidRPr="00773C7A" w:rsidRDefault="004E0C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BC47F0">
              <w:rPr>
                <w:lang w:val="fr-CA"/>
              </w:rPr>
              <w:t>e</w:t>
            </w:r>
            <w:r w:rsidRPr="00773C7A">
              <w:rPr>
                <w:lang w:val="fr-CA"/>
              </w:rPr>
              <w:br/>
            </w:r>
          </w:p>
          <w:p w14:paraId="06283E64" w14:textId="77777777" w:rsidR="00F960AE" w:rsidRPr="00E73373" w:rsidRDefault="004E0CD8">
            <w:pPr>
              <w:pStyle w:val="SCCLsocSubfileSeparator"/>
              <w:rPr>
                <w:lang w:val="fr-CA"/>
              </w:rPr>
            </w:pPr>
            <w:r w:rsidRPr="00E73373">
              <w:rPr>
                <w:lang w:val="fr-CA"/>
              </w:rPr>
              <w:t>ET ENTRE :</w:t>
            </w:r>
            <w:r w:rsidRPr="00E73373">
              <w:rPr>
                <w:lang w:val="fr-CA"/>
              </w:rPr>
              <w:br/>
            </w:r>
          </w:p>
          <w:p w14:paraId="06283E65" w14:textId="77777777" w:rsidR="00F960AE" w:rsidRDefault="004E0CD8">
            <w:pPr>
              <w:pStyle w:val="SCCLsocParty"/>
            </w:pPr>
            <w:r>
              <w:t>Hospital for Sick Children et Joey Gareri</w:t>
            </w:r>
            <w:r>
              <w:br/>
            </w:r>
          </w:p>
          <w:p w14:paraId="06283E66" w14:textId="77777777" w:rsidR="00F960AE" w:rsidRPr="00773C7A" w:rsidRDefault="004E0C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73C7A">
              <w:rPr>
                <w:lang w:val="fr-CA"/>
              </w:rPr>
              <w:t>s</w:t>
            </w:r>
            <w:r w:rsidRPr="00773C7A">
              <w:rPr>
                <w:lang w:val="fr-CA"/>
              </w:rPr>
              <w:br/>
            </w:r>
          </w:p>
          <w:p w14:paraId="06283E67" w14:textId="77777777" w:rsidR="00F960AE" w:rsidRPr="00773C7A" w:rsidRDefault="004E0CD8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773C7A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773C7A">
              <w:rPr>
                <w:lang w:val="fr-CA"/>
              </w:rPr>
              <w:br/>
            </w:r>
          </w:p>
          <w:p w14:paraId="06283E68" w14:textId="77777777" w:rsidR="00F960AE" w:rsidRPr="00773C7A" w:rsidRDefault="004E0CD8">
            <w:pPr>
              <w:pStyle w:val="SCCLsocParty"/>
              <w:rPr>
                <w:lang w:val="fr-CA"/>
              </w:rPr>
            </w:pPr>
            <w:r w:rsidRPr="00773C7A">
              <w:rPr>
                <w:lang w:val="fr-CA"/>
              </w:rPr>
              <w:t>R.G.</w:t>
            </w:r>
            <w:r w:rsidRPr="00773C7A">
              <w:rPr>
                <w:lang w:val="fr-CA"/>
              </w:rPr>
              <w:br/>
            </w:r>
          </w:p>
          <w:p w14:paraId="06283E69" w14:textId="73BF9C94" w:rsidR="00F960AE" w:rsidRPr="00E73373" w:rsidRDefault="004E0CD8">
            <w:pPr>
              <w:pStyle w:val="SCCLsocPartyRole"/>
              <w:rPr>
                <w:lang w:val="fr-CA"/>
              </w:rPr>
            </w:pPr>
            <w:r w:rsidRPr="00E73373">
              <w:rPr>
                <w:lang w:val="fr-CA"/>
              </w:rPr>
              <w:t>Intimé</w:t>
            </w:r>
            <w:r w:rsidR="00DA54EE">
              <w:rPr>
                <w:lang w:val="fr-CA"/>
              </w:rPr>
              <w:t>e</w:t>
            </w:r>
          </w:p>
        </w:tc>
      </w:tr>
      <w:tr w:rsidR="00824412" w:rsidRPr="00E73373" w14:paraId="06283E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283E6B" w14:textId="77777777" w:rsidR="00824412" w:rsidRPr="00E7337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283E6C" w14:textId="77777777" w:rsidR="00824412" w:rsidRPr="00E7337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283E75" w14:textId="77777777" w:rsidR="00E73373" w:rsidRPr="00E73373" w:rsidRDefault="00E73373" w:rsidP="00B408F8">
            <w:pPr>
              <w:rPr>
                <w:lang w:val="fr-CA"/>
              </w:rPr>
            </w:pPr>
          </w:p>
        </w:tc>
      </w:tr>
      <w:tr w:rsidR="00824412" w:rsidRPr="00E73373" w14:paraId="06283E80" w14:textId="77777777" w:rsidTr="00A66E37">
        <w:trPr>
          <w:trHeight w:val="1949"/>
        </w:trPr>
        <w:tc>
          <w:tcPr>
            <w:tcW w:w="2269" w:type="pct"/>
          </w:tcPr>
          <w:p w14:paraId="06283E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283E78" w14:textId="77777777" w:rsidR="00824412" w:rsidRPr="006E7BAE" w:rsidRDefault="00824412" w:rsidP="00417FB7">
            <w:pPr>
              <w:jc w:val="center"/>
            </w:pPr>
          </w:p>
          <w:p w14:paraId="06283E79" w14:textId="169A1420" w:rsidR="00824412" w:rsidRDefault="004E0CD8" w:rsidP="00011960">
            <w:pPr>
              <w:jc w:val="both"/>
            </w:pPr>
            <w:r w:rsidRPr="004E0CD8">
              <w:t xml:space="preserve">The motion for an extension of time to serve and file the </w:t>
            </w:r>
            <w:r>
              <w:t xml:space="preserve">second </w:t>
            </w:r>
            <w:r w:rsidRPr="004E0CD8">
              <w:t xml:space="preserve">application for leave to appeal is granted. </w:t>
            </w:r>
            <w:r w:rsidR="00824412" w:rsidRPr="006E7BAE">
              <w:t>The app</w:t>
            </w:r>
            <w:r w:rsidR="00011960" w:rsidRPr="006E7BAE">
              <w:t>lication</w:t>
            </w:r>
            <w:r w:rsidR="003E6E74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>
              <w:t xml:space="preserve"> </w:t>
            </w:r>
            <w:r w:rsidR="00824412">
              <w:lastRenderedPageBreak/>
              <w:t>C67619</w:t>
            </w:r>
            <w:r w:rsidR="00E73373">
              <w:t xml:space="preserve"> and</w:t>
            </w:r>
            <w:r w:rsidR="00824412">
              <w:t xml:space="preserve"> C67659</w:t>
            </w:r>
            <w:r w:rsidR="00824412" w:rsidRPr="006E7BAE">
              <w:t xml:space="preserve">, </w:t>
            </w:r>
            <w:r>
              <w:t>2020 ONCA 414,</w:t>
            </w:r>
            <w:r w:rsidR="006850C1">
              <w:t xml:space="preserve"> </w:t>
            </w:r>
            <w:r w:rsidR="00824412" w:rsidRPr="006E7BAE">
              <w:t xml:space="preserve">dated </w:t>
            </w:r>
            <w:r w:rsidR="00824412">
              <w:t>June 25, 2020</w:t>
            </w:r>
            <w:r>
              <w:t>,</w:t>
            </w:r>
            <w:r w:rsidR="00824412" w:rsidRPr="006E7BAE">
              <w:t xml:space="preserve"> </w:t>
            </w:r>
            <w:r w:rsidR="003E6E74">
              <w:t>are</w:t>
            </w:r>
            <w:r w:rsidR="00824412" w:rsidRPr="006E7BAE">
              <w:t xml:space="preserve"> </w:t>
            </w:r>
            <w:r>
              <w:t>dismissed with costs</w:t>
            </w:r>
            <w:r w:rsidR="00824412" w:rsidRPr="006E7BAE">
              <w:t>.</w:t>
            </w:r>
          </w:p>
          <w:p w14:paraId="06283E7A" w14:textId="77777777" w:rsidR="003F6511" w:rsidRDefault="003F6511" w:rsidP="00011960">
            <w:pPr>
              <w:jc w:val="both"/>
            </w:pPr>
          </w:p>
          <w:p w14:paraId="06283E7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283E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283E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283E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283E7F" w14:textId="6F667118" w:rsidR="003F6511" w:rsidRPr="006E7BAE" w:rsidRDefault="004E0CD8">
            <w:pPr>
              <w:jc w:val="both"/>
              <w:rPr>
                <w:lang w:val="fr-CA"/>
              </w:rPr>
            </w:pPr>
            <w:r w:rsidRPr="004E0CD8">
              <w:rPr>
                <w:lang w:val="fr-CA"/>
              </w:rPr>
              <w:t xml:space="preserve">La requête en prorogation du délai de signification et de dépôt de la </w:t>
            </w:r>
            <w:r w:rsidR="007D0A43">
              <w:rPr>
                <w:lang w:val="fr-CA"/>
              </w:rPr>
              <w:t xml:space="preserve">deuxième </w:t>
            </w:r>
            <w:r w:rsidRPr="004E0CD8">
              <w:rPr>
                <w:lang w:val="fr-CA"/>
              </w:rPr>
              <w:t xml:space="preserve">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3E6E74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3E6E7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73C7A">
              <w:rPr>
                <w:lang w:val="fr-CA"/>
              </w:rPr>
              <w:t xml:space="preserve">Cour d’appel de </w:t>
            </w:r>
            <w:r w:rsidR="00824412" w:rsidRPr="00773C7A">
              <w:rPr>
                <w:lang w:val="fr-CA"/>
              </w:rPr>
              <w:lastRenderedPageBreak/>
              <w:t>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s </w:t>
            </w:r>
            <w:r w:rsidR="00824412" w:rsidRPr="00773C7A">
              <w:rPr>
                <w:lang w:val="fr-CA"/>
              </w:rPr>
              <w:t>C67619</w:t>
            </w:r>
            <w:r w:rsidR="00E73373">
              <w:rPr>
                <w:lang w:val="fr-CA"/>
              </w:rPr>
              <w:t xml:space="preserve"> et</w:t>
            </w:r>
            <w:r w:rsidR="00824412" w:rsidRPr="00773C7A">
              <w:rPr>
                <w:lang w:val="fr-CA"/>
              </w:rPr>
              <w:t xml:space="preserve"> C67659</w:t>
            </w:r>
            <w:r w:rsidR="00824412" w:rsidRPr="006E7BAE">
              <w:rPr>
                <w:lang w:val="fr-CA"/>
              </w:rPr>
              <w:t xml:space="preserve">, </w:t>
            </w:r>
            <w:r w:rsidRPr="00773C7A">
              <w:rPr>
                <w:lang w:val="fr-CA"/>
              </w:rPr>
              <w:t>2020 ONCA 414,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73C7A">
              <w:rPr>
                <w:lang w:val="fr-CA"/>
              </w:rPr>
              <w:t>25 juin 2020</w:t>
            </w:r>
            <w:r w:rsidR="00824412" w:rsidRPr="006E7BAE">
              <w:rPr>
                <w:lang w:val="fr-CA"/>
              </w:rPr>
              <w:t xml:space="preserve">, </w:t>
            </w:r>
            <w:r w:rsidR="003E6E74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</w:t>
            </w:r>
            <w:r w:rsidRPr="006E7BAE">
              <w:rPr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3E6E74">
              <w:rPr>
                <w:lang w:val="fr-CA"/>
              </w:rPr>
              <w:t>s</w:t>
            </w:r>
            <w:r>
              <w:rPr>
                <w:lang w:val="fr-CA"/>
              </w:rPr>
              <w:t xml:space="preserve"> avec </w:t>
            </w:r>
            <w:r w:rsidR="00011960" w:rsidRPr="006E7BAE">
              <w:rPr>
                <w:lang w:val="fr-CA"/>
              </w:rPr>
              <w:t>dépens</w:t>
            </w:r>
            <w:r>
              <w:rPr>
                <w:lang w:val="fr-CA"/>
              </w:rPr>
              <w:t>.</w:t>
            </w:r>
          </w:p>
        </w:tc>
      </w:tr>
    </w:tbl>
    <w:p w14:paraId="06283E81" w14:textId="77777777" w:rsidR="009F436C" w:rsidRPr="00D83B8C" w:rsidRDefault="009F436C" w:rsidP="00382FEC">
      <w:pPr>
        <w:rPr>
          <w:lang w:val="fr-CA"/>
        </w:rPr>
      </w:pPr>
    </w:p>
    <w:p w14:paraId="06283E82" w14:textId="77777777" w:rsidR="009F436C" w:rsidRPr="00D83B8C" w:rsidRDefault="009F436C" w:rsidP="00417FB7">
      <w:pPr>
        <w:jc w:val="center"/>
        <w:rPr>
          <w:lang w:val="fr-CA"/>
        </w:rPr>
      </w:pPr>
    </w:p>
    <w:p w14:paraId="06283E86" w14:textId="77777777" w:rsidR="009F436C" w:rsidRPr="00D83B8C" w:rsidRDefault="009F436C" w:rsidP="00A66E37">
      <w:pPr>
        <w:rPr>
          <w:lang w:val="fr-CA"/>
        </w:rPr>
      </w:pPr>
    </w:p>
    <w:p w14:paraId="06283E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283E88" w14:textId="77777777" w:rsidR="008F53F3" w:rsidRPr="00A252FA" w:rsidRDefault="003A37CF" w:rsidP="004E0CD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6283E8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4E0CD8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83E8C" w14:textId="77777777" w:rsidR="00983D48" w:rsidRDefault="00983D48">
      <w:r>
        <w:separator/>
      </w:r>
    </w:p>
  </w:endnote>
  <w:endnote w:type="continuationSeparator" w:id="0">
    <w:p w14:paraId="06283E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3E8A" w14:textId="77777777" w:rsidR="00983D48" w:rsidRDefault="00983D48">
      <w:r>
        <w:separator/>
      </w:r>
    </w:p>
  </w:footnote>
  <w:footnote w:type="continuationSeparator" w:id="0">
    <w:p w14:paraId="06283E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3E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771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283E8F" w14:textId="77777777" w:rsidR="008F53F3" w:rsidRDefault="008F53F3" w:rsidP="008F53F3">
    <w:pPr>
      <w:rPr>
        <w:szCs w:val="24"/>
      </w:rPr>
    </w:pPr>
  </w:p>
  <w:p w14:paraId="06283E90" w14:textId="77777777" w:rsidR="008F53F3" w:rsidRDefault="008F53F3" w:rsidP="008F53F3">
    <w:pPr>
      <w:rPr>
        <w:szCs w:val="24"/>
      </w:rPr>
    </w:pPr>
  </w:p>
  <w:p w14:paraId="06283E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39425</w:t>
    </w:r>
    <w:r>
      <w:rPr>
        <w:szCs w:val="24"/>
      </w:rPr>
      <w:t>     </w:t>
    </w:r>
  </w:p>
  <w:p w14:paraId="06283E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283E93" w14:textId="77777777" w:rsidR="0073151A" w:rsidRDefault="0073151A" w:rsidP="0073151A"/>
      <w:p w14:paraId="06283E94" w14:textId="77777777" w:rsidR="0073151A" w:rsidRPr="006E7BAE" w:rsidRDefault="0073151A" w:rsidP="0073151A"/>
      <w:p w14:paraId="06283E95" w14:textId="77777777" w:rsidR="0073151A" w:rsidRPr="006E7BAE" w:rsidRDefault="0073151A" w:rsidP="0073151A"/>
      <w:p w14:paraId="06283E96" w14:textId="77777777" w:rsidR="0073151A" w:rsidRPr="006E7BAE" w:rsidRDefault="0073151A" w:rsidP="0073151A"/>
      <w:p w14:paraId="06283E97" w14:textId="77777777" w:rsidR="0073151A" w:rsidRDefault="0073151A" w:rsidP="0073151A"/>
      <w:p w14:paraId="06283E98" w14:textId="77777777" w:rsidR="0073151A" w:rsidRDefault="0073151A" w:rsidP="0073151A"/>
      <w:p w14:paraId="06283E99" w14:textId="77777777" w:rsidR="0073151A" w:rsidRDefault="0073151A" w:rsidP="0073151A"/>
      <w:p w14:paraId="06283E9A" w14:textId="77777777" w:rsidR="0073151A" w:rsidRDefault="0073151A" w:rsidP="0073151A"/>
      <w:p w14:paraId="06283E9B" w14:textId="77777777" w:rsidR="0073151A" w:rsidRDefault="0073151A" w:rsidP="0073151A"/>
      <w:p w14:paraId="06283E9C" w14:textId="77777777" w:rsidR="0073151A" w:rsidRPr="006E7BAE" w:rsidRDefault="0073151A" w:rsidP="0073151A"/>
      <w:p w14:paraId="06283E9D" w14:textId="77777777" w:rsidR="00ED265D" w:rsidRPr="0073151A" w:rsidRDefault="0043771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7B6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6565"/>
    <w:rsid w:val="003D3551"/>
    <w:rsid w:val="003E6E74"/>
    <w:rsid w:val="003F6511"/>
    <w:rsid w:val="00410EDC"/>
    <w:rsid w:val="00414694"/>
    <w:rsid w:val="00417FB7"/>
    <w:rsid w:val="0042783F"/>
    <w:rsid w:val="0043771C"/>
    <w:rsid w:val="004943CF"/>
    <w:rsid w:val="004956DA"/>
    <w:rsid w:val="004D4658"/>
    <w:rsid w:val="004E0CD8"/>
    <w:rsid w:val="00543EDD"/>
    <w:rsid w:val="0055345D"/>
    <w:rsid w:val="00563E2C"/>
    <w:rsid w:val="00587869"/>
    <w:rsid w:val="005D513A"/>
    <w:rsid w:val="00612913"/>
    <w:rsid w:val="00614908"/>
    <w:rsid w:val="00650109"/>
    <w:rsid w:val="006850C1"/>
    <w:rsid w:val="006E7BAE"/>
    <w:rsid w:val="00701109"/>
    <w:rsid w:val="0073151A"/>
    <w:rsid w:val="007372EA"/>
    <w:rsid w:val="00773C7A"/>
    <w:rsid w:val="00777612"/>
    <w:rsid w:val="0079129C"/>
    <w:rsid w:val="007917FE"/>
    <w:rsid w:val="007A54CC"/>
    <w:rsid w:val="007C5DE8"/>
    <w:rsid w:val="007D0A4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6E37"/>
    <w:rsid w:val="00AB4A38"/>
    <w:rsid w:val="00AB5E22"/>
    <w:rsid w:val="00AE2077"/>
    <w:rsid w:val="00B158E3"/>
    <w:rsid w:val="00B328CD"/>
    <w:rsid w:val="00B408F8"/>
    <w:rsid w:val="00B5078E"/>
    <w:rsid w:val="00B60EDC"/>
    <w:rsid w:val="00BA560E"/>
    <w:rsid w:val="00BC39BE"/>
    <w:rsid w:val="00BC47F0"/>
    <w:rsid w:val="00BD4E4C"/>
    <w:rsid w:val="00BF7644"/>
    <w:rsid w:val="00C1285B"/>
    <w:rsid w:val="00C173B0"/>
    <w:rsid w:val="00C17F71"/>
    <w:rsid w:val="00C2612E"/>
    <w:rsid w:val="00C83D44"/>
    <w:rsid w:val="00CB2B73"/>
    <w:rsid w:val="00CB3857"/>
    <w:rsid w:val="00CE249F"/>
    <w:rsid w:val="00CF17D0"/>
    <w:rsid w:val="00CF35B6"/>
    <w:rsid w:val="00D42339"/>
    <w:rsid w:val="00D61AC2"/>
    <w:rsid w:val="00D83B8C"/>
    <w:rsid w:val="00DA4281"/>
    <w:rsid w:val="00DA54EE"/>
    <w:rsid w:val="00DB1ADC"/>
    <w:rsid w:val="00DD4332"/>
    <w:rsid w:val="00E12A51"/>
    <w:rsid w:val="00E7337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0A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6283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60EBB-B5FB-4A72-98D4-97C246506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9F3A5-E39A-4F1A-838A-3F022911AA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2CD531B-CF02-4DEE-BF4C-9D064AAFE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2021-04-19T18:47:00Z</dcterms:created>
  <dcterms:modified xsi:type="dcterms:W3CDTF">2021-04-19T18:47:00Z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