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BE849" w14:textId="77777777" w:rsidR="00EB20AB" w:rsidRDefault="00EB20AB" w:rsidP="00AE2077">
      <w:pPr>
        <w:jc w:val="right"/>
      </w:pPr>
      <w:bookmarkStart w:id="0" w:name="_GoBack"/>
      <w:bookmarkEnd w:id="0"/>
    </w:p>
    <w:p w14:paraId="78EB37AB" w14:textId="77777777" w:rsidR="00EB20AB" w:rsidRDefault="00EB20AB" w:rsidP="00AE2077">
      <w:pPr>
        <w:jc w:val="right"/>
      </w:pPr>
    </w:p>
    <w:p w14:paraId="72C3A4C3" w14:textId="77777777" w:rsidR="00EB20AB" w:rsidRDefault="00EB20AB" w:rsidP="00AE2077">
      <w:pPr>
        <w:jc w:val="right"/>
      </w:pPr>
    </w:p>
    <w:p w14:paraId="748B9B7C" w14:textId="77777777" w:rsidR="009F436C" w:rsidRPr="006E7BAE" w:rsidRDefault="003A37CF" w:rsidP="00AE2077">
      <w:pPr>
        <w:jc w:val="right"/>
      </w:pPr>
      <w:r w:rsidRPr="006E7BAE">
        <w:t xml:space="preserve">No. </w:t>
      </w:r>
      <w:r>
        <w:t>39464</w:t>
      </w:r>
      <w:r w:rsidR="0016666F" w:rsidRPr="006E7BAE">
        <w:t>     </w:t>
      </w:r>
    </w:p>
    <w:p w14:paraId="748B9B7D" w14:textId="77777777" w:rsidR="009F436C" w:rsidRPr="006E7BAE" w:rsidRDefault="009F436C" w:rsidP="00382FEC"/>
    <w:p w14:paraId="748B9B7E"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748B9B82" w14:textId="77777777" w:rsidTr="00C173B0">
        <w:tc>
          <w:tcPr>
            <w:tcW w:w="2269" w:type="pct"/>
          </w:tcPr>
          <w:p w14:paraId="748B9B7F" w14:textId="77777777" w:rsidR="00417FB7" w:rsidRPr="006E7BAE" w:rsidRDefault="00BA6A5C" w:rsidP="008262A3">
            <w:r>
              <w:t>April 29</w:t>
            </w:r>
            <w:r w:rsidR="00543EDD">
              <w:t>, 2021</w:t>
            </w:r>
          </w:p>
        </w:tc>
        <w:tc>
          <w:tcPr>
            <w:tcW w:w="381" w:type="pct"/>
          </w:tcPr>
          <w:p w14:paraId="748B9B80" w14:textId="77777777" w:rsidR="00417FB7" w:rsidRPr="006E7BAE" w:rsidRDefault="00417FB7" w:rsidP="00382FEC"/>
        </w:tc>
        <w:tc>
          <w:tcPr>
            <w:tcW w:w="2350" w:type="pct"/>
          </w:tcPr>
          <w:p w14:paraId="748B9B81" w14:textId="77777777" w:rsidR="00417FB7" w:rsidRPr="00D83B8C" w:rsidRDefault="00BA6A5C" w:rsidP="00816B78">
            <w:pPr>
              <w:rPr>
                <w:lang w:val="en-US"/>
              </w:rPr>
            </w:pPr>
            <w:r>
              <w:t>Le 29</w:t>
            </w:r>
            <w:r w:rsidR="00543EDD">
              <w:t xml:space="preserve"> avril 2021</w:t>
            </w:r>
          </w:p>
        </w:tc>
      </w:tr>
      <w:tr w:rsidR="00E12A51" w:rsidRPr="006E7BAE" w14:paraId="748B9B86" w14:textId="77777777" w:rsidTr="00C173B0">
        <w:tc>
          <w:tcPr>
            <w:tcW w:w="2269" w:type="pct"/>
            <w:tcMar>
              <w:top w:w="0" w:type="dxa"/>
              <w:bottom w:w="0" w:type="dxa"/>
            </w:tcMar>
          </w:tcPr>
          <w:p w14:paraId="35CFB479" w14:textId="77777777" w:rsidR="00C2612E" w:rsidRDefault="00C2612E" w:rsidP="008262A3"/>
          <w:p w14:paraId="748B9B83" w14:textId="77777777" w:rsidR="00EB20AB" w:rsidRPr="006E7BAE" w:rsidRDefault="00EB20AB" w:rsidP="008262A3"/>
        </w:tc>
        <w:tc>
          <w:tcPr>
            <w:tcW w:w="381" w:type="pct"/>
            <w:tcMar>
              <w:top w:w="0" w:type="dxa"/>
              <w:bottom w:w="0" w:type="dxa"/>
            </w:tcMar>
          </w:tcPr>
          <w:p w14:paraId="748B9B84" w14:textId="77777777" w:rsidR="00E12A51" w:rsidRPr="006E7BAE" w:rsidRDefault="00E12A51" w:rsidP="00382FEC"/>
        </w:tc>
        <w:tc>
          <w:tcPr>
            <w:tcW w:w="2350" w:type="pct"/>
            <w:tcMar>
              <w:top w:w="0" w:type="dxa"/>
              <w:bottom w:w="0" w:type="dxa"/>
            </w:tcMar>
          </w:tcPr>
          <w:p w14:paraId="748B9B85" w14:textId="77777777" w:rsidR="00E12A51" w:rsidRPr="00D83B8C" w:rsidRDefault="00E12A51" w:rsidP="00816B78">
            <w:pPr>
              <w:rPr>
                <w:lang w:val="en-US"/>
              </w:rPr>
            </w:pPr>
          </w:p>
        </w:tc>
      </w:tr>
      <w:tr w:rsidR="00824412" w:rsidRPr="006E7BAE" w14:paraId="748B9B94" w14:textId="77777777" w:rsidTr="00C173B0">
        <w:tc>
          <w:tcPr>
            <w:tcW w:w="2269" w:type="pct"/>
          </w:tcPr>
          <w:p w14:paraId="748B9B87" w14:textId="77777777" w:rsidR="00206A13" w:rsidRDefault="00101271">
            <w:pPr>
              <w:pStyle w:val="SCCLsocPrefix"/>
            </w:pPr>
            <w:r>
              <w:t>BETWEEN:</w:t>
            </w:r>
            <w:r>
              <w:br/>
            </w:r>
          </w:p>
          <w:p w14:paraId="748B9B88" w14:textId="77777777" w:rsidR="00206A13" w:rsidRDefault="00101271">
            <w:pPr>
              <w:pStyle w:val="SCCLsocParty"/>
            </w:pPr>
            <w:r>
              <w:t>Victor Cantore</w:t>
            </w:r>
            <w:r>
              <w:br/>
            </w:r>
          </w:p>
          <w:p w14:paraId="748B9B89" w14:textId="77777777" w:rsidR="00206A13" w:rsidRDefault="00101271">
            <w:pPr>
              <w:pStyle w:val="SCCLsocPartyRole"/>
            </w:pPr>
            <w:r>
              <w:t>Applicant</w:t>
            </w:r>
            <w:r>
              <w:br/>
            </w:r>
          </w:p>
          <w:p w14:paraId="748B9B8A" w14:textId="77777777" w:rsidR="00206A13" w:rsidRDefault="00101271">
            <w:pPr>
              <w:pStyle w:val="SCCLsocVersus"/>
            </w:pPr>
            <w:r>
              <w:t>- and -</w:t>
            </w:r>
            <w:r>
              <w:br/>
            </w:r>
          </w:p>
          <w:p w14:paraId="748B9B8B" w14:textId="0B46AAD4" w:rsidR="00206A13" w:rsidRDefault="00101271">
            <w:pPr>
              <w:pStyle w:val="SCCLsocParty"/>
            </w:pPr>
            <w:r>
              <w:t>Nemaska Lithium Inc. (Formerly Nemaska Lithium Inc., Nemaska Lithium Whabouchi Mine Inc., Nemaska Lithium Shawinigan Transformation Inc., Nemaska Lithium P1p Inc. and Nemaska Lithium Innovation Inc.), PricewaterhouseCoopers Inc., Investissement Québec, Pallinghurst Group, OMF Fund II (K) Ltd., OMF Fund II (N) L</w:t>
            </w:r>
            <w:r w:rsidR="00EB20AB">
              <w:t>td</w:t>
            </w:r>
            <w:r>
              <w:t>., FMC Lithium USA Corp.</w:t>
            </w:r>
            <w:r w:rsidR="004A4621">
              <w:t xml:space="preserve"> and</w:t>
            </w:r>
            <w:r>
              <w:t xml:space="preserve"> Brian Shenker</w:t>
            </w:r>
            <w:r>
              <w:br/>
            </w:r>
          </w:p>
          <w:p w14:paraId="748B9B8C" w14:textId="77777777" w:rsidR="00206A13" w:rsidRDefault="00101271">
            <w:pPr>
              <w:pStyle w:val="SCCLsocPartyRole"/>
            </w:pPr>
            <w:r>
              <w:t>Respondents</w:t>
            </w:r>
          </w:p>
        </w:tc>
        <w:tc>
          <w:tcPr>
            <w:tcW w:w="381" w:type="pct"/>
          </w:tcPr>
          <w:p w14:paraId="748B9B8D" w14:textId="77777777" w:rsidR="00824412" w:rsidRPr="006E7BAE" w:rsidRDefault="00824412" w:rsidP="00375294"/>
        </w:tc>
        <w:tc>
          <w:tcPr>
            <w:tcW w:w="2350" w:type="pct"/>
          </w:tcPr>
          <w:p w14:paraId="748B9B8E" w14:textId="77777777" w:rsidR="00206A13" w:rsidRPr="009D03E9" w:rsidRDefault="00101271">
            <w:pPr>
              <w:pStyle w:val="SCCLsocPrefix"/>
              <w:rPr>
                <w:lang w:val="fr-CA"/>
              </w:rPr>
            </w:pPr>
            <w:r w:rsidRPr="009D03E9">
              <w:rPr>
                <w:lang w:val="fr-CA"/>
              </w:rPr>
              <w:t>ENTRE :</w:t>
            </w:r>
            <w:r w:rsidRPr="009D03E9">
              <w:rPr>
                <w:lang w:val="fr-CA"/>
              </w:rPr>
              <w:br/>
            </w:r>
          </w:p>
          <w:p w14:paraId="748B9B8F" w14:textId="77777777" w:rsidR="00206A13" w:rsidRPr="009D03E9" w:rsidRDefault="00101271">
            <w:pPr>
              <w:pStyle w:val="SCCLsocParty"/>
              <w:rPr>
                <w:lang w:val="fr-CA"/>
              </w:rPr>
            </w:pPr>
            <w:r w:rsidRPr="009D03E9">
              <w:rPr>
                <w:lang w:val="fr-CA"/>
              </w:rPr>
              <w:t>Victor Cantore</w:t>
            </w:r>
            <w:r w:rsidRPr="009D03E9">
              <w:rPr>
                <w:lang w:val="fr-CA"/>
              </w:rPr>
              <w:br/>
            </w:r>
          </w:p>
          <w:p w14:paraId="748B9B90" w14:textId="77777777" w:rsidR="00206A13" w:rsidRPr="009D03E9" w:rsidRDefault="00BA6A5C">
            <w:pPr>
              <w:pStyle w:val="SCCLsocPartyRole"/>
              <w:rPr>
                <w:lang w:val="fr-CA"/>
              </w:rPr>
            </w:pPr>
            <w:r>
              <w:rPr>
                <w:lang w:val="fr-CA"/>
              </w:rPr>
              <w:t>Demandeur</w:t>
            </w:r>
            <w:r w:rsidR="00101271" w:rsidRPr="009D03E9">
              <w:rPr>
                <w:lang w:val="fr-CA"/>
              </w:rPr>
              <w:br/>
            </w:r>
          </w:p>
          <w:p w14:paraId="748B9B91" w14:textId="77777777" w:rsidR="00206A13" w:rsidRPr="00BA6A5C" w:rsidRDefault="00101271">
            <w:pPr>
              <w:pStyle w:val="SCCLsocVersus"/>
              <w:rPr>
                <w:lang w:val="fr-CA"/>
              </w:rPr>
            </w:pPr>
            <w:r w:rsidRPr="00BA6A5C">
              <w:rPr>
                <w:lang w:val="fr-CA"/>
              </w:rPr>
              <w:t>- et -</w:t>
            </w:r>
            <w:r w:rsidRPr="00BA6A5C">
              <w:rPr>
                <w:lang w:val="fr-CA"/>
              </w:rPr>
              <w:br/>
            </w:r>
          </w:p>
          <w:p w14:paraId="748B9B92" w14:textId="16D29E31" w:rsidR="00206A13" w:rsidRPr="00BA6A5C" w:rsidRDefault="00101271">
            <w:pPr>
              <w:pStyle w:val="SCCLsocParty"/>
              <w:rPr>
                <w:lang w:val="fr-CA"/>
              </w:rPr>
            </w:pPr>
            <w:r w:rsidRPr="00BA6A5C">
              <w:rPr>
                <w:lang w:val="fr-CA"/>
              </w:rPr>
              <w:t>Nemaska Lithium Inc. (</w:t>
            </w:r>
            <w:r w:rsidR="004A4621">
              <w:rPr>
                <w:lang w:val="fr-CA"/>
              </w:rPr>
              <w:t>anciennement</w:t>
            </w:r>
            <w:r w:rsidRPr="00BA6A5C">
              <w:rPr>
                <w:lang w:val="fr-CA"/>
              </w:rPr>
              <w:t xml:space="preserve"> Nemaska Lithium Inc., Nemaska Lithium Whabouchi Mine Inc., Nemaska Lithium Shawinigan Transformation Inc., Nemaska Lithium P1p Inc. </w:t>
            </w:r>
            <w:r w:rsidR="004A4621">
              <w:rPr>
                <w:lang w:val="fr-CA"/>
              </w:rPr>
              <w:t>et</w:t>
            </w:r>
            <w:r w:rsidRPr="00BA6A5C">
              <w:rPr>
                <w:lang w:val="fr-CA"/>
              </w:rPr>
              <w:t xml:space="preserve"> Nemaska Lithium Innovation Inc.), PricewaterhouseCoopers Inc., Investissement Québec, Pallinghurst Group, OMF Fund II (K) Ltd., OMF Fund II (N) L</w:t>
            </w:r>
            <w:r w:rsidR="00EB20AB">
              <w:rPr>
                <w:lang w:val="fr-CA"/>
              </w:rPr>
              <w:t>td</w:t>
            </w:r>
            <w:r w:rsidRPr="00BA6A5C">
              <w:rPr>
                <w:lang w:val="fr-CA"/>
              </w:rPr>
              <w:t>., FMC Lithium USA Corp.</w:t>
            </w:r>
            <w:r w:rsidR="004A4621">
              <w:rPr>
                <w:lang w:val="fr-CA"/>
              </w:rPr>
              <w:t xml:space="preserve"> et</w:t>
            </w:r>
            <w:r w:rsidRPr="00BA6A5C">
              <w:rPr>
                <w:lang w:val="fr-CA"/>
              </w:rPr>
              <w:t xml:space="preserve"> Brian Shenker</w:t>
            </w:r>
            <w:r w:rsidRPr="00BA6A5C">
              <w:rPr>
                <w:lang w:val="fr-CA"/>
              </w:rPr>
              <w:br/>
            </w:r>
          </w:p>
          <w:p w14:paraId="748B9B93" w14:textId="77777777" w:rsidR="00206A13" w:rsidRDefault="00BA6A5C">
            <w:pPr>
              <w:pStyle w:val="SCCLsocPartyRole"/>
            </w:pPr>
            <w:r>
              <w:t>Intimé</w:t>
            </w:r>
            <w:r w:rsidR="00101271">
              <w:t>s</w:t>
            </w:r>
          </w:p>
        </w:tc>
      </w:tr>
      <w:tr w:rsidR="00824412" w:rsidRPr="006E7BAE" w14:paraId="748B9B98" w14:textId="77777777" w:rsidTr="00C173B0">
        <w:tc>
          <w:tcPr>
            <w:tcW w:w="2269" w:type="pct"/>
            <w:tcMar>
              <w:top w:w="0" w:type="dxa"/>
              <w:bottom w:w="0" w:type="dxa"/>
            </w:tcMar>
          </w:tcPr>
          <w:p w14:paraId="748B9B95" w14:textId="77777777" w:rsidR="00824412" w:rsidRPr="006E7BAE" w:rsidRDefault="00824412" w:rsidP="00375294"/>
        </w:tc>
        <w:tc>
          <w:tcPr>
            <w:tcW w:w="381" w:type="pct"/>
            <w:tcMar>
              <w:top w:w="0" w:type="dxa"/>
              <w:bottom w:w="0" w:type="dxa"/>
            </w:tcMar>
          </w:tcPr>
          <w:p w14:paraId="748B9B96" w14:textId="77777777" w:rsidR="00824412" w:rsidRPr="006E7BAE" w:rsidRDefault="00824412" w:rsidP="00375294"/>
        </w:tc>
        <w:tc>
          <w:tcPr>
            <w:tcW w:w="2350" w:type="pct"/>
            <w:tcMar>
              <w:top w:w="0" w:type="dxa"/>
              <w:bottom w:w="0" w:type="dxa"/>
            </w:tcMar>
          </w:tcPr>
          <w:p w14:paraId="748B9B97" w14:textId="77777777" w:rsidR="00824412" w:rsidRPr="00D83B8C" w:rsidRDefault="00824412" w:rsidP="00B408F8">
            <w:pPr>
              <w:rPr>
                <w:lang w:val="en-US"/>
              </w:rPr>
            </w:pPr>
          </w:p>
        </w:tc>
      </w:tr>
      <w:tr w:rsidR="00824412" w:rsidRPr="00EB20AB" w14:paraId="748B9BA0" w14:textId="77777777" w:rsidTr="00C173B0">
        <w:tc>
          <w:tcPr>
            <w:tcW w:w="2269" w:type="pct"/>
          </w:tcPr>
          <w:p w14:paraId="748B9B99" w14:textId="77777777" w:rsidR="00824412" w:rsidRPr="006E7BAE" w:rsidRDefault="00824412" w:rsidP="00C2612E">
            <w:pPr>
              <w:jc w:val="center"/>
            </w:pPr>
            <w:r w:rsidRPr="006E7BAE">
              <w:t>JUDGMENT</w:t>
            </w:r>
          </w:p>
          <w:p w14:paraId="748B9B9A" w14:textId="77777777" w:rsidR="00824412" w:rsidRDefault="00824412" w:rsidP="00417FB7">
            <w:pPr>
              <w:jc w:val="center"/>
            </w:pPr>
          </w:p>
          <w:p w14:paraId="7C4B58D3" w14:textId="77777777" w:rsidR="00EB20AB" w:rsidRPr="006E7BAE" w:rsidRDefault="00EB20AB" w:rsidP="00417FB7">
            <w:pPr>
              <w:jc w:val="center"/>
            </w:pPr>
          </w:p>
          <w:p w14:paraId="748B9B9B" w14:textId="09A2BA98" w:rsidR="003F6511" w:rsidRPr="006E7BAE" w:rsidRDefault="001D1411" w:rsidP="000029A3">
            <w:pPr>
              <w:jc w:val="both"/>
            </w:pPr>
            <w:r>
              <w:t>The motion to be added as parties</w:t>
            </w:r>
            <w:r w:rsidRPr="006E7BAE">
              <w:t xml:space="preserve"> </w:t>
            </w:r>
            <w:r w:rsidR="000029A3">
              <w:t>or</w:t>
            </w:r>
            <w:r w:rsidRPr="001D1411">
              <w:t xml:space="preserve"> </w:t>
            </w:r>
            <w:r w:rsidR="00EB20AB">
              <w:t xml:space="preserve">for </w:t>
            </w:r>
            <w:r w:rsidRPr="001D1411">
              <w:t xml:space="preserve">leave to intervene </w:t>
            </w:r>
            <w:r>
              <w:t xml:space="preserve">is dismissed. </w:t>
            </w:r>
            <w:r w:rsidR="00824412" w:rsidRPr="006E7BAE">
              <w:t>The app</w:t>
            </w:r>
            <w:r w:rsidR="00011960" w:rsidRPr="006E7BAE">
              <w:t>lication for leave to appeal from the judgment of the</w:t>
            </w:r>
            <w:bookmarkStart w:id="1" w:name="BM_1_"/>
            <w:bookmarkEnd w:id="1"/>
            <w:r w:rsidR="00824412" w:rsidRPr="006E7BAE">
              <w:t xml:space="preserve"> </w:t>
            </w:r>
            <w:r w:rsidR="00824412">
              <w:t>Court of Appeal of Quebec (Montréal)</w:t>
            </w:r>
            <w:r w:rsidR="00824412" w:rsidRPr="006E7BAE">
              <w:t xml:space="preserve">, Number </w:t>
            </w:r>
            <w:r w:rsidR="00BA6A5C">
              <w:t>500-09-029177-201</w:t>
            </w:r>
            <w:r w:rsidR="00BA6A5C" w:rsidRPr="006E7BAE">
              <w:t>,</w:t>
            </w:r>
            <w:r w:rsidR="00BA6A5C">
              <w:t xml:space="preserve"> </w:t>
            </w:r>
            <w:r w:rsidR="00824412">
              <w:t xml:space="preserve">2020 QCCA 1488, </w:t>
            </w:r>
            <w:r w:rsidR="00824412" w:rsidRPr="006E7BAE">
              <w:t xml:space="preserve">dated </w:t>
            </w:r>
            <w:r w:rsidR="00824412">
              <w:lastRenderedPageBreak/>
              <w:t>November 11, 2020</w:t>
            </w:r>
            <w:r w:rsidR="00BA6A5C">
              <w:t>,</w:t>
            </w:r>
            <w:r w:rsidR="00824412" w:rsidRPr="006E7BAE">
              <w:t xml:space="preserve"> is </w:t>
            </w:r>
            <w:r w:rsidR="00BA6A5C">
              <w:t>dismissed with costs</w:t>
            </w:r>
            <w:r w:rsidR="00824412" w:rsidRPr="006E7BAE">
              <w:t>.</w:t>
            </w:r>
          </w:p>
        </w:tc>
        <w:tc>
          <w:tcPr>
            <w:tcW w:w="381" w:type="pct"/>
          </w:tcPr>
          <w:p w14:paraId="748B9B9C" w14:textId="77777777" w:rsidR="00824412" w:rsidRPr="006E7BAE" w:rsidRDefault="00824412" w:rsidP="00417FB7">
            <w:pPr>
              <w:jc w:val="center"/>
            </w:pPr>
          </w:p>
        </w:tc>
        <w:tc>
          <w:tcPr>
            <w:tcW w:w="2350" w:type="pct"/>
          </w:tcPr>
          <w:p w14:paraId="748B9B9D" w14:textId="77777777" w:rsidR="00824412" w:rsidRPr="006E7BAE" w:rsidRDefault="00824412" w:rsidP="00C2612E">
            <w:pPr>
              <w:jc w:val="center"/>
              <w:rPr>
                <w:lang w:val="fr-CA"/>
              </w:rPr>
            </w:pPr>
            <w:r w:rsidRPr="006E7BAE">
              <w:rPr>
                <w:lang w:val="fr-CA"/>
              </w:rPr>
              <w:t>JUGEMENT</w:t>
            </w:r>
          </w:p>
          <w:p w14:paraId="748B9B9E" w14:textId="77777777" w:rsidR="00824412" w:rsidRDefault="00824412" w:rsidP="00417FB7">
            <w:pPr>
              <w:jc w:val="center"/>
              <w:rPr>
                <w:lang w:val="fr-CA"/>
              </w:rPr>
            </w:pPr>
          </w:p>
          <w:p w14:paraId="719B92CE" w14:textId="77777777" w:rsidR="00EB20AB" w:rsidRPr="006E7BAE" w:rsidRDefault="00EB20AB" w:rsidP="00417FB7">
            <w:pPr>
              <w:jc w:val="center"/>
              <w:rPr>
                <w:lang w:val="fr-CA"/>
              </w:rPr>
            </w:pPr>
          </w:p>
          <w:p w14:paraId="748B9B9F" w14:textId="77777777" w:rsidR="003F6511" w:rsidRPr="006E7BAE" w:rsidRDefault="001D1411" w:rsidP="000029A3">
            <w:pPr>
              <w:jc w:val="both"/>
              <w:rPr>
                <w:lang w:val="fr-CA"/>
              </w:rPr>
            </w:pPr>
            <w:r>
              <w:rPr>
                <w:lang w:val="fr-CA"/>
              </w:rPr>
              <w:t xml:space="preserve">La requête en vue d’être ajoutés comme parties </w:t>
            </w:r>
            <w:r w:rsidR="000029A3">
              <w:rPr>
                <w:lang w:val="fr-CA"/>
              </w:rPr>
              <w:t>ou</w:t>
            </w:r>
            <w:r>
              <w:rPr>
                <w:lang w:val="fr-CA"/>
              </w:rPr>
              <w:t xml:space="preserve"> pour permission d’intervenir est rejetée. </w:t>
            </w:r>
            <w:r w:rsidR="00824412" w:rsidRPr="006E7BAE">
              <w:rPr>
                <w:lang w:val="fr-CA"/>
              </w:rPr>
              <w:t>L</w:t>
            </w:r>
            <w:r w:rsidR="00011960" w:rsidRPr="006E7BAE">
              <w:rPr>
                <w:lang w:val="fr-CA"/>
              </w:rPr>
              <w:t>a demande d’autorisation d’appel de l’arrêt de la</w:t>
            </w:r>
            <w:r w:rsidR="00824412" w:rsidRPr="006E7BAE">
              <w:rPr>
                <w:lang w:val="fr-CA"/>
              </w:rPr>
              <w:t xml:space="preserve"> </w:t>
            </w:r>
            <w:r w:rsidR="00824412" w:rsidRPr="009D03E9">
              <w:rPr>
                <w:lang w:val="fr-CA"/>
              </w:rPr>
              <w:t>Cour d’appel du Québec (Montréal)</w:t>
            </w:r>
            <w:r w:rsidR="00824412" w:rsidRPr="006E7BAE">
              <w:rPr>
                <w:lang w:val="fr-CA"/>
              </w:rPr>
              <w:t xml:space="preserve">, numéro </w:t>
            </w:r>
            <w:r w:rsidR="00BA6A5C" w:rsidRPr="00BA6A5C">
              <w:rPr>
                <w:lang w:val="fr-CA"/>
              </w:rPr>
              <w:t xml:space="preserve">500-09-029177-201, </w:t>
            </w:r>
            <w:r w:rsidR="00824412" w:rsidRPr="009D03E9">
              <w:rPr>
                <w:lang w:val="fr-CA"/>
              </w:rPr>
              <w:lastRenderedPageBreak/>
              <w:t xml:space="preserve">2020 QCCA 1488, </w:t>
            </w:r>
            <w:r w:rsidR="00011960" w:rsidRPr="006E7BAE">
              <w:rPr>
                <w:lang w:val="fr-CA"/>
              </w:rPr>
              <w:t>daté du</w:t>
            </w:r>
            <w:r w:rsidR="00824412" w:rsidRPr="006E7BAE">
              <w:rPr>
                <w:lang w:val="fr-CA"/>
              </w:rPr>
              <w:t xml:space="preserve"> </w:t>
            </w:r>
            <w:r w:rsidR="00824412" w:rsidRPr="009D03E9">
              <w:rPr>
                <w:lang w:val="fr-CA"/>
              </w:rPr>
              <w:t>11 novembre 2020</w:t>
            </w:r>
            <w:r w:rsidR="00824412" w:rsidRPr="006E7BAE">
              <w:rPr>
                <w:lang w:val="fr-CA"/>
              </w:rPr>
              <w:t>, est</w:t>
            </w:r>
            <w:r w:rsidR="00BA6A5C">
              <w:rPr>
                <w:lang w:val="fr-CA"/>
              </w:rPr>
              <w:t xml:space="preserve"> rejetée avec dépens</w:t>
            </w:r>
            <w:r w:rsidR="00824412" w:rsidRPr="006E7BAE">
              <w:rPr>
                <w:lang w:val="fr-CA"/>
              </w:rPr>
              <w:t>.</w:t>
            </w:r>
            <w:r w:rsidR="00011960" w:rsidRPr="006E7BAE">
              <w:rPr>
                <w:lang w:val="fr-CA"/>
              </w:rPr>
              <w:t xml:space="preserve"> </w:t>
            </w:r>
          </w:p>
        </w:tc>
      </w:tr>
    </w:tbl>
    <w:p w14:paraId="748B9BA1" w14:textId="77777777" w:rsidR="009F436C" w:rsidRDefault="009F436C" w:rsidP="00382FEC">
      <w:pPr>
        <w:rPr>
          <w:lang w:val="fr-CA"/>
        </w:rPr>
      </w:pPr>
    </w:p>
    <w:p w14:paraId="5694C09A" w14:textId="77777777" w:rsidR="00EB20AB" w:rsidRDefault="00EB20AB" w:rsidP="00382FEC">
      <w:pPr>
        <w:rPr>
          <w:lang w:val="fr-CA"/>
        </w:rPr>
      </w:pPr>
    </w:p>
    <w:p w14:paraId="23ADC637" w14:textId="77777777" w:rsidR="00EB20AB" w:rsidRDefault="00EB20AB" w:rsidP="00382FEC">
      <w:pPr>
        <w:rPr>
          <w:lang w:val="fr-CA"/>
        </w:rPr>
      </w:pPr>
    </w:p>
    <w:p w14:paraId="5C99DF88" w14:textId="77777777" w:rsidR="00EB20AB" w:rsidRDefault="00EB20AB" w:rsidP="00382FEC">
      <w:pPr>
        <w:rPr>
          <w:lang w:val="fr-CA"/>
        </w:rPr>
      </w:pPr>
    </w:p>
    <w:p w14:paraId="16213D0D" w14:textId="77777777" w:rsidR="00EB20AB" w:rsidRDefault="00EB20AB" w:rsidP="00382FEC">
      <w:pPr>
        <w:rPr>
          <w:lang w:val="fr-CA"/>
        </w:rPr>
      </w:pPr>
    </w:p>
    <w:p w14:paraId="142FCAA1" w14:textId="77777777" w:rsidR="00EB20AB" w:rsidRDefault="00EB20AB" w:rsidP="00382FEC">
      <w:pPr>
        <w:rPr>
          <w:lang w:val="fr-CA"/>
        </w:rPr>
      </w:pPr>
    </w:p>
    <w:p w14:paraId="087D5117" w14:textId="77777777" w:rsidR="00EB20AB" w:rsidRPr="00D83B8C" w:rsidRDefault="00EB20AB" w:rsidP="00382FEC">
      <w:pPr>
        <w:rPr>
          <w:lang w:val="fr-CA"/>
        </w:rPr>
      </w:pPr>
    </w:p>
    <w:p w14:paraId="748B9BA2" w14:textId="77777777" w:rsidR="009F436C" w:rsidRPr="00D83B8C" w:rsidRDefault="003A37CF" w:rsidP="00417FB7">
      <w:pPr>
        <w:jc w:val="center"/>
        <w:rPr>
          <w:lang w:val="fr-CA"/>
        </w:rPr>
      </w:pPr>
      <w:r w:rsidRPr="00D83B8C">
        <w:rPr>
          <w:lang w:val="fr-CA"/>
        </w:rPr>
        <w:t>C.J.C.</w:t>
      </w:r>
    </w:p>
    <w:p w14:paraId="748B9BA3" w14:textId="77777777" w:rsidR="009F436C" w:rsidRPr="00D83B8C" w:rsidRDefault="003A37CF" w:rsidP="00417FB7">
      <w:pPr>
        <w:jc w:val="center"/>
        <w:rPr>
          <w:lang w:val="fr-CA"/>
        </w:rPr>
      </w:pPr>
      <w:r w:rsidRPr="00D83B8C">
        <w:rPr>
          <w:lang w:val="fr-CA"/>
        </w:rPr>
        <w:t>J.C.C.</w:t>
      </w:r>
    </w:p>
    <w:sectPr w:rsidR="009F436C" w:rsidRPr="00D83B8C" w:rsidSect="00BA6A5C">
      <w:headerReference w:type="default" r:id="rId9"/>
      <w:headerReference w:type="first" r:id="rId10"/>
      <w:type w:val="continuous"/>
      <w:pgSz w:w="12240" w:h="15840"/>
      <w:pgMar w:top="720" w:right="1440" w:bottom="0" w:left="1440" w:header="1440" w:footer="720"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8B9BA6" w14:textId="77777777" w:rsidR="00983D48" w:rsidRDefault="00983D48">
      <w:r>
        <w:separator/>
      </w:r>
    </w:p>
  </w:endnote>
  <w:endnote w:type="continuationSeparator" w:id="0">
    <w:p w14:paraId="748B9BA7" w14:textId="77777777" w:rsidR="00983D48" w:rsidRDefault="00983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B9BA4" w14:textId="77777777" w:rsidR="00983D48" w:rsidRDefault="00983D48">
      <w:r>
        <w:separator/>
      </w:r>
    </w:p>
  </w:footnote>
  <w:footnote w:type="continuationSeparator" w:id="0">
    <w:p w14:paraId="748B9BA5" w14:textId="77777777" w:rsidR="00983D48" w:rsidRDefault="00983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B9BA8"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596DF2">
      <w:rPr>
        <w:noProof/>
        <w:szCs w:val="24"/>
      </w:rPr>
      <w:t>2</w:t>
    </w:r>
    <w:r w:rsidR="00EF707C" w:rsidRPr="00417FB7">
      <w:rPr>
        <w:szCs w:val="24"/>
      </w:rPr>
      <w:fldChar w:fldCharType="end"/>
    </w:r>
    <w:r>
      <w:rPr>
        <w:szCs w:val="24"/>
      </w:rPr>
      <w:t xml:space="preserve"> -</w:t>
    </w:r>
  </w:p>
  <w:p w14:paraId="748B9BA9" w14:textId="77777777" w:rsidR="008F53F3" w:rsidRDefault="008F53F3" w:rsidP="008F53F3">
    <w:pPr>
      <w:rPr>
        <w:szCs w:val="24"/>
      </w:rPr>
    </w:pPr>
  </w:p>
  <w:p w14:paraId="748B9BAA" w14:textId="77777777" w:rsidR="008F53F3" w:rsidRDefault="008F53F3" w:rsidP="008F53F3">
    <w:pPr>
      <w:rPr>
        <w:szCs w:val="24"/>
      </w:rPr>
    </w:pPr>
  </w:p>
  <w:p w14:paraId="748B9BAB" w14:textId="77777777" w:rsidR="008F53F3" w:rsidRDefault="008F53F3" w:rsidP="008F53F3">
    <w:pPr>
      <w:tabs>
        <w:tab w:val="right" w:pos="9360"/>
      </w:tabs>
      <w:jc w:val="right"/>
      <w:rPr>
        <w:szCs w:val="24"/>
      </w:rPr>
    </w:pPr>
    <w:r>
      <w:rPr>
        <w:szCs w:val="24"/>
      </w:rPr>
      <w:t xml:space="preserve">No. </w:t>
    </w:r>
    <w:r>
      <w:t>39464</w:t>
    </w:r>
    <w:r>
      <w:rPr>
        <w:szCs w:val="24"/>
      </w:rPr>
      <w:t>     </w:t>
    </w:r>
  </w:p>
  <w:p w14:paraId="748B9BAC" w14:textId="77777777" w:rsidR="008F53F3" w:rsidRDefault="008F53F3" w:rsidP="008F53F3">
    <w:pP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045531"/>
      <w:lock w:val="sdtContentLocked"/>
      <w:showingPlcHdr/>
      <w:text/>
    </w:sdtPr>
    <w:sdtEndPr/>
    <w:sdtContent>
      <w:p w14:paraId="748B9BAD" w14:textId="77777777" w:rsidR="0073151A" w:rsidRDefault="0073151A" w:rsidP="0073151A"/>
      <w:p w14:paraId="748B9BAE" w14:textId="77777777" w:rsidR="0073151A" w:rsidRPr="006E7BAE" w:rsidRDefault="0073151A" w:rsidP="0073151A"/>
      <w:p w14:paraId="748B9BAF" w14:textId="77777777" w:rsidR="0073151A" w:rsidRPr="006E7BAE" w:rsidRDefault="0073151A" w:rsidP="0073151A"/>
      <w:p w14:paraId="748B9BB0" w14:textId="77777777" w:rsidR="0073151A" w:rsidRPr="006E7BAE" w:rsidRDefault="0073151A" w:rsidP="0073151A"/>
      <w:p w14:paraId="748B9BB1" w14:textId="77777777" w:rsidR="0073151A" w:rsidRDefault="0073151A" w:rsidP="0073151A"/>
      <w:p w14:paraId="748B9BB2" w14:textId="77777777" w:rsidR="0073151A" w:rsidRDefault="0073151A" w:rsidP="0073151A"/>
      <w:p w14:paraId="748B9BB3" w14:textId="77777777" w:rsidR="0073151A" w:rsidRDefault="0073151A" w:rsidP="0073151A"/>
      <w:p w14:paraId="748B9BB4" w14:textId="77777777" w:rsidR="0073151A" w:rsidRDefault="0073151A" w:rsidP="0073151A"/>
      <w:p w14:paraId="748B9BB5" w14:textId="77777777" w:rsidR="0073151A" w:rsidRDefault="0073151A" w:rsidP="0073151A"/>
      <w:p w14:paraId="748B9BB6" w14:textId="77777777" w:rsidR="0073151A" w:rsidRPr="006E7BAE" w:rsidRDefault="0073151A" w:rsidP="0073151A"/>
      <w:p w14:paraId="748B9BB7" w14:textId="77777777" w:rsidR="00ED265D" w:rsidRPr="0073151A" w:rsidRDefault="00596DF2" w:rsidP="0073151A">
        <w:pPr>
          <w:pStyle w:val="Heade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48"/>
    <w:rsid w:val="000029A3"/>
    <w:rsid w:val="00005730"/>
    <w:rsid w:val="00011960"/>
    <w:rsid w:val="0001615A"/>
    <w:rsid w:val="000306C6"/>
    <w:rsid w:val="0003701B"/>
    <w:rsid w:val="0004338D"/>
    <w:rsid w:val="00054D01"/>
    <w:rsid w:val="00057FAF"/>
    <w:rsid w:val="00074657"/>
    <w:rsid w:val="00091327"/>
    <w:rsid w:val="000919B4"/>
    <w:rsid w:val="000B4AA7"/>
    <w:rsid w:val="000B76FF"/>
    <w:rsid w:val="000C5AF7"/>
    <w:rsid w:val="000D7521"/>
    <w:rsid w:val="000E4CCE"/>
    <w:rsid w:val="00101271"/>
    <w:rsid w:val="00110EB3"/>
    <w:rsid w:val="0016666F"/>
    <w:rsid w:val="00167C15"/>
    <w:rsid w:val="001B3EC0"/>
    <w:rsid w:val="001D0116"/>
    <w:rsid w:val="001D1411"/>
    <w:rsid w:val="001D4323"/>
    <w:rsid w:val="001E1079"/>
    <w:rsid w:val="00203642"/>
    <w:rsid w:val="00206A13"/>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3D3551"/>
    <w:rsid w:val="003F6511"/>
    <w:rsid w:val="00410EDC"/>
    <w:rsid w:val="00414694"/>
    <w:rsid w:val="00417FB7"/>
    <w:rsid w:val="0042783F"/>
    <w:rsid w:val="004943CF"/>
    <w:rsid w:val="004956DA"/>
    <w:rsid w:val="004A4621"/>
    <w:rsid w:val="004D4658"/>
    <w:rsid w:val="00543EDD"/>
    <w:rsid w:val="0055345D"/>
    <w:rsid w:val="00563E2C"/>
    <w:rsid w:val="00587869"/>
    <w:rsid w:val="00596DF2"/>
    <w:rsid w:val="00612913"/>
    <w:rsid w:val="00614908"/>
    <w:rsid w:val="00650109"/>
    <w:rsid w:val="006E7BAE"/>
    <w:rsid w:val="00701109"/>
    <w:rsid w:val="0073151A"/>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4E45"/>
    <w:rsid w:val="00895263"/>
    <w:rsid w:val="008A0569"/>
    <w:rsid w:val="008A153F"/>
    <w:rsid w:val="008F376B"/>
    <w:rsid w:val="008F53F3"/>
    <w:rsid w:val="009305BF"/>
    <w:rsid w:val="00951EF6"/>
    <w:rsid w:val="0096638C"/>
    <w:rsid w:val="00971A08"/>
    <w:rsid w:val="00983D48"/>
    <w:rsid w:val="009B161D"/>
    <w:rsid w:val="009D03E9"/>
    <w:rsid w:val="009D45DF"/>
    <w:rsid w:val="009E0D8D"/>
    <w:rsid w:val="009E0F71"/>
    <w:rsid w:val="009E7A46"/>
    <w:rsid w:val="009F26C4"/>
    <w:rsid w:val="009F436C"/>
    <w:rsid w:val="00A03153"/>
    <w:rsid w:val="00A103E3"/>
    <w:rsid w:val="00A24849"/>
    <w:rsid w:val="00A252FA"/>
    <w:rsid w:val="00AB4A38"/>
    <w:rsid w:val="00AB5E22"/>
    <w:rsid w:val="00AE2077"/>
    <w:rsid w:val="00B158E3"/>
    <w:rsid w:val="00B328CD"/>
    <w:rsid w:val="00B408F8"/>
    <w:rsid w:val="00B5078E"/>
    <w:rsid w:val="00B60EDC"/>
    <w:rsid w:val="00BA6A5C"/>
    <w:rsid w:val="00BC39BE"/>
    <w:rsid w:val="00BD4E4C"/>
    <w:rsid w:val="00BF7644"/>
    <w:rsid w:val="00C1285B"/>
    <w:rsid w:val="00C173B0"/>
    <w:rsid w:val="00C17F71"/>
    <w:rsid w:val="00C2612E"/>
    <w:rsid w:val="00CB2B73"/>
    <w:rsid w:val="00CE249F"/>
    <w:rsid w:val="00CF17D0"/>
    <w:rsid w:val="00D42339"/>
    <w:rsid w:val="00D61AC2"/>
    <w:rsid w:val="00D83B8C"/>
    <w:rsid w:val="00DA4281"/>
    <w:rsid w:val="00DB1ADC"/>
    <w:rsid w:val="00DD4332"/>
    <w:rsid w:val="00E12A51"/>
    <w:rsid w:val="00E736B9"/>
    <w:rsid w:val="00E777AD"/>
    <w:rsid w:val="00EA4B61"/>
    <w:rsid w:val="00EB20AB"/>
    <w:rsid w:val="00EC5EE0"/>
    <w:rsid w:val="00ED265D"/>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C2BB0"/>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48B9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unhideWhenUsed/>
    <w:rsid w:val="00417FB7"/>
    <w:pPr>
      <w:tabs>
        <w:tab w:val="center" w:pos="4680"/>
        <w:tab w:val="right" w:pos="9360"/>
      </w:tabs>
    </w:pPr>
  </w:style>
  <w:style w:type="character" w:customStyle="1" w:styleId="HeaderChar">
    <w:name w:val="Header Char"/>
    <w:basedOn w:val="DefaultParagraphFont"/>
    <w:link w:val="Header"/>
    <w:uiPriority w:val="99"/>
    <w:rsid w:val="00417FB7"/>
    <w:rPr>
      <w:rFonts w:ascii="Times New Roman" w:hAnsi="Times New Roman" w:cs="Times New Roman"/>
      <w:sz w:val="20"/>
      <w:szCs w:val="20"/>
    </w:rPr>
  </w:style>
  <w:style w:type="paragraph" w:styleId="Footer">
    <w:name w:val="footer"/>
    <w:basedOn w:val="Normal"/>
    <w:link w:val="FooterChar"/>
    <w:uiPriority w:val="99"/>
    <w:unhideWhenUsed/>
    <w:rsid w:val="00417FB7"/>
    <w:pPr>
      <w:tabs>
        <w:tab w:val="center" w:pos="4680"/>
        <w:tab w:val="right" w:pos="9360"/>
      </w:tabs>
    </w:pPr>
  </w:style>
  <w:style w:type="character" w:customStyle="1" w:styleId="FooterChar">
    <w:name w:val="Footer Char"/>
    <w:basedOn w:val="DefaultParagraphFont"/>
    <w:link w:val="Footer"/>
    <w:uiPriority w:val="99"/>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4c8e734e986c1955b5e798c3c8d4b804">
  <xsd:schema xmlns:xsd="http://www.w3.org/2001/XMLSchema" xmlns:xs="http://www.w3.org/2001/XMLSchema" xmlns:p="http://schemas.microsoft.com/office/2006/metadata/properties" xmlns:ns2="40ae4924-d04e-473c-aafa-3657aad971d6" targetNamespace="http://schemas.microsoft.com/office/2006/metadata/properties" ma:root="true" ma:fieldsID="2e4768ccfa031a43025894f3bf70832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ALP)"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ALP)"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ALP)"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13891</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2021-04-29T04:00:00+00:00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Wagner;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Props1.xml><?xml version="1.0" encoding="utf-8"?>
<ds:datastoreItem xmlns:ds="http://schemas.openxmlformats.org/officeDocument/2006/customXml" ds:itemID="{98260CC6-D764-45BF-B554-944C9D97C754}">
  <ds:schemaRefs>
    <ds:schemaRef ds:uri="http://schemas.microsoft.com/sharepoint/v3/contenttype/forms"/>
  </ds:schemaRefs>
</ds:datastoreItem>
</file>

<file path=customXml/itemProps2.xml><?xml version="1.0" encoding="utf-8"?>
<ds:datastoreItem xmlns:ds="http://schemas.openxmlformats.org/officeDocument/2006/customXml" ds:itemID="{52375B61-6EE2-4EE6-B881-BC230DD8FA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199281-B294-4E4F-B33C-A878E29E0266}">
  <ds:schemaRefs>
    <ds:schemaRef ds:uri="http://schemas.microsoft.com/office/2006/metadata/properties"/>
    <ds:schemaRef ds:uri="http://schemas.microsoft.com/office/infopath/2007/PartnerControls"/>
    <ds:schemaRef ds:uri="40ae4924-d04e-473c-aafa-3657aad971d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2021-04-22T18:28:00Z</dcterms:created>
  <dcterms:modified xsi:type="dcterms:W3CDTF">2021-04-22T18:28:00Z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